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55A00">
      <w:pPr>
        <w:jc w:val="center"/>
        <w:rPr>
          <w:rFonts w:hint="eastAsia" w:ascii="宋体"/>
          <w:b/>
          <w:sz w:val="52"/>
          <w:szCs w:val="52"/>
        </w:rPr>
      </w:pPr>
    </w:p>
    <w:p w14:paraId="5BC08910">
      <w:pPr>
        <w:jc w:val="center"/>
        <w:rPr>
          <w:rFonts w:hint="eastAsia" w:ascii="宋体" w:eastAsia="宋体"/>
          <w:b/>
          <w:sz w:val="52"/>
          <w:szCs w:val="52"/>
          <w:lang w:eastAsia="zh-CN"/>
        </w:rPr>
      </w:pPr>
      <w:r>
        <w:rPr>
          <w:rFonts w:hint="eastAsia" w:ascii="宋体"/>
          <w:b/>
          <w:color w:val="auto"/>
          <w:sz w:val="52"/>
          <w:szCs w:val="52"/>
          <w:lang w:eastAsia="zh-CN"/>
        </w:rPr>
        <w:t>鱼山岛公共区域病媒生物防治工程</w:t>
      </w:r>
    </w:p>
    <w:p w14:paraId="6698605F">
      <w:pPr>
        <w:spacing w:after="156"/>
        <w:jc w:val="center"/>
        <w:outlineLvl w:val="0"/>
        <w:rPr>
          <w:rFonts w:ascii="宋体" w:hAnsi="宋体"/>
          <w:b/>
          <w:spacing w:val="12"/>
          <w:sz w:val="44"/>
          <w:szCs w:val="44"/>
        </w:rPr>
      </w:pPr>
    </w:p>
    <w:p w14:paraId="75F1ABBD">
      <w:pPr>
        <w:pStyle w:val="21"/>
      </w:pPr>
    </w:p>
    <w:p w14:paraId="7BC84E57">
      <w:pPr>
        <w:pStyle w:val="3"/>
        <w:rPr>
          <w:rFonts w:ascii="宋体" w:hAnsi="宋体"/>
          <w:spacing w:val="12"/>
          <w:sz w:val="44"/>
          <w:szCs w:val="44"/>
        </w:rPr>
      </w:pPr>
    </w:p>
    <w:p w14:paraId="420D3431"/>
    <w:p w14:paraId="75D9F2C4">
      <w:pPr>
        <w:spacing w:beforeLines="50"/>
        <w:jc w:val="center"/>
        <w:rPr>
          <w:rFonts w:ascii="宋体" w:hAnsi="宋体"/>
          <w:b/>
          <w:sz w:val="52"/>
          <w:szCs w:val="52"/>
        </w:rPr>
      </w:pPr>
      <w:r>
        <w:rPr>
          <w:rFonts w:ascii="宋体" w:hAnsi="宋体"/>
          <w:b/>
          <w:sz w:val="52"/>
          <w:szCs w:val="52"/>
        </w:rPr>
        <w:t>公开招标采购文件</w:t>
      </w:r>
    </w:p>
    <w:p w14:paraId="11BF42B1">
      <w:pPr>
        <w:jc w:val="center"/>
        <w:outlineLvl w:val="0"/>
        <w:rPr>
          <w:rFonts w:ascii="宋体" w:hAnsi="宋体"/>
          <w:b/>
          <w:szCs w:val="21"/>
        </w:rPr>
      </w:pPr>
    </w:p>
    <w:p w14:paraId="1040EDD4">
      <w:pPr>
        <w:jc w:val="center"/>
        <w:outlineLvl w:val="0"/>
        <w:rPr>
          <w:rFonts w:ascii="宋体" w:hAnsi="宋体"/>
          <w:b/>
          <w:szCs w:val="21"/>
        </w:rPr>
      </w:pPr>
    </w:p>
    <w:p w14:paraId="67144ECC">
      <w:pPr>
        <w:jc w:val="center"/>
        <w:outlineLvl w:val="0"/>
        <w:rPr>
          <w:rFonts w:ascii="宋体" w:hAnsi="宋体"/>
          <w:b/>
          <w:szCs w:val="21"/>
        </w:rPr>
      </w:pPr>
    </w:p>
    <w:p w14:paraId="05452092">
      <w:pPr>
        <w:jc w:val="center"/>
        <w:outlineLvl w:val="0"/>
        <w:rPr>
          <w:rFonts w:ascii="宋体" w:hAnsi="宋体"/>
          <w:b/>
          <w:szCs w:val="21"/>
        </w:rPr>
      </w:pPr>
    </w:p>
    <w:p w14:paraId="3B54FEAB">
      <w:pPr>
        <w:jc w:val="center"/>
        <w:outlineLvl w:val="0"/>
        <w:rPr>
          <w:rFonts w:ascii="宋体" w:hAnsi="宋体"/>
          <w:b/>
          <w:szCs w:val="21"/>
        </w:rPr>
      </w:pPr>
    </w:p>
    <w:p w14:paraId="16DE0EDC">
      <w:pPr>
        <w:snapToGrid w:val="0"/>
        <w:spacing w:beforeLines="50" w:line="360" w:lineRule="auto"/>
        <w:rPr>
          <w:rFonts w:ascii="宋体" w:hAnsi="宋体"/>
          <w:b/>
          <w:sz w:val="30"/>
          <w:szCs w:val="72"/>
        </w:rPr>
      </w:pPr>
    </w:p>
    <w:p w14:paraId="0BA0DA37">
      <w:pPr>
        <w:pStyle w:val="8"/>
        <w:rPr>
          <w:rFonts w:ascii="宋体" w:hAnsi="宋体"/>
        </w:rPr>
      </w:pPr>
    </w:p>
    <w:p w14:paraId="1959C924">
      <w:pPr>
        <w:pStyle w:val="8"/>
        <w:rPr>
          <w:rFonts w:ascii="宋体" w:hAnsi="宋体"/>
        </w:rPr>
      </w:pPr>
    </w:p>
    <w:p w14:paraId="6A1F0E1C">
      <w:pPr>
        <w:pStyle w:val="15"/>
        <w:ind w:firstLine="210"/>
      </w:pPr>
    </w:p>
    <w:p w14:paraId="6344EDD7">
      <w:pPr>
        <w:pStyle w:val="8"/>
        <w:rPr>
          <w:rFonts w:ascii="宋体" w:hAnsi="宋体"/>
        </w:rPr>
      </w:pPr>
    </w:p>
    <w:p w14:paraId="3F0947BA">
      <w:pPr>
        <w:pStyle w:val="8"/>
        <w:rPr>
          <w:rFonts w:ascii="宋体" w:hAnsi="宋体"/>
        </w:rPr>
      </w:pPr>
    </w:p>
    <w:p w14:paraId="5A8724FF">
      <w:pPr>
        <w:snapToGrid w:val="0"/>
        <w:spacing w:beforeLines="50" w:line="360" w:lineRule="auto"/>
        <w:rPr>
          <w:rFonts w:hint="eastAsia" w:ascii="宋体" w:hAnsi="宋体"/>
          <w:b/>
          <w:color w:val="auto"/>
          <w:sz w:val="30"/>
          <w:szCs w:val="72"/>
          <w:lang w:val="en-US" w:eastAsia="zh-CN"/>
        </w:rPr>
      </w:pPr>
      <w:r>
        <w:rPr>
          <w:rFonts w:ascii="宋体" w:hAnsi="宋体"/>
          <w:b/>
          <w:sz w:val="30"/>
          <w:szCs w:val="72"/>
        </w:rPr>
        <w:t>项目编号：</w:t>
      </w:r>
      <w:r>
        <w:rPr>
          <w:rFonts w:hint="eastAsia" w:ascii="宋体" w:hAnsi="宋体"/>
          <w:b/>
          <w:color w:val="auto"/>
          <w:sz w:val="30"/>
          <w:szCs w:val="72"/>
          <w:highlight w:val="none"/>
          <w:lang w:eastAsia="zh-CN"/>
        </w:rPr>
        <w:t>ZSGC-2025-89</w:t>
      </w:r>
    </w:p>
    <w:p w14:paraId="73634125">
      <w:pPr>
        <w:snapToGrid w:val="0"/>
        <w:spacing w:beforeLines="50" w:line="360" w:lineRule="auto"/>
        <w:rPr>
          <w:rFonts w:hint="eastAsia" w:ascii="宋体" w:hAnsi="宋体" w:eastAsia="宋体"/>
          <w:b/>
          <w:sz w:val="30"/>
          <w:szCs w:val="72"/>
          <w:lang w:eastAsia="zh-CN"/>
        </w:rPr>
      </w:pPr>
      <w:r>
        <w:rPr>
          <w:rFonts w:ascii="宋体" w:hAnsi="宋体"/>
          <w:b/>
          <w:sz w:val="30"/>
          <w:szCs w:val="72"/>
          <w:highlight w:val="none"/>
        </w:rPr>
        <w:t>项目名称</w:t>
      </w:r>
      <w:r>
        <w:rPr>
          <w:rFonts w:ascii="宋体" w:hAnsi="宋体"/>
          <w:b/>
          <w:sz w:val="30"/>
          <w:szCs w:val="72"/>
        </w:rPr>
        <w:t>：</w:t>
      </w:r>
      <w:r>
        <w:rPr>
          <w:rFonts w:hint="eastAsia" w:ascii="宋体" w:hAnsi="宋体"/>
          <w:b/>
          <w:sz w:val="30"/>
          <w:szCs w:val="72"/>
          <w:lang w:eastAsia="zh-CN"/>
        </w:rPr>
        <w:t>鱼山岛公共区域病媒生物防治工程</w:t>
      </w:r>
    </w:p>
    <w:p w14:paraId="0CDD3CAF">
      <w:pPr>
        <w:snapToGrid w:val="0"/>
        <w:spacing w:beforeLines="50" w:line="360" w:lineRule="auto"/>
        <w:rPr>
          <w:rFonts w:hint="eastAsia" w:ascii="宋体" w:hAnsi="宋体" w:eastAsia="宋体"/>
          <w:b/>
          <w:sz w:val="30"/>
          <w:szCs w:val="72"/>
          <w:lang w:eastAsia="zh-CN"/>
        </w:rPr>
      </w:pPr>
      <w:r>
        <w:rPr>
          <w:rFonts w:ascii="宋体" w:hAnsi="宋体"/>
          <w:b/>
          <w:sz w:val="30"/>
          <w:szCs w:val="72"/>
        </w:rPr>
        <w:t>采购人：</w:t>
      </w:r>
      <w:r>
        <w:rPr>
          <w:rFonts w:hint="eastAsia" w:ascii="宋体" w:hAnsi="宋体"/>
          <w:b/>
          <w:sz w:val="30"/>
          <w:szCs w:val="72"/>
          <w:lang w:eastAsia="zh-CN"/>
        </w:rPr>
        <w:t>舟山绿色石化基地管理委员会</w:t>
      </w:r>
    </w:p>
    <w:p w14:paraId="02B9F4E7">
      <w:pPr>
        <w:snapToGrid w:val="0"/>
        <w:spacing w:beforeLines="50" w:line="360" w:lineRule="auto"/>
        <w:rPr>
          <w:rFonts w:ascii="宋体" w:hAnsi="宋体"/>
          <w:b/>
          <w:sz w:val="30"/>
          <w:szCs w:val="72"/>
        </w:rPr>
      </w:pPr>
      <w:r>
        <w:rPr>
          <w:rFonts w:hint="eastAsia" w:ascii="宋体" w:hAnsi="宋体"/>
          <w:b/>
          <w:sz w:val="30"/>
          <w:szCs w:val="72"/>
        </w:rPr>
        <w:t>采购</w:t>
      </w:r>
      <w:r>
        <w:rPr>
          <w:rFonts w:ascii="宋体" w:hAnsi="宋体"/>
          <w:b/>
          <w:sz w:val="30"/>
          <w:szCs w:val="72"/>
        </w:rPr>
        <w:t>代理机构：</w:t>
      </w:r>
      <w:r>
        <w:rPr>
          <w:rFonts w:hint="eastAsia" w:ascii="宋体" w:hAnsi="宋体"/>
          <w:b/>
          <w:sz w:val="30"/>
          <w:szCs w:val="72"/>
        </w:rPr>
        <w:t>浙江省工程咨询有限公司</w:t>
      </w:r>
    </w:p>
    <w:p w14:paraId="666C905B">
      <w:pPr>
        <w:pStyle w:val="8"/>
        <w:spacing w:before="120"/>
        <w:sectPr>
          <w:pgSz w:w="11906" w:h="16838"/>
          <w:pgMar w:top="1304" w:right="1106" w:bottom="1304" w:left="1531" w:header="1304" w:footer="1304" w:gutter="0"/>
          <w:pgBorders>
            <w:top w:val="none" w:sz="0" w:space="0"/>
            <w:left w:val="none" w:sz="0" w:space="0"/>
            <w:bottom w:val="none" w:sz="0" w:space="0"/>
            <w:right w:val="none" w:sz="0" w:space="0"/>
          </w:pgBorders>
          <w:pgNumType w:fmt="decimal" w:start="1"/>
          <w:cols w:space="720" w:num="1"/>
        </w:sectPr>
      </w:pPr>
      <w:r>
        <w:rPr>
          <w:rFonts w:ascii="宋体" w:hAnsi="宋体"/>
          <w:b/>
          <w:sz w:val="30"/>
          <w:szCs w:val="72"/>
        </w:rPr>
        <w:t>时    间：二〇二</w:t>
      </w:r>
      <w:r>
        <w:rPr>
          <w:rFonts w:hint="eastAsia" w:ascii="宋体" w:hAnsi="宋体"/>
          <w:b/>
          <w:sz w:val="30"/>
          <w:szCs w:val="72"/>
          <w:lang w:val="en-US" w:eastAsia="zh-CN"/>
        </w:rPr>
        <w:t>五</w:t>
      </w:r>
      <w:r>
        <w:rPr>
          <w:rFonts w:ascii="宋体" w:hAnsi="宋体"/>
          <w:b/>
          <w:sz w:val="30"/>
          <w:szCs w:val="72"/>
        </w:rPr>
        <w:t>年</w:t>
      </w:r>
      <w:r>
        <w:rPr>
          <w:rFonts w:hint="eastAsia" w:ascii="宋体" w:hAnsi="宋体"/>
          <w:b/>
          <w:sz w:val="30"/>
          <w:szCs w:val="72"/>
          <w:lang w:val="en-US" w:eastAsia="zh-CN"/>
        </w:rPr>
        <w:t>七</w:t>
      </w:r>
      <w:r>
        <w:rPr>
          <w:rFonts w:ascii="宋体" w:hAnsi="宋体"/>
          <w:b/>
          <w:sz w:val="30"/>
          <w:szCs w:val="72"/>
        </w:rPr>
        <w:t>月</w:t>
      </w:r>
    </w:p>
    <w:p w14:paraId="5CD44DE9">
      <w:pPr>
        <w:pStyle w:val="22"/>
        <w:spacing w:before="120" w:after="120" w:line="360" w:lineRule="auto"/>
        <w:jc w:val="center"/>
        <w:rPr>
          <w:rFonts w:hAnsi="宋体" w:eastAsia="宋体"/>
          <w:b/>
          <w:bCs/>
          <w:sz w:val="32"/>
          <w:szCs w:val="32"/>
        </w:rPr>
      </w:pPr>
      <w:r>
        <w:rPr>
          <w:rFonts w:hAnsi="宋体" w:eastAsia="宋体"/>
          <w:b/>
          <w:bCs/>
          <w:sz w:val="32"/>
          <w:szCs w:val="32"/>
        </w:rPr>
        <w:t>目    录</w:t>
      </w:r>
    </w:p>
    <w:p w14:paraId="2FFA5281">
      <w:pPr>
        <w:spacing w:line="432" w:lineRule="auto"/>
        <w:rPr>
          <w:rFonts w:ascii="宋体" w:hAnsi="宋体"/>
          <w:sz w:val="28"/>
          <w:szCs w:val="28"/>
        </w:rPr>
      </w:pPr>
      <w:r>
        <w:rPr>
          <w:rFonts w:ascii="宋体" w:hAnsi="宋体"/>
          <w:sz w:val="28"/>
          <w:szCs w:val="28"/>
        </w:rPr>
        <w:t xml:space="preserve">第一章  </w:t>
      </w:r>
      <w:r>
        <w:rPr>
          <w:rFonts w:hint="eastAsia" w:ascii="宋体" w:hAnsi="宋体"/>
          <w:sz w:val="28"/>
          <w:szCs w:val="28"/>
        </w:rPr>
        <w:t>采购</w:t>
      </w:r>
      <w:r>
        <w:rPr>
          <w:rFonts w:ascii="宋体" w:hAnsi="宋体"/>
          <w:sz w:val="28"/>
          <w:szCs w:val="28"/>
        </w:rPr>
        <w:t>公告</w:t>
      </w:r>
    </w:p>
    <w:p w14:paraId="616A61E1">
      <w:pPr>
        <w:spacing w:line="432" w:lineRule="auto"/>
        <w:rPr>
          <w:rFonts w:ascii="宋体" w:hAnsi="宋体"/>
          <w:sz w:val="28"/>
          <w:szCs w:val="28"/>
        </w:rPr>
      </w:pPr>
      <w:r>
        <w:rPr>
          <w:rFonts w:ascii="宋体" w:hAnsi="宋体"/>
          <w:sz w:val="28"/>
          <w:szCs w:val="28"/>
        </w:rPr>
        <w:t>第二章  采购需求</w:t>
      </w:r>
    </w:p>
    <w:p w14:paraId="1232A81A">
      <w:pPr>
        <w:spacing w:line="432" w:lineRule="auto"/>
        <w:rPr>
          <w:rFonts w:ascii="宋体" w:hAnsi="宋体"/>
          <w:sz w:val="28"/>
          <w:szCs w:val="28"/>
        </w:rPr>
      </w:pPr>
      <w:r>
        <w:rPr>
          <w:rFonts w:ascii="宋体" w:hAnsi="宋体"/>
          <w:sz w:val="28"/>
          <w:szCs w:val="28"/>
        </w:rPr>
        <w:t xml:space="preserve">第三章  </w:t>
      </w:r>
      <w:r>
        <w:rPr>
          <w:rFonts w:hint="eastAsia" w:ascii="宋体" w:hAnsi="宋体"/>
          <w:sz w:val="28"/>
          <w:szCs w:val="28"/>
        </w:rPr>
        <w:t>投标人</w:t>
      </w:r>
      <w:r>
        <w:rPr>
          <w:rFonts w:ascii="宋体" w:hAnsi="宋体"/>
          <w:sz w:val="28"/>
          <w:szCs w:val="28"/>
        </w:rPr>
        <w:t>须知</w:t>
      </w:r>
    </w:p>
    <w:p w14:paraId="2782D717">
      <w:pPr>
        <w:spacing w:line="432" w:lineRule="auto"/>
        <w:ind w:firstLine="1120" w:firstLineChars="400"/>
        <w:rPr>
          <w:rFonts w:ascii="宋体" w:hAnsi="宋体"/>
          <w:sz w:val="28"/>
          <w:szCs w:val="28"/>
        </w:rPr>
      </w:pPr>
      <w:r>
        <w:rPr>
          <w:rFonts w:ascii="宋体" w:hAnsi="宋体"/>
          <w:sz w:val="28"/>
          <w:szCs w:val="28"/>
        </w:rPr>
        <w:t>前附表</w:t>
      </w:r>
    </w:p>
    <w:p w14:paraId="11768353">
      <w:pPr>
        <w:spacing w:line="432" w:lineRule="auto"/>
        <w:ind w:firstLine="560" w:firstLineChars="200"/>
        <w:rPr>
          <w:rFonts w:ascii="宋体" w:hAnsi="宋体"/>
          <w:sz w:val="28"/>
          <w:szCs w:val="28"/>
        </w:rPr>
      </w:pPr>
      <w:r>
        <w:rPr>
          <w:rFonts w:ascii="宋体" w:hAnsi="宋体"/>
          <w:sz w:val="28"/>
          <w:szCs w:val="28"/>
        </w:rPr>
        <w:t>一、总 则</w:t>
      </w:r>
    </w:p>
    <w:p w14:paraId="45DB55B6">
      <w:pPr>
        <w:spacing w:line="432" w:lineRule="auto"/>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投标</w:t>
      </w:r>
      <w:r>
        <w:rPr>
          <w:rFonts w:ascii="宋体" w:hAnsi="宋体"/>
          <w:sz w:val="28"/>
          <w:szCs w:val="28"/>
        </w:rPr>
        <w:t>文件</w:t>
      </w:r>
    </w:p>
    <w:p w14:paraId="75543B5E">
      <w:pPr>
        <w:spacing w:line="432"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14:paraId="5C75AC2D">
      <w:pPr>
        <w:spacing w:line="432" w:lineRule="auto"/>
        <w:ind w:firstLine="560" w:firstLineChars="200"/>
        <w:rPr>
          <w:rFonts w:ascii="宋体" w:hAnsi="宋体"/>
          <w:sz w:val="28"/>
          <w:szCs w:val="28"/>
        </w:rPr>
      </w:pPr>
      <w:r>
        <w:rPr>
          <w:rFonts w:ascii="宋体" w:hAnsi="宋体"/>
          <w:sz w:val="28"/>
          <w:szCs w:val="28"/>
        </w:rPr>
        <w:t>四、</w:t>
      </w:r>
      <w:r>
        <w:rPr>
          <w:rFonts w:hint="eastAsia" w:ascii="宋体" w:hAnsi="宋体"/>
          <w:sz w:val="28"/>
          <w:szCs w:val="28"/>
        </w:rPr>
        <w:t>开标</w:t>
      </w:r>
    </w:p>
    <w:p w14:paraId="1B3363E7">
      <w:pPr>
        <w:spacing w:line="432" w:lineRule="auto"/>
        <w:ind w:firstLine="560" w:firstLineChars="200"/>
        <w:rPr>
          <w:rFonts w:ascii="宋体" w:hAnsi="宋体"/>
          <w:sz w:val="28"/>
          <w:szCs w:val="28"/>
        </w:rPr>
      </w:pPr>
      <w:r>
        <w:rPr>
          <w:rFonts w:ascii="宋体" w:hAnsi="宋体"/>
          <w:sz w:val="28"/>
          <w:szCs w:val="28"/>
        </w:rPr>
        <w:t>五、评</w:t>
      </w:r>
      <w:r>
        <w:rPr>
          <w:rFonts w:hint="eastAsia" w:ascii="宋体" w:hAnsi="宋体"/>
          <w:sz w:val="28"/>
          <w:szCs w:val="28"/>
        </w:rPr>
        <w:t>标</w:t>
      </w:r>
    </w:p>
    <w:p w14:paraId="3615B20B">
      <w:pPr>
        <w:pStyle w:val="8"/>
        <w:spacing w:after="0" w:line="432" w:lineRule="auto"/>
        <w:ind w:firstLine="560" w:firstLineChars="200"/>
      </w:pPr>
      <w:r>
        <w:rPr>
          <w:rFonts w:hint="eastAsia" w:ascii="宋体" w:hAnsi="宋体"/>
          <w:sz w:val="28"/>
          <w:szCs w:val="28"/>
        </w:rPr>
        <w:t>六、废标</w:t>
      </w:r>
    </w:p>
    <w:p w14:paraId="70184973">
      <w:pPr>
        <w:spacing w:line="432" w:lineRule="auto"/>
        <w:ind w:firstLine="560" w:firstLineChars="200"/>
        <w:rPr>
          <w:rFonts w:ascii="宋体" w:hAnsi="宋体"/>
          <w:sz w:val="28"/>
          <w:szCs w:val="28"/>
        </w:rPr>
      </w:pPr>
      <w:r>
        <w:rPr>
          <w:rFonts w:hint="eastAsia" w:ascii="宋体" w:hAnsi="宋体"/>
          <w:sz w:val="28"/>
          <w:szCs w:val="28"/>
        </w:rPr>
        <w:t>七</w:t>
      </w:r>
      <w:r>
        <w:rPr>
          <w:rFonts w:ascii="宋体" w:hAnsi="宋体"/>
          <w:sz w:val="28"/>
          <w:szCs w:val="28"/>
        </w:rPr>
        <w:t>、定标</w:t>
      </w:r>
    </w:p>
    <w:p w14:paraId="43A03BBA">
      <w:pPr>
        <w:spacing w:line="432" w:lineRule="auto"/>
        <w:ind w:firstLine="560" w:firstLineChars="200"/>
        <w:rPr>
          <w:rFonts w:ascii="宋体" w:hAnsi="宋体"/>
          <w:sz w:val="28"/>
          <w:szCs w:val="28"/>
        </w:rPr>
      </w:pPr>
      <w:r>
        <w:rPr>
          <w:rFonts w:hint="eastAsia" w:ascii="宋体" w:hAnsi="宋体"/>
          <w:sz w:val="28"/>
          <w:szCs w:val="28"/>
        </w:rPr>
        <w:t>八</w:t>
      </w:r>
      <w:r>
        <w:rPr>
          <w:rFonts w:ascii="宋体" w:hAnsi="宋体"/>
          <w:sz w:val="28"/>
          <w:szCs w:val="28"/>
        </w:rPr>
        <w:t>、合同授予</w:t>
      </w:r>
    </w:p>
    <w:p w14:paraId="0A3E957E">
      <w:pPr>
        <w:spacing w:line="432" w:lineRule="auto"/>
        <w:ind w:firstLine="560" w:firstLineChars="200"/>
        <w:rPr>
          <w:rFonts w:ascii="宋体" w:hAnsi="宋体"/>
          <w:sz w:val="28"/>
          <w:szCs w:val="28"/>
        </w:rPr>
      </w:pPr>
      <w:r>
        <w:rPr>
          <w:rFonts w:hint="eastAsia" w:ascii="宋体" w:hAnsi="宋体"/>
          <w:sz w:val="28"/>
          <w:szCs w:val="28"/>
        </w:rPr>
        <w:t>九、政府采购政策</w:t>
      </w:r>
    </w:p>
    <w:p w14:paraId="62BE2FD5">
      <w:pPr>
        <w:spacing w:line="432" w:lineRule="auto"/>
        <w:ind w:firstLine="560" w:firstLineChars="200"/>
        <w:rPr>
          <w:rFonts w:ascii="宋体" w:hAnsi="宋体"/>
          <w:sz w:val="28"/>
          <w:szCs w:val="28"/>
        </w:rPr>
      </w:pPr>
      <w:r>
        <w:rPr>
          <w:rFonts w:hint="eastAsia" w:ascii="宋体" w:hAnsi="宋体"/>
          <w:sz w:val="28"/>
          <w:szCs w:val="28"/>
        </w:rPr>
        <w:t>十、解释权</w:t>
      </w:r>
    </w:p>
    <w:p w14:paraId="0C842EF2">
      <w:pPr>
        <w:spacing w:line="432" w:lineRule="auto"/>
        <w:rPr>
          <w:rFonts w:ascii="宋体" w:hAnsi="宋体"/>
          <w:sz w:val="28"/>
          <w:szCs w:val="28"/>
        </w:rPr>
      </w:pPr>
      <w:r>
        <w:rPr>
          <w:rFonts w:ascii="宋体" w:hAnsi="宋体"/>
          <w:sz w:val="28"/>
          <w:szCs w:val="28"/>
        </w:rPr>
        <w:t xml:space="preserve">第四章  </w:t>
      </w:r>
      <w:r>
        <w:rPr>
          <w:rFonts w:hint="eastAsia" w:ascii="宋体" w:hAnsi="宋体"/>
          <w:sz w:val="28"/>
          <w:szCs w:val="28"/>
        </w:rPr>
        <w:t>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14:paraId="2A9C2AD1">
      <w:pPr>
        <w:spacing w:line="432" w:lineRule="auto"/>
        <w:rPr>
          <w:rFonts w:ascii="宋体" w:hAnsi="宋体"/>
          <w:sz w:val="28"/>
          <w:szCs w:val="28"/>
        </w:rPr>
      </w:pPr>
      <w:r>
        <w:rPr>
          <w:rFonts w:ascii="宋体" w:hAnsi="宋体"/>
          <w:sz w:val="28"/>
          <w:szCs w:val="28"/>
        </w:rPr>
        <w:t>第五章  合同主要条款</w:t>
      </w:r>
    </w:p>
    <w:p w14:paraId="59D4EF7E">
      <w:pPr>
        <w:spacing w:line="432" w:lineRule="auto"/>
        <w:rPr>
          <w:rFonts w:ascii="宋体" w:hAnsi="宋体"/>
          <w:sz w:val="28"/>
          <w:szCs w:val="28"/>
        </w:rPr>
      </w:pPr>
      <w:r>
        <w:rPr>
          <w:rFonts w:ascii="宋体" w:hAnsi="宋体"/>
          <w:sz w:val="28"/>
          <w:szCs w:val="28"/>
        </w:rPr>
        <w:t xml:space="preserve">第六章  </w:t>
      </w:r>
      <w:r>
        <w:rPr>
          <w:rFonts w:hint="eastAsia" w:ascii="宋体" w:hAnsi="宋体"/>
          <w:sz w:val="28"/>
          <w:szCs w:val="28"/>
        </w:rPr>
        <w:t>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14:paraId="4481736E"/>
    <w:p w14:paraId="0A15824A">
      <w:pPr>
        <w:pStyle w:val="21"/>
      </w:pPr>
    </w:p>
    <w:p w14:paraId="585B31B4">
      <w:pPr>
        <w:pStyle w:val="21"/>
      </w:pPr>
    </w:p>
    <w:p w14:paraId="660A7B5C">
      <w:pPr>
        <w:pStyle w:val="21"/>
      </w:pPr>
    </w:p>
    <w:p w14:paraId="360B2257">
      <w:pPr>
        <w:pStyle w:val="21"/>
      </w:pPr>
    </w:p>
    <w:p w14:paraId="04E91BAC">
      <w:pPr>
        <w:pStyle w:val="21"/>
      </w:pPr>
    </w:p>
    <w:p w14:paraId="72EA4561">
      <w:pPr>
        <w:numPr>
          <w:ilvl w:val="0"/>
          <w:numId w:val="2"/>
        </w:numPr>
        <w:spacing w:line="360" w:lineRule="auto"/>
        <w:jc w:val="center"/>
        <w:rPr>
          <w:rFonts w:ascii="宋体" w:hAnsi="宋体"/>
          <w:b/>
          <w:sz w:val="30"/>
          <w:szCs w:val="30"/>
        </w:rPr>
      </w:pPr>
      <w:bookmarkStart w:id="0" w:name="OLE_LINK1"/>
      <w:r>
        <w:rPr>
          <w:rFonts w:ascii="宋体" w:hAnsi="宋体"/>
          <w:b/>
          <w:sz w:val="30"/>
          <w:szCs w:val="30"/>
        </w:rPr>
        <w:t>采购公告</w:t>
      </w:r>
      <w:bookmarkEnd w:id="0"/>
    </w:p>
    <w:p w14:paraId="40F4A26B">
      <w:pPr>
        <w:pBdr>
          <w:top w:val="single" w:color="auto" w:sz="4" w:space="1"/>
          <w:left w:val="single" w:color="auto" w:sz="4" w:space="4"/>
          <w:bottom w:val="single" w:color="auto" w:sz="4" w:space="1"/>
          <w:right w:val="single" w:color="auto" w:sz="4" w:space="4"/>
        </w:pBdr>
        <w:spacing w:line="360" w:lineRule="auto"/>
        <w:ind w:firstLine="420" w:firstLineChars="200"/>
        <w:jc w:val="both"/>
        <w:rPr>
          <w:rFonts w:ascii="宋体" w:hAnsi="宋体" w:cs="宋体"/>
          <w:szCs w:val="21"/>
        </w:rPr>
      </w:pPr>
      <w:r>
        <w:rPr>
          <w:rFonts w:hint="eastAsia" w:ascii="宋体" w:hAnsi="宋体" w:cs="宋体"/>
          <w:szCs w:val="21"/>
        </w:rPr>
        <w:t>项目概况</w:t>
      </w:r>
    </w:p>
    <w:p w14:paraId="17485A54">
      <w:pPr>
        <w:pBdr>
          <w:top w:val="single" w:color="auto" w:sz="4" w:space="1"/>
          <w:left w:val="single" w:color="auto" w:sz="4" w:space="4"/>
          <w:bottom w:val="single" w:color="auto" w:sz="4" w:space="1"/>
          <w:right w:val="single" w:color="auto" w:sz="4" w:space="4"/>
        </w:pBdr>
        <w:spacing w:line="360" w:lineRule="auto"/>
        <w:ind w:firstLine="420" w:firstLineChars="200"/>
        <w:jc w:val="both"/>
        <w:rPr>
          <w:rFonts w:ascii="宋体" w:hAnsi="宋体" w:cs="宋体"/>
          <w:szCs w:val="21"/>
        </w:rPr>
      </w:pPr>
      <w:r>
        <w:rPr>
          <w:rFonts w:hint="eastAsia" w:ascii="宋体" w:hAnsi="宋体" w:cs="宋体"/>
          <w:szCs w:val="21"/>
          <w:lang w:eastAsia="zh-CN"/>
        </w:rPr>
        <w:t>鱼山岛公共区域病媒生物防治工程</w:t>
      </w:r>
      <w:r>
        <w:rPr>
          <w:rFonts w:hint="eastAsia" w:ascii="宋体" w:hAnsi="宋体" w:cs="宋体"/>
          <w:szCs w:val="21"/>
        </w:rPr>
        <w:t>的潜在投标人应在</w:t>
      </w:r>
      <w:r>
        <w:rPr>
          <w:rFonts w:hint="eastAsia" w:ascii="宋体" w:hAnsi="宋体" w:cs="宋体"/>
          <w:bCs/>
          <w:szCs w:val="21"/>
        </w:rPr>
        <w:t>浙江政府采购网http://zfcg.czt.zj.gov.cn/（用“政采云”注册账号、密码登录系统后</w:t>
      </w:r>
      <w:r>
        <w:rPr>
          <w:rFonts w:hint="eastAsia" w:ascii="宋体" w:hAnsi="宋体" w:cs="宋体"/>
          <w:bCs/>
          <w:szCs w:val="21"/>
          <w:lang w:eastAsia="zh-CN"/>
        </w:rPr>
        <w:t>在线</w:t>
      </w:r>
      <w:r>
        <w:rPr>
          <w:rFonts w:hint="eastAsia" w:ascii="宋体" w:hAnsi="宋体" w:cs="宋体"/>
          <w:bCs/>
          <w:szCs w:val="21"/>
        </w:rPr>
        <w:t>获取招标文件）获取（下载）招标文件，</w:t>
      </w:r>
      <w:r>
        <w:rPr>
          <w:rFonts w:hint="eastAsia" w:ascii="宋体" w:hAnsi="宋体" w:cs="宋体"/>
          <w:szCs w:val="21"/>
        </w:rPr>
        <w:t xml:space="preserve">并于 </w:t>
      </w:r>
      <w:r>
        <w:rPr>
          <w:rFonts w:hint="eastAsia" w:ascii="宋体" w:hAnsi="宋体" w:cs="宋体"/>
          <w:szCs w:val="21"/>
          <w:highlight w:val="none"/>
        </w:rPr>
        <w:t>202</w:t>
      </w:r>
      <w:r>
        <w:rPr>
          <w:rFonts w:hint="eastAsia" w:ascii="宋体" w:hAnsi="宋体" w:cs="宋体"/>
          <w:szCs w:val="21"/>
          <w:highlight w:val="none"/>
          <w:lang w:val="en-US" w:eastAsia="zh-CN"/>
        </w:rPr>
        <w:t>5</w:t>
      </w:r>
      <w:r>
        <w:rPr>
          <w:rFonts w:hint="eastAsia" w:ascii="宋体" w:hAnsi="宋体" w:cs="宋体"/>
          <w:bCs/>
          <w:szCs w:val="21"/>
          <w:highlight w:val="none"/>
        </w:rPr>
        <w:t>年</w:t>
      </w:r>
      <w:r>
        <w:rPr>
          <w:rFonts w:hint="eastAsia" w:ascii="宋体" w:hAnsi="宋体" w:cs="宋体"/>
          <w:bCs/>
          <w:szCs w:val="21"/>
          <w:highlight w:val="none"/>
          <w:lang w:val="en-US" w:eastAsia="zh-CN"/>
        </w:rPr>
        <w:t>7</w:t>
      </w:r>
      <w:r>
        <w:rPr>
          <w:rFonts w:hint="eastAsia" w:ascii="宋体" w:hAnsi="宋体" w:cs="宋体"/>
          <w:bCs/>
          <w:szCs w:val="21"/>
          <w:highlight w:val="none"/>
        </w:rPr>
        <w:t>月</w:t>
      </w:r>
      <w:r>
        <w:rPr>
          <w:rFonts w:hint="eastAsia" w:ascii="宋体" w:hAnsi="宋体" w:cs="宋体"/>
          <w:bCs/>
          <w:szCs w:val="21"/>
          <w:highlight w:val="none"/>
          <w:lang w:val="en-US" w:eastAsia="zh-CN"/>
        </w:rPr>
        <w:t>30</w:t>
      </w:r>
      <w:r>
        <w:rPr>
          <w:rFonts w:hint="eastAsia" w:ascii="宋体" w:hAnsi="宋体" w:cs="宋体"/>
          <w:bCs/>
          <w:szCs w:val="21"/>
          <w:highlight w:val="none"/>
        </w:rPr>
        <w:t>日</w:t>
      </w:r>
      <w:r>
        <w:rPr>
          <w:rFonts w:hint="eastAsia" w:ascii="宋体" w:hAnsi="宋体" w:cs="宋体"/>
          <w:bCs/>
          <w:szCs w:val="21"/>
          <w:highlight w:val="none"/>
          <w:lang w:val="en-US" w:eastAsia="zh-CN"/>
        </w:rPr>
        <w:t>09</w:t>
      </w:r>
      <w:r>
        <w:rPr>
          <w:rFonts w:hint="eastAsia" w:ascii="宋体" w:hAnsi="宋体" w:cs="宋体"/>
          <w:bCs/>
          <w:szCs w:val="21"/>
          <w:highlight w:val="none"/>
        </w:rPr>
        <w:t>点</w:t>
      </w:r>
      <w:r>
        <w:rPr>
          <w:rFonts w:hint="eastAsia" w:ascii="宋体" w:hAnsi="宋体" w:cs="宋体"/>
          <w:bCs/>
          <w:szCs w:val="21"/>
          <w:highlight w:val="none"/>
          <w:lang w:val="en-US" w:eastAsia="zh-CN"/>
        </w:rPr>
        <w:t>00</w:t>
      </w:r>
      <w:r>
        <w:rPr>
          <w:rFonts w:hint="eastAsia" w:ascii="宋体" w:hAnsi="宋体" w:cs="宋体"/>
          <w:bCs/>
          <w:szCs w:val="21"/>
          <w:highlight w:val="none"/>
        </w:rPr>
        <w:t>分（</w:t>
      </w:r>
      <w:r>
        <w:rPr>
          <w:rFonts w:hint="eastAsia" w:ascii="宋体" w:hAnsi="宋体" w:cs="宋体"/>
          <w:bCs/>
          <w:szCs w:val="21"/>
        </w:rPr>
        <w:t>北京时间）前递交（上传）投标文件</w:t>
      </w:r>
      <w:r>
        <w:rPr>
          <w:rFonts w:hint="eastAsia" w:ascii="宋体" w:hAnsi="宋体" w:cs="宋体"/>
          <w:szCs w:val="21"/>
        </w:rPr>
        <w:t>。</w:t>
      </w:r>
    </w:p>
    <w:p w14:paraId="6CB44BB0">
      <w:pPr>
        <w:spacing w:line="420" w:lineRule="exact"/>
        <w:rPr>
          <w:rFonts w:ascii="宋体" w:hAnsi="宋体" w:cs="宋体"/>
          <w:szCs w:val="21"/>
        </w:rPr>
      </w:pPr>
    </w:p>
    <w:p w14:paraId="202704EE">
      <w:pPr>
        <w:pStyle w:val="3"/>
        <w:spacing w:line="420" w:lineRule="exact"/>
        <w:rPr>
          <w:rFonts w:ascii="宋体" w:hAnsi="宋体" w:cs="宋体"/>
          <w:szCs w:val="21"/>
        </w:rPr>
      </w:pPr>
      <w:r>
        <w:rPr>
          <w:rFonts w:hint="eastAsia" w:ascii="宋体" w:hAnsi="宋体" w:cs="宋体"/>
          <w:szCs w:val="21"/>
        </w:rPr>
        <w:t>一、项目基本情况</w:t>
      </w:r>
    </w:p>
    <w:p w14:paraId="615184DF">
      <w:pPr>
        <w:spacing w:line="420" w:lineRule="exact"/>
        <w:ind w:firstLine="420" w:firstLineChars="200"/>
        <w:rPr>
          <w:rFonts w:hint="eastAsia" w:ascii="宋体" w:hAnsi="宋体" w:cs="宋体"/>
          <w:szCs w:val="21"/>
          <w:lang w:val="en-US" w:eastAsia="zh-CN"/>
        </w:rPr>
      </w:pPr>
      <w:r>
        <w:rPr>
          <w:rFonts w:hint="eastAsia" w:ascii="宋体" w:hAnsi="宋体" w:cs="宋体"/>
          <w:szCs w:val="21"/>
        </w:rPr>
        <w:t>项目编号：</w:t>
      </w:r>
      <w:r>
        <w:rPr>
          <w:rFonts w:hint="eastAsia" w:ascii="宋体" w:hAnsi="宋体" w:cs="宋体"/>
          <w:szCs w:val="21"/>
          <w:lang w:eastAsia="zh-CN"/>
        </w:rPr>
        <w:t>ZSGC-2025-89</w:t>
      </w:r>
    </w:p>
    <w:p w14:paraId="33347EC2">
      <w:pPr>
        <w:spacing w:line="420" w:lineRule="exact"/>
        <w:ind w:firstLine="420" w:firstLineChars="200"/>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highlight w:val="none"/>
          <w:lang w:eastAsia="zh-CN"/>
        </w:rPr>
        <w:t>鱼山岛公共区域病媒生物防治工程</w:t>
      </w:r>
    </w:p>
    <w:p w14:paraId="5484A3DA">
      <w:pPr>
        <w:spacing w:line="42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 xml:space="preserve">950000 </w:t>
      </w:r>
    </w:p>
    <w:p w14:paraId="06D93789">
      <w:pPr>
        <w:tabs>
          <w:tab w:val="left" w:pos="2940"/>
        </w:tabs>
        <w:spacing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最高限价（元）：</w:t>
      </w:r>
      <w:r>
        <w:rPr>
          <w:rFonts w:hint="eastAsia" w:ascii="宋体" w:hAnsi="宋体" w:cs="宋体"/>
          <w:color w:val="auto"/>
          <w:szCs w:val="21"/>
          <w:highlight w:val="none"/>
          <w:lang w:val="en-US" w:eastAsia="zh-CN"/>
        </w:rPr>
        <w:t>950000</w:t>
      </w:r>
    </w:p>
    <w:p w14:paraId="1DC57B12">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采购需求：</w:t>
      </w:r>
    </w:p>
    <w:p w14:paraId="6BAC1D42">
      <w:pPr>
        <w:spacing w:line="420" w:lineRule="exact"/>
        <w:rPr>
          <w:rFonts w:hint="eastAsia" w:ascii="宋体" w:hAnsi="宋体" w:cs="宋体"/>
          <w:color w:val="auto"/>
          <w:szCs w:val="21"/>
          <w:highlight w:val="none"/>
          <w:lang w:val="en-US" w:eastAsia="zh-CN"/>
        </w:rPr>
      </w:pPr>
      <w:r>
        <w:rPr>
          <w:rFonts w:hint="eastAsia" w:ascii="宋体" w:hAnsi="宋体" w:cs="宋体"/>
          <w:szCs w:val="21"/>
        </w:rPr>
        <w:br w:type="textWrapping"/>
      </w:r>
      <w:r>
        <w:rPr>
          <w:rFonts w:hint="eastAsia" w:ascii="宋体" w:hAnsi="宋体" w:cs="宋体"/>
          <w:szCs w:val="21"/>
        </w:rPr>
        <w:t>   标项名称:</w:t>
      </w:r>
      <w:r>
        <w:rPr>
          <w:rFonts w:hint="eastAsia" w:ascii="宋体" w:hAnsi="宋体" w:cs="宋体"/>
          <w:szCs w:val="21"/>
          <w:lang w:eastAsia="zh-CN"/>
        </w:rPr>
        <w:t>鱼山岛公共区域病媒生物防治工程</w:t>
      </w:r>
      <w:r>
        <w:rPr>
          <w:rFonts w:hint="eastAsia" w:ascii="宋体" w:hAnsi="宋体" w:cs="宋体"/>
          <w:szCs w:val="21"/>
        </w:rPr>
        <w:t> </w:t>
      </w:r>
      <w:r>
        <w:rPr>
          <w:rFonts w:hint="eastAsia" w:ascii="宋体" w:hAnsi="宋体" w:cs="宋体"/>
          <w:szCs w:val="21"/>
        </w:rPr>
        <w:br w:type="textWrapping"/>
      </w:r>
      <w:r>
        <w:rPr>
          <w:rFonts w:hint="eastAsia" w:ascii="宋体" w:hAnsi="宋体" w:cs="宋体"/>
          <w:szCs w:val="21"/>
        </w:rPr>
        <w:t>   数量: </w:t>
      </w:r>
      <w:r>
        <w:rPr>
          <w:rFonts w:hint="eastAsia" w:ascii="宋体" w:hAnsi="宋体" w:cs="宋体"/>
          <w:szCs w:val="21"/>
          <w:lang w:val="en-US" w:eastAsia="zh-CN"/>
        </w:rPr>
        <w:t>不限</w:t>
      </w:r>
      <w:r>
        <w:rPr>
          <w:rFonts w:hint="eastAsia" w:ascii="宋体" w:hAnsi="宋体" w:cs="宋体"/>
          <w:szCs w:val="21"/>
        </w:rPr>
        <w:t>  </w:t>
      </w:r>
      <w:r>
        <w:rPr>
          <w:rFonts w:hint="eastAsia" w:ascii="宋体" w:hAnsi="宋体" w:cs="宋体"/>
          <w:szCs w:val="21"/>
        </w:rPr>
        <w:br w:type="textWrapping"/>
      </w:r>
      <w:r>
        <w:rPr>
          <w:rFonts w:hint="eastAsia" w:ascii="宋体" w:hAnsi="宋体" w:cs="宋体"/>
          <w:color w:val="auto"/>
          <w:szCs w:val="21"/>
          <w:highlight w:val="none"/>
        </w:rPr>
        <w:t>   预算金额（元）</w:t>
      </w:r>
      <w:r>
        <w:rPr>
          <w:rFonts w:hint="eastAsia" w:ascii="宋体" w:hAnsi="宋体" w:cs="宋体"/>
          <w:color w:val="auto"/>
          <w:szCs w:val="21"/>
          <w:highlight w:val="none"/>
          <w:lang w:val="en-US" w:eastAsia="zh-CN"/>
        </w:rPr>
        <w:t>950000</w:t>
      </w:r>
    </w:p>
    <w:p w14:paraId="3427947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Cs w:val="21"/>
          <w:lang w:val="en-US" w:eastAsia="zh-CN"/>
        </w:rPr>
      </w:pPr>
      <w:r>
        <w:rPr>
          <w:rFonts w:hint="eastAsia" w:ascii="宋体" w:hAnsi="宋体" w:eastAsia="宋体" w:cs="宋体"/>
          <w:color w:val="auto"/>
          <w:kern w:val="0"/>
          <w:sz w:val="21"/>
          <w:szCs w:val="21"/>
          <w:highlight w:val="none"/>
        </w:rPr>
        <w:t>单位：</w:t>
      </w:r>
      <w:r>
        <w:rPr>
          <w:rFonts w:hint="eastAsia" w:ascii="宋体" w:hAnsi="宋体" w:eastAsia="宋体" w:cs="宋体"/>
          <w:color w:val="auto"/>
          <w:kern w:val="0"/>
          <w:sz w:val="21"/>
          <w:szCs w:val="21"/>
          <w:highlight w:val="none"/>
          <w:lang w:val="en-US" w:eastAsia="zh-CN"/>
        </w:rPr>
        <w:t>年</w:t>
      </w:r>
    </w:p>
    <w:p w14:paraId="5AEAC1E3">
      <w:pPr>
        <w:spacing w:line="420" w:lineRule="exact"/>
        <w:rPr>
          <w:rFonts w:hint="default" w:ascii="宋体" w:hAnsi="宋体" w:eastAsia="宋体" w:cs="宋体"/>
          <w:color w:val="auto"/>
          <w:szCs w:val="21"/>
          <w:lang w:val="en-US" w:eastAsia="zh-CN"/>
        </w:rPr>
      </w:pPr>
      <w:r>
        <w:rPr>
          <w:rFonts w:hint="eastAsia" w:ascii="宋体" w:hAnsi="宋体" w:cs="宋体"/>
          <w:color w:val="auto"/>
          <w:szCs w:val="21"/>
        </w:rPr>
        <w:t>   简要规格描述或项目基本概况介绍、用途：详见招标文件采购需求。 </w:t>
      </w:r>
      <w:r>
        <w:rPr>
          <w:rFonts w:hint="eastAsia" w:ascii="宋体" w:hAnsi="宋体" w:cs="宋体"/>
          <w:color w:val="auto"/>
          <w:szCs w:val="21"/>
        </w:rPr>
        <w:br w:type="textWrapping"/>
      </w:r>
      <w:r>
        <w:rPr>
          <w:rFonts w:hint="eastAsia" w:ascii="宋体" w:hAnsi="宋体" w:cs="宋体"/>
          <w:color w:val="auto"/>
          <w:szCs w:val="21"/>
        </w:rPr>
        <w:t>   备注：</w:t>
      </w:r>
      <w:r>
        <w:rPr>
          <w:rFonts w:hint="eastAsia" w:ascii="宋体" w:hAnsi="宋体" w:cs="宋体"/>
          <w:color w:val="auto"/>
          <w:szCs w:val="21"/>
          <w:highlight w:val="none"/>
          <w:lang w:val="en-US" w:eastAsia="zh-CN"/>
        </w:rPr>
        <w:t>95万元为3年服务期的预算金额，本项目服务期3年，合同1年1签</w:t>
      </w:r>
      <w:r>
        <w:rPr>
          <w:rFonts w:hint="eastAsia" w:ascii="宋体" w:hAnsi="宋体" w:cs="宋体"/>
          <w:highlight w:val="none"/>
          <w:lang w:val="en-US" w:eastAsia="zh-CN"/>
        </w:rPr>
        <w:t>，除首年度外，其余年度合同签订前采购人对中标人进行履约情况的考核，考核合格后续签下一年度合同，如年度考核不合格，采购人可以不续签合同并取消中标人续签合同的资格而不承担任何责任，如因中标人考核不合格被取消续签合同资格对采购人造成损失的，</w:t>
      </w:r>
      <w:r>
        <w:rPr>
          <w:rFonts w:hint="eastAsia" w:ascii="宋体" w:hAnsi="宋体" w:cs="宋体"/>
          <w:bCs/>
          <w:szCs w:val="21"/>
          <w:highlight w:val="none"/>
        </w:rPr>
        <w:t>造成的损失由中标人承担</w:t>
      </w:r>
      <w:r>
        <w:rPr>
          <w:rFonts w:hint="eastAsia" w:ascii="宋体" w:hAnsi="宋体" w:cs="宋体"/>
          <w:highlight w:val="none"/>
          <w:lang w:val="en-US" w:eastAsia="zh-CN"/>
        </w:rPr>
        <w:t>。</w:t>
      </w:r>
    </w:p>
    <w:p w14:paraId="3D961F4F">
      <w:pPr>
        <w:pStyle w:val="15"/>
        <w:spacing w:after="0" w:line="420" w:lineRule="exact"/>
        <w:ind w:firstLine="210"/>
        <w:rPr>
          <w:rFonts w:ascii="宋体" w:hAnsi="宋体" w:cs="宋体"/>
          <w:color w:val="auto"/>
          <w:szCs w:val="21"/>
        </w:rPr>
      </w:pPr>
    </w:p>
    <w:p w14:paraId="5AEFE9D0">
      <w:pPr>
        <w:spacing w:line="420" w:lineRule="exact"/>
        <w:ind w:firstLine="420" w:firstLineChars="200"/>
        <w:rPr>
          <w:rFonts w:hint="eastAsia" w:ascii="宋体" w:hAnsi="宋体" w:eastAsia="宋体" w:cs="宋体"/>
          <w:color w:val="auto"/>
          <w:szCs w:val="21"/>
          <w:highlight w:val="yellow"/>
          <w:lang w:val="en-US" w:eastAsia="zh-CN"/>
        </w:rPr>
      </w:pPr>
      <w:r>
        <w:rPr>
          <w:rFonts w:hint="eastAsia" w:ascii="宋体" w:hAnsi="宋体" w:cs="宋体"/>
          <w:color w:val="auto"/>
          <w:szCs w:val="21"/>
          <w:highlight w:val="none"/>
        </w:rPr>
        <w:t>合</w:t>
      </w:r>
      <w:r>
        <w:rPr>
          <w:rFonts w:hint="eastAsia" w:ascii="宋体" w:hAnsi="宋体" w:cs="宋体"/>
          <w:szCs w:val="21"/>
          <w:highlight w:val="none"/>
          <w:lang w:val="zh-CN"/>
        </w:rPr>
        <w:t>同履行期限：</w:t>
      </w:r>
      <w:r>
        <w:rPr>
          <w:rFonts w:hint="eastAsia" w:ascii="宋体" w:hAnsi="宋体" w:cs="宋体"/>
          <w:szCs w:val="21"/>
          <w:highlight w:val="none"/>
          <w:lang w:val="zh-CN" w:eastAsia="zh-CN"/>
        </w:rPr>
        <w:t>标项</w:t>
      </w:r>
      <w:r>
        <w:rPr>
          <w:rFonts w:hint="eastAsia" w:ascii="宋体" w:hAnsi="宋体" w:cs="宋体"/>
          <w:szCs w:val="21"/>
          <w:highlight w:val="none"/>
          <w:lang w:val="en-US" w:eastAsia="zh-CN"/>
        </w:rPr>
        <w:t>1，自合同</w:t>
      </w:r>
      <w:r>
        <w:rPr>
          <w:rFonts w:hint="eastAsia" w:ascii="宋体" w:hAnsi="宋体" w:cs="宋体"/>
          <w:szCs w:val="21"/>
          <w:highlight w:val="none"/>
          <w:lang w:val="zh-CN"/>
        </w:rPr>
        <w:t>签定</w:t>
      </w:r>
      <w:r>
        <w:rPr>
          <w:rFonts w:hint="eastAsia" w:ascii="宋体" w:hAnsi="宋体" w:cs="宋体"/>
          <w:szCs w:val="21"/>
          <w:highlight w:val="none"/>
          <w:lang w:val="en-US" w:eastAsia="zh-CN"/>
        </w:rPr>
        <w:t>之日起服务期3年</w:t>
      </w:r>
      <w:r>
        <w:rPr>
          <w:rFonts w:hint="eastAsia" w:ascii="宋体" w:hAnsi="宋体" w:cs="宋体"/>
          <w:color w:val="auto"/>
          <w:szCs w:val="21"/>
          <w:highlight w:val="none"/>
          <w:lang w:val="zh-CN"/>
        </w:rPr>
        <w:t>。</w:t>
      </w:r>
    </w:p>
    <w:p w14:paraId="5023EAF0">
      <w:pPr>
        <w:widowControl/>
        <w:spacing w:line="420" w:lineRule="exact"/>
        <w:ind w:firstLine="420" w:firstLineChars="200"/>
        <w:rPr>
          <w:rFonts w:hint="eastAsia" w:ascii="宋体" w:hAnsi="宋体" w:cs="宋体"/>
          <w:szCs w:val="21"/>
        </w:rPr>
      </w:pPr>
      <w:r>
        <w:rPr>
          <w:rFonts w:hint="eastAsia" w:ascii="宋体" w:hAnsi="宋体" w:cs="宋体"/>
          <w:szCs w:val="21"/>
        </w:rPr>
        <w:t>本项目（否）接受联合体投标。</w:t>
      </w:r>
    </w:p>
    <w:p w14:paraId="05B82F5A">
      <w:pPr>
        <w:pStyle w:val="21"/>
      </w:pPr>
    </w:p>
    <w:p w14:paraId="607BA7F6">
      <w:pPr>
        <w:pStyle w:val="3"/>
        <w:spacing w:line="360" w:lineRule="auto"/>
        <w:rPr>
          <w:rFonts w:ascii="宋体" w:hAnsi="宋体" w:cs="宋体"/>
          <w:szCs w:val="21"/>
        </w:rPr>
      </w:pPr>
      <w:r>
        <w:rPr>
          <w:rFonts w:hint="eastAsia" w:ascii="宋体" w:hAnsi="宋体" w:cs="宋体"/>
          <w:szCs w:val="21"/>
        </w:rPr>
        <w:t>二、申请人的资格要求</w:t>
      </w:r>
    </w:p>
    <w:p w14:paraId="62B99AA4">
      <w:pPr>
        <w:widowControl/>
        <w:spacing w:line="360" w:lineRule="auto"/>
        <w:ind w:firstLine="420" w:firstLineChars="200"/>
        <w:jc w:val="both"/>
        <w:rPr>
          <w:rFonts w:ascii="宋体" w:hAnsi="宋体" w:cs="宋体"/>
          <w:szCs w:val="21"/>
        </w:rPr>
      </w:pPr>
      <w:r>
        <w:rPr>
          <w:rFonts w:hint="eastAsia" w:ascii="宋体" w:hAnsi="宋体" w:cs="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64F449F4">
      <w:pPr>
        <w:widowControl/>
        <w:spacing w:line="360" w:lineRule="auto"/>
        <w:ind w:firstLine="420" w:firstLineChars="200"/>
        <w:jc w:val="both"/>
      </w:pPr>
      <w:r>
        <w:rPr>
          <w:rFonts w:hint="eastAsia" w:ascii="宋体" w:hAnsi="宋体" w:cs="宋体"/>
          <w:szCs w:val="21"/>
        </w:rPr>
        <w:t>2.</w:t>
      </w:r>
      <w:r>
        <w:rPr>
          <w:rFonts w:hint="eastAsia" w:ascii="宋体" w:hAnsi="宋体" w:cs="宋体"/>
          <w:szCs w:val="21"/>
          <w:highlight w:val="none"/>
        </w:rPr>
        <w:t>落实政府采购政策需满足的资格要求</w:t>
      </w:r>
      <w:r>
        <w:rPr>
          <w:rFonts w:hint="eastAsia" w:ascii="宋体" w:hAnsi="宋体" w:cs="宋体"/>
          <w:szCs w:val="21"/>
        </w:rPr>
        <w:t>：标项1：本项目专门面向中小企业采购，供应商应为中小企业（监狱企业、残疾人福利性单位视同小型、微型企业）。</w:t>
      </w:r>
    </w:p>
    <w:p w14:paraId="33ABBC0E">
      <w:pPr>
        <w:spacing w:line="360" w:lineRule="auto"/>
        <w:ind w:firstLine="420" w:firstLineChars="200"/>
        <w:jc w:val="both"/>
        <w:rPr>
          <w:rFonts w:hint="eastAsia" w:asciiTheme="minorEastAsia" w:hAnsiTheme="minorEastAsia" w:eastAsiaTheme="minorEastAsia" w:cstheme="minorEastAsia"/>
          <w:color w:val="auto"/>
          <w:szCs w:val="21"/>
          <w:highlight w:val="none"/>
        </w:rPr>
      </w:pPr>
      <w:r>
        <w:rPr>
          <w:rFonts w:hint="eastAsia" w:ascii="宋体" w:hAnsi="宋体" w:eastAsia="宋体" w:cs="宋体"/>
          <w:szCs w:val="21"/>
        </w:rPr>
        <w:t>3.</w:t>
      </w:r>
      <w:r>
        <w:rPr>
          <w:rFonts w:hint="eastAsia" w:ascii="宋体" w:hAnsi="宋体" w:eastAsia="宋体" w:cs="宋体"/>
          <w:szCs w:val="21"/>
          <w:highlight w:val="none"/>
        </w:rPr>
        <w:t>本项目</w:t>
      </w:r>
      <w:r>
        <w:rPr>
          <w:rFonts w:hint="eastAsia" w:ascii="宋体" w:hAnsi="宋体" w:eastAsia="宋体" w:cs="宋体"/>
          <w:color w:val="auto"/>
          <w:szCs w:val="21"/>
          <w:highlight w:val="none"/>
        </w:rPr>
        <w:t>的特定资格要求</w:t>
      </w:r>
      <w:r>
        <w:rPr>
          <w:rFonts w:hint="eastAsia" w:ascii="宋体" w:hAnsi="宋体" w:eastAsia="宋体" w:cs="宋体"/>
          <w:color w:val="auto"/>
          <w:szCs w:val="21"/>
        </w:rPr>
        <w:t>：</w:t>
      </w:r>
      <w:r>
        <w:rPr>
          <w:rFonts w:hint="eastAsia" w:ascii="宋体" w:hAnsi="宋体" w:cs="宋体"/>
          <w:color w:val="auto"/>
          <w:szCs w:val="21"/>
          <w:lang w:eastAsia="zh-CN"/>
        </w:rPr>
        <w:t>无</w:t>
      </w:r>
      <w:r>
        <w:rPr>
          <w:rFonts w:hint="eastAsia" w:ascii="宋体" w:hAnsi="宋体" w:cs="宋体"/>
          <w:szCs w:val="21"/>
          <w:highlight w:val="none"/>
        </w:rPr>
        <w:t>。</w:t>
      </w:r>
    </w:p>
    <w:p w14:paraId="4AF06E67">
      <w:pPr>
        <w:pStyle w:val="3"/>
        <w:spacing w:line="420" w:lineRule="exact"/>
        <w:rPr>
          <w:rFonts w:ascii="宋体" w:hAnsi="宋体" w:cs="宋体"/>
          <w:szCs w:val="21"/>
        </w:rPr>
      </w:pPr>
      <w:r>
        <w:rPr>
          <w:rFonts w:hint="eastAsia" w:ascii="宋体" w:hAnsi="宋体" w:cs="宋体"/>
          <w:szCs w:val="21"/>
        </w:rPr>
        <w:t>三、获取招标文件</w:t>
      </w:r>
    </w:p>
    <w:p w14:paraId="537699D1">
      <w:pPr>
        <w:spacing w:line="420" w:lineRule="exact"/>
        <w:ind w:firstLine="539"/>
        <w:rPr>
          <w:rFonts w:ascii="宋体" w:hAnsi="宋体" w:cs="宋体"/>
          <w:szCs w:val="21"/>
        </w:rPr>
      </w:pPr>
      <w:r>
        <w:rPr>
          <w:rFonts w:hint="eastAsia" w:ascii="宋体" w:hAnsi="宋体" w:cs="宋体"/>
          <w:szCs w:val="21"/>
        </w:rPr>
        <w:t>时间：</w:t>
      </w:r>
      <w:r>
        <w:rPr>
          <w:rFonts w:hint="eastAsia" w:ascii="宋体" w:hAnsi="宋体" w:cs="宋体"/>
          <w:szCs w:val="21"/>
          <w:highlight w:val="none"/>
        </w:rPr>
        <w:t>/至202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30</w:t>
      </w:r>
      <w:r>
        <w:rPr>
          <w:rFonts w:hint="eastAsia" w:ascii="宋体" w:hAnsi="宋体" w:cs="宋体"/>
          <w:szCs w:val="21"/>
          <w:highlight w:val="none"/>
        </w:rPr>
        <w:t>日，每天上午00:00至12:00，下午12:00至23:59</w:t>
      </w:r>
      <w:r>
        <w:rPr>
          <w:rFonts w:hint="eastAsia" w:ascii="宋体" w:hAnsi="宋体" w:cs="宋体"/>
          <w:szCs w:val="21"/>
        </w:rPr>
        <w:t>（北京时间，线上获取法定节假日均可，线下获取文件法定节假日除外）</w:t>
      </w:r>
    </w:p>
    <w:p w14:paraId="6ADD35D8">
      <w:pPr>
        <w:spacing w:line="420" w:lineRule="exact"/>
        <w:ind w:firstLine="539"/>
        <w:rPr>
          <w:rFonts w:ascii="宋体" w:hAnsi="宋体" w:cs="宋体"/>
          <w:szCs w:val="21"/>
          <w:u w:val="single"/>
        </w:rPr>
      </w:pPr>
      <w:r>
        <w:rPr>
          <w:rFonts w:hint="eastAsia" w:ascii="宋体" w:hAnsi="宋体" w:cs="宋体"/>
          <w:szCs w:val="21"/>
        </w:rPr>
        <w:t>地点（网址）：</w:t>
      </w:r>
      <w:r>
        <w:rPr>
          <w:rFonts w:hint="eastAsia" w:ascii="宋体" w:hAnsi="宋体" w:cs="宋体"/>
          <w:bCs/>
          <w:szCs w:val="21"/>
        </w:rPr>
        <w:t>浙江政府采购网http://zfcg.czt.zj.gov.cn/（用“政采云”注册账号、密码登录系统后在线获取采购文件）</w:t>
      </w:r>
    </w:p>
    <w:p w14:paraId="2A348C05">
      <w:pPr>
        <w:spacing w:line="420" w:lineRule="exact"/>
        <w:ind w:firstLine="539"/>
        <w:rPr>
          <w:rFonts w:ascii="宋体" w:hAnsi="宋体" w:cs="宋体"/>
          <w:szCs w:val="21"/>
          <w:u w:val="single"/>
        </w:rPr>
      </w:pPr>
      <w:r>
        <w:rPr>
          <w:rFonts w:hint="eastAsia" w:ascii="宋体" w:hAnsi="宋体" w:cs="宋体"/>
          <w:szCs w:val="21"/>
        </w:rPr>
        <w:t>方式：网上获取。</w:t>
      </w:r>
      <w:r>
        <w:rPr>
          <w:rFonts w:hint="eastAsia" w:ascii="宋体" w:hAnsi="宋体" w:cs="宋体"/>
          <w:bCs/>
          <w:szCs w:val="21"/>
        </w:rPr>
        <w:t>潜在供应商</w:t>
      </w:r>
      <w:r>
        <w:rPr>
          <w:rFonts w:hint="eastAsia" w:ascii="宋体" w:hAnsi="宋体" w:cs="宋体"/>
          <w:bCs/>
          <w:szCs w:val="21"/>
          <w:lang w:eastAsia="zh-CN"/>
        </w:rPr>
        <w:t>登录</w:t>
      </w:r>
      <w:r>
        <w:rPr>
          <w:rFonts w:hint="eastAsia" w:ascii="宋体" w:hAnsi="宋体" w:cs="宋体"/>
          <w:bCs/>
          <w:szCs w:val="21"/>
        </w:rPr>
        <w:t>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1DBF49DD">
      <w:pPr>
        <w:spacing w:line="420" w:lineRule="exact"/>
        <w:ind w:firstLine="539"/>
        <w:rPr>
          <w:rFonts w:ascii="宋体" w:hAnsi="宋体" w:cs="宋体"/>
          <w:szCs w:val="21"/>
        </w:rPr>
      </w:pPr>
      <w:r>
        <w:rPr>
          <w:rFonts w:hint="eastAsia" w:ascii="宋体" w:hAnsi="宋体" w:cs="宋体"/>
          <w:szCs w:val="21"/>
        </w:rPr>
        <w:t>售价：0元</w:t>
      </w:r>
    </w:p>
    <w:p w14:paraId="41C6410F">
      <w:pPr>
        <w:pStyle w:val="3"/>
        <w:spacing w:line="420" w:lineRule="exact"/>
        <w:rPr>
          <w:rFonts w:ascii="宋体" w:hAnsi="宋体" w:cs="宋体"/>
          <w:szCs w:val="21"/>
        </w:rPr>
      </w:pPr>
      <w:r>
        <w:rPr>
          <w:rFonts w:hint="eastAsia" w:ascii="宋体" w:hAnsi="宋体" w:cs="宋体"/>
          <w:szCs w:val="21"/>
        </w:rPr>
        <w:t>四、提交投标文件截止时间、开标时间和地点</w:t>
      </w:r>
    </w:p>
    <w:p w14:paraId="60B4AF7B">
      <w:pPr>
        <w:spacing w:line="420" w:lineRule="exact"/>
        <w:ind w:firstLine="420" w:firstLineChars="200"/>
        <w:rPr>
          <w:rFonts w:ascii="宋体" w:hAnsi="宋体" w:cs="宋体"/>
          <w:bCs/>
          <w:szCs w:val="21"/>
          <w:highlight w:val="yellow"/>
          <w:u w:val="single"/>
        </w:rPr>
      </w:pPr>
      <w:r>
        <w:rPr>
          <w:rFonts w:hint="eastAsia" w:ascii="宋体" w:hAnsi="宋体" w:cs="宋体"/>
          <w:szCs w:val="21"/>
        </w:rPr>
        <w:t>提交投标文件截止时间：</w:t>
      </w:r>
      <w:r>
        <w:rPr>
          <w:rFonts w:hint="eastAsia" w:ascii="宋体" w:hAnsi="宋体" w:cs="宋体"/>
          <w:szCs w:val="21"/>
          <w:highlight w:val="none"/>
        </w:rPr>
        <w:t>202</w:t>
      </w:r>
      <w:r>
        <w:rPr>
          <w:rFonts w:hint="eastAsia" w:ascii="宋体" w:hAnsi="宋体" w:cs="宋体"/>
          <w:szCs w:val="21"/>
          <w:highlight w:val="none"/>
          <w:lang w:val="en-US" w:eastAsia="zh-CN"/>
        </w:rPr>
        <w:t>5</w:t>
      </w:r>
      <w:r>
        <w:rPr>
          <w:rFonts w:hint="eastAsia" w:ascii="宋体" w:hAnsi="宋体" w:cs="宋体"/>
          <w:bCs/>
          <w:szCs w:val="21"/>
          <w:highlight w:val="none"/>
        </w:rPr>
        <w:t>年</w:t>
      </w:r>
      <w:r>
        <w:rPr>
          <w:rFonts w:hint="eastAsia" w:ascii="宋体" w:hAnsi="宋体" w:cs="宋体"/>
          <w:bCs/>
          <w:szCs w:val="21"/>
          <w:highlight w:val="none"/>
          <w:lang w:val="en-US" w:eastAsia="zh-CN"/>
        </w:rPr>
        <w:t>7</w:t>
      </w:r>
      <w:r>
        <w:rPr>
          <w:rFonts w:hint="eastAsia" w:ascii="宋体" w:hAnsi="宋体" w:cs="宋体"/>
          <w:bCs/>
          <w:szCs w:val="21"/>
          <w:highlight w:val="none"/>
        </w:rPr>
        <w:t>月</w:t>
      </w:r>
      <w:r>
        <w:rPr>
          <w:rFonts w:hint="eastAsia" w:ascii="宋体" w:hAnsi="宋体" w:cs="宋体"/>
          <w:bCs/>
          <w:szCs w:val="21"/>
          <w:highlight w:val="none"/>
          <w:lang w:val="en-US" w:eastAsia="zh-CN"/>
        </w:rPr>
        <w:t>30</w:t>
      </w:r>
      <w:r>
        <w:rPr>
          <w:rFonts w:hint="eastAsia" w:ascii="宋体" w:hAnsi="宋体" w:cs="宋体"/>
          <w:bCs/>
          <w:szCs w:val="21"/>
          <w:highlight w:val="none"/>
        </w:rPr>
        <w:t>日</w:t>
      </w:r>
      <w:r>
        <w:rPr>
          <w:rFonts w:hint="eastAsia" w:ascii="宋体" w:hAnsi="宋体" w:cs="宋体"/>
          <w:bCs/>
          <w:szCs w:val="21"/>
          <w:highlight w:val="none"/>
          <w:lang w:val="en-US" w:eastAsia="zh-CN"/>
        </w:rPr>
        <w:t>09:00</w:t>
      </w:r>
      <w:r>
        <w:rPr>
          <w:rFonts w:hint="eastAsia" w:ascii="宋体" w:hAnsi="宋体" w:cs="宋体"/>
          <w:bCs/>
          <w:szCs w:val="21"/>
          <w:highlight w:val="none"/>
        </w:rPr>
        <w:t>（北京时间）</w:t>
      </w:r>
    </w:p>
    <w:p w14:paraId="0923B7EB">
      <w:pPr>
        <w:spacing w:line="420" w:lineRule="exact"/>
        <w:ind w:firstLine="420" w:firstLineChars="200"/>
        <w:rPr>
          <w:rFonts w:ascii="宋体" w:hAnsi="宋体" w:cs="宋体"/>
          <w:szCs w:val="21"/>
        </w:rPr>
      </w:pPr>
      <w:r>
        <w:rPr>
          <w:rFonts w:hint="eastAsia" w:ascii="宋体" w:hAnsi="宋体" w:cs="宋体"/>
          <w:szCs w:val="21"/>
        </w:rPr>
        <w:t>投标地点（网址）：投标人将加密的电子版投标文件于投标截止时间前上传到政采云系统中。</w:t>
      </w:r>
    </w:p>
    <w:p w14:paraId="2470D55B">
      <w:pPr>
        <w:spacing w:line="420" w:lineRule="exact"/>
        <w:ind w:firstLine="420" w:firstLineChars="200"/>
        <w:rPr>
          <w:rFonts w:ascii="宋体" w:hAnsi="宋体" w:cs="宋体"/>
          <w:bCs/>
          <w:szCs w:val="21"/>
          <w:highlight w:val="none"/>
        </w:rPr>
      </w:pPr>
      <w:r>
        <w:rPr>
          <w:rFonts w:hint="eastAsia" w:ascii="宋体" w:hAnsi="宋体" w:cs="宋体"/>
          <w:szCs w:val="21"/>
        </w:rPr>
        <w:t>开标时间：</w:t>
      </w:r>
      <w:r>
        <w:rPr>
          <w:rFonts w:hint="eastAsia" w:ascii="宋体" w:hAnsi="宋体" w:cs="宋体"/>
          <w:szCs w:val="21"/>
          <w:highlight w:val="none"/>
        </w:rPr>
        <w:t>202</w:t>
      </w:r>
      <w:r>
        <w:rPr>
          <w:rFonts w:hint="eastAsia" w:ascii="宋体" w:hAnsi="宋体" w:cs="宋体"/>
          <w:szCs w:val="21"/>
          <w:highlight w:val="none"/>
          <w:lang w:val="en-US" w:eastAsia="zh-CN"/>
        </w:rPr>
        <w:t>5</w:t>
      </w:r>
      <w:r>
        <w:rPr>
          <w:rFonts w:hint="eastAsia" w:ascii="宋体" w:hAnsi="宋体" w:cs="宋体"/>
          <w:bCs/>
          <w:szCs w:val="21"/>
          <w:highlight w:val="none"/>
        </w:rPr>
        <w:t>年</w:t>
      </w:r>
      <w:r>
        <w:rPr>
          <w:rFonts w:hint="eastAsia" w:ascii="宋体" w:hAnsi="宋体" w:cs="宋体"/>
          <w:bCs/>
          <w:szCs w:val="21"/>
          <w:highlight w:val="none"/>
          <w:lang w:val="en-US" w:eastAsia="zh-CN"/>
        </w:rPr>
        <w:t>7</w:t>
      </w:r>
      <w:r>
        <w:rPr>
          <w:rFonts w:hint="eastAsia" w:ascii="宋体" w:hAnsi="宋体" w:cs="宋体"/>
          <w:bCs/>
          <w:szCs w:val="21"/>
          <w:highlight w:val="none"/>
        </w:rPr>
        <w:t>月</w:t>
      </w:r>
      <w:r>
        <w:rPr>
          <w:rFonts w:hint="eastAsia" w:ascii="宋体" w:hAnsi="宋体" w:cs="宋体"/>
          <w:bCs/>
          <w:szCs w:val="21"/>
          <w:highlight w:val="none"/>
          <w:lang w:val="en-US" w:eastAsia="zh-CN"/>
        </w:rPr>
        <w:t>30</w:t>
      </w:r>
      <w:r>
        <w:rPr>
          <w:rFonts w:hint="eastAsia" w:ascii="宋体" w:hAnsi="宋体" w:cs="宋体"/>
          <w:bCs/>
          <w:szCs w:val="21"/>
          <w:highlight w:val="none"/>
        </w:rPr>
        <w:t>日</w:t>
      </w:r>
      <w:r>
        <w:rPr>
          <w:rFonts w:hint="eastAsia" w:ascii="宋体" w:hAnsi="宋体" w:cs="宋体"/>
          <w:bCs/>
          <w:szCs w:val="21"/>
          <w:highlight w:val="none"/>
          <w:lang w:val="en-US" w:eastAsia="zh-CN"/>
        </w:rPr>
        <w:t>09:00</w:t>
      </w:r>
      <w:r>
        <w:rPr>
          <w:rFonts w:hint="eastAsia" w:ascii="宋体" w:hAnsi="宋体" w:cs="宋体"/>
          <w:bCs/>
          <w:szCs w:val="21"/>
          <w:highlight w:val="none"/>
        </w:rPr>
        <w:t xml:space="preserve">（北京时间）  </w:t>
      </w:r>
    </w:p>
    <w:p w14:paraId="64589D9F">
      <w:pPr>
        <w:pStyle w:val="8"/>
        <w:spacing w:after="0" w:line="420" w:lineRule="exact"/>
        <w:ind w:firstLine="420" w:firstLineChars="200"/>
        <w:rPr>
          <w:rFonts w:hint="eastAsia" w:ascii="宋体" w:hAnsi="宋体" w:eastAsia="宋体" w:cs="宋体"/>
          <w:color w:val="auto"/>
          <w:sz w:val="21"/>
          <w:szCs w:val="21"/>
          <w:lang w:eastAsia="zh-CN"/>
        </w:rPr>
      </w:pPr>
      <w:r>
        <w:rPr>
          <w:rFonts w:hint="eastAsia" w:ascii="宋体" w:hAnsi="宋体" w:cs="宋体"/>
          <w:sz w:val="21"/>
          <w:szCs w:val="21"/>
          <w:highlight w:val="none"/>
        </w:rPr>
        <w:t>开标地点（网址）：</w:t>
      </w:r>
      <w:r>
        <w:rPr>
          <w:rFonts w:hint="eastAsia" w:ascii="宋体" w:hAnsi="宋体" w:eastAsia="宋体" w:cs="宋体"/>
          <w:color w:val="auto"/>
          <w:sz w:val="21"/>
          <w:szCs w:val="21"/>
          <w:lang w:eastAsia="zh-CN"/>
        </w:rPr>
        <w:t>线上开标</w:t>
      </w:r>
      <w:r>
        <w:rPr>
          <w:rFonts w:hint="eastAsia" w:ascii="宋体" w:hAnsi="宋体" w:eastAsia="宋体" w:cs="宋体"/>
          <w:color w:val="auto"/>
          <w:sz w:val="21"/>
          <w:szCs w:val="21"/>
        </w:rPr>
        <w:t>（本项目不要求供应商授权代表参加现场开标、开启投标文件活动）</w:t>
      </w:r>
      <w:r>
        <w:rPr>
          <w:rFonts w:hint="eastAsia" w:ascii="宋体" w:hAnsi="宋体" w:eastAsia="宋体" w:cs="宋体"/>
          <w:color w:val="auto"/>
          <w:sz w:val="21"/>
          <w:szCs w:val="21"/>
          <w:lang w:eastAsia="zh-CN"/>
        </w:rPr>
        <w:t>。</w:t>
      </w:r>
    </w:p>
    <w:p w14:paraId="42C83C99">
      <w:pPr>
        <w:pStyle w:val="3"/>
        <w:spacing w:line="420" w:lineRule="exact"/>
        <w:rPr>
          <w:rFonts w:hint="eastAsia" w:ascii="宋体" w:hAnsi="宋体" w:eastAsia="宋体" w:cs="宋体"/>
          <w:b/>
          <w:bCs/>
          <w:color w:val="000000"/>
          <w:kern w:val="0"/>
          <w:sz w:val="21"/>
          <w:szCs w:val="21"/>
        </w:rPr>
      </w:pPr>
      <w:r>
        <w:rPr>
          <w:rFonts w:hint="eastAsia" w:ascii="宋体" w:hAnsi="宋体" w:cs="宋体"/>
          <w:szCs w:val="21"/>
        </w:rPr>
        <w:t>五、</w:t>
      </w:r>
      <w:r>
        <w:rPr>
          <w:rFonts w:hint="eastAsia" w:ascii="宋体" w:hAnsi="宋体" w:eastAsia="宋体" w:cs="宋体"/>
          <w:b/>
          <w:bCs/>
          <w:color w:val="000000"/>
          <w:kern w:val="0"/>
          <w:sz w:val="21"/>
          <w:szCs w:val="21"/>
          <w:highlight w:val="none"/>
        </w:rPr>
        <w:t>采购意向公开链接</w:t>
      </w:r>
    </w:p>
    <w:p w14:paraId="70A76F41">
      <w:pPr>
        <w:wordWrap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https://zfcg.czt.zj.gov.cn/site/detail?categoryCode=ZcyAnnouncement&amp;parentId=600007&amp;articleId=71mouXujAxuwjE1IuJgRcA==</w:t>
      </w:r>
    </w:p>
    <w:p w14:paraId="5AAC1E1F">
      <w:pPr>
        <w:pStyle w:val="3"/>
        <w:spacing w:line="42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六</w:t>
      </w:r>
      <w:r>
        <w:rPr>
          <w:rFonts w:hint="eastAsia" w:ascii="宋体" w:hAnsi="宋体" w:cs="宋体"/>
          <w:color w:val="auto"/>
          <w:szCs w:val="21"/>
          <w:highlight w:val="none"/>
        </w:rPr>
        <w:t>、</w:t>
      </w:r>
      <w:r>
        <w:rPr>
          <w:rFonts w:hint="eastAsia" w:ascii="宋体" w:hAnsi="宋体" w:cs="宋体"/>
          <w:szCs w:val="21"/>
        </w:rPr>
        <w:t>公告期限</w:t>
      </w:r>
    </w:p>
    <w:p w14:paraId="55E02EB1">
      <w:pPr>
        <w:spacing w:line="42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50171F50">
      <w:pPr>
        <w:pStyle w:val="3"/>
        <w:spacing w:line="420" w:lineRule="exact"/>
        <w:rPr>
          <w:rFonts w:ascii="宋体" w:hAnsi="宋体" w:cs="宋体"/>
          <w:szCs w:val="21"/>
        </w:rPr>
      </w:pPr>
      <w:r>
        <w:rPr>
          <w:rFonts w:hint="eastAsia" w:ascii="宋体" w:hAnsi="宋体" w:cs="宋体"/>
          <w:szCs w:val="21"/>
          <w:lang w:eastAsia="zh-CN"/>
        </w:rPr>
        <w:t>七</w:t>
      </w:r>
      <w:r>
        <w:rPr>
          <w:rFonts w:hint="eastAsia" w:ascii="宋体" w:hAnsi="宋体" w:cs="宋体"/>
          <w:szCs w:val="21"/>
        </w:rPr>
        <w:t>、其他补充事宜</w:t>
      </w:r>
    </w:p>
    <w:p w14:paraId="7AF4543E">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eastAsia="宋体" w:cs="宋体"/>
          <w:color w:val="000000"/>
          <w:kern w:val="0"/>
          <w:sz w:val="21"/>
          <w:szCs w:val="21"/>
          <w:lang w:eastAsia="zh-CN"/>
        </w:rPr>
        <w:t>。</w:t>
      </w:r>
    </w:p>
    <w:p w14:paraId="433C9125">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DD0447">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szCs w:val="21"/>
        </w:rPr>
        <w:br w:type="textWrapping"/>
      </w:r>
      <w:r>
        <w:rPr>
          <w:rFonts w:hint="eastAsia" w:ascii="宋体" w:hAnsi="宋体" w:cs="宋体"/>
          <w:szCs w:val="21"/>
        </w:rPr>
        <w:t xml:space="preserve">   </w:t>
      </w:r>
      <w:r>
        <w:rPr>
          <w:rFonts w:hint="eastAsia" w:ascii="宋体" w:hAnsi="宋体" w:cs="宋体"/>
          <w:szCs w:val="21"/>
          <w:lang w:val="en-US" w:eastAsia="zh-CN"/>
        </w:rPr>
        <w:t>4</w:t>
      </w:r>
      <w:r>
        <w:rPr>
          <w:rFonts w:hint="eastAsia" w:ascii="宋体" w:hAnsi="宋体" w:cs="宋体"/>
          <w:szCs w:val="21"/>
        </w:rPr>
        <w:t>.其他事项：（1）供应商须在线获取CA数字证书（完成CA数字证书办理预计一周左右，建议各投标人自行把握时间），并</w:t>
      </w:r>
      <w:r>
        <w:rPr>
          <w:rFonts w:hint="eastAsia" w:ascii="宋体" w:hAnsi="宋体" w:cs="宋体"/>
          <w:szCs w:val="21"/>
          <w:lang w:eastAsia="zh-CN"/>
        </w:rPr>
        <w:t>登录</w:t>
      </w:r>
      <w:r>
        <w:rPr>
          <w:rFonts w:hint="eastAsia" w:ascii="宋体" w:hAnsi="宋体" w:cs="宋体"/>
          <w:szCs w:val="21"/>
        </w:rPr>
        <w:t>“浙江省政府采购网”（zfcg.czt.zj.gov.cn ），进入“下载专区”下载“电子交易客户端”，制作投标文件。（2）免费注册网址：浙江政府采购网（供应商注册页面）https://middle.zcygov.cn/settle-front/#/registry“政采云”，咨询电话：</w:t>
      </w:r>
      <w:r>
        <w:rPr>
          <w:rFonts w:hint="eastAsia" w:ascii="宋体" w:hAnsi="宋体" w:cs="宋体"/>
          <w:szCs w:val="21"/>
          <w:lang w:val="en-US" w:eastAsia="zh-CN"/>
        </w:rPr>
        <w:t>95763</w:t>
      </w:r>
      <w:r>
        <w:rPr>
          <w:rFonts w:hint="eastAsia" w:ascii="宋体" w:hAnsi="宋体" w:cs="宋体"/>
          <w:szCs w:val="21"/>
        </w:rPr>
        <w:t>。已经注册成功的供应商无需重复注册。（3）投标人将加密的电子版投标文件于投标截止时间前上传到政采云系统中。 （具体的投标文件加密上传等操作详见政采云平台操作指南。https://edu.zcygov.cn/luban/e-biding?utm=a0004.2ef5001f.0001.0109.da8b35e0da8611e98d8937b7ef8a3544）（4）根据《浙江省政府采购项目电子交易管理暂行办法》第二十条规定，本次投标允许投标人递交备份投标文件，仅提交备份投标文件的，投标无效。</w:t>
      </w:r>
      <w:r>
        <w:rPr>
          <w:rFonts w:hint="eastAsia" w:ascii="宋体" w:hAnsi="宋体" w:cs="宋体"/>
          <w:b/>
          <w:szCs w:val="21"/>
        </w:rPr>
        <w:t>（5）投标人将备份投标文件于</w:t>
      </w:r>
      <w:r>
        <w:rPr>
          <w:rFonts w:hint="eastAsia" w:ascii="宋体" w:hAnsi="宋体" w:cs="宋体"/>
          <w:b/>
          <w:szCs w:val="21"/>
          <w:highlight w:val="none"/>
        </w:rPr>
        <w:t>202</w:t>
      </w:r>
      <w:r>
        <w:rPr>
          <w:rFonts w:hint="eastAsia" w:ascii="宋体" w:hAnsi="宋体" w:cs="宋体"/>
          <w:b/>
          <w:szCs w:val="21"/>
          <w:highlight w:val="none"/>
          <w:lang w:val="en-US" w:eastAsia="zh-CN"/>
        </w:rPr>
        <w:t>5</w:t>
      </w:r>
      <w:r>
        <w:rPr>
          <w:rFonts w:hint="eastAsia" w:ascii="宋体" w:hAnsi="宋体" w:cs="宋体"/>
          <w:b/>
          <w:szCs w:val="21"/>
          <w:highlight w:val="none"/>
        </w:rPr>
        <w:t>年</w:t>
      </w:r>
      <w:r>
        <w:rPr>
          <w:rFonts w:hint="eastAsia" w:ascii="宋体" w:hAnsi="宋体" w:cs="宋体"/>
          <w:b/>
          <w:szCs w:val="21"/>
          <w:highlight w:val="none"/>
          <w:lang w:val="en-US" w:eastAsia="zh-CN"/>
        </w:rPr>
        <w:t>7</w:t>
      </w:r>
      <w:r>
        <w:rPr>
          <w:rFonts w:hint="eastAsia" w:ascii="宋体" w:hAnsi="宋体" w:cs="宋体"/>
          <w:b/>
          <w:szCs w:val="21"/>
          <w:highlight w:val="none"/>
        </w:rPr>
        <w:t>月</w:t>
      </w:r>
      <w:r>
        <w:rPr>
          <w:rFonts w:hint="eastAsia" w:ascii="宋体" w:hAnsi="宋体" w:cs="宋体"/>
          <w:b/>
          <w:szCs w:val="21"/>
          <w:highlight w:val="none"/>
          <w:lang w:val="en-US" w:eastAsia="zh-CN"/>
        </w:rPr>
        <w:t>29</w:t>
      </w:r>
      <w:r>
        <w:rPr>
          <w:rFonts w:hint="eastAsia" w:ascii="宋体" w:hAnsi="宋体" w:cs="宋体"/>
          <w:b/>
          <w:szCs w:val="21"/>
          <w:highlight w:val="none"/>
        </w:rPr>
        <w:t>日17：00（</w:t>
      </w:r>
      <w:r>
        <w:rPr>
          <w:rFonts w:hint="eastAsia" w:ascii="宋体" w:hAnsi="宋体" w:cs="宋体"/>
          <w:b/>
          <w:szCs w:val="21"/>
        </w:rPr>
        <w:t>北京时间）前通过邮寄（以签收时间为准）或派人递送的方式送交到招标代理机构处（地址详见联系方式）；也可以于开标当天投标截止时间前开标现场递交。备份文件须密封完好，并注明投标人单位名称，逾期送达或未密封的备份投标文件将被拒收。</w:t>
      </w:r>
      <w:r>
        <w:rPr>
          <w:rFonts w:hint="eastAsia" w:ascii="宋体" w:hAnsi="宋体" w:cs="宋体"/>
          <w:szCs w:val="21"/>
        </w:rPr>
        <w:t>（6）投标人应在合同签订前成为浙江政府采购网正式注册供应商。</w:t>
      </w:r>
    </w:p>
    <w:p w14:paraId="5CA1EE29">
      <w:pPr>
        <w:pStyle w:val="3"/>
        <w:spacing w:line="420" w:lineRule="exact"/>
        <w:rPr>
          <w:rFonts w:ascii="宋体" w:hAnsi="宋体" w:cs="宋体"/>
          <w:b w:val="0"/>
          <w:szCs w:val="21"/>
        </w:rPr>
      </w:pPr>
      <w:r>
        <w:rPr>
          <w:rFonts w:hint="eastAsia" w:ascii="宋体" w:hAnsi="宋体" w:cs="宋体"/>
          <w:szCs w:val="21"/>
        </w:rPr>
        <w:t>七、对本次采购提出询问、质疑、投诉，请按以下方式联系</w:t>
      </w:r>
    </w:p>
    <w:p w14:paraId="0E1F0553">
      <w:pPr>
        <w:widowControl/>
        <w:spacing w:line="420" w:lineRule="exact"/>
        <w:ind w:firstLine="420" w:firstLineChars="200"/>
        <w:jc w:val="left"/>
        <w:rPr>
          <w:rFonts w:hint="eastAsia" w:ascii="宋体" w:hAnsi="宋体" w:cs="宋体"/>
          <w:szCs w:val="21"/>
        </w:rPr>
      </w:pPr>
      <w:bookmarkStart w:id="1" w:name="_Toc28359009"/>
      <w:bookmarkStart w:id="2" w:name="_Toc28359086"/>
      <w:r>
        <w:rPr>
          <w:rFonts w:hint="eastAsia" w:ascii="宋体" w:hAnsi="宋体" w:cs="宋体"/>
          <w:szCs w:val="21"/>
        </w:rPr>
        <w:t>1.</w:t>
      </w:r>
      <w:r>
        <w:rPr>
          <w:rFonts w:hint="eastAsia" w:ascii="宋体" w:hAnsi="宋体" w:cs="宋体"/>
          <w:szCs w:val="21"/>
          <w:highlight w:val="none"/>
        </w:rPr>
        <w:t>采购人信息</w:t>
      </w:r>
    </w:p>
    <w:p w14:paraId="37E7E8E9">
      <w:pPr>
        <w:spacing w:line="420" w:lineRule="exact"/>
        <w:ind w:firstLine="420" w:firstLineChars="200"/>
        <w:rPr>
          <w:rFonts w:hint="eastAsia" w:ascii="宋体" w:hAnsi="宋体" w:cs="宋体"/>
          <w:szCs w:val="21"/>
          <w:lang w:eastAsia="zh-CN"/>
        </w:rPr>
      </w:pPr>
      <w:r>
        <w:rPr>
          <w:rFonts w:hint="eastAsia" w:ascii="宋体" w:hAnsi="宋体" w:cs="宋体"/>
          <w:szCs w:val="21"/>
        </w:rPr>
        <w:t>名称：</w:t>
      </w:r>
      <w:r>
        <w:rPr>
          <w:rFonts w:hint="eastAsia" w:ascii="宋体" w:hAnsi="宋体" w:cs="宋体"/>
          <w:szCs w:val="21"/>
          <w:lang w:eastAsia="zh-CN"/>
        </w:rPr>
        <w:t>舟山绿色石化基地管理委员会</w:t>
      </w:r>
    </w:p>
    <w:p w14:paraId="7593AB9A">
      <w:pPr>
        <w:spacing w:line="420" w:lineRule="exact"/>
        <w:ind w:firstLine="420" w:firstLineChars="200"/>
        <w:rPr>
          <w:rFonts w:hint="eastAsia" w:ascii="宋体" w:hAnsi="宋体" w:eastAsia="宋体" w:cs="宋体"/>
          <w:szCs w:val="21"/>
          <w:lang w:eastAsia="zh-CN"/>
        </w:rPr>
      </w:pPr>
      <w:r>
        <w:rPr>
          <w:rFonts w:hint="eastAsia" w:ascii="宋体" w:hAnsi="宋体" w:cs="宋体"/>
          <w:szCs w:val="21"/>
        </w:rPr>
        <w:t>地址：</w:t>
      </w:r>
      <w:r>
        <w:rPr>
          <w:rFonts w:hint="eastAsia" w:ascii="宋体" w:hAnsi="宋体" w:cs="宋体"/>
          <w:szCs w:val="21"/>
          <w:lang w:eastAsia="zh-CN"/>
        </w:rPr>
        <w:t>舟山市岱山县鱼山岛舟山绿色石化基地管委会</w:t>
      </w:r>
    </w:p>
    <w:p w14:paraId="796F48FC">
      <w:pPr>
        <w:spacing w:line="420" w:lineRule="exact"/>
        <w:ind w:firstLine="420" w:firstLineChars="200"/>
        <w:rPr>
          <w:rFonts w:hint="eastAsia" w:ascii="宋体" w:hAnsi="宋体" w:cs="宋体"/>
          <w:szCs w:val="21"/>
        </w:rPr>
      </w:pPr>
      <w:r>
        <w:rPr>
          <w:rFonts w:hint="eastAsia" w:ascii="宋体" w:hAnsi="宋体" w:cs="宋体"/>
          <w:szCs w:val="21"/>
        </w:rPr>
        <w:t>传真：/</w:t>
      </w:r>
    </w:p>
    <w:p w14:paraId="244A35DB">
      <w:pPr>
        <w:spacing w:line="420" w:lineRule="exact"/>
        <w:ind w:firstLine="420" w:firstLineChars="200"/>
        <w:rPr>
          <w:rFonts w:hint="default" w:ascii="宋体" w:hAnsi="宋体" w:eastAsia="宋体" w:cs="宋体"/>
          <w:szCs w:val="21"/>
          <w:lang w:val="en-US" w:eastAsia="zh-CN"/>
        </w:rPr>
      </w:pPr>
      <w:r>
        <w:rPr>
          <w:rFonts w:hint="eastAsia" w:ascii="宋体" w:hAnsi="宋体" w:cs="宋体"/>
          <w:szCs w:val="21"/>
        </w:rPr>
        <w:t>项目联系人（询问）：</w:t>
      </w:r>
      <w:r>
        <w:rPr>
          <w:rFonts w:hint="eastAsia" w:ascii="宋体" w:hAnsi="宋体" w:cs="宋体"/>
          <w:szCs w:val="21"/>
          <w:lang w:val="en-US" w:eastAsia="zh-CN"/>
        </w:rPr>
        <w:t>邵先生</w:t>
      </w:r>
    </w:p>
    <w:p w14:paraId="55E1F1EF">
      <w:pPr>
        <w:spacing w:line="420" w:lineRule="exact"/>
        <w:ind w:firstLine="420" w:firstLineChars="200"/>
        <w:rPr>
          <w:rFonts w:hint="eastAsia" w:ascii="宋体" w:hAnsi="宋体" w:eastAsia="宋体" w:cs="宋体"/>
          <w:szCs w:val="21"/>
          <w:lang w:eastAsia="zh-CN"/>
        </w:rPr>
      </w:pPr>
      <w:r>
        <w:rPr>
          <w:rFonts w:hint="eastAsia" w:ascii="宋体" w:hAnsi="宋体" w:cs="宋体"/>
          <w:szCs w:val="21"/>
        </w:rPr>
        <w:t>项目联系方式（询问）：</w:t>
      </w:r>
      <w:r>
        <w:rPr>
          <w:rFonts w:hint="eastAsia" w:ascii="宋体" w:hAnsi="宋体" w:cs="宋体"/>
          <w:szCs w:val="21"/>
          <w:lang w:eastAsia="zh-CN"/>
        </w:rPr>
        <w:t>13867209015</w:t>
      </w:r>
    </w:p>
    <w:p w14:paraId="2416AA3D">
      <w:pPr>
        <w:spacing w:line="420" w:lineRule="exact"/>
        <w:ind w:firstLine="420" w:firstLineChars="200"/>
        <w:rPr>
          <w:rFonts w:hint="eastAsia" w:ascii="宋体" w:hAnsi="宋体" w:eastAsia="宋体" w:cs="宋体"/>
          <w:szCs w:val="21"/>
          <w:lang w:val="en-US" w:eastAsia="zh-CN"/>
        </w:rPr>
      </w:pPr>
      <w:r>
        <w:rPr>
          <w:rFonts w:hint="eastAsia" w:ascii="宋体" w:hAnsi="宋体" w:cs="宋体"/>
          <w:szCs w:val="21"/>
        </w:rPr>
        <w:t>质疑联系人：龚先生</w:t>
      </w:r>
    </w:p>
    <w:p w14:paraId="07447026">
      <w:pPr>
        <w:spacing w:line="420" w:lineRule="exact"/>
        <w:ind w:firstLine="420" w:firstLineChars="200"/>
        <w:rPr>
          <w:rFonts w:hint="eastAsia" w:ascii="宋体" w:hAnsi="宋体" w:cs="宋体"/>
          <w:szCs w:val="21"/>
        </w:rPr>
      </w:pPr>
      <w:r>
        <w:rPr>
          <w:rFonts w:hint="eastAsia" w:ascii="宋体" w:hAnsi="宋体" w:cs="宋体"/>
          <w:szCs w:val="21"/>
        </w:rPr>
        <w:t>质疑联系方式：15705801570</w:t>
      </w:r>
    </w:p>
    <w:p w14:paraId="0DAA1312">
      <w:pPr>
        <w:spacing w:line="420" w:lineRule="exact"/>
        <w:ind w:firstLine="420" w:firstLineChars="200"/>
        <w:jc w:val="left"/>
        <w:rPr>
          <w:rFonts w:hint="eastAsia" w:ascii="宋体" w:hAnsi="宋体" w:cs="宋体"/>
          <w:szCs w:val="21"/>
        </w:rPr>
      </w:pPr>
      <w:r>
        <w:rPr>
          <w:rFonts w:hint="eastAsia" w:ascii="宋体" w:hAnsi="宋体" w:cs="宋体"/>
          <w:szCs w:val="21"/>
        </w:rPr>
        <w:t>2.采购代理机构信息</w:t>
      </w:r>
      <w:bookmarkEnd w:id="1"/>
      <w:bookmarkEnd w:id="2"/>
    </w:p>
    <w:p w14:paraId="0C0BF6FD">
      <w:pPr>
        <w:spacing w:line="420" w:lineRule="exact"/>
        <w:ind w:firstLine="420" w:firstLineChars="200"/>
        <w:rPr>
          <w:rFonts w:hint="eastAsia" w:ascii="宋体" w:hAnsi="宋体" w:cs="宋体"/>
          <w:szCs w:val="21"/>
        </w:rPr>
      </w:pPr>
      <w:r>
        <w:rPr>
          <w:rFonts w:hint="eastAsia" w:ascii="宋体" w:hAnsi="宋体" w:cs="宋体"/>
          <w:szCs w:val="21"/>
        </w:rPr>
        <w:t>名称：浙江省工程咨询有限公司</w:t>
      </w:r>
    </w:p>
    <w:p w14:paraId="6B844D0E">
      <w:pPr>
        <w:spacing w:line="420" w:lineRule="exact"/>
        <w:ind w:firstLine="420" w:firstLineChars="200"/>
        <w:rPr>
          <w:rFonts w:hint="eastAsia" w:ascii="宋体" w:hAnsi="宋体" w:cs="宋体"/>
          <w:szCs w:val="21"/>
        </w:rPr>
      </w:pPr>
      <w:r>
        <w:rPr>
          <w:rFonts w:hint="eastAsia" w:ascii="宋体" w:hAnsi="宋体" w:cs="宋体"/>
          <w:szCs w:val="21"/>
        </w:rPr>
        <w:t>地址：舟山市临城新区合兴路中昌国际大厦1909</w:t>
      </w:r>
    </w:p>
    <w:p w14:paraId="7B1C713A">
      <w:pPr>
        <w:spacing w:line="420" w:lineRule="exact"/>
        <w:ind w:firstLine="420" w:firstLineChars="200"/>
        <w:rPr>
          <w:rFonts w:hint="eastAsia" w:ascii="宋体" w:hAnsi="宋体" w:cs="宋体"/>
          <w:szCs w:val="21"/>
        </w:rPr>
      </w:pPr>
      <w:r>
        <w:rPr>
          <w:rFonts w:hint="eastAsia" w:ascii="宋体" w:hAnsi="宋体" w:cs="宋体"/>
          <w:szCs w:val="21"/>
        </w:rPr>
        <w:t>传真：0580-2166379</w:t>
      </w:r>
    </w:p>
    <w:p w14:paraId="53905042">
      <w:pPr>
        <w:spacing w:line="420" w:lineRule="exact"/>
        <w:ind w:firstLine="420" w:firstLineChars="200"/>
        <w:rPr>
          <w:rFonts w:hint="eastAsia" w:ascii="宋体" w:hAnsi="宋体" w:cs="宋体"/>
          <w:szCs w:val="21"/>
        </w:rPr>
      </w:pPr>
      <w:r>
        <w:rPr>
          <w:rFonts w:hint="eastAsia" w:ascii="宋体" w:hAnsi="宋体" w:cs="宋体"/>
          <w:szCs w:val="21"/>
        </w:rPr>
        <w:t>项目联系人（询问）：蒋女士</w:t>
      </w:r>
    </w:p>
    <w:p w14:paraId="1E497892">
      <w:pPr>
        <w:spacing w:line="420" w:lineRule="exact"/>
        <w:ind w:firstLine="420" w:firstLineChars="200"/>
        <w:rPr>
          <w:rFonts w:hint="eastAsia" w:ascii="宋体" w:hAnsi="宋体" w:cs="宋体"/>
          <w:szCs w:val="21"/>
        </w:rPr>
      </w:pPr>
      <w:r>
        <w:rPr>
          <w:rFonts w:hint="eastAsia" w:ascii="宋体" w:hAnsi="宋体" w:cs="宋体"/>
          <w:szCs w:val="21"/>
        </w:rPr>
        <w:t>项目联系方式（询问）：0580-2166339</w:t>
      </w:r>
    </w:p>
    <w:p w14:paraId="0E36ADE4">
      <w:pPr>
        <w:spacing w:line="420" w:lineRule="exact"/>
        <w:ind w:firstLine="420" w:firstLineChars="200"/>
        <w:rPr>
          <w:rFonts w:hint="eastAsia" w:ascii="宋体" w:hAnsi="宋体" w:eastAsia="宋体" w:cs="宋体"/>
          <w:szCs w:val="21"/>
          <w:lang w:eastAsia="zh-CN"/>
        </w:rPr>
      </w:pPr>
      <w:r>
        <w:rPr>
          <w:rFonts w:hint="eastAsia" w:ascii="宋体" w:hAnsi="宋体" w:cs="宋体"/>
          <w:szCs w:val="21"/>
        </w:rPr>
        <w:t>质疑联系人：</w:t>
      </w:r>
      <w:r>
        <w:rPr>
          <w:rFonts w:hint="eastAsia" w:ascii="宋体" w:hAnsi="宋体" w:cs="宋体"/>
          <w:szCs w:val="21"/>
          <w:lang w:eastAsia="zh-CN"/>
        </w:rPr>
        <w:t>王蕾</w:t>
      </w:r>
    </w:p>
    <w:p w14:paraId="00A4A836">
      <w:pPr>
        <w:spacing w:line="420" w:lineRule="exact"/>
        <w:ind w:firstLine="420" w:firstLineChars="200"/>
        <w:rPr>
          <w:rFonts w:hint="eastAsia" w:ascii="宋体" w:hAnsi="宋体" w:cs="宋体"/>
          <w:szCs w:val="21"/>
        </w:rPr>
      </w:pPr>
      <w:r>
        <w:rPr>
          <w:rFonts w:hint="eastAsia" w:ascii="宋体" w:hAnsi="宋体" w:cs="宋体"/>
          <w:szCs w:val="21"/>
        </w:rPr>
        <w:t>质疑联系方式：0580-2166339</w:t>
      </w:r>
    </w:p>
    <w:p w14:paraId="0C168623">
      <w:pPr>
        <w:numPr>
          <w:ilvl w:val="0"/>
          <w:numId w:val="0"/>
        </w:numPr>
        <w:spacing w:line="420" w:lineRule="exact"/>
        <w:ind w:firstLine="420" w:firstLineChars="200"/>
        <w:rPr>
          <w:rFonts w:hint="eastAsia" w:ascii="宋体" w:hAnsi="宋体" w:cs="宋体"/>
          <w:szCs w:val="21"/>
        </w:rPr>
      </w:pPr>
      <w:r>
        <w:rPr>
          <w:rFonts w:hint="eastAsia" w:ascii="宋体" w:hAnsi="宋体" w:eastAsia="宋体" w:cs="宋体"/>
          <w:kern w:val="2"/>
          <w:sz w:val="21"/>
          <w:szCs w:val="21"/>
          <w:lang w:val="en-US" w:eastAsia="zh-CN" w:bidi="ar-SA"/>
        </w:rPr>
        <w:t>3.</w:t>
      </w:r>
      <w:r>
        <w:rPr>
          <w:rFonts w:hint="eastAsia" w:ascii="宋体" w:hAnsi="宋体" w:cs="宋体"/>
          <w:szCs w:val="21"/>
        </w:rPr>
        <w:t>同级政府采购监督管理部门</w:t>
      </w:r>
    </w:p>
    <w:p w14:paraId="35CD79F7">
      <w:pPr>
        <w:numPr>
          <w:ilvl w:val="0"/>
          <w:numId w:val="0"/>
        </w:numPr>
        <w:spacing w:line="42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名称：</w:t>
      </w:r>
      <w:r>
        <w:rPr>
          <w:rFonts w:hint="eastAsia" w:ascii="宋体" w:hAnsi="宋体" w:eastAsia="宋体" w:cs="宋体"/>
          <w:color w:val="000000"/>
          <w:kern w:val="0"/>
          <w:sz w:val="21"/>
          <w:szCs w:val="21"/>
          <w:lang w:eastAsia="zh-CN"/>
        </w:rPr>
        <w:t>舟山市财政局政府采购监管处</w:t>
      </w:r>
      <w:r>
        <w:rPr>
          <w:rFonts w:hint="eastAsia" w:ascii="宋体" w:hAnsi="宋体" w:eastAsia="宋体" w:cs="宋体"/>
          <w:color w:val="000000"/>
          <w:kern w:val="0"/>
          <w:sz w:val="21"/>
          <w:szCs w:val="21"/>
        </w:rPr>
        <w:t>            </w:t>
      </w:r>
    </w:p>
    <w:p w14:paraId="4BB3F825">
      <w:pPr>
        <w:numPr>
          <w:ilvl w:val="0"/>
          <w:numId w:val="0"/>
        </w:numPr>
        <w:spacing w:line="42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地址：</w:t>
      </w:r>
      <w:r>
        <w:rPr>
          <w:rFonts w:hint="eastAsia" w:ascii="宋体" w:hAnsi="宋体" w:eastAsia="宋体" w:cs="宋体"/>
          <w:color w:val="000000"/>
          <w:kern w:val="0"/>
          <w:sz w:val="21"/>
          <w:szCs w:val="21"/>
          <w:lang w:eastAsia="zh-CN"/>
        </w:rPr>
        <w:t>舟山市财政局</w:t>
      </w:r>
      <w:r>
        <w:rPr>
          <w:rFonts w:hint="eastAsia" w:ascii="宋体" w:hAnsi="宋体" w:eastAsia="宋体" w:cs="宋体"/>
          <w:color w:val="000000"/>
          <w:kern w:val="0"/>
          <w:sz w:val="21"/>
          <w:szCs w:val="21"/>
        </w:rPr>
        <w:t>             </w:t>
      </w:r>
    </w:p>
    <w:p w14:paraId="2C577113">
      <w:pPr>
        <w:numPr>
          <w:ilvl w:val="0"/>
          <w:numId w:val="0"/>
        </w:numPr>
        <w:spacing w:line="42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传真：</w:t>
      </w:r>
      <w:r>
        <w:rPr>
          <w:rFonts w:hint="eastAsia" w:ascii="宋体" w:hAnsi="宋体" w:eastAsia="宋体" w:cs="宋体"/>
          <w:i w:val="0"/>
          <w:iCs w:val="0"/>
          <w:caps w:val="0"/>
          <w:color w:val="000000"/>
          <w:spacing w:val="0"/>
          <w:sz w:val="21"/>
          <w:szCs w:val="21"/>
          <w:lang w:eastAsia="zh-CN"/>
        </w:rPr>
        <w:t>0580-2282591</w:t>
      </w:r>
      <w:r>
        <w:rPr>
          <w:rFonts w:hint="eastAsia" w:ascii="宋体" w:hAnsi="宋体" w:eastAsia="宋体" w:cs="宋体"/>
          <w:color w:val="000000"/>
          <w:kern w:val="0"/>
          <w:sz w:val="21"/>
          <w:szCs w:val="21"/>
        </w:rPr>
        <w:t xml:space="preserve">        </w:t>
      </w:r>
    </w:p>
    <w:p w14:paraId="4D4C840B">
      <w:pPr>
        <w:numPr>
          <w:ilvl w:val="0"/>
          <w:numId w:val="0"/>
        </w:numPr>
        <w:spacing w:line="42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联系人 ：</w:t>
      </w:r>
      <w:r>
        <w:rPr>
          <w:rFonts w:hint="eastAsia" w:ascii="宋体" w:hAnsi="宋体" w:eastAsia="宋体" w:cs="宋体"/>
          <w:color w:val="000000"/>
          <w:kern w:val="0"/>
          <w:sz w:val="21"/>
          <w:szCs w:val="21"/>
          <w:lang w:eastAsia="zh-CN"/>
        </w:rPr>
        <w:t>王女士</w:t>
      </w:r>
      <w:r>
        <w:rPr>
          <w:rFonts w:hint="eastAsia" w:ascii="宋体" w:hAnsi="宋体" w:eastAsia="宋体" w:cs="宋体"/>
          <w:color w:val="000000"/>
          <w:kern w:val="0"/>
          <w:sz w:val="21"/>
          <w:szCs w:val="21"/>
        </w:rPr>
        <w:t>           </w:t>
      </w:r>
    </w:p>
    <w:p w14:paraId="1CC3690E">
      <w:pPr>
        <w:numPr>
          <w:ilvl w:val="0"/>
          <w:numId w:val="0"/>
        </w:numPr>
        <w:spacing w:line="420" w:lineRule="exact"/>
        <w:ind w:firstLine="420" w:firstLineChars="200"/>
        <w:rPr>
          <w:rFonts w:hint="eastAsia" w:ascii="宋体" w:hAnsi="宋体" w:cs="宋体"/>
          <w:szCs w:val="21"/>
        </w:rPr>
      </w:pPr>
      <w:r>
        <w:rPr>
          <w:rFonts w:hint="eastAsia" w:ascii="宋体" w:hAnsi="宋体" w:eastAsia="宋体" w:cs="宋体"/>
          <w:color w:val="000000"/>
          <w:kern w:val="0"/>
          <w:sz w:val="21"/>
          <w:szCs w:val="21"/>
        </w:rPr>
        <w:t>监督投诉电话：</w:t>
      </w:r>
      <w:r>
        <w:rPr>
          <w:rFonts w:hint="eastAsia" w:ascii="宋体" w:hAnsi="宋体" w:eastAsia="宋体" w:cs="宋体"/>
          <w:i w:val="0"/>
          <w:iCs w:val="0"/>
          <w:caps w:val="0"/>
          <w:color w:val="000000"/>
          <w:spacing w:val="0"/>
          <w:sz w:val="21"/>
          <w:szCs w:val="21"/>
          <w:lang w:eastAsia="zh-CN"/>
        </w:rPr>
        <w:t>0580-2282591</w:t>
      </w:r>
    </w:p>
    <w:p w14:paraId="3532F1BB">
      <w:pPr>
        <w:pStyle w:val="15"/>
        <w:rPr>
          <w:rFonts w:hint="eastAsia" w:ascii="宋体" w:hAnsi="宋体" w:cs="宋体"/>
          <w:color w:val="auto"/>
          <w:sz w:val="21"/>
          <w:szCs w:val="21"/>
        </w:rPr>
      </w:pPr>
    </w:p>
    <w:p w14:paraId="72E1A648">
      <w:pPr>
        <w:widowControl/>
        <w:jc w:val="left"/>
        <w:rPr>
          <w:rFonts w:ascii="宋体" w:hAnsi="宋体" w:cs="宋体"/>
          <w:color w:val="000000"/>
          <w:sz w:val="18"/>
          <w:szCs w:val="18"/>
        </w:rPr>
      </w:pPr>
      <w:r>
        <w:rPr>
          <w:rFonts w:hint="eastAsia" w:ascii="宋体" w:hAnsi="宋体" w:eastAsia="宋体" w:cs="宋体"/>
          <w:i w:val="0"/>
          <w:iCs w:val="0"/>
          <w:caps w:val="0"/>
          <w:color w:val="000000"/>
          <w:spacing w:val="0"/>
          <w:kern w:val="0"/>
          <w:sz w:val="18"/>
          <w:szCs w:val="18"/>
          <w:lang w:val="en-US" w:eastAsia="zh-CN" w:bidi="ar"/>
        </w:rPr>
        <w:t>若对项目采购电子交易系统操作有疑问，可登录政采云（https://www.zcygov.cn/），点击右侧咨询小采，获取采小蜜智能服务管家帮助，或拨打政采云服务热线</w:t>
      </w:r>
      <w:r>
        <w:rPr>
          <w:rFonts w:hint="eastAsia" w:ascii="宋体" w:hAnsi="宋体" w:eastAsia="宋体" w:cs="宋体"/>
          <w:sz w:val="18"/>
          <w:szCs w:val="18"/>
          <w:lang w:val="en-US" w:eastAsia="zh-CN"/>
        </w:rPr>
        <w:t>95763</w:t>
      </w:r>
      <w:r>
        <w:rPr>
          <w:rFonts w:hint="eastAsia" w:ascii="宋体" w:hAnsi="宋体" w:eastAsia="宋体" w:cs="宋体"/>
          <w:i w:val="0"/>
          <w:iCs w:val="0"/>
          <w:caps w:val="0"/>
          <w:color w:val="000000"/>
          <w:spacing w:val="0"/>
          <w:kern w:val="0"/>
          <w:sz w:val="18"/>
          <w:szCs w:val="18"/>
          <w:lang w:val="en-US" w:eastAsia="zh-CN" w:bidi="ar"/>
        </w:rPr>
        <w:t>获取热线服务帮助。</w:t>
      </w:r>
      <w:r>
        <w:rPr>
          <w:rFonts w:hint="eastAsia" w:ascii="宋体" w:hAnsi="宋体" w:cs="宋体"/>
          <w:color w:val="000000"/>
          <w:kern w:val="0"/>
          <w:sz w:val="18"/>
          <w:szCs w:val="18"/>
          <w:lang w:bidi="ar"/>
        </w:rPr>
        <w:t>       </w:t>
      </w:r>
    </w:p>
    <w:p w14:paraId="559BCED1">
      <w:pPr>
        <w:widowControl/>
        <w:jc w:val="left"/>
        <w:rPr>
          <w:rFonts w:ascii="宋体" w:hAnsi="宋体" w:cs="宋体"/>
          <w:color w:val="000000"/>
          <w:kern w:val="0"/>
          <w:sz w:val="18"/>
          <w:szCs w:val="18"/>
          <w:lang w:bidi="ar"/>
        </w:rPr>
      </w:pPr>
    </w:p>
    <w:p w14:paraId="3B5049E0">
      <w:pPr>
        <w:rPr>
          <w:rFonts w:hint="eastAsia"/>
        </w:rPr>
      </w:pPr>
      <w:r>
        <w:rPr>
          <w:rFonts w:hint="eastAsia" w:ascii="宋体" w:hAnsi="宋体" w:cs="宋体"/>
          <w:b/>
          <w:bCs/>
          <w:color w:val="000000"/>
          <w:kern w:val="0"/>
          <w:sz w:val="18"/>
          <w:szCs w:val="18"/>
          <w:lang w:bidi="ar"/>
        </w:rPr>
        <w:t>CA问题联系电话（人工）：汇信CA 400-888-4636；天谷CA 400-087-8198。</w:t>
      </w:r>
    </w:p>
    <w:p w14:paraId="3D7F1C25">
      <w:pPr>
        <w:widowControl/>
        <w:spacing w:line="420" w:lineRule="exact"/>
        <w:ind w:firstLine="630" w:firstLineChars="300"/>
        <w:jc w:val="left"/>
        <w:rPr>
          <w:rFonts w:hint="eastAsia" w:ascii="宋体" w:hAnsi="宋体" w:cs="宋体"/>
          <w:color w:val="auto"/>
          <w:szCs w:val="21"/>
        </w:rPr>
        <w:sectPr>
          <w:footerReference r:id="rId3" w:type="default"/>
          <w:pgSz w:w="11906" w:h="16838"/>
          <w:pgMar w:top="1304" w:right="1531" w:bottom="1304" w:left="1531" w:header="1304" w:footer="1304" w:gutter="0"/>
          <w:pgBorders>
            <w:top w:val="none" w:sz="0" w:space="0"/>
            <w:left w:val="none" w:sz="0" w:space="0"/>
            <w:bottom w:val="none" w:sz="0" w:space="0"/>
            <w:right w:val="none" w:sz="0" w:space="0"/>
          </w:pgBorders>
          <w:pgNumType w:fmt="decimal" w:start="1"/>
          <w:cols w:space="720" w:num="1"/>
          <w:docGrid w:linePitch="286" w:charSpace="0"/>
        </w:sectPr>
      </w:pPr>
    </w:p>
    <w:p w14:paraId="10005ACE">
      <w:pPr>
        <w:pStyle w:val="3"/>
        <w:jc w:val="center"/>
        <w:rPr>
          <w:rFonts w:hint="eastAsia" w:ascii="黑体" w:hAnsi="仿宋" w:eastAsia="黑体"/>
          <w:sz w:val="44"/>
          <w:szCs w:val="44"/>
        </w:rPr>
      </w:pPr>
      <w:r>
        <w:rPr>
          <w:rFonts w:hint="eastAsia" w:ascii="宋体"/>
          <w:b/>
          <w:color w:val="000000"/>
          <w:sz w:val="30"/>
        </w:rPr>
        <w:t>第二章  招标需求</w:t>
      </w:r>
    </w:p>
    <w:p w14:paraId="529871FB">
      <w:pPr>
        <w:keepNext/>
        <w:keepLines/>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一、服务范围、内容</w:t>
      </w:r>
    </w:p>
    <w:p w14:paraId="7C8CA2B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实施范围：</w:t>
      </w:r>
    </w:p>
    <w:p w14:paraId="42A654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鱼山岛绿色石化园区</w:t>
      </w:r>
      <w:r>
        <w:rPr>
          <w:rFonts w:hint="eastAsia" w:asciiTheme="minorEastAsia" w:hAnsiTheme="minorEastAsia" w:eastAsiaTheme="minorEastAsia" w:cstheme="minorEastAsia"/>
          <w:color w:val="auto"/>
          <w:sz w:val="21"/>
          <w:szCs w:val="21"/>
          <w:lang w:eastAsia="zh-CN"/>
        </w:rPr>
        <w:t>公共外环境虫害控制范围，共约</w:t>
      </w:r>
      <w:r>
        <w:rPr>
          <w:rFonts w:hint="eastAsia" w:asciiTheme="minorEastAsia" w:hAnsiTheme="minorEastAsia" w:eastAsiaTheme="minorEastAsia" w:cstheme="minorEastAsia"/>
          <w:color w:val="auto"/>
          <w:sz w:val="21"/>
          <w:szCs w:val="21"/>
          <w:highlight w:val="none"/>
          <w:lang w:val="en-US" w:eastAsia="zh-CN"/>
        </w:rPr>
        <w:t>21.39</w:t>
      </w:r>
      <w:r>
        <w:rPr>
          <w:rFonts w:hint="eastAsia" w:asciiTheme="minorEastAsia" w:hAnsiTheme="minorEastAsia" w:eastAsiaTheme="minorEastAsia" w:cstheme="minorEastAsia"/>
          <w:color w:val="auto"/>
          <w:sz w:val="21"/>
          <w:szCs w:val="21"/>
          <w:lang w:val="en-US" w:eastAsia="zh-CN"/>
        </w:rPr>
        <w:t>平方公里（除岛上的厂区外所有区域、设施、自然环境等）。</w:t>
      </w:r>
    </w:p>
    <w:p w14:paraId="17D116D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公共外环境虫害控制任务主要工作内容：</w:t>
      </w:r>
    </w:p>
    <w:p w14:paraId="3283DD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kern w:val="2"/>
          <w:sz w:val="21"/>
          <w:szCs w:val="21"/>
          <w:lang w:val="en-US" w:eastAsia="zh-CN" w:bidi="ar-SA"/>
        </w:rPr>
        <w:t>1</w:t>
      </w:r>
      <w:r>
        <w:rPr>
          <w:rFonts w:hint="eastAsia" w:ascii="宋体" w:hAnsi="宋体" w:cs="宋体"/>
          <w:color w:val="auto"/>
          <w:szCs w:val="21"/>
          <w:highlight w:val="none"/>
          <w:lang w:val="en-US" w:eastAsia="zh-CN"/>
        </w:rPr>
        <w:t>、</w:t>
      </w:r>
      <w:r>
        <w:rPr>
          <w:rFonts w:hint="eastAsia" w:asciiTheme="minorEastAsia" w:hAnsiTheme="minorEastAsia" w:eastAsiaTheme="minorEastAsia" w:cstheme="minorEastAsia"/>
          <w:color w:val="auto"/>
          <w:sz w:val="21"/>
          <w:szCs w:val="21"/>
          <w:lang w:val="en-US" w:eastAsia="zh-CN"/>
        </w:rPr>
        <w:t>公共外环境：包括公共道路绿化带；河道、自然或人工沟渠、窨井、下水道口、海塘、堤坝水利设施等。</w:t>
      </w:r>
    </w:p>
    <w:p w14:paraId="36D117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kern w:val="2"/>
          <w:sz w:val="21"/>
          <w:szCs w:val="21"/>
          <w:lang w:val="en-US" w:eastAsia="zh-CN" w:bidi="ar-SA"/>
        </w:rPr>
        <w:t>2</w:t>
      </w:r>
      <w:r>
        <w:rPr>
          <w:rFonts w:hint="eastAsia" w:ascii="宋体" w:hAnsi="宋体" w:cs="宋体"/>
          <w:color w:val="auto"/>
          <w:szCs w:val="21"/>
          <w:highlight w:val="none"/>
          <w:lang w:val="en-US" w:eastAsia="zh-CN"/>
        </w:rPr>
        <w:t>、</w:t>
      </w:r>
      <w:r>
        <w:rPr>
          <w:rFonts w:hint="eastAsia" w:asciiTheme="minorEastAsia" w:hAnsiTheme="minorEastAsia" w:eastAsiaTheme="minorEastAsia" w:cstheme="minorEastAsia"/>
          <w:color w:val="auto"/>
          <w:sz w:val="21"/>
          <w:szCs w:val="21"/>
          <w:lang w:val="en-US" w:eastAsia="zh-CN"/>
        </w:rPr>
        <w:t>公共设施：公共部位的垃圾房、垃圾箱、垃圾桶、果壳箱、园内垃圾中转站。</w:t>
      </w:r>
    </w:p>
    <w:p w14:paraId="720F0B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kern w:val="2"/>
          <w:sz w:val="21"/>
          <w:szCs w:val="21"/>
          <w:lang w:val="en-US" w:eastAsia="zh-CN" w:bidi="ar-SA"/>
        </w:rPr>
        <w:t>3</w:t>
      </w:r>
      <w:r>
        <w:rPr>
          <w:rFonts w:hint="eastAsia" w:ascii="宋体" w:hAnsi="宋体" w:cs="宋体"/>
          <w:color w:val="auto"/>
          <w:szCs w:val="21"/>
          <w:highlight w:val="none"/>
          <w:lang w:val="en-US" w:eastAsia="zh-CN"/>
        </w:rPr>
        <w:t>、</w:t>
      </w:r>
      <w:r>
        <w:rPr>
          <w:rFonts w:hint="eastAsia" w:asciiTheme="minorEastAsia" w:hAnsiTheme="minorEastAsia" w:eastAsiaTheme="minorEastAsia" w:cstheme="minorEastAsia"/>
          <w:color w:val="auto"/>
          <w:sz w:val="21"/>
          <w:szCs w:val="21"/>
          <w:lang w:val="en-US" w:eastAsia="zh-CN"/>
        </w:rPr>
        <w:t>园区内的N家产业工人营地：宿舍区域、食堂、公共厕所、水沟、窨井下水道、垃圾桶（垃圾房）等。</w:t>
      </w:r>
    </w:p>
    <w:p w14:paraId="01197D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kern w:val="2"/>
          <w:sz w:val="21"/>
          <w:szCs w:val="21"/>
          <w:lang w:val="en-US" w:eastAsia="zh-CN" w:bidi="ar-SA"/>
        </w:rPr>
        <w:t>4</w:t>
      </w:r>
      <w:r>
        <w:rPr>
          <w:rFonts w:hint="eastAsia" w:ascii="宋体" w:hAnsi="宋体" w:cs="宋体"/>
          <w:color w:val="auto"/>
          <w:szCs w:val="21"/>
          <w:highlight w:val="none"/>
          <w:lang w:val="en-US" w:eastAsia="zh-CN"/>
        </w:rPr>
        <w:t>、</w:t>
      </w:r>
      <w:r>
        <w:rPr>
          <w:rFonts w:hint="eastAsia" w:asciiTheme="minorEastAsia" w:hAnsiTheme="minorEastAsia" w:eastAsiaTheme="minorEastAsia" w:cstheme="minorEastAsia"/>
          <w:color w:val="auto"/>
          <w:sz w:val="21"/>
          <w:szCs w:val="21"/>
          <w:lang w:val="en-US" w:eastAsia="zh-CN"/>
        </w:rPr>
        <w:t>园区内的N家食品生产经营单位内外环境的定期杀虫施工。</w:t>
      </w:r>
    </w:p>
    <w:p w14:paraId="59E9C3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kern w:val="2"/>
          <w:sz w:val="21"/>
          <w:szCs w:val="21"/>
          <w:lang w:val="en-US" w:eastAsia="zh-CN" w:bidi="ar-SA"/>
        </w:rPr>
        <w:t>5</w:t>
      </w:r>
      <w:r>
        <w:rPr>
          <w:rFonts w:hint="eastAsia" w:ascii="宋体" w:hAnsi="宋体" w:cs="宋体"/>
          <w:color w:val="auto"/>
          <w:szCs w:val="21"/>
          <w:highlight w:val="none"/>
          <w:lang w:val="en-US" w:eastAsia="zh-CN"/>
        </w:rPr>
        <w:t>、</w:t>
      </w:r>
      <w:r>
        <w:rPr>
          <w:rFonts w:hint="eastAsia" w:asciiTheme="minorEastAsia" w:hAnsiTheme="minorEastAsia" w:eastAsiaTheme="minorEastAsia" w:cstheme="minorEastAsia"/>
          <w:color w:val="auto"/>
          <w:sz w:val="21"/>
          <w:szCs w:val="21"/>
          <w:lang w:val="en-US" w:eastAsia="zh-CN"/>
        </w:rPr>
        <w:t>山体、海塘堤坝的定期除害施工。</w:t>
      </w:r>
    </w:p>
    <w:p w14:paraId="7FFCAE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kern w:val="2"/>
          <w:sz w:val="21"/>
          <w:szCs w:val="21"/>
          <w:lang w:val="en-US" w:eastAsia="zh-CN" w:bidi="ar-SA"/>
        </w:rPr>
        <w:t>6</w:t>
      </w:r>
      <w:r>
        <w:rPr>
          <w:rFonts w:hint="eastAsia" w:ascii="宋体" w:hAnsi="宋体" w:cs="宋体"/>
          <w:color w:val="auto"/>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园区内白蚁的应急防治施工</w:t>
      </w:r>
      <w:r>
        <w:rPr>
          <w:rFonts w:hint="eastAsia" w:asciiTheme="minorEastAsia" w:hAnsiTheme="minorEastAsia" w:eastAsiaTheme="minorEastAsia" w:cstheme="minorEastAsia"/>
          <w:color w:val="auto"/>
          <w:sz w:val="21"/>
          <w:szCs w:val="21"/>
          <w:lang w:val="en-US" w:eastAsia="zh-CN"/>
        </w:rPr>
        <w:t>。</w:t>
      </w:r>
    </w:p>
    <w:p w14:paraId="4251925F">
      <w:pPr>
        <w:keepNext/>
        <w:keepLines/>
        <w:pageBreakBefore w:val="0"/>
        <w:widowControl w:val="0"/>
        <w:kinsoku/>
        <w:wordWrap/>
        <w:overflowPunct/>
        <w:topLinePunct w:val="0"/>
        <w:autoSpaceDE/>
        <w:autoSpaceDN/>
        <w:bidi w:val="0"/>
        <w:adjustRightInd/>
        <w:snapToGrid/>
        <w:spacing w:line="360" w:lineRule="auto"/>
        <w:jc w:val="both"/>
        <w:textAlignment w:val="auto"/>
        <w:outlineLvl w:val="1"/>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二、服务质量标准</w:t>
      </w:r>
    </w:p>
    <w:p w14:paraId="4D15C39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依据《病媒生物密度控制水平—鼠类、蚊虫、蝇类、蜚蠊》的4个中华人民共和国国家标准（GB／T27770-2011、GB／27771-2011、GB／27772-2011、GB／27773—2011），鼠、蚊、蝇、蟑螂密度四项</w:t>
      </w:r>
      <w:r>
        <w:rPr>
          <w:rFonts w:hint="eastAsia" w:asciiTheme="minorEastAsia" w:hAnsiTheme="minorEastAsia" w:eastAsiaTheme="minorEastAsia" w:cstheme="minorEastAsia"/>
          <w:color w:val="auto"/>
          <w:sz w:val="21"/>
          <w:szCs w:val="21"/>
          <w:lang w:eastAsia="zh-CN"/>
        </w:rPr>
        <w:t>控制指标</w:t>
      </w:r>
      <w:r>
        <w:rPr>
          <w:rFonts w:hint="eastAsia" w:asciiTheme="minorEastAsia" w:hAnsiTheme="minorEastAsia" w:eastAsiaTheme="minorEastAsia" w:cstheme="minorEastAsia"/>
          <w:color w:val="auto"/>
          <w:sz w:val="21"/>
          <w:szCs w:val="21"/>
        </w:rPr>
        <w:t>均达到国家</w:t>
      </w:r>
      <w:r>
        <w:rPr>
          <w:rFonts w:hint="eastAsia" w:asciiTheme="minorEastAsia" w:hAnsiTheme="minorEastAsia" w:eastAsiaTheme="minorEastAsia" w:cstheme="minorEastAsia"/>
          <w:color w:val="auto"/>
          <w:sz w:val="21"/>
          <w:szCs w:val="21"/>
          <w:lang w:val="en-US" w:eastAsia="zh-CN"/>
        </w:rPr>
        <w:t>C级</w:t>
      </w:r>
      <w:r>
        <w:rPr>
          <w:rFonts w:hint="eastAsia" w:asciiTheme="minorEastAsia" w:hAnsiTheme="minorEastAsia" w:eastAsiaTheme="minorEastAsia" w:cstheme="minorEastAsia"/>
          <w:color w:val="auto"/>
          <w:sz w:val="21"/>
          <w:szCs w:val="21"/>
        </w:rPr>
        <w:t>标准。</w:t>
      </w:r>
    </w:p>
    <w:p w14:paraId="267F7E7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白蚁应急治理做到规范治理及时有效。</w:t>
      </w:r>
    </w:p>
    <w:p w14:paraId="2C339000">
      <w:pPr>
        <w:keepNext/>
        <w:keepLines/>
        <w:pageBreakBefore w:val="0"/>
        <w:widowControl w:val="0"/>
        <w:kinsoku/>
        <w:wordWrap/>
        <w:overflowPunct/>
        <w:topLinePunct w:val="0"/>
        <w:autoSpaceDE/>
        <w:autoSpaceDN/>
        <w:bidi w:val="0"/>
        <w:adjustRightInd/>
        <w:snapToGrid/>
        <w:spacing w:line="360" w:lineRule="auto"/>
        <w:jc w:val="both"/>
        <w:textAlignment w:val="auto"/>
        <w:outlineLvl w:val="1"/>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三、服务作业要求</w:t>
      </w:r>
    </w:p>
    <w:p w14:paraId="4AD38698">
      <w:pPr>
        <w:pageBreakBefore w:val="0"/>
        <w:widowControl w:val="0"/>
        <w:kinsoku/>
        <w:wordWrap/>
        <w:overflowPunct/>
        <w:topLinePunct w:val="0"/>
        <w:autoSpaceDE/>
        <w:autoSpaceDN/>
        <w:bidi w:val="0"/>
        <w:adjustRightInd/>
        <w:snapToGrid/>
        <w:spacing w:line="360" w:lineRule="auto"/>
        <w:ind w:firstLine="36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w:t>
      </w:r>
      <w:r>
        <w:rPr>
          <w:rFonts w:hint="eastAsia" w:asciiTheme="minorEastAsia" w:hAnsiTheme="minorEastAsia" w:eastAsiaTheme="minorEastAsia" w:cstheme="minorEastAsia"/>
          <w:color w:val="auto"/>
          <w:sz w:val="21"/>
          <w:szCs w:val="21"/>
          <w:lang w:val="en-US" w:eastAsia="zh-CN"/>
        </w:rPr>
        <w:t>按照工作内容要求，对</w:t>
      </w:r>
      <w:r>
        <w:rPr>
          <w:rFonts w:hint="eastAsia" w:asciiTheme="minorEastAsia" w:hAnsiTheme="minorEastAsia" w:eastAsiaTheme="minorEastAsia" w:cstheme="minorEastAsia"/>
          <w:color w:val="auto"/>
          <w:sz w:val="21"/>
          <w:szCs w:val="21"/>
        </w:rPr>
        <w:t>公共外环境</w:t>
      </w:r>
      <w:r>
        <w:rPr>
          <w:rFonts w:hint="eastAsia" w:asciiTheme="minorEastAsia" w:hAnsiTheme="minorEastAsia" w:eastAsiaTheme="minorEastAsia" w:cstheme="minorEastAsia"/>
          <w:color w:val="auto"/>
          <w:sz w:val="21"/>
          <w:szCs w:val="21"/>
          <w:lang w:val="en-US" w:eastAsia="zh-CN"/>
        </w:rPr>
        <w:t>的公共设施、园区营地、</w:t>
      </w:r>
      <w:r>
        <w:rPr>
          <w:rFonts w:hint="eastAsia" w:asciiTheme="minorEastAsia" w:hAnsiTheme="minorEastAsia" w:eastAsiaTheme="minorEastAsia" w:cstheme="minorEastAsia"/>
          <w:color w:val="auto"/>
          <w:sz w:val="21"/>
          <w:szCs w:val="21"/>
        </w:rPr>
        <w:t>公共道路、河道等公共外环境及其外环境中现有建筑物周围（房前屋后、通道、绿化带；空闲地以及露天摆放的废旧轮胎和新出现的积水容器；下水管道、窨井、地沟、电缆沟、水井等各类水体；垃圾中转站、垃圾房、沿街垃圾桶、垃圾堆、果壳箱、公共厕所；地下室）的鼠、蚊、蝇、蟑螂等病媒生物孳生地以及栖息场所的消杀控制，覆盖率95%以上。</w:t>
      </w:r>
    </w:p>
    <w:p w14:paraId="6113F4DE">
      <w:pPr>
        <w:pageBreakBefore w:val="0"/>
        <w:widowControl w:val="0"/>
        <w:kinsoku/>
        <w:wordWrap/>
        <w:overflowPunct/>
        <w:topLinePunct w:val="0"/>
        <w:autoSpaceDE/>
        <w:autoSpaceDN/>
        <w:bidi w:val="0"/>
        <w:adjustRightInd/>
        <w:snapToGrid/>
        <w:spacing w:line="360" w:lineRule="auto"/>
        <w:ind w:firstLine="360"/>
        <w:textAlignment w:val="auto"/>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（二）</w:t>
      </w:r>
      <w:r>
        <w:rPr>
          <w:rFonts w:hint="eastAsia" w:asciiTheme="minorEastAsia" w:hAnsiTheme="minorEastAsia" w:eastAsiaTheme="minorEastAsia" w:cstheme="minorEastAsia"/>
          <w:color w:val="auto"/>
          <w:sz w:val="21"/>
          <w:szCs w:val="21"/>
          <w:highlight w:val="none"/>
          <w:lang w:val="en-US" w:eastAsia="zh-CN"/>
        </w:rPr>
        <w:t>开展鱼山岛绿色石化园区</w:t>
      </w:r>
      <w:r>
        <w:rPr>
          <w:rFonts w:hint="eastAsia" w:asciiTheme="minorEastAsia" w:hAnsiTheme="minorEastAsia" w:eastAsiaTheme="minorEastAsia" w:cstheme="minorEastAsia"/>
          <w:color w:val="auto"/>
          <w:sz w:val="21"/>
          <w:szCs w:val="21"/>
          <w:highlight w:val="none"/>
          <w:lang w:eastAsia="zh-CN"/>
        </w:rPr>
        <w:t>公共外环境</w:t>
      </w:r>
      <w:r>
        <w:rPr>
          <w:rFonts w:hint="eastAsia" w:asciiTheme="minorEastAsia" w:hAnsiTheme="minorEastAsia" w:eastAsiaTheme="minorEastAsia" w:cstheme="minorEastAsia"/>
          <w:color w:val="auto"/>
          <w:sz w:val="21"/>
          <w:szCs w:val="21"/>
          <w:highlight w:val="none"/>
          <w:lang w:val="en-US" w:eastAsia="zh-CN"/>
        </w:rPr>
        <w:t>范围白蚁应急治理工作，减轻或消除白蚁危害与影响</w:t>
      </w:r>
      <w:r>
        <w:rPr>
          <w:rFonts w:hint="eastAsia" w:asciiTheme="minorEastAsia" w:hAnsiTheme="minorEastAsia" w:eastAsiaTheme="minorEastAsia" w:cstheme="minorEastAsia"/>
          <w:color w:val="auto"/>
          <w:sz w:val="21"/>
          <w:szCs w:val="21"/>
          <w:highlight w:val="none"/>
        </w:rPr>
        <w:t>。</w:t>
      </w:r>
    </w:p>
    <w:p w14:paraId="792E9139">
      <w:pPr>
        <w:pageBreakBefore w:val="0"/>
        <w:widowControl w:val="0"/>
        <w:kinsoku/>
        <w:wordWrap/>
        <w:overflowPunct/>
        <w:topLinePunct w:val="0"/>
        <w:autoSpaceDE/>
        <w:autoSpaceDN/>
        <w:bidi w:val="0"/>
        <w:adjustRightInd/>
        <w:snapToGrid/>
        <w:spacing w:line="360" w:lineRule="auto"/>
        <w:ind w:firstLine="36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（三）参与、协助组织</w:t>
      </w:r>
      <w:r>
        <w:rPr>
          <w:rFonts w:hint="eastAsia" w:asciiTheme="minorEastAsia" w:hAnsiTheme="minorEastAsia" w:eastAsiaTheme="minorEastAsia" w:cstheme="minorEastAsia"/>
          <w:color w:val="auto"/>
          <w:sz w:val="21"/>
          <w:szCs w:val="21"/>
          <w:lang w:val="en-US" w:eastAsia="zh-CN"/>
        </w:rPr>
        <w:t>有关虫害防治工作的</w:t>
      </w:r>
      <w:r>
        <w:rPr>
          <w:rFonts w:hint="eastAsia" w:asciiTheme="minorEastAsia" w:hAnsiTheme="minorEastAsia" w:eastAsiaTheme="minorEastAsia" w:cstheme="minorEastAsia"/>
          <w:color w:val="auto"/>
          <w:sz w:val="21"/>
          <w:szCs w:val="21"/>
        </w:rPr>
        <w:t>宣传、发动及培训工作。</w:t>
      </w:r>
    </w:p>
    <w:p w14:paraId="6FFA8C87">
      <w:pPr>
        <w:pageBreakBefore w:val="0"/>
        <w:widowControl w:val="0"/>
        <w:kinsoku/>
        <w:wordWrap/>
        <w:overflowPunct/>
        <w:topLinePunct w:val="0"/>
        <w:autoSpaceDE/>
        <w:autoSpaceDN/>
        <w:bidi w:val="0"/>
        <w:adjustRightInd/>
        <w:snapToGrid/>
        <w:spacing w:line="360" w:lineRule="auto"/>
        <w:ind w:firstLine="36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（四）提供病媒生物“四害”防护设施安装的技术指导。</w:t>
      </w:r>
    </w:p>
    <w:p w14:paraId="77599276">
      <w:pPr>
        <w:pageBreakBefore w:val="0"/>
        <w:widowControl w:val="0"/>
        <w:kinsoku/>
        <w:wordWrap/>
        <w:overflowPunct/>
        <w:topLinePunct w:val="0"/>
        <w:autoSpaceDE/>
        <w:autoSpaceDN/>
        <w:bidi w:val="0"/>
        <w:adjustRightInd/>
        <w:snapToGrid/>
        <w:spacing w:line="360" w:lineRule="auto"/>
        <w:ind w:firstLine="36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五）参与招标人的各项</w:t>
      </w:r>
      <w:r>
        <w:rPr>
          <w:rFonts w:hint="eastAsia" w:asciiTheme="minorEastAsia" w:hAnsiTheme="minorEastAsia" w:eastAsiaTheme="minorEastAsia" w:cstheme="minorEastAsia"/>
          <w:color w:val="auto"/>
          <w:sz w:val="21"/>
          <w:szCs w:val="21"/>
          <w:lang w:val="en-US" w:eastAsia="zh-CN"/>
        </w:rPr>
        <w:t>有害</w:t>
      </w:r>
      <w:r>
        <w:rPr>
          <w:rFonts w:hint="eastAsia" w:asciiTheme="minorEastAsia" w:hAnsiTheme="minorEastAsia" w:eastAsiaTheme="minorEastAsia" w:cstheme="minorEastAsia"/>
          <w:color w:val="auto"/>
          <w:sz w:val="21"/>
          <w:szCs w:val="21"/>
        </w:rPr>
        <w:t>生物防制工作中的现场监督、检查指导工作。</w:t>
      </w:r>
    </w:p>
    <w:p w14:paraId="3ABA45C5">
      <w:pPr>
        <w:pageBreakBefore w:val="0"/>
        <w:widowControl w:val="0"/>
        <w:kinsoku/>
        <w:wordWrap/>
        <w:overflowPunct/>
        <w:topLinePunct w:val="0"/>
        <w:autoSpaceDE/>
        <w:autoSpaceDN/>
        <w:bidi w:val="0"/>
        <w:adjustRightInd/>
        <w:snapToGrid/>
        <w:spacing w:line="360" w:lineRule="auto"/>
        <w:ind w:firstLine="36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六</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2"/>
          <w:sz w:val="21"/>
          <w:szCs w:val="21"/>
          <w:lang w:val="en-US" w:eastAsia="zh-CN" w:bidi="ar-SA"/>
        </w:rPr>
        <w:t>实时完成年度有害生物防制工作的台账（技术方面）编制工作。</w:t>
      </w:r>
    </w:p>
    <w:p w14:paraId="3637093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四、其他</w:t>
      </w:r>
    </w:p>
    <w:p w14:paraId="4B3EB263">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1、验收要求：病媒生物防治工程服务的</w:t>
      </w:r>
      <w:r>
        <w:rPr>
          <w:rFonts w:hint="eastAsia" w:ascii="宋体" w:hAnsi="宋体" w:eastAsia="宋体" w:cs="宋体"/>
          <w:color w:val="auto"/>
          <w:szCs w:val="21"/>
          <w:highlight w:val="none"/>
          <w:lang w:val="en-US" w:eastAsia="zh-CN"/>
        </w:rPr>
        <w:t>质量应符合国家相关标准，满足招标文件所规定的全部要求。如出现服务质量问题，中标人负责重新免费提供服务直至符合要求，因此而涉及的全部违约责任和费用由中标人担。</w:t>
      </w:r>
    </w:p>
    <w:p w14:paraId="51A615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、投标人应对招标、实施、操作等过程中采取保密和安全措施，因投标人造成的不良影响和损失，投标人应承担相应责任。</w:t>
      </w:r>
    </w:p>
    <w:p w14:paraId="5F862D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color w:val="000000"/>
          <w:sz w:val="21"/>
          <w:szCs w:val="21"/>
          <w:lang w:val="en-US" w:eastAsia="zh-CN"/>
        </w:rPr>
        <w:sectPr>
          <w:footerReference r:id="rId4" w:type="default"/>
          <w:pgSz w:w="11906" w:h="16838"/>
          <w:pgMar w:top="1304" w:right="1531" w:bottom="834" w:left="1531" w:header="1304" w:footer="1304" w:gutter="0"/>
          <w:pgBorders>
            <w:top w:val="none" w:sz="0" w:space="0"/>
            <w:left w:val="none" w:sz="0" w:space="0"/>
            <w:bottom w:val="none" w:sz="0" w:space="0"/>
            <w:right w:val="none" w:sz="0" w:space="0"/>
          </w:pgBorders>
          <w:pgNumType w:fmt="decimal" w:start="6"/>
          <w:cols w:space="720" w:num="1"/>
        </w:sect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、采购人认为投标人提供的产品和服务不能满足需求，可否决、终止本次采购。</w:t>
      </w:r>
    </w:p>
    <w:p w14:paraId="357F5600">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ascii="宋体" w:hAnsi="宋体"/>
          <w:b/>
          <w:sz w:val="30"/>
          <w:szCs w:val="30"/>
        </w:rPr>
        <w:t xml:space="preserve">第三章   </w:t>
      </w:r>
      <w:r>
        <w:rPr>
          <w:rFonts w:hint="eastAsia" w:ascii="宋体" w:hAnsi="宋体"/>
          <w:b/>
          <w:sz w:val="30"/>
          <w:szCs w:val="30"/>
        </w:rPr>
        <w:t>投标人</w:t>
      </w:r>
      <w:r>
        <w:rPr>
          <w:rFonts w:ascii="宋体" w:hAnsi="宋体"/>
          <w:b/>
          <w:sz w:val="30"/>
          <w:szCs w:val="30"/>
        </w:rPr>
        <w:t>须知</w:t>
      </w:r>
    </w:p>
    <w:p w14:paraId="7AC304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30"/>
          <w:szCs w:val="30"/>
        </w:rPr>
      </w:pPr>
      <w:r>
        <w:rPr>
          <w:rFonts w:ascii="宋体" w:hAnsi="宋体"/>
          <w:b/>
          <w:sz w:val="30"/>
          <w:szCs w:val="30"/>
        </w:rPr>
        <w:t>前附表</w:t>
      </w:r>
    </w:p>
    <w:tbl>
      <w:tblPr>
        <w:tblStyle w:val="17"/>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25"/>
        <w:gridCol w:w="4679"/>
        <w:gridCol w:w="1425"/>
        <w:gridCol w:w="1811"/>
      </w:tblGrid>
      <w:tr w14:paraId="3EB9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7" w:type="dxa"/>
          <w:jc w:val="center"/>
        </w:trPr>
        <w:tc>
          <w:tcPr>
            <w:tcW w:w="598" w:type="dxa"/>
            <w:shd w:val="clear" w:color="auto" w:fill="E0E0E0"/>
            <w:vAlign w:val="center"/>
          </w:tcPr>
          <w:p w14:paraId="5E0ED066">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序号</w:t>
            </w:r>
          </w:p>
        </w:tc>
        <w:tc>
          <w:tcPr>
            <w:tcW w:w="9419" w:type="dxa"/>
            <w:gridSpan w:val="4"/>
            <w:shd w:val="clear" w:color="auto" w:fill="E0E0E0"/>
            <w:vAlign w:val="center"/>
          </w:tcPr>
          <w:p w14:paraId="40894889">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内容说明及要求</w:t>
            </w:r>
          </w:p>
        </w:tc>
      </w:tr>
      <w:tr w14:paraId="1568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56F17CC0">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w:t>
            </w:r>
          </w:p>
        </w:tc>
        <w:tc>
          <w:tcPr>
            <w:tcW w:w="1511" w:type="dxa"/>
            <w:shd w:val="clear" w:color="auto" w:fill="E0E0E0"/>
            <w:vAlign w:val="center"/>
          </w:tcPr>
          <w:p w14:paraId="65D820E3">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项目名称</w:t>
            </w:r>
          </w:p>
        </w:tc>
        <w:tc>
          <w:tcPr>
            <w:tcW w:w="4665" w:type="dxa"/>
            <w:shd w:val="clear" w:color="auto" w:fill="FFFFFF"/>
            <w:vAlign w:val="center"/>
          </w:tcPr>
          <w:p w14:paraId="61BB33C2">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kern w:val="0"/>
                <w:szCs w:val="21"/>
                <w:lang w:eastAsia="zh-CN"/>
              </w:rPr>
            </w:pPr>
            <w:r>
              <w:rPr>
                <w:rFonts w:hint="eastAsia" w:ascii="宋体" w:hAnsi="宋体" w:cs="宋体"/>
                <w:szCs w:val="21"/>
                <w:lang w:eastAsia="zh-CN"/>
              </w:rPr>
              <w:t>鱼山岛公共区域病媒生物防治工程</w:t>
            </w:r>
          </w:p>
        </w:tc>
        <w:tc>
          <w:tcPr>
            <w:tcW w:w="1411" w:type="dxa"/>
            <w:shd w:val="clear" w:color="auto" w:fill="E0E0E0"/>
            <w:vAlign w:val="center"/>
          </w:tcPr>
          <w:p w14:paraId="378996D4">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采购编号</w:t>
            </w:r>
          </w:p>
        </w:tc>
        <w:tc>
          <w:tcPr>
            <w:tcW w:w="1790" w:type="dxa"/>
            <w:shd w:val="clear" w:color="auto" w:fill="FFFFFF"/>
            <w:vAlign w:val="center"/>
          </w:tcPr>
          <w:p w14:paraId="542463BE">
            <w:pPr>
              <w:keepNext w:val="0"/>
              <w:keepLines w:val="0"/>
              <w:pageBreakBefore w:val="0"/>
              <w:kinsoku/>
              <w:overflowPunct/>
              <w:topLinePunct w:val="0"/>
              <w:autoSpaceDE/>
              <w:autoSpaceDN/>
              <w:bidi w:val="0"/>
              <w:spacing w:line="360" w:lineRule="exact"/>
              <w:textAlignment w:val="auto"/>
              <w:rPr>
                <w:rFonts w:hint="default" w:ascii="宋体" w:hAnsi="宋体" w:eastAsia="宋体" w:cs="宋体"/>
                <w:szCs w:val="21"/>
                <w:lang w:val="en-US" w:eastAsia="zh-CN"/>
              </w:rPr>
            </w:pPr>
            <w:r>
              <w:rPr>
                <w:rFonts w:hint="eastAsia" w:ascii="宋体" w:hAnsi="宋体" w:cs="宋体"/>
                <w:szCs w:val="21"/>
                <w:lang w:eastAsia="zh-CN"/>
              </w:rPr>
              <w:t>ZSGC-2025-89</w:t>
            </w:r>
          </w:p>
        </w:tc>
      </w:tr>
      <w:tr w14:paraId="5731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584C8DC4">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2</w:t>
            </w:r>
          </w:p>
        </w:tc>
        <w:tc>
          <w:tcPr>
            <w:tcW w:w="1511" w:type="dxa"/>
            <w:shd w:val="clear" w:color="auto" w:fill="E0E0E0"/>
            <w:vAlign w:val="center"/>
          </w:tcPr>
          <w:p w14:paraId="615A9505">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采购内容</w:t>
            </w:r>
          </w:p>
        </w:tc>
        <w:tc>
          <w:tcPr>
            <w:tcW w:w="4665" w:type="dxa"/>
            <w:tcBorders>
              <w:right w:val="single" w:color="auto" w:sz="4" w:space="0"/>
            </w:tcBorders>
            <w:shd w:val="clear" w:color="auto" w:fill="FFFFFF"/>
            <w:vAlign w:val="center"/>
          </w:tcPr>
          <w:p w14:paraId="223BFBC7">
            <w:pPr>
              <w:keepNext w:val="0"/>
              <w:keepLines w:val="0"/>
              <w:pageBreakBefore w:val="0"/>
              <w:kinsoku/>
              <w:overflowPunct/>
              <w:topLinePunct w:val="0"/>
              <w:autoSpaceDE/>
              <w:autoSpaceDN/>
              <w:bidi w:val="0"/>
              <w:spacing w:line="360" w:lineRule="exact"/>
              <w:textAlignment w:val="auto"/>
              <w:rPr>
                <w:rFonts w:ascii="宋体" w:hAnsi="宋体" w:cs="宋体"/>
                <w:szCs w:val="21"/>
                <w:shd w:val="clear" w:color="auto" w:fill="FFFFFF"/>
              </w:rPr>
            </w:pPr>
            <w:r>
              <w:rPr>
                <w:rFonts w:hint="eastAsia" w:ascii="宋体" w:hAnsi="宋体" w:cs="宋体"/>
                <w:szCs w:val="21"/>
              </w:rPr>
              <w:t>详见第二章采购需求</w:t>
            </w:r>
          </w:p>
        </w:tc>
        <w:tc>
          <w:tcPr>
            <w:tcW w:w="1411" w:type="dxa"/>
            <w:tcBorders>
              <w:left w:val="single" w:color="auto" w:sz="4" w:space="0"/>
              <w:right w:val="single" w:color="auto" w:sz="4" w:space="0"/>
            </w:tcBorders>
            <w:shd w:val="clear" w:color="auto" w:fill="FFFFFF"/>
            <w:vAlign w:val="center"/>
          </w:tcPr>
          <w:p w14:paraId="26707D4F">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资金来源</w:t>
            </w:r>
          </w:p>
        </w:tc>
        <w:tc>
          <w:tcPr>
            <w:tcW w:w="1790" w:type="dxa"/>
            <w:tcBorders>
              <w:left w:val="single" w:color="auto" w:sz="4" w:space="0"/>
            </w:tcBorders>
            <w:shd w:val="clear" w:color="auto" w:fill="FFFFFF"/>
            <w:vAlign w:val="center"/>
          </w:tcPr>
          <w:p w14:paraId="73942B44">
            <w:pPr>
              <w:keepNext w:val="0"/>
              <w:keepLines w:val="0"/>
              <w:pageBreakBefore w:val="0"/>
              <w:kinsoku/>
              <w:overflowPunct/>
              <w:topLinePunct w:val="0"/>
              <w:autoSpaceDE/>
              <w:autoSpaceDN/>
              <w:bidi w:val="0"/>
              <w:spacing w:line="360" w:lineRule="exact"/>
              <w:textAlignment w:val="auto"/>
              <w:rPr>
                <w:rFonts w:ascii="宋体" w:hAnsi="宋体" w:cs="宋体"/>
                <w:szCs w:val="21"/>
                <w:shd w:val="clear" w:color="auto" w:fill="FFFFFF"/>
              </w:rPr>
            </w:pPr>
            <w:r>
              <w:rPr>
                <w:rFonts w:hint="eastAsia" w:ascii="宋体" w:hAnsi="宋体" w:cs="宋体"/>
                <w:szCs w:val="21"/>
              </w:rPr>
              <w:t>财政性资金</w:t>
            </w:r>
          </w:p>
        </w:tc>
      </w:tr>
      <w:tr w14:paraId="047D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4F11D397">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3</w:t>
            </w:r>
          </w:p>
        </w:tc>
        <w:tc>
          <w:tcPr>
            <w:tcW w:w="1511" w:type="dxa"/>
            <w:shd w:val="clear" w:color="auto" w:fill="E0E0E0"/>
            <w:vAlign w:val="center"/>
          </w:tcPr>
          <w:p w14:paraId="3D3D9E6E">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highlight w:val="none"/>
              </w:rPr>
            </w:pPr>
            <w:r>
              <w:rPr>
                <w:rFonts w:hint="eastAsia" w:ascii="宋体" w:hAnsi="宋体" w:cs="宋体"/>
                <w:b/>
                <w:szCs w:val="21"/>
                <w:highlight w:val="none"/>
              </w:rPr>
              <w:t>项目预算</w:t>
            </w:r>
          </w:p>
        </w:tc>
        <w:tc>
          <w:tcPr>
            <w:tcW w:w="7894" w:type="dxa"/>
            <w:gridSpan w:val="3"/>
            <w:shd w:val="clear" w:color="auto" w:fill="FFFFFF"/>
            <w:vAlign w:val="center"/>
          </w:tcPr>
          <w:p w14:paraId="5FFD7955">
            <w:pPr>
              <w:keepNext w:val="0"/>
              <w:keepLines w:val="0"/>
              <w:pageBreakBefore w:val="0"/>
              <w:kinsoku/>
              <w:overflowPunct/>
              <w:topLinePunct w:val="0"/>
              <w:autoSpaceDE/>
              <w:autoSpaceDN/>
              <w:bidi w:val="0"/>
              <w:spacing w:line="360" w:lineRule="exact"/>
              <w:textAlignment w:val="auto"/>
              <w:rPr>
                <w:rFonts w:ascii="宋体" w:hAnsi="宋体" w:cs="宋体"/>
                <w:kern w:val="0"/>
                <w:szCs w:val="21"/>
                <w:highlight w:val="none"/>
              </w:rPr>
            </w:pPr>
            <w:r>
              <w:rPr>
                <w:rFonts w:hint="eastAsia" w:ascii="宋体" w:hAnsi="宋体" w:cs="宋体"/>
                <w:color w:val="auto"/>
                <w:szCs w:val="21"/>
                <w:highlight w:val="none"/>
                <w:lang w:val="en-US" w:eastAsia="zh-CN"/>
              </w:rPr>
              <w:t>95</w:t>
            </w:r>
            <w:r>
              <w:rPr>
                <w:rFonts w:hint="eastAsia" w:ascii="宋体" w:hAnsi="宋体" w:cs="宋体"/>
                <w:color w:val="auto"/>
                <w:szCs w:val="21"/>
                <w:highlight w:val="none"/>
                <w:u w:val="single"/>
              </w:rPr>
              <w:t>万</w:t>
            </w:r>
            <w:r>
              <w:rPr>
                <w:rFonts w:hint="eastAsia" w:ascii="宋体" w:hAnsi="宋体" w:cs="宋体"/>
                <w:color w:val="auto"/>
                <w:szCs w:val="21"/>
                <w:highlight w:val="none"/>
                <w:u w:val="single"/>
                <w:lang w:val="en-US" w:eastAsia="zh-CN"/>
              </w:rPr>
              <w:t>元</w:t>
            </w:r>
            <w:r>
              <w:rPr>
                <w:rFonts w:hint="eastAsia" w:ascii="宋体" w:hAnsi="宋体" w:cs="宋体"/>
                <w:color w:val="auto"/>
                <w:szCs w:val="21"/>
                <w:highlight w:val="none"/>
              </w:rPr>
              <w:t>。</w:t>
            </w:r>
          </w:p>
        </w:tc>
      </w:tr>
      <w:tr w14:paraId="2DB9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7" w:type="dxa"/>
          <w:jc w:val="center"/>
        </w:trPr>
        <w:tc>
          <w:tcPr>
            <w:tcW w:w="598" w:type="dxa"/>
            <w:shd w:val="clear" w:color="auto" w:fill="E0E0E0"/>
            <w:vAlign w:val="center"/>
          </w:tcPr>
          <w:p w14:paraId="7AA7C3E5">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4</w:t>
            </w:r>
          </w:p>
        </w:tc>
        <w:tc>
          <w:tcPr>
            <w:tcW w:w="1511" w:type="dxa"/>
            <w:shd w:val="clear" w:color="auto" w:fill="E0E0E0"/>
            <w:vAlign w:val="center"/>
          </w:tcPr>
          <w:p w14:paraId="3EFB0276">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踏勘现场</w:t>
            </w:r>
          </w:p>
        </w:tc>
        <w:tc>
          <w:tcPr>
            <w:tcW w:w="7894" w:type="dxa"/>
            <w:gridSpan w:val="3"/>
            <w:shd w:val="clear" w:color="auto" w:fill="FFFFFF"/>
            <w:vAlign w:val="center"/>
          </w:tcPr>
          <w:p w14:paraId="7F3EFEA9">
            <w:pPr>
              <w:keepNext w:val="0"/>
              <w:keepLines w:val="0"/>
              <w:pageBreakBefore w:val="0"/>
              <w:kinsoku/>
              <w:overflowPunct/>
              <w:topLinePunct w:val="0"/>
              <w:autoSpaceDE/>
              <w:autoSpaceDN/>
              <w:bidi w:val="0"/>
              <w:spacing w:line="360" w:lineRule="exact"/>
              <w:textAlignment w:val="auto"/>
              <w:rPr>
                <w:rFonts w:ascii="宋体" w:hAnsi="宋体" w:cs="宋体"/>
                <w:szCs w:val="21"/>
              </w:rPr>
            </w:pPr>
            <w:r>
              <w:rPr>
                <w:rFonts w:hint="eastAsia" w:ascii="宋体" w:hAnsi="宋体" w:cs="宋体"/>
                <w:szCs w:val="21"/>
              </w:rPr>
              <w:t>代理机构不组织踏勘，如投标人需进行现场踏勘的，须跟采购人进行协商。但投标人不得因此使采购人承担有关责任和蒙受损失，投标人应承担踏勘现场的责任和风险。</w:t>
            </w:r>
          </w:p>
        </w:tc>
      </w:tr>
      <w:tr w14:paraId="04E9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774F370B">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highlight w:val="none"/>
              </w:rPr>
            </w:pPr>
            <w:r>
              <w:rPr>
                <w:rFonts w:hint="eastAsia" w:ascii="宋体" w:hAnsi="宋体" w:cs="宋体"/>
                <w:b/>
                <w:szCs w:val="21"/>
                <w:highlight w:val="none"/>
              </w:rPr>
              <w:t>5</w:t>
            </w:r>
          </w:p>
        </w:tc>
        <w:tc>
          <w:tcPr>
            <w:tcW w:w="1511" w:type="dxa"/>
            <w:shd w:val="clear" w:color="auto" w:fill="E0E0E0"/>
            <w:vAlign w:val="center"/>
          </w:tcPr>
          <w:p w14:paraId="0E5FFE99">
            <w:pPr>
              <w:keepNext w:val="0"/>
              <w:keepLines w:val="0"/>
              <w:pageBreakBefore w:val="0"/>
              <w:kinsoku/>
              <w:overflowPunct/>
              <w:topLinePunct w:val="0"/>
              <w:autoSpaceDE/>
              <w:autoSpaceDN/>
              <w:bidi w:val="0"/>
              <w:spacing w:line="360" w:lineRule="exact"/>
              <w:jc w:val="center"/>
              <w:textAlignment w:val="auto"/>
              <w:rPr>
                <w:rFonts w:ascii="宋体" w:hAnsi="宋体" w:cs="宋体"/>
                <w:szCs w:val="21"/>
                <w:highlight w:val="none"/>
              </w:rPr>
            </w:pPr>
            <w:r>
              <w:rPr>
                <w:rFonts w:hint="eastAsia" w:ascii="宋体" w:hAnsi="宋体" w:cs="宋体"/>
                <w:b/>
                <w:szCs w:val="21"/>
                <w:highlight w:val="none"/>
              </w:rPr>
              <w:t>服务期</w:t>
            </w:r>
          </w:p>
        </w:tc>
        <w:tc>
          <w:tcPr>
            <w:tcW w:w="7894" w:type="dxa"/>
            <w:gridSpan w:val="3"/>
            <w:shd w:val="clear" w:color="auto" w:fill="FFFFFF"/>
            <w:vAlign w:val="center"/>
          </w:tcPr>
          <w:p w14:paraId="61B119CC">
            <w:pPr>
              <w:keepNext w:val="0"/>
              <w:keepLines w:val="0"/>
              <w:pageBreakBefore w:val="0"/>
              <w:widowControl w:val="0"/>
              <w:kinsoku/>
              <w:wordWrap/>
              <w:overflowPunct/>
              <w:topLinePunct w:val="0"/>
              <w:autoSpaceDE/>
              <w:autoSpaceDN/>
              <w:bidi w:val="0"/>
              <w:adjustRightInd/>
              <w:snapToGrid/>
              <w:spacing w:line="360" w:lineRule="exact"/>
              <w:ind w:left="0" w:firstLine="0" w:firstLineChars="0"/>
              <w:textAlignment w:val="auto"/>
              <w:rPr>
                <w:rFonts w:ascii="宋体" w:hAnsi="宋体" w:cs="宋体"/>
                <w:bCs/>
                <w:szCs w:val="21"/>
                <w:highlight w:val="yellow"/>
              </w:rPr>
            </w:pPr>
            <w:r>
              <w:rPr>
                <w:rFonts w:hint="eastAsia" w:ascii="宋体" w:hAnsi="宋体" w:cs="宋体"/>
                <w:szCs w:val="21"/>
                <w:highlight w:val="none"/>
                <w:lang w:val="zh-CN"/>
              </w:rPr>
              <w:t>自合同签定之日起服务期3年</w:t>
            </w:r>
            <w:r>
              <w:rPr>
                <w:rFonts w:hint="eastAsia" w:ascii="宋体" w:hAnsi="宋体" w:cs="宋体"/>
                <w:color w:val="auto"/>
                <w:szCs w:val="21"/>
                <w:highlight w:val="none"/>
                <w:lang w:val="zh-CN"/>
              </w:rPr>
              <w:t>。</w:t>
            </w:r>
          </w:p>
        </w:tc>
      </w:tr>
      <w:tr w14:paraId="3141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3A3A436F">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6</w:t>
            </w:r>
          </w:p>
        </w:tc>
        <w:tc>
          <w:tcPr>
            <w:tcW w:w="1511" w:type="dxa"/>
            <w:shd w:val="clear" w:color="auto" w:fill="E0E0E0"/>
            <w:vAlign w:val="center"/>
          </w:tcPr>
          <w:p w14:paraId="09A27800">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投标有效期</w:t>
            </w:r>
          </w:p>
        </w:tc>
        <w:tc>
          <w:tcPr>
            <w:tcW w:w="7894" w:type="dxa"/>
            <w:gridSpan w:val="3"/>
            <w:shd w:val="clear" w:color="auto" w:fill="FFFFFF"/>
            <w:vAlign w:val="center"/>
          </w:tcPr>
          <w:p w14:paraId="32C36822">
            <w:pPr>
              <w:keepNext w:val="0"/>
              <w:keepLines w:val="0"/>
              <w:pageBreakBefore w:val="0"/>
              <w:kinsoku/>
              <w:overflowPunct/>
              <w:topLinePunct w:val="0"/>
              <w:autoSpaceDE/>
              <w:autoSpaceDN/>
              <w:bidi w:val="0"/>
              <w:spacing w:line="360" w:lineRule="exact"/>
              <w:textAlignment w:val="auto"/>
              <w:rPr>
                <w:rFonts w:ascii="宋体" w:hAnsi="宋体" w:cs="宋体"/>
                <w:szCs w:val="21"/>
              </w:rPr>
            </w:pPr>
            <w:r>
              <w:rPr>
                <w:rFonts w:hint="eastAsia" w:ascii="宋体" w:hAnsi="宋体" w:cs="宋体"/>
                <w:szCs w:val="21"/>
              </w:rPr>
              <w:t>90日历天（从开标截止之日起）。</w:t>
            </w:r>
          </w:p>
        </w:tc>
      </w:tr>
      <w:tr w14:paraId="159F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12F83844">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7</w:t>
            </w:r>
          </w:p>
        </w:tc>
        <w:tc>
          <w:tcPr>
            <w:tcW w:w="1511" w:type="dxa"/>
            <w:shd w:val="clear" w:color="auto" w:fill="E0E0E0"/>
            <w:vAlign w:val="center"/>
          </w:tcPr>
          <w:p w14:paraId="15580B7B">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评标办法</w:t>
            </w:r>
          </w:p>
        </w:tc>
        <w:tc>
          <w:tcPr>
            <w:tcW w:w="7894" w:type="dxa"/>
            <w:gridSpan w:val="3"/>
            <w:shd w:val="clear" w:color="auto" w:fill="FFFFFF"/>
            <w:vAlign w:val="center"/>
          </w:tcPr>
          <w:p w14:paraId="7BB41F75">
            <w:pPr>
              <w:keepNext w:val="0"/>
              <w:keepLines w:val="0"/>
              <w:pageBreakBefore w:val="0"/>
              <w:kinsoku/>
              <w:overflowPunct/>
              <w:topLinePunct w:val="0"/>
              <w:autoSpaceDE/>
              <w:autoSpaceDN/>
              <w:bidi w:val="0"/>
              <w:spacing w:line="360" w:lineRule="exact"/>
              <w:textAlignment w:val="auto"/>
              <w:rPr>
                <w:rFonts w:ascii="宋体" w:hAnsi="宋体" w:cs="宋体"/>
                <w:szCs w:val="21"/>
              </w:rPr>
            </w:pPr>
            <w:r>
              <w:rPr>
                <w:rFonts w:hint="eastAsia" w:ascii="宋体" w:hAnsi="宋体" w:cs="宋体"/>
                <w:szCs w:val="21"/>
              </w:rPr>
              <w:t>综合评分法</w:t>
            </w:r>
          </w:p>
        </w:tc>
      </w:tr>
      <w:tr w14:paraId="7EA6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5285E140">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8</w:t>
            </w:r>
          </w:p>
        </w:tc>
        <w:tc>
          <w:tcPr>
            <w:tcW w:w="1511" w:type="dxa"/>
            <w:shd w:val="clear" w:color="auto" w:fill="E0E0E0"/>
            <w:vAlign w:val="center"/>
          </w:tcPr>
          <w:p w14:paraId="48569E18">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签订合同</w:t>
            </w:r>
          </w:p>
        </w:tc>
        <w:tc>
          <w:tcPr>
            <w:tcW w:w="7894" w:type="dxa"/>
            <w:gridSpan w:val="3"/>
            <w:shd w:val="clear" w:color="auto" w:fill="FFFFFF"/>
            <w:vAlign w:val="center"/>
          </w:tcPr>
          <w:p w14:paraId="1B08E168">
            <w:pPr>
              <w:keepNext w:val="0"/>
              <w:keepLines w:val="0"/>
              <w:pageBreakBefore w:val="0"/>
              <w:kinsoku/>
              <w:overflowPunct/>
              <w:topLinePunct w:val="0"/>
              <w:autoSpaceDE/>
              <w:autoSpaceDN/>
              <w:bidi w:val="0"/>
              <w:spacing w:line="360" w:lineRule="exact"/>
              <w:textAlignment w:val="auto"/>
              <w:rPr>
                <w:rFonts w:ascii="宋体" w:hAnsi="宋体" w:cs="宋体"/>
                <w:szCs w:val="21"/>
              </w:rPr>
            </w:pPr>
            <w:r>
              <w:rPr>
                <w:rFonts w:hint="eastAsia" w:ascii="宋体" w:hAnsi="宋体" w:cs="宋体"/>
                <w:szCs w:val="21"/>
              </w:rPr>
              <w:t>中标通知书发出后</w:t>
            </w:r>
            <w:r>
              <w:rPr>
                <w:rFonts w:hint="eastAsia" w:ascii="宋体" w:hAnsi="宋体" w:cs="宋体"/>
                <w:szCs w:val="21"/>
                <w:u w:val="single"/>
              </w:rPr>
              <w:t xml:space="preserve"> 30 </w:t>
            </w:r>
            <w:r>
              <w:rPr>
                <w:rFonts w:hint="eastAsia" w:ascii="宋体" w:hAnsi="宋体" w:cs="宋体"/>
                <w:szCs w:val="21"/>
              </w:rPr>
              <w:t>天内。</w:t>
            </w:r>
          </w:p>
        </w:tc>
      </w:tr>
      <w:tr w14:paraId="6A75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7" w:type="dxa"/>
          <w:jc w:val="center"/>
        </w:trPr>
        <w:tc>
          <w:tcPr>
            <w:tcW w:w="598" w:type="dxa"/>
            <w:shd w:val="clear" w:color="auto" w:fill="E0E0E0"/>
            <w:vAlign w:val="center"/>
          </w:tcPr>
          <w:p w14:paraId="76A93CF0">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9</w:t>
            </w:r>
          </w:p>
        </w:tc>
        <w:tc>
          <w:tcPr>
            <w:tcW w:w="1511" w:type="dxa"/>
            <w:shd w:val="clear" w:color="auto" w:fill="E0E0E0"/>
            <w:vAlign w:val="center"/>
          </w:tcPr>
          <w:p w14:paraId="4421D367">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highlight w:val="none"/>
              </w:rPr>
              <w:t>资金结算</w:t>
            </w:r>
          </w:p>
        </w:tc>
        <w:tc>
          <w:tcPr>
            <w:tcW w:w="7894" w:type="dxa"/>
            <w:gridSpan w:val="3"/>
            <w:shd w:val="clear" w:color="auto" w:fill="FFFFFF"/>
            <w:vAlign w:val="center"/>
          </w:tcPr>
          <w:p w14:paraId="1C0E9BED">
            <w:pPr>
              <w:keepNext w:val="0"/>
              <w:keepLines w:val="0"/>
              <w:pageBreakBefore w:val="0"/>
              <w:widowControl/>
              <w:shd w:val="clear" w:color="000000" w:fill="FFFFFF"/>
              <w:kinsoku/>
              <w:overflowPunct/>
              <w:topLinePunct w:val="0"/>
              <w:autoSpaceDE/>
              <w:autoSpaceDN/>
              <w:bidi w:val="0"/>
              <w:snapToGrid w:val="0"/>
              <w:spacing w:line="360" w:lineRule="exact"/>
              <w:jc w:val="left"/>
              <w:textAlignment w:val="auto"/>
              <w:outlineLvl w:val="0"/>
              <w:rPr>
                <w:rFonts w:hint="eastAsia"/>
                <w:color w:val="auto"/>
                <w:lang w:val="en-US" w:eastAsia="zh-CN"/>
              </w:rPr>
            </w:pPr>
            <w:r>
              <w:rPr>
                <w:rFonts w:hint="eastAsia"/>
                <w:color w:val="auto"/>
                <w:lang w:eastAsia="zh-CN"/>
              </w:rPr>
              <w:t>项目分年安排资金结算，</w:t>
            </w:r>
            <w:r>
              <w:rPr>
                <w:rFonts w:hint="eastAsia"/>
                <w:color w:val="auto"/>
                <w:lang w:val="en-US" w:eastAsia="zh-CN"/>
              </w:rPr>
              <w:t>具体如下：</w:t>
            </w:r>
          </w:p>
          <w:p w14:paraId="4A11DBB5">
            <w:pPr>
              <w:keepNext w:val="0"/>
              <w:keepLines w:val="0"/>
              <w:pageBreakBefore w:val="0"/>
              <w:widowControl/>
              <w:shd w:val="clear" w:color="000000" w:fill="FFFFFF"/>
              <w:kinsoku/>
              <w:overflowPunct/>
              <w:topLinePunct w:val="0"/>
              <w:autoSpaceDE/>
              <w:autoSpaceDN/>
              <w:bidi w:val="0"/>
              <w:snapToGrid w:val="0"/>
              <w:spacing w:line="360" w:lineRule="exact"/>
              <w:jc w:val="left"/>
              <w:textAlignment w:val="auto"/>
              <w:outlineLvl w:val="0"/>
              <w:rPr>
                <w:rFonts w:hint="eastAsia"/>
                <w:color w:val="auto"/>
                <w:highlight w:val="none"/>
                <w:lang w:eastAsia="zh-CN"/>
              </w:rPr>
            </w:pPr>
            <w:r>
              <w:rPr>
                <w:rFonts w:hint="eastAsia" w:asciiTheme="minorEastAsia" w:hAnsiTheme="minorEastAsia" w:eastAsiaTheme="minorEastAsia" w:cstheme="minorEastAsia"/>
                <w:b/>
                <w:bCs/>
                <w:color w:val="auto"/>
                <w:lang w:val="en-US" w:eastAsia="zh-CN"/>
              </w:rPr>
              <w:t>1、</w:t>
            </w:r>
            <w:r>
              <w:rPr>
                <w:rFonts w:hint="eastAsia"/>
                <w:b/>
                <w:bCs/>
                <w:color w:val="auto"/>
                <w:lang w:val="en-US" w:eastAsia="zh-CN"/>
              </w:rPr>
              <w:t>首年度资金结算</w:t>
            </w:r>
            <w:r>
              <w:rPr>
                <w:rFonts w:hint="eastAsia"/>
                <w:b/>
                <w:bCs/>
                <w:color w:val="auto"/>
              </w:rPr>
              <w:t>分</w:t>
            </w:r>
            <w:r>
              <w:rPr>
                <w:rFonts w:hint="eastAsia"/>
                <w:b/>
                <w:bCs/>
                <w:color w:val="auto"/>
                <w:lang w:val="en-US" w:eastAsia="zh-CN"/>
              </w:rPr>
              <w:t>2</w:t>
            </w:r>
            <w:r>
              <w:rPr>
                <w:rFonts w:hint="eastAsia"/>
                <w:b/>
                <w:bCs/>
                <w:color w:val="auto"/>
              </w:rPr>
              <w:t>次付款</w:t>
            </w:r>
            <w:r>
              <w:rPr>
                <w:rFonts w:hint="eastAsia"/>
                <w:b/>
                <w:bCs/>
                <w:color w:val="auto"/>
                <w:lang w:eastAsia="zh-CN"/>
              </w:rPr>
              <w:t>：</w:t>
            </w:r>
            <w:r>
              <w:rPr>
                <w:rFonts w:hint="eastAsia"/>
                <w:color w:val="auto"/>
              </w:rPr>
              <w:t>第一次付款在</w:t>
            </w:r>
            <w:r>
              <w:rPr>
                <w:rFonts w:hint="eastAsia"/>
                <w:color w:val="auto"/>
                <w:lang w:val="en-US" w:eastAsia="zh-CN"/>
              </w:rPr>
              <w:t>首年度</w:t>
            </w:r>
            <w:r>
              <w:rPr>
                <w:rFonts w:hint="eastAsia" w:ascii="宋体" w:hAnsi="宋体" w:eastAsia="宋体" w:cs="宋体"/>
                <w:color w:val="auto"/>
                <w:sz w:val="21"/>
                <w:szCs w:val="21"/>
                <w:highlight w:val="none"/>
              </w:rPr>
              <w:t>合同签订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生效</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7个工作日内一次性支付首年度合同金额的70%</w:t>
            </w:r>
            <w:r>
              <w:rPr>
                <w:rFonts w:hint="eastAsia" w:eastAsia="宋体"/>
                <w:color w:val="auto"/>
                <w:lang w:eastAsia="zh-CN"/>
              </w:rPr>
              <w:t>；</w:t>
            </w:r>
            <w:r>
              <w:rPr>
                <w:rFonts w:hint="eastAsia"/>
                <w:color w:val="auto"/>
              </w:rPr>
              <w:t>采购人</w:t>
            </w:r>
            <w:r>
              <w:rPr>
                <w:rFonts w:hint="eastAsia"/>
                <w:color w:val="auto"/>
                <w:lang w:val="en-US" w:eastAsia="zh-CN"/>
              </w:rPr>
              <w:t>根据</w:t>
            </w:r>
            <w:r>
              <w:rPr>
                <w:rFonts w:hint="eastAsia"/>
                <w:color w:val="auto"/>
              </w:rPr>
              <w:t>考核结果</w:t>
            </w:r>
            <w:r>
              <w:rPr>
                <w:rFonts w:hint="eastAsia"/>
                <w:color w:val="auto"/>
                <w:lang w:val="en-US" w:eastAsia="zh-CN"/>
              </w:rPr>
              <w:t>等</w:t>
            </w:r>
            <w:r>
              <w:rPr>
                <w:rFonts w:hint="eastAsia"/>
                <w:color w:val="auto"/>
              </w:rPr>
              <w:t>进行综合评定，达到要求的，</w:t>
            </w:r>
            <w:r>
              <w:rPr>
                <w:rFonts w:hint="eastAsia"/>
                <w:color w:val="auto"/>
                <w:lang w:val="en-US" w:eastAsia="zh-CN"/>
              </w:rPr>
              <w:t>在首年度合同期限届满之日起7个工作日内一次性支付首年度合同金额的</w:t>
            </w:r>
            <w:r>
              <w:rPr>
                <w:rFonts w:hint="eastAsia" w:ascii="宋体" w:hAnsi="宋体" w:eastAsia="宋体" w:cs="宋体"/>
                <w:color w:val="auto"/>
                <w:sz w:val="21"/>
                <w:szCs w:val="21"/>
                <w:highlight w:val="none"/>
                <w:lang w:val="en-US" w:eastAsia="zh-CN"/>
              </w:rPr>
              <w:t>30%</w:t>
            </w:r>
            <w:r>
              <w:rPr>
                <w:rFonts w:hint="eastAsia"/>
                <w:color w:val="auto"/>
                <w:lang w:val="en-US" w:eastAsia="zh-CN"/>
              </w:rPr>
              <w:t>，如</w:t>
            </w:r>
            <w:r>
              <w:rPr>
                <w:rFonts w:hint="eastAsia"/>
                <w:color w:val="auto"/>
              </w:rPr>
              <w:t>综合评定</w:t>
            </w:r>
            <w:r>
              <w:rPr>
                <w:rFonts w:hint="eastAsia"/>
                <w:color w:val="auto"/>
                <w:lang w:val="en-US" w:eastAsia="zh-CN"/>
              </w:rPr>
              <w:t>未达到</w:t>
            </w:r>
            <w:r>
              <w:rPr>
                <w:rFonts w:hint="eastAsia"/>
                <w:color w:val="auto"/>
              </w:rPr>
              <w:t>要求</w:t>
            </w:r>
            <w:r>
              <w:rPr>
                <w:rFonts w:hint="eastAsia"/>
                <w:color w:val="auto"/>
                <w:lang w:val="en-US" w:eastAsia="zh-CN"/>
              </w:rPr>
              <w:t>则</w:t>
            </w:r>
            <w:r>
              <w:rPr>
                <w:rFonts w:hint="eastAsia"/>
                <w:color w:val="auto"/>
              </w:rPr>
              <w:t>按考核办法扣除</w:t>
            </w:r>
            <w:r>
              <w:rPr>
                <w:rFonts w:hint="eastAsia"/>
                <w:color w:val="auto"/>
                <w:lang w:val="en-US" w:eastAsia="zh-CN"/>
              </w:rPr>
              <w:t>相应款项后再行支付首年度余款</w:t>
            </w:r>
            <w:r>
              <w:rPr>
                <w:rFonts w:hint="eastAsia"/>
                <w:color w:val="auto"/>
                <w:highlight w:val="none"/>
                <w:lang w:eastAsia="zh-CN"/>
              </w:rPr>
              <w:t>；</w:t>
            </w:r>
          </w:p>
          <w:p w14:paraId="749E9E4F">
            <w:pPr>
              <w:keepNext w:val="0"/>
              <w:keepLines w:val="0"/>
              <w:pageBreakBefore w:val="0"/>
              <w:widowControl/>
              <w:shd w:val="clear" w:color="000000" w:fill="FFFFFF"/>
              <w:kinsoku/>
              <w:overflowPunct/>
              <w:topLinePunct w:val="0"/>
              <w:autoSpaceDE/>
              <w:autoSpaceDN/>
              <w:bidi w:val="0"/>
              <w:snapToGrid w:val="0"/>
              <w:spacing w:line="360" w:lineRule="exact"/>
              <w:jc w:val="left"/>
              <w:textAlignment w:val="auto"/>
              <w:outlineLvl w:val="0"/>
              <w:rPr>
                <w:rFonts w:hint="eastAsia"/>
                <w:color w:val="auto"/>
                <w:highlight w:val="none"/>
                <w:lang w:eastAsia="zh-CN"/>
              </w:rPr>
            </w:pPr>
            <w:r>
              <w:rPr>
                <w:rFonts w:hint="eastAsia" w:asciiTheme="minorEastAsia" w:hAnsiTheme="minorEastAsia" w:eastAsiaTheme="minorEastAsia" w:cstheme="minorEastAsia"/>
                <w:b/>
                <w:bCs/>
                <w:color w:val="auto"/>
                <w:lang w:val="en-US" w:eastAsia="zh-CN"/>
              </w:rPr>
              <w:t>2、</w:t>
            </w:r>
            <w:r>
              <w:rPr>
                <w:rFonts w:hint="eastAsia"/>
                <w:b/>
                <w:bCs/>
                <w:color w:val="auto"/>
                <w:lang w:val="en-US" w:eastAsia="zh-CN"/>
              </w:rPr>
              <w:t>次年度资金结算</w:t>
            </w:r>
            <w:r>
              <w:rPr>
                <w:rFonts w:hint="eastAsia"/>
                <w:b/>
                <w:bCs/>
                <w:color w:val="auto"/>
              </w:rPr>
              <w:t>分</w:t>
            </w:r>
            <w:r>
              <w:rPr>
                <w:rFonts w:hint="eastAsia"/>
                <w:b/>
                <w:bCs/>
                <w:color w:val="auto"/>
                <w:lang w:val="en-US" w:eastAsia="zh-CN"/>
              </w:rPr>
              <w:t>2</w:t>
            </w:r>
            <w:r>
              <w:rPr>
                <w:rFonts w:hint="eastAsia"/>
                <w:b/>
                <w:bCs/>
                <w:color w:val="auto"/>
              </w:rPr>
              <w:t>次付款</w:t>
            </w:r>
            <w:r>
              <w:rPr>
                <w:rFonts w:hint="eastAsia"/>
                <w:b/>
                <w:bCs/>
                <w:color w:val="auto"/>
                <w:lang w:eastAsia="zh-CN"/>
              </w:rPr>
              <w:t>：</w:t>
            </w:r>
            <w:r>
              <w:rPr>
                <w:rFonts w:hint="eastAsia"/>
                <w:color w:val="auto"/>
              </w:rPr>
              <w:t>第一次付款在</w:t>
            </w:r>
            <w:r>
              <w:rPr>
                <w:rFonts w:hint="eastAsia"/>
                <w:color w:val="auto"/>
                <w:lang w:val="en-US" w:eastAsia="zh-CN"/>
              </w:rPr>
              <w:t>次年度</w:t>
            </w:r>
            <w:r>
              <w:rPr>
                <w:rFonts w:hint="eastAsia" w:ascii="宋体" w:hAnsi="宋体" w:eastAsia="宋体" w:cs="宋体"/>
                <w:color w:val="auto"/>
                <w:sz w:val="21"/>
                <w:szCs w:val="21"/>
                <w:highlight w:val="none"/>
              </w:rPr>
              <w:t>合同签订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生效</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7个工作日内一次性支付次年度合同金额的70%</w:t>
            </w:r>
            <w:r>
              <w:rPr>
                <w:rFonts w:hint="eastAsia" w:eastAsia="宋体"/>
                <w:color w:val="auto"/>
                <w:lang w:eastAsia="zh-CN"/>
              </w:rPr>
              <w:t>；</w:t>
            </w:r>
            <w:r>
              <w:rPr>
                <w:rFonts w:hint="eastAsia"/>
                <w:color w:val="auto"/>
              </w:rPr>
              <w:t>采购人</w:t>
            </w:r>
            <w:r>
              <w:rPr>
                <w:rFonts w:hint="eastAsia"/>
                <w:color w:val="auto"/>
                <w:lang w:val="en-US" w:eastAsia="zh-CN"/>
              </w:rPr>
              <w:t>根据</w:t>
            </w:r>
            <w:r>
              <w:rPr>
                <w:rFonts w:hint="eastAsia"/>
                <w:color w:val="auto"/>
              </w:rPr>
              <w:t>考核结果</w:t>
            </w:r>
            <w:r>
              <w:rPr>
                <w:rFonts w:hint="eastAsia"/>
                <w:color w:val="auto"/>
                <w:lang w:val="en-US" w:eastAsia="zh-CN"/>
              </w:rPr>
              <w:t>等</w:t>
            </w:r>
            <w:r>
              <w:rPr>
                <w:rFonts w:hint="eastAsia"/>
                <w:color w:val="auto"/>
              </w:rPr>
              <w:t>进行综合评定，达到要求的，</w:t>
            </w:r>
            <w:r>
              <w:rPr>
                <w:rFonts w:hint="eastAsia"/>
                <w:color w:val="auto"/>
                <w:lang w:val="en-US" w:eastAsia="zh-CN"/>
              </w:rPr>
              <w:t>在次年度合同期限届满之日起7个工作日内一次性支付次年度合同金额的</w:t>
            </w:r>
            <w:r>
              <w:rPr>
                <w:rFonts w:hint="eastAsia" w:ascii="宋体" w:hAnsi="宋体" w:eastAsia="宋体" w:cs="宋体"/>
                <w:color w:val="auto"/>
                <w:sz w:val="21"/>
                <w:szCs w:val="21"/>
                <w:highlight w:val="none"/>
                <w:lang w:val="en-US" w:eastAsia="zh-CN"/>
              </w:rPr>
              <w:t>30%</w:t>
            </w:r>
            <w:r>
              <w:rPr>
                <w:rFonts w:hint="eastAsia"/>
                <w:color w:val="auto"/>
                <w:lang w:val="en-US" w:eastAsia="zh-CN"/>
              </w:rPr>
              <w:t>，如</w:t>
            </w:r>
            <w:r>
              <w:rPr>
                <w:rFonts w:hint="eastAsia"/>
                <w:color w:val="auto"/>
              </w:rPr>
              <w:t>综合评定</w:t>
            </w:r>
            <w:r>
              <w:rPr>
                <w:rFonts w:hint="eastAsia"/>
                <w:color w:val="auto"/>
                <w:lang w:val="en-US" w:eastAsia="zh-CN"/>
              </w:rPr>
              <w:t>未达到</w:t>
            </w:r>
            <w:r>
              <w:rPr>
                <w:rFonts w:hint="eastAsia"/>
                <w:color w:val="auto"/>
              </w:rPr>
              <w:t>要求</w:t>
            </w:r>
            <w:r>
              <w:rPr>
                <w:rFonts w:hint="eastAsia"/>
                <w:color w:val="auto"/>
                <w:lang w:val="en-US" w:eastAsia="zh-CN"/>
              </w:rPr>
              <w:t>则</w:t>
            </w:r>
            <w:r>
              <w:rPr>
                <w:rFonts w:hint="eastAsia"/>
                <w:color w:val="auto"/>
              </w:rPr>
              <w:t>按考核办法扣除</w:t>
            </w:r>
            <w:r>
              <w:rPr>
                <w:rFonts w:hint="eastAsia"/>
                <w:color w:val="auto"/>
                <w:lang w:val="en-US" w:eastAsia="zh-CN"/>
              </w:rPr>
              <w:t>相应款项后再行支付次年度余款</w:t>
            </w:r>
            <w:r>
              <w:rPr>
                <w:rFonts w:hint="eastAsia"/>
                <w:color w:val="auto"/>
                <w:highlight w:val="none"/>
                <w:lang w:eastAsia="zh-CN"/>
              </w:rPr>
              <w:t>；</w:t>
            </w:r>
          </w:p>
          <w:p w14:paraId="17042508">
            <w:pPr>
              <w:keepNext w:val="0"/>
              <w:keepLines w:val="0"/>
              <w:pageBreakBefore w:val="0"/>
              <w:widowControl/>
              <w:shd w:val="clear" w:color="000000" w:fill="FFFFFF"/>
              <w:kinsoku/>
              <w:overflowPunct/>
              <w:topLinePunct w:val="0"/>
              <w:autoSpaceDE/>
              <w:autoSpaceDN/>
              <w:bidi w:val="0"/>
              <w:snapToGrid w:val="0"/>
              <w:spacing w:line="360" w:lineRule="exact"/>
              <w:jc w:val="left"/>
              <w:textAlignment w:val="auto"/>
              <w:outlineLvl w:val="0"/>
              <w:rPr>
                <w:rFonts w:hint="eastAsia" w:eastAsia="宋体"/>
                <w:color w:val="auto"/>
                <w:highlight w:val="none"/>
                <w:lang w:val="en-US" w:eastAsia="zh-CN"/>
              </w:rPr>
            </w:pPr>
            <w:r>
              <w:rPr>
                <w:rFonts w:hint="eastAsia" w:asciiTheme="minorEastAsia" w:hAnsiTheme="minorEastAsia" w:eastAsiaTheme="minorEastAsia" w:cstheme="minorEastAsia"/>
                <w:b/>
                <w:bCs/>
                <w:color w:val="auto"/>
                <w:lang w:val="en-US" w:eastAsia="zh-CN"/>
              </w:rPr>
              <w:t>3、</w:t>
            </w:r>
            <w:r>
              <w:rPr>
                <w:rFonts w:hint="eastAsia"/>
                <w:b/>
                <w:bCs/>
                <w:color w:val="auto"/>
                <w:lang w:val="en-US" w:eastAsia="zh-CN"/>
              </w:rPr>
              <w:t>第三年度资金结算</w:t>
            </w:r>
            <w:r>
              <w:rPr>
                <w:rFonts w:hint="eastAsia"/>
                <w:b/>
                <w:bCs/>
                <w:color w:val="auto"/>
              </w:rPr>
              <w:t>分</w:t>
            </w:r>
            <w:r>
              <w:rPr>
                <w:rFonts w:hint="eastAsia"/>
                <w:b/>
                <w:bCs/>
                <w:color w:val="auto"/>
                <w:lang w:val="en-US" w:eastAsia="zh-CN"/>
              </w:rPr>
              <w:t>2</w:t>
            </w:r>
            <w:r>
              <w:rPr>
                <w:rFonts w:hint="eastAsia"/>
                <w:b/>
                <w:bCs/>
                <w:color w:val="auto"/>
              </w:rPr>
              <w:t>次付款</w:t>
            </w:r>
            <w:r>
              <w:rPr>
                <w:rFonts w:hint="eastAsia"/>
                <w:b/>
                <w:bCs/>
                <w:color w:val="auto"/>
                <w:lang w:eastAsia="zh-CN"/>
              </w:rPr>
              <w:t>：</w:t>
            </w:r>
            <w:r>
              <w:rPr>
                <w:rFonts w:hint="eastAsia"/>
                <w:color w:val="auto"/>
              </w:rPr>
              <w:t>第一次付款在</w:t>
            </w:r>
            <w:r>
              <w:rPr>
                <w:rFonts w:hint="eastAsia"/>
                <w:color w:val="auto"/>
                <w:lang w:val="en-US" w:eastAsia="zh-CN"/>
              </w:rPr>
              <w:t>第三年度</w:t>
            </w:r>
            <w:r>
              <w:rPr>
                <w:rFonts w:hint="eastAsia" w:ascii="宋体" w:hAnsi="宋体" w:eastAsia="宋体" w:cs="宋体"/>
                <w:color w:val="auto"/>
                <w:sz w:val="21"/>
                <w:szCs w:val="21"/>
                <w:highlight w:val="none"/>
              </w:rPr>
              <w:t>合同签订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生效</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7个工作日内一次性支付第三年度合同金额的70%</w:t>
            </w:r>
            <w:r>
              <w:rPr>
                <w:rFonts w:hint="eastAsia" w:eastAsia="宋体"/>
                <w:color w:val="auto"/>
                <w:lang w:eastAsia="zh-CN"/>
              </w:rPr>
              <w:t>；</w:t>
            </w:r>
            <w:r>
              <w:rPr>
                <w:rFonts w:hint="eastAsia"/>
                <w:color w:val="auto"/>
              </w:rPr>
              <w:t>采购人</w:t>
            </w:r>
            <w:r>
              <w:rPr>
                <w:rFonts w:hint="eastAsia"/>
                <w:color w:val="auto"/>
                <w:lang w:val="en-US" w:eastAsia="zh-CN"/>
              </w:rPr>
              <w:t>根据</w:t>
            </w:r>
            <w:r>
              <w:rPr>
                <w:rFonts w:hint="eastAsia"/>
                <w:color w:val="auto"/>
              </w:rPr>
              <w:t>考核结果</w:t>
            </w:r>
            <w:r>
              <w:rPr>
                <w:rFonts w:hint="eastAsia"/>
                <w:color w:val="auto"/>
                <w:lang w:val="en-US" w:eastAsia="zh-CN"/>
              </w:rPr>
              <w:t>等</w:t>
            </w:r>
            <w:r>
              <w:rPr>
                <w:rFonts w:hint="eastAsia"/>
                <w:color w:val="auto"/>
              </w:rPr>
              <w:t>进行综合评定，达到要求的，</w:t>
            </w:r>
            <w:r>
              <w:rPr>
                <w:rFonts w:hint="eastAsia"/>
                <w:color w:val="auto"/>
                <w:lang w:val="en-US" w:eastAsia="zh-CN"/>
              </w:rPr>
              <w:t>在第三年度合同期限届满之日起7个工作日内一次性支付第三年度合同金额的</w:t>
            </w:r>
            <w:r>
              <w:rPr>
                <w:rFonts w:hint="eastAsia" w:ascii="宋体" w:hAnsi="宋体" w:eastAsia="宋体" w:cs="宋体"/>
                <w:color w:val="auto"/>
                <w:sz w:val="21"/>
                <w:szCs w:val="21"/>
                <w:highlight w:val="none"/>
                <w:lang w:val="en-US" w:eastAsia="zh-CN"/>
              </w:rPr>
              <w:t>30%</w:t>
            </w:r>
            <w:r>
              <w:rPr>
                <w:rFonts w:hint="eastAsia"/>
                <w:color w:val="auto"/>
                <w:lang w:val="en-US" w:eastAsia="zh-CN"/>
              </w:rPr>
              <w:t>，如</w:t>
            </w:r>
            <w:r>
              <w:rPr>
                <w:rFonts w:hint="eastAsia"/>
                <w:color w:val="auto"/>
              </w:rPr>
              <w:t>综合评定</w:t>
            </w:r>
            <w:r>
              <w:rPr>
                <w:rFonts w:hint="eastAsia"/>
                <w:color w:val="auto"/>
                <w:lang w:val="en-US" w:eastAsia="zh-CN"/>
              </w:rPr>
              <w:t>未达到</w:t>
            </w:r>
            <w:r>
              <w:rPr>
                <w:rFonts w:hint="eastAsia"/>
                <w:color w:val="auto"/>
              </w:rPr>
              <w:t>要求</w:t>
            </w:r>
            <w:r>
              <w:rPr>
                <w:rFonts w:hint="eastAsia"/>
                <w:color w:val="auto"/>
                <w:lang w:val="en-US" w:eastAsia="zh-CN"/>
              </w:rPr>
              <w:t>则</w:t>
            </w:r>
            <w:r>
              <w:rPr>
                <w:rFonts w:hint="eastAsia"/>
                <w:color w:val="auto"/>
              </w:rPr>
              <w:t>按考核办法扣除</w:t>
            </w:r>
            <w:r>
              <w:rPr>
                <w:rFonts w:hint="eastAsia"/>
                <w:color w:val="auto"/>
                <w:lang w:val="en-US" w:eastAsia="zh-CN"/>
              </w:rPr>
              <w:t>相应款项后再行支付第三年度余款</w:t>
            </w:r>
            <w:r>
              <w:rPr>
                <w:rFonts w:hint="eastAsia"/>
                <w:color w:val="auto"/>
                <w:highlight w:val="none"/>
                <w:lang w:eastAsia="zh-CN"/>
              </w:rPr>
              <w:t>；</w:t>
            </w:r>
          </w:p>
          <w:p w14:paraId="3861D76B">
            <w:pPr>
              <w:keepNext w:val="0"/>
              <w:keepLines w:val="0"/>
              <w:pageBreakBefore w:val="0"/>
              <w:widowControl/>
              <w:shd w:val="clear" w:color="000000" w:fill="FFFFFF"/>
              <w:kinsoku/>
              <w:overflowPunct/>
              <w:topLinePunct w:val="0"/>
              <w:autoSpaceDE/>
              <w:autoSpaceDN/>
              <w:bidi w:val="0"/>
              <w:snapToGrid w:val="0"/>
              <w:spacing w:line="360" w:lineRule="exact"/>
              <w:jc w:val="left"/>
              <w:textAlignment w:val="auto"/>
              <w:outlineLvl w:val="0"/>
              <w:rPr>
                <w:rFonts w:hint="eastAsia"/>
                <w:lang w:val="en-US" w:eastAsia="zh-CN"/>
              </w:rPr>
            </w:pPr>
            <w:r>
              <w:rPr>
                <w:rFonts w:hint="eastAsia" w:ascii="宋体" w:hAnsi="宋体" w:cs="宋体"/>
                <w:b/>
                <w:bCs/>
                <w:color w:val="auto"/>
                <w:szCs w:val="21"/>
                <w:highlight w:val="none"/>
                <w:lang w:eastAsia="zh-CN"/>
              </w:rPr>
              <w:t>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每次付款前，中标人应向采购人提供等额的正规发票，</w:t>
            </w:r>
            <w:r>
              <w:rPr>
                <w:rFonts w:hint="eastAsia" w:ascii="宋体" w:hAnsi="宋体" w:eastAsia="宋体" w:cs="宋体"/>
                <w:b/>
                <w:bCs/>
                <w:color w:val="auto"/>
                <w:szCs w:val="21"/>
                <w:highlight w:val="none"/>
                <w:lang w:eastAsia="zh-CN"/>
              </w:rPr>
              <w:t>自收到发票后</w:t>
            </w:r>
            <w:r>
              <w:rPr>
                <w:rFonts w:hint="eastAsia" w:ascii="宋体" w:hAnsi="宋体" w:eastAsia="宋体" w:cs="宋体"/>
                <w:b/>
                <w:bCs/>
                <w:color w:val="auto"/>
                <w:szCs w:val="21"/>
                <w:highlight w:val="none"/>
                <w:lang w:val="en-US" w:eastAsia="zh-CN"/>
              </w:rPr>
              <w:t>7个工作日内将资金支付到合同约定的供应商账户。</w:t>
            </w:r>
          </w:p>
        </w:tc>
      </w:tr>
      <w:tr w14:paraId="66B6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0" w:hRule="atLeast"/>
          <w:tblCellSpacing w:w="7" w:type="dxa"/>
          <w:jc w:val="center"/>
        </w:trPr>
        <w:tc>
          <w:tcPr>
            <w:tcW w:w="598" w:type="dxa"/>
            <w:shd w:val="clear" w:color="auto" w:fill="E0E0E0"/>
            <w:vAlign w:val="center"/>
          </w:tcPr>
          <w:p w14:paraId="523D1D01">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10</w:t>
            </w:r>
          </w:p>
        </w:tc>
        <w:tc>
          <w:tcPr>
            <w:tcW w:w="1511" w:type="dxa"/>
            <w:shd w:val="clear" w:color="auto" w:fill="E0E0E0"/>
            <w:vAlign w:val="center"/>
          </w:tcPr>
          <w:p w14:paraId="69A35DFD">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投标报价</w:t>
            </w:r>
          </w:p>
          <w:p w14:paraId="6C428FA9">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与费用</w:t>
            </w:r>
          </w:p>
        </w:tc>
        <w:tc>
          <w:tcPr>
            <w:tcW w:w="7894" w:type="dxa"/>
            <w:gridSpan w:val="3"/>
            <w:shd w:val="clear" w:color="auto" w:fill="FFFFFF"/>
            <w:vAlign w:val="center"/>
          </w:tcPr>
          <w:p w14:paraId="09F3785E">
            <w:pPr>
              <w:keepNext w:val="0"/>
              <w:keepLines w:val="0"/>
              <w:pageBreakBefore w:val="0"/>
              <w:numPr>
                <w:ilvl w:val="0"/>
                <w:numId w:val="5"/>
              </w:numPr>
              <w:kinsoku/>
              <w:overflowPunct/>
              <w:topLinePunct w:val="0"/>
              <w:autoSpaceDE/>
              <w:autoSpaceDN/>
              <w:bidi w:val="0"/>
              <w:spacing w:line="360" w:lineRule="exact"/>
              <w:textAlignment w:val="auto"/>
              <w:rPr>
                <w:rFonts w:hint="eastAsia"/>
              </w:rPr>
            </w:pPr>
            <w:r>
              <w:rPr>
                <w:rFonts w:hint="eastAsia"/>
              </w:rPr>
              <w:t>投标报价应以人民币报价，是履行合同的最终价格。</w:t>
            </w:r>
          </w:p>
          <w:p w14:paraId="73FEF272">
            <w:pPr>
              <w:keepNext w:val="0"/>
              <w:keepLines w:val="0"/>
              <w:pageBreakBefore w:val="0"/>
              <w:numPr>
                <w:ilvl w:val="0"/>
                <w:numId w:val="0"/>
              </w:numPr>
              <w:kinsoku/>
              <w:overflowPunct/>
              <w:topLinePunct w:val="0"/>
              <w:autoSpaceDE/>
              <w:autoSpaceDN/>
              <w:bidi w:val="0"/>
              <w:spacing w:line="360" w:lineRule="exact"/>
              <w:textAlignment w:val="auto"/>
            </w:pPr>
            <w:r>
              <w:rPr>
                <w:rFonts w:hint="eastAsia"/>
              </w:rPr>
              <w:t>2、投标人应承担其参加本招标活动自身所发生的费用。</w:t>
            </w:r>
          </w:p>
          <w:p w14:paraId="58846E31">
            <w:pPr>
              <w:keepNext w:val="0"/>
              <w:keepLines w:val="0"/>
              <w:pageBreakBefore w:val="0"/>
              <w:kinsoku/>
              <w:overflowPunct/>
              <w:topLinePunct w:val="0"/>
              <w:autoSpaceDE/>
              <w:autoSpaceDN/>
              <w:bidi w:val="0"/>
              <w:spacing w:line="360" w:lineRule="exact"/>
              <w:textAlignment w:val="auto"/>
            </w:pPr>
            <w:r>
              <w:rPr>
                <w:rFonts w:hint="eastAsia"/>
              </w:rPr>
              <w:t>3、投标人报价应是包括为完成本项目服务可能发生的全部费用及中标人的利润和应交纳的税金等一切费用。投标报价包括但不仅限于工作、生活、交通、通讯、设备（仪器）、劳力、租船费、各类补贴、药物费、福利、环保</w:t>
            </w:r>
            <w:r>
              <w:rPr>
                <w:rFonts w:hint="eastAsia"/>
                <w:lang w:eastAsia="zh-CN"/>
              </w:rPr>
              <w:t>、</w:t>
            </w:r>
            <w:r>
              <w:rPr>
                <w:rFonts w:hint="eastAsia"/>
              </w:rPr>
              <w:t>利润、企业管理费、招标文件规定的其他费用、政策性文件规定</w:t>
            </w:r>
            <w:r>
              <w:rPr>
                <w:rFonts w:hint="eastAsia"/>
                <w:lang w:val="en-US" w:eastAsia="zh-CN"/>
              </w:rPr>
              <w:t>的费用</w:t>
            </w:r>
            <w:r>
              <w:rPr>
                <w:rFonts w:hint="eastAsia"/>
              </w:rPr>
              <w:t>及合同包含的所有风险、责任等各项应有费用</w:t>
            </w:r>
            <w:r>
              <w:rPr>
                <w:rFonts w:hint="eastAsia"/>
                <w:lang w:eastAsia="zh-CN"/>
              </w:rPr>
              <w:t>、</w:t>
            </w:r>
            <w:r>
              <w:rPr>
                <w:rFonts w:hint="eastAsia"/>
              </w:rPr>
              <w:t>税金等完成所有规定服务内容所产生的全部费用。投标人应结合项目特点、市场行情及自身的能力，技术、管理水平，确定最终报价</w:t>
            </w:r>
            <w:r>
              <w:rPr>
                <w:rFonts w:hint="eastAsia"/>
                <w:lang w:eastAsia="zh-CN"/>
              </w:rPr>
              <w:t>，</w:t>
            </w:r>
            <w:r>
              <w:rPr>
                <w:rFonts w:hint="eastAsia"/>
              </w:rPr>
              <w:t>如有漏项，视同已包含在其总项目中。</w:t>
            </w:r>
          </w:p>
        </w:tc>
      </w:tr>
      <w:tr w14:paraId="537B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B5B0CC3">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11</w:t>
            </w:r>
          </w:p>
        </w:tc>
        <w:tc>
          <w:tcPr>
            <w:tcW w:w="1511" w:type="dxa"/>
            <w:shd w:val="clear" w:color="auto" w:fill="E0E0E0"/>
            <w:vAlign w:val="center"/>
          </w:tcPr>
          <w:p w14:paraId="1659B88E">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highlight w:val="none"/>
              </w:rPr>
              <w:t>履约保证金</w:t>
            </w:r>
          </w:p>
        </w:tc>
        <w:tc>
          <w:tcPr>
            <w:tcW w:w="7894" w:type="dxa"/>
            <w:gridSpan w:val="3"/>
            <w:shd w:val="clear" w:color="auto" w:fill="FFFFFF"/>
            <w:vAlign w:val="center"/>
          </w:tcPr>
          <w:p w14:paraId="3606A382">
            <w:pPr>
              <w:keepNext w:val="0"/>
              <w:keepLines w:val="0"/>
              <w:pageBreakBefore w:val="0"/>
              <w:kinsoku/>
              <w:overflowPunct/>
              <w:topLinePunct w:val="0"/>
              <w:autoSpaceDE/>
              <w:autoSpaceDN/>
              <w:bidi w:val="0"/>
              <w:adjustRightInd w:val="0"/>
              <w:snapToGrid w:val="0"/>
              <w:spacing w:line="360" w:lineRule="exact"/>
              <w:textAlignment w:val="auto"/>
              <w:rPr>
                <w:rFonts w:hint="eastAsia" w:ascii="宋体" w:hAnsi="宋体" w:eastAsia="宋体" w:cs="宋体"/>
                <w:lang w:val="en-US" w:eastAsia="zh-CN"/>
              </w:rPr>
            </w:pPr>
            <w:r>
              <w:rPr>
                <w:rFonts w:hint="eastAsia" w:ascii="宋体" w:hAnsi="宋体" w:eastAsia="宋体" w:cs="宋体"/>
                <w:kern w:val="2"/>
                <w:sz w:val="21"/>
                <w:szCs w:val="21"/>
                <w:highlight w:val="none"/>
                <w:lang w:val="en-US" w:eastAsia="zh-CN" w:bidi="ar-SA"/>
              </w:rPr>
              <w:t>中标供应商</w:t>
            </w:r>
            <w:r>
              <w:rPr>
                <w:rFonts w:hint="eastAsia" w:ascii="宋体" w:hAnsi="宋体" w:eastAsia="宋体" w:cs="宋体"/>
                <w:kern w:val="2"/>
                <w:sz w:val="21"/>
                <w:szCs w:val="21"/>
                <w:highlight w:val="none"/>
                <w:lang w:val="zh-CN" w:eastAsia="zh-CN" w:bidi="ar-SA"/>
              </w:rPr>
              <w:t>在签订合同后</w:t>
            </w:r>
            <w:r>
              <w:rPr>
                <w:rFonts w:hint="eastAsia" w:ascii="宋体" w:hAnsi="宋体" w:eastAsia="宋体" w:cs="宋体"/>
                <w:kern w:val="2"/>
                <w:sz w:val="21"/>
                <w:szCs w:val="21"/>
                <w:highlight w:val="none"/>
                <w:lang w:val="en-US" w:eastAsia="zh-CN" w:bidi="ar-SA"/>
              </w:rPr>
              <w:t>7</w:t>
            </w:r>
            <w:r>
              <w:rPr>
                <w:rFonts w:hint="eastAsia" w:ascii="宋体" w:hAnsi="宋体" w:eastAsia="宋体" w:cs="宋体"/>
                <w:kern w:val="2"/>
                <w:sz w:val="21"/>
                <w:szCs w:val="21"/>
                <w:highlight w:val="none"/>
                <w:lang w:val="zh-CN" w:eastAsia="zh-CN" w:bidi="ar-SA"/>
              </w:rPr>
              <w:t>个工作日内支付</w:t>
            </w:r>
            <w:r>
              <w:rPr>
                <w:rFonts w:hint="eastAsia" w:ascii="宋体" w:hAnsi="宋体" w:cs="宋体"/>
                <w:kern w:val="2"/>
                <w:sz w:val="21"/>
                <w:szCs w:val="21"/>
                <w:highlight w:val="none"/>
                <w:lang w:val="en-US" w:eastAsia="zh-CN" w:bidi="ar-SA"/>
              </w:rPr>
              <w:t>总</w:t>
            </w:r>
            <w:r>
              <w:rPr>
                <w:rFonts w:hint="eastAsia" w:ascii="宋体" w:hAnsi="宋体" w:eastAsia="宋体" w:cs="宋体"/>
                <w:kern w:val="2"/>
                <w:sz w:val="21"/>
                <w:szCs w:val="21"/>
                <w:highlight w:val="none"/>
                <w:lang w:val="zh-CN" w:eastAsia="zh-CN" w:bidi="ar-SA"/>
              </w:rPr>
              <w:t>合同金额的</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kern w:val="2"/>
                <w:sz w:val="21"/>
                <w:szCs w:val="21"/>
                <w:highlight w:val="none"/>
                <w:lang w:val="zh-CN" w:eastAsia="zh-CN" w:bidi="ar-SA"/>
              </w:rPr>
              <w:t>%给</w:t>
            </w:r>
            <w:r>
              <w:rPr>
                <w:rFonts w:hint="eastAsia" w:ascii="宋体" w:hAnsi="宋体" w:eastAsia="宋体" w:cs="宋体"/>
                <w:kern w:val="2"/>
                <w:sz w:val="21"/>
                <w:szCs w:val="21"/>
                <w:highlight w:val="none"/>
                <w:lang w:val="en-US" w:eastAsia="zh-CN" w:bidi="ar-SA"/>
              </w:rPr>
              <w:t>采购人</w:t>
            </w:r>
            <w:r>
              <w:rPr>
                <w:rFonts w:hint="eastAsia" w:ascii="宋体" w:hAnsi="宋体" w:eastAsia="宋体" w:cs="宋体"/>
                <w:kern w:val="2"/>
                <w:sz w:val="21"/>
                <w:szCs w:val="21"/>
                <w:highlight w:val="none"/>
                <w:lang w:val="zh-CN" w:eastAsia="zh-CN" w:bidi="ar-SA"/>
              </w:rPr>
              <w:t>作为履约保证金，履约保证金自</w:t>
            </w:r>
            <w:r>
              <w:rPr>
                <w:rFonts w:hint="eastAsia" w:ascii="宋体" w:hAnsi="宋体" w:cs="宋体"/>
                <w:kern w:val="2"/>
                <w:sz w:val="21"/>
                <w:szCs w:val="21"/>
                <w:highlight w:val="none"/>
                <w:lang w:val="en-US" w:eastAsia="zh-CN" w:bidi="ar-SA"/>
              </w:rPr>
              <w:t>项目服务期结束、项目</w:t>
            </w:r>
            <w:r>
              <w:rPr>
                <w:rFonts w:hint="eastAsia" w:ascii="宋体" w:hAnsi="宋体" w:eastAsia="宋体" w:cs="宋体"/>
                <w:kern w:val="2"/>
                <w:sz w:val="21"/>
                <w:szCs w:val="21"/>
                <w:highlight w:val="none"/>
                <w:lang w:val="zh-CN" w:eastAsia="zh-CN" w:bidi="ar-SA"/>
              </w:rPr>
              <w:t>验收合格后，无任何问题的在7个工作日内无息退还（履约保证金</w:t>
            </w:r>
            <w:r>
              <w:rPr>
                <w:rFonts w:hint="eastAsia" w:ascii="宋体" w:hAnsi="宋体" w:cs="宋体"/>
                <w:kern w:val="2"/>
                <w:sz w:val="21"/>
                <w:szCs w:val="21"/>
                <w:highlight w:val="none"/>
                <w:lang w:val="en-US" w:eastAsia="zh-CN" w:bidi="ar-SA"/>
              </w:rPr>
              <w:t>应</w:t>
            </w:r>
            <w:r>
              <w:rPr>
                <w:rFonts w:hint="eastAsia" w:ascii="宋体" w:hAnsi="宋体" w:eastAsia="宋体" w:cs="宋体"/>
                <w:kern w:val="2"/>
                <w:sz w:val="21"/>
                <w:szCs w:val="21"/>
                <w:highlight w:val="none"/>
                <w:lang w:val="zh-CN" w:eastAsia="zh-CN" w:bidi="ar-SA"/>
              </w:rPr>
              <w:t>以支票、汇票、本票或者金融机构、担保机构出具的保函等非现金形式提交）</w:t>
            </w:r>
            <w:r>
              <w:rPr>
                <w:rFonts w:hint="eastAsia" w:ascii="宋体" w:hAnsi="宋体" w:cs="宋体"/>
                <w:color w:val="auto"/>
                <w:highlight w:val="none"/>
                <w:lang w:val="en-US" w:eastAsia="zh-CN"/>
              </w:rPr>
              <w:t>。</w:t>
            </w:r>
          </w:p>
        </w:tc>
      </w:tr>
      <w:tr w14:paraId="76BB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782D240">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12</w:t>
            </w:r>
          </w:p>
        </w:tc>
        <w:tc>
          <w:tcPr>
            <w:tcW w:w="1511" w:type="dxa"/>
            <w:shd w:val="clear" w:color="auto" w:fill="E0E0E0"/>
            <w:vAlign w:val="center"/>
          </w:tcPr>
          <w:p w14:paraId="0FFFE9B0">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投标文件</w:t>
            </w:r>
          </w:p>
          <w:p w14:paraId="145657D0">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的组成、制作</w:t>
            </w:r>
          </w:p>
        </w:tc>
        <w:tc>
          <w:tcPr>
            <w:tcW w:w="7894" w:type="dxa"/>
            <w:gridSpan w:val="3"/>
            <w:shd w:val="clear" w:color="auto" w:fill="FFFFFF"/>
            <w:vAlign w:val="center"/>
          </w:tcPr>
          <w:p w14:paraId="2BE9C8D6">
            <w:pPr>
              <w:pStyle w:val="8"/>
              <w:keepNext w:val="0"/>
              <w:keepLines w:val="0"/>
              <w:pageBreakBefore w:val="0"/>
              <w:numPr>
                <w:ilvl w:val="0"/>
                <w:numId w:val="0"/>
              </w:numPr>
              <w:kinsoku/>
              <w:overflowPunct/>
              <w:topLinePunct w:val="0"/>
              <w:autoSpaceDE/>
              <w:autoSpaceDN/>
              <w:bidi w:val="0"/>
              <w:spacing w:after="0" w:line="360" w:lineRule="exact"/>
              <w:textAlignment w:val="auto"/>
              <w:rPr>
                <w:rFonts w:ascii="宋体" w:hAnsi="宋体" w:cs="宋体"/>
                <w:sz w:val="21"/>
              </w:rPr>
            </w:pPr>
            <w:r>
              <w:rPr>
                <w:rFonts w:ascii="宋体" w:hAnsi="宋体" w:eastAsia="宋体" w:cs="宋体"/>
                <w:kern w:val="2"/>
                <w:sz w:val="21"/>
                <w:szCs w:val="24"/>
                <w:lang w:val="en-US" w:eastAsia="zh-CN" w:bidi="ar-SA"/>
              </w:rPr>
              <w:t>1、</w:t>
            </w:r>
            <w:r>
              <w:rPr>
                <w:rFonts w:hint="eastAsia" w:ascii="宋体" w:hAnsi="宋体" w:cs="宋体"/>
                <w:sz w:val="21"/>
              </w:rPr>
              <w:t>投标文件由资格证明文件、商务及技术文件、报价文件三部份组成。</w:t>
            </w:r>
          </w:p>
          <w:p w14:paraId="5AF18081">
            <w:pPr>
              <w:pStyle w:val="8"/>
              <w:keepNext w:val="0"/>
              <w:keepLines w:val="0"/>
              <w:pageBreakBefore w:val="0"/>
              <w:numPr>
                <w:ilvl w:val="0"/>
                <w:numId w:val="0"/>
              </w:numPr>
              <w:kinsoku/>
              <w:overflowPunct/>
              <w:topLinePunct w:val="0"/>
              <w:autoSpaceDE/>
              <w:autoSpaceDN/>
              <w:bidi w:val="0"/>
              <w:spacing w:after="0" w:line="360" w:lineRule="exact"/>
              <w:textAlignment w:val="auto"/>
              <w:rPr>
                <w:rFonts w:ascii="宋体" w:hAnsi="宋体" w:cs="宋体"/>
                <w:sz w:val="21"/>
              </w:rPr>
            </w:pPr>
            <w:r>
              <w:rPr>
                <w:rFonts w:ascii="宋体" w:hAnsi="宋体" w:eastAsia="宋体" w:cs="宋体"/>
                <w:kern w:val="2"/>
                <w:sz w:val="21"/>
                <w:szCs w:val="24"/>
                <w:lang w:val="en-US" w:eastAsia="zh-CN" w:bidi="ar-SA"/>
              </w:rPr>
              <w:t>2、</w:t>
            </w:r>
            <w:r>
              <w:rPr>
                <w:rFonts w:hint="eastAsia" w:ascii="宋体" w:hAnsi="宋体" w:cs="宋体"/>
                <w:sz w:val="21"/>
              </w:rPr>
              <w:t>本项目实行电子投标。</w:t>
            </w:r>
          </w:p>
          <w:p w14:paraId="7C7E46D3">
            <w:pPr>
              <w:pStyle w:val="8"/>
              <w:keepNext w:val="0"/>
              <w:keepLines w:val="0"/>
              <w:pageBreakBefore w:val="0"/>
              <w:kinsoku/>
              <w:overflowPunct/>
              <w:topLinePunct w:val="0"/>
              <w:autoSpaceDE/>
              <w:autoSpaceDN/>
              <w:bidi w:val="0"/>
              <w:spacing w:after="0" w:line="360" w:lineRule="exact"/>
              <w:textAlignment w:val="auto"/>
              <w:rPr>
                <w:rFonts w:ascii="宋体" w:hAnsi="宋体" w:cs="宋体"/>
                <w:sz w:val="21"/>
              </w:rPr>
            </w:pPr>
            <w:r>
              <w:rPr>
                <w:rFonts w:hint="eastAsia" w:ascii="宋体" w:hAnsi="宋体" w:cs="宋体"/>
                <w:sz w:val="21"/>
              </w:rPr>
              <w:t>3、投标人应准备电子投标文件、以介质存储的数据电文形式的备份投标文件两类：</w:t>
            </w:r>
          </w:p>
          <w:p w14:paraId="5240C3B2">
            <w:pPr>
              <w:pStyle w:val="8"/>
              <w:keepNext w:val="0"/>
              <w:keepLines w:val="0"/>
              <w:pageBreakBefore w:val="0"/>
              <w:kinsoku/>
              <w:overflowPunct/>
              <w:topLinePunct w:val="0"/>
              <w:autoSpaceDE/>
              <w:autoSpaceDN/>
              <w:bidi w:val="0"/>
              <w:spacing w:after="0" w:line="360" w:lineRule="exact"/>
              <w:textAlignment w:val="auto"/>
              <w:rPr>
                <w:rFonts w:ascii="宋体" w:hAnsi="宋体" w:cs="宋体"/>
                <w:sz w:val="21"/>
              </w:rPr>
            </w:pPr>
            <w:r>
              <w:rPr>
                <w:rFonts w:hint="eastAsia" w:ascii="宋体" w:hAnsi="宋体" w:cs="宋体"/>
                <w:sz w:val="21"/>
              </w:rPr>
              <w:t>（1）电子投标文件，按政采云平台项目采购-电子交易操作指南及本招标文件要求制作，并加密递交。</w:t>
            </w:r>
          </w:p>
          <w:p w14:paraId="15D0B58A">
            <w:pPr>
              <w:pStyle w:val="8"/>
              <w:keepNext w:val="0"/>
              <w:keepLines w:val="0"/>
              <w:pageBreakBefore w:val="0"/>
              <w:kinsoku/>
              <w:overflowPunct/>
              <w:topLinePunct w:val="0"/>
              <w:autoSpaceDE/>
              <w:autoSpaceDN/>
              <w:bidi w:val="0"/>
              <w:spacing w:after="0" w:line="360" w:lineRule="exact"/>
              <w:textAlignment w:val="auto"/>
              <w:rPr>
                <w:rFonts w:hint="eastAsia" w:ascii="宋体" w:hAnsi="宋体" w:eastAsia="宋体" w:cs="宋体"/>
                <w:sz w:val="21"/>
              </w:rPr>
            </w:pPr>
            <w:r>
              <w:rPr>
                <w:rFonts w:hint="eastAsia" w:ascii="宋体" w:hAnsi="宋体" w:cs="宋体"/>
                <w:sz w:val="21"/>
              </w:rPr>
              <w:t>（2）</w:t>
            </w:r>
            <w:r>
              <w:rPr>
                <w:rFonts w:hint="eastAsia" w:ascii="宋体" w:hAnsi="宋体" w:eastAsia="宋体" w:cs="宋体"/>
                <w:sz w:val="21"/>
              </w:rPr>
              <w:t>以介质存储的数据电文形式的备份投标文件，即电子投标文件按“政采云供应商项目采购-电子交易操作指南”制作的备份文件，介质可以是U盘或DVD光盘。数量为1份，单独密封递交。包装封面上应注明投标人名称、投标人地址、投标文件名称（电子文件）、投标项目名称、项目编号，加盖投标人公章。</w:t>
            </w:r>
          </w:p>
          <w:p w14:paraId="23593FD1">
            <w:pPr>
              <w:pStyle w:val="8"/>
              <w:keepNext w:val="0"/>
              <w:keepLines w:val="0"/>
              <w:pageBreakBefore w:val="0"/>
              <w:kinsoku/>
              <w:overflowPunct/>
              <w:topLinePunct w:val="0"/>
              <w:autoSpaceDE/>
              <w:autoSpaceDN/>
              <w:bidi w:val="0"/>
              <w:spacing w:after="0" w:line="360" w:lineRule="exact"/>
              <w:textAlignment w:val="auto"/>
              <w:rPr>
                <w:rFonts w:ascii="宋体" w:hAnsi="宋体" w:cs="宋体"/>
                <w:sz w:val="21"/>
              </w:rPr>
            </w:pPr>
            <w:r>
              <w:rPr>
                <w:rFonts w:hint="eastAsia" w:ascii="宋体" w:hAnsi="宋体" w:cs="宋体"/>
                <w:b/>
                <w:sz w:val="21"/>
              </w:rPr>
              <w:t>注：投标人上传平台的是后缀为.jmbs的加密文件，递交给招标代理公司的是后缀为.bfbs的备份文件。</w:t>
            </w:r>
          </w:p>
        </w:tc>
      </w:tr>
      <w:tr w14:paraId="6C1B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14:paraId="0397EC00">
            <w:pPr>
              <w:keepNext w:val="0"/>
              <w:keepLines w:val="0"/>
              <w:pageBreakBefore w:val="0"/>
              <w:kinsoku/>
              <w:overflowPunct/>
              <w:topLinePunct w:val="0"/>
              <w:autoSpaceDE/>
              <w:autoSpaceDN/>
              <w:bidi w:val="0"/>
              <w:spacing w:line="360" w:lineRule="exact"/>
              <w:jc w:val="center"/>
              <w:textAlignment w:val="auto"/>
              <w:rPr>
                <w:rFonts w:ascii="宋体" w:hAnsi="宋体" w:cs="宋体"/>
                <w:b/>
              </w:rPr>
            </w:pPr>
            <w:r>
              <w:rPr>
                <w:rFonts w:hint="eastAsia" w:ascii="宋体" w:hAnsi="宋体" w:cs="宋体"/>
                <w:b/>
                <w:szCs w:val="21"/>
              </w:rPr>
              <w:t>13</w:t>
            </w:r>
          </w:p>
        </w:tc>
        <w:tc>
          <w:tcPr>
            <w:tcW w:w="1511" w:type="dxa"/>
            <w:shd w:val="clear" w:color="auto" w:fill="E0E0E0"/>
            <w:vAlign w:val="center"/>
          </w:tcPr>
          <w:p w14:paraId="3239A4A0">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投标文件</w:t>
            </w:r>
          </w:p>
          <w:p w14:paraId="55CF5237">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的递交</w:t>
            </w:r>
          </w:p>
        </w:tc>
        <w:tc>
          <w:tcPr>
            <w:tcW w:w="7894" w:type="dxa"/>
            <w:gridSpan w:val="3"/>
            <w:shd w:val="clear" w:color="auto" w:fill="FFFFFF"/>
            <w:vAlign w:val="center"/>
          </w:tcPr>
          <w:p w14:paraId="532D699A">
            <w:pPr>
              <w:keepNext w:val="0"/>
              <w:keepLines w:val="0"/>
              <w:pageBreakBefore w:val="0"/>
              <w:kinsoku/>
              <w:wordWrap w:val="0"/>
              <w:overflowPunct/>
              <w:topLinePunct w:val="0"/>
              <w:autoSpaceDE/>
              <w:autoSpaceDN/>
              <w:bidi w:val="0"/>
              <w:spacing w:line="360" w:lineRule="exact"/>
              <w:textAlignment w:val="auto"/>
              <w:rPr>
                <w:rFonts w:ascii="宋体" w:hAnsi="宋体" w:cs="宋体"/>
              </w:rPr>
            </w:pPr>
            <w:r>
              <w:rPr>
                <w:rFonts w:hint="eastAsia" w:ascii="宋体" w:hAnsi="宋体" w:cs="宋体"/>
              </w:rPr>
              <w:t>1、投标人应当在投标截止时间前完成电子投标文件的传输递交，并可以补充、修改或者撤回电子投标文件。补充或者修改电子投标文件的，应当先行撤回原文件，补充、修改后重新传输递交。投标截止时间前未完成传输递交的，视为撤回投标文件。投标、响应截止时间后传输递交的投标、响应文件，将被政采云平台拒收。</w:t>
            </w:r>
          </w:p>
          <w:p w14:paraId="1779B90D">
            <w:pPr>
              <w:keepNext w:val="0"/>
              <w:keepLines w:val="0"/>
              <w:pageBreakBefore w:val="0"/>
              <w:kinsoku/>
              <w:wordWrap w:val="0"/>
              <w:overflowPunct/>
              <w:topLinePunct w:val="0"/>
              <w:autoSpaceDE/>
              <w:autoSpaceDN/>
              <w:bidi w:val="0"/>
              <w:spacing w:line="360" w:lineRule="exact"/>
              <w:textAlignment w:val="auto"/>
              <w:rPr>
                <w:rFonts w:ascii="宋体" w:hAnsi="宋体" w:cs="宋体"/>
              </w:rPr>
            </w:pPr>
            <w:r>
              <w:rPr>
                <w:rFonts w:hint="eastAsia" w:ascii="宋体" w:hAnsi="宋体" w:cs="宋体"/>
              </w:rPr>
              <w:t>2、</w:t>
            </w:r>
            <w:r>
              <w:rPr>
                <w:rFonts w:hint="eastAsia" w:ascii="宋体" w:hAnsi="宋体" w:cs="宋体"/>
                <w:szCs w:val="21"/>
              </w:rPr>
              <w:t>本项目实行</w:t>
            </w:r>
            <w:r>
              <w:rPr>
                <w:rFonts w:ascii="宋体" w:hAnsi="宋体" w:cs="宋体"/>
                <w:szCs w:val="21"/>
              </w:rPr>
              <w:t>电子投标，</w:t>
            </w:r>
            <w:r>
              <w:rPr>
                <w:rFonts w:hint="eastAsia" w:ascii="宋体" w:hAnsi="宋体" w:cs="宋体"/>
                <w:szCs w:val="21"/>
              </w:rPr>
              <w:t>投标人无须授权代表参加现场开标会议。</w:t>
            </w:r>
            <w:r>
              <w:rPr>
                <w:rFonts w:hint="eastAsia" w:ascii="宋体" w:hAnsi="宋体" w:cs="宋体"/>
                <w:highlight w:val="none"/>
              </w:rPr>
              <w:t>投标人应当于202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7</w:t>
            </w:r>
            <w:r>
              <w:rPr>
                <w:rFonts w:hint="eastAsia" w:ascii="宋体" w:hAnsi="宋体" w:cs="宋体"/>
                <w:highlight w:val="none"/>
              </w:rPr>
              <w:t>月</w:t>
            </w:r>
            <w:r>
              <w:rPr>
                <w:rFonts w:hint="eastAsia" w:ascii="宋体" w:hAnsi="宋体" w:cs="宋体"/>
                <w:highlight w:val="none"/>
                <w:lang w:val="en-US" w:eastAsia="zh-CN"/>
              </w:rPr>
              <w:t>29</w:t>
            </w:r>
            <w:r>
              <w:rPr>
                <w:rFonts w:hint="eastAsia" w:ascii="宋体" w:hAnsi="宋体" w:cs="宋体"/>
                <w:highlight w:val="none"/>
              </w:rPr>
              <w:t>日17：00（北京时间）</w:t>
            </w:r>
            <w:r>
              <w:rPr>
                <w:rFonts w:hint="eastAsia" w:ascii="宋体" w:hAnsi="宋体" w:cs="宋体"/>
              </w:rPr>
              <w:t>前将以介质存储的数据电文形式的备份投标文件通过邮寄（以签收时间为准）或派人递送的方式送交到</w:t>
            </w:r>
            <w:r>
              <w:rPr>
                <w:rFonts w:ascii="宋体" w:hAnsi="宋体" w:cs="宋体"/>
              </w:rPr>
              <w:t>招标代理</w:t>
            </w:r>
            <w:r>
              <w:rPr>
                <w:rFonts w:hint="eastAsia" w:ascii="宋体" w:hAnsi="宋体" w:cs="宋体"/>
              </w:rPr>
              <w:t>机构</w:t>
            </w:r>
            <w:r>
              <w:rPr>
                <w:rFonts w:ascii="宋体" w:hAnsi="宋体" w:cs="宋体"/>
              </w:rPr>
              <w:t>处</w:t>
            </w:r>
            <w:r>
              <w:rPr>
                <w:rFonts w:hint="eastAsia" w:ascii="宋体" w:hAnsi="宋体" w:cs="宋体"/>
              </w:rPr>
              <w:t>；也可以开标</w:t>
            </w:r>
            <w:r>
              <w:rPr>
                <w:rFonts w:ascii="宋体" w:hAnsi="宋体" w:cs="宋体"/>
              </w:rPr>
              <w:t>当天</w:t>
            </w:r>
            <w:r>
              <w:rPr>
                <w:rFonts w:hint="eastAsia" w:ascii="宋体" w:hAnsi="宋体" w:cs="宋体"/>
              </w:rPr>
              <w:t>投标</w:t>
            </w:r>
            <w:r>
              <w:rPr>
                <w:rFonts w:ascii="宋体" w:hAnsi="宋体" w:cs="宋体"/>
              </w:rPr>
              <w:t>截止时间前</w:t>
            </w:r>
            <w:r>
              <w:rPr>
                <w:rFonts w:hint="eastAsia" w:ascii="宋体" w:hAnsi="宋体" w:cs="宋体"/>
              </w:rPr>
              <w:t>开标现场递交。备份文件须密封完好，并注明投标人单位名称，逾期送达或未密封的备份投标文件将被拒收。</w:t>
            </w:r>
          </w:p>
          <w:p w14:paraId="4F627111">
            <w:pPr>
              <w:keepNext w:val="0"/>
              <w:keepLines w:val="0"/>
              <w:pageBreakBefore w:val="0"/>
              <w:kinsoku/>
              <w:wordWrap w:val="0"/>
              <w:overflowPunct/>
              <w:topLinePunct w:val="0"/>
              <w:autoSpaceDE/>
              <w:autoSpaceDN/>
              <w:bidi w:val="0"/>
              <w:spacing w:line="360" w:lineRule="exact"/>
              <w:textAlignment w:val="auto"/>
              <w:rPr>
                <w:rFonts w:ascii="宋体" w:hAnsi="宋体" w:cs="宋体"/>
                <w:b/>
              </w:rPr>
            </w:pPr>
            <w:r>
              <w:rPr>
                <w:rFonts w:hint="eastAsia" w:ascii="宋体" w:hAnsi="宋体" w:cs="宋体"/>
                <w:b/>
              </w:rPr>
              <w:t>3、投标人递交以介质存储的数据电文形式的备份投标文件时，如出现下列情况之一的，将被拒收：</w:t>
            </w:r>
          </w:p>
          <w:p w14:paraId="16C25427">
            <w:pPr>
              <w:keepNext w:val="0"/>
              <w:keepLines w:val="0"/>
              <w:pageBreakBefore w:val="0"/>
              <w:kinsoku/>
              <w:wordWrap w:val="0"/>
              <w:overflowPunct/>
              <w:topLinePunct w:val="0"/>
              <w:autoSpaceDE/>
              <w:autoSpaceDN/>
              <w:bidi w:val="0"/>
              <w:spacing w:line="360" w:lineRule="exact"/>
              <w:textAlignment w:val="auto"/>
              <w:rPr>
                <w:rFonts w:ascii="宋体" w:hAnsi="宋体" w:cs="宋体"/>
              </w:rPr>
            </w:pPr>
            <w:r>
              <w:rPr>
                <w:rFonts w:hint="eastAsia" w:ascii="宋体" w:hAnsi="宋体" w:cs="宋体"/>
              </w:rPr>
              <w:t>1）未按规定密封或标记的投标文件；</w:t>
            </w:r>
          </w:p>
          <w:p w14:paraId="508F38CF">
            <w:pPr>
              <w:keepNext w:val="0"/>
              <w:keepLines w:val="0"/>
              <w:pageBreakBefore w:val="0"/>
              <w:kinsoku/>
              <w:wordWrap w:val="0"/>
              <w:overflowPunct/>
              <w:topLinePunct w:val="0"/>
              <w:autoSpaceDE/>
              <w:autoSpaceDN/>
              <w:bidi w:val="0"/>
              <w:spacing w:line="360" w:lineRule="exact"/>
              <w:textAlignment w:val="auto"/>
              <w:rPr>
                <w:rFonts w:ascii="宋体" w:hAnsi="宋体" w:cs="宋体"/>
              </w:rPr>
            </w:pPr>
            <w:r>
              <w:rPr>
                <w:rFonts w:hint="eastAsia" w:ascii="宋体" w:hAnsi="宋体" w:cs="宋体"/>
              </w:rPr>
              <w:t>2）由于包装不妥，在送交途中严重破损或失散的；</w:t>
            </w:r>
          </w:p>
          <w:p w14:paraId="6C0F63E7">
            <w:pPr>
              <w:keepNext w:val="0"/>
              <w:keepLines w:val="0"/>
              <w:pageBreakBefore w:val="0"/>
              <w:kinsoku/>
              <w:wordWrap w:val="0"/>
              <w:overflowPunct/>
              <w:topLinePunct w:val="0"/>
              <w:autoSpaceDE/>
              <w:autoSpaceDN/>
              <w:bidi w:val="0"/>
              <w:spacing w:line="360" w:lineRule="exact"/>
              <w:textAlignment w:val="auto"/>
              <w:rPr>
                <w:rFonts w:ascii="宋体" w:hAnsi="宋体" w:cs="宋体"/>
              </w:rPr>
            </w:pPr>
            <w:r>
              <w:rPr>
                <w:rFonts w:hint="eastAsia" w:ascii="宋体" w:hAnsi="宋体" w:cs="宋体"/>
              </w:rPr>
              <w:t>3）超过投标截止时间送达的；</w:t>
            </w:r>
          </w:p>
          <w:p w14:paraId="40F39D3D">
            <w:pPr>
              <w:keepNext w:val="0"/>
              <w:keepLines w:val="0"/>
              <w:pageBreakBefore w:val="0"/>
              <w:kinsoku/>
              <w:wordWrap w:val="0"/>
              <w:overflowPunct/>
              <w:topLinePunct w:val="0"/>
              <w:autoSpaceDE/>
              <w:autoSpaceDN/>
              <w:bidi w:val="0"/>
              <w:spacing w:line="360" w:lineRule="exact"/>
              <w:textAlignment w:val="auto"/>
              <w:rPr>
                <w:rFonts w:ascii="宋体" w:hAnsi="宋体" w:cs="宋体"/>
              </w:rPr>
            </w:pPr>
            <w:r>
              <w:rPr>
                <w:rFonts w:hint="eastAsia" w:ascii="宋体" w:hAnsi="宋体" w:cs="宋体"/>
              </w:rPr>
              <w:t>4）仅提供备份投标文件的；</w:t>
            </w:r>
          </w:p>
          <w:p w14:paraId="40CDA903">
            <w:pPr>
              <w:keepNext w:val="0"/>
              <w:keepLines w:val="0"/>
              <w:pageBreakBefore w:val="0"/>
              <w:kinsoku/>
              <w:wordWrap w:val="0"/>
              <w:overflowPunct/>
              <w:topLinePunct w:val="0"/>
              <w:autoSpaceDE/>
              <w:autoSpaceDN/>
              <w:bidi w:val="0"/>
              <w:spacing w:line="360" w:lineRule="exact"/>
              <w:textAlignment w:val="auto"/>
              <w:rPr>
                <w:rFonts w:ascii="宋体" w:hAnsi="宋体" w:cs="宋体"/>
              </w:rPr>
            </w:pPr>
            <w:r>
              <w:rPr>
                <w:rFonts w:hint="eastAsia" w:ascii="宋体" w:hAnsi="宋体" w:cs="宋体"/>
                <w:b/>
              </w:rPr>
              <w:t>4、当发生解密失败或未按时解密的，如投标人未按要求提交备份电子投标文件的，造成项目开评标活动无法进行下去的，投标无效，相关风险由投标人自行承担。</w:t>
            </w:r>
          </w:p>
        </w:tc>
      </w:tr>
      <w:tr w14:paraId="04BF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F7DD02F">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14</w:t>
            </w:r>
          </w:p>
        </w:tc>
        <w:tc>
          <w:tcPr>
            <w:tcW w:w="1511" w:type="dxa"/>
            <w:shd w:val="clear" w:color="auto" w:fill="E0E0E0"/>
            <w:vAlign w:val="center"/>
          </w:tcPr>
          <w:p w14:paraId="18CE9CB1">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投标文件</w:t>
            </w:r>
          </w:p>
          <w:p w14:paraId="15AD6048">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的密封要求</w:t>
            </w:r>
          </w:p>
        </w:tc>
        <w:tc>
          <w:tcPr>
            <w:tcW w:w="7894" w:type="dxa"/>
            <w:gridSpan w:val="3"/>
            <w:shd w:val="clear" w:color="auto" w:fill="FFFFFF"/>
            <w:vAlign w:val="center"/>
          </w:tcPr>
          <w:p w14:paraId="68C9922E">
            <w:pPr>
              <w:keepNext w:val="0"/>
              <w:keepLines w:val="0"/>
              <w:pageBreakBefore w:val="0"/>
              <w:kinsoku/>
              <w:wordWrap w:val="0"/>
              <w:overflowPunct/>
              <w:topLinePunct w:val="0"/>
              <w:autoSpaceDE/>
              <w:autoSpaceDN/>
              <w:bidi w:val="0"/>
              <w:spacing w:line="360" w:lineRule="exact"/>
              <w:textAlignment w:val="auto"/>
              <w:rPr>
                <w:rFonts w:ascii="宋体" w:hAnsi="宋体" w:cs="宋体"/>
              </w:rPr>
            </w:pPr>
            <w:r>
              <w:rPr>
                <w:rFonts w:hint="eastAsia" w:ascii="宋体" w:hAnsi="宋体" w:cs="宋体"/>
              </w:rPr>
              <w:t>1、投标人线上制作投标文件并采用CA数字证书进行电子签章及加密。</w:t>
            </w:r>
          </w:p>
          <w:p w14:paraId="00913050">
            <w:pPr>
              <w:pStyle w:val="8"/>
              <w:keepNext w:val="0"/>
              <w:keepLines w:val="0"/>
              <w:pageBreakBefore w:val="0"/>
              <w:kinsoku/>
              <w:overflowPunct/>
              <w:topLinePunct w:val="0"/>
              <w:autoSpaceDE/>
              <w:autoSpaceDN/>
              <w:bidi w:val="0"/>
              <w:spacing w:after="0" w:line="360" w:lineRule="exact"/>
              <w:textAlignment w:val="auto"/>
              <w:rPr>
                <w:rFonts w:ascii="宋体" w:hAnsi="宋体" w:cs="宋体"/>
                <w:sz w:val="21"/>
              </w:rPr>
            </w:pPr>
            <w:r>
              <w:rPr>
                <w:rFonts w:hint="eastAsia" w:ascii="宋体" w:hAnsi="宋体" w:cs="宋体"/>
                <w:sz w:val="21"/>
                <w:szCs w:val="21"/>
              </w:rPr>
              <w:t>2、投标人</w:t>
            </w:r>
            <w:r>
              <w:rPr>
                <w:rFonts w:hint="eastAsia" w:ascii="宋体" w:hAnsi="宋体" w:cs="宋体"/>
                <w:sz w:val="21"/>
              </w:rPr>
              <w:t>以介质存储的数据电文形式的备份投标文件：单独密封递交。</w:t>
            </w:r>
            <w:r>
              <w:rPr>
                <w:rFonts w:hint="eastAsia" w:ascii="宋体" w:hAnsi="宋体" w:cs="宋体"/>
                <w:sz w:val="21"/>
                <w:szCs w:val="21"/>
              </w:rPr>
              <w:t>包装封面上应注明投标人名称、投标人地址、投标文件名称（</w:t>
            </w:r>
            <w:r>
              <w:rPr>
                <w:rFonts w:hint="eastAsia" w:ascii="宋体" w:hAnsi="宋体" w:cs="宋体"/>
                <w:sz w:val="21"/>
              </w:rPr>
              <w:t>电子文件</w:t>
            </w:r>
            <w:r>
              <w:rPr>
                <w:rFonts w:hint="eastAsia" w:ascii="宋体" w:hAnsi="宋体" w:cs="宋体"/>
                <w:sz w:val="21"/>
                <w:szCs w:val="21"/>
              </w:rPr>
              <w:t>）、投标项目名称、项目编号，加盖投标人公章。</w:t>
            </w:r>
          </w:p>
        </w:tc>
      </w:tr>
      <w:tr w14:paraId="5BD6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5D75B0A">
            <w:pPr>
              <w:keepNext w:val="0"/>
              <w:keepLines w:val="0"/>
              <w:pageBreakBefore w:val="0"/>
              <w:kinsoku/>
              <w:overflowPunct/>
              <w:topLinePunct w:val="0"/>
              <w:autoSpaceDE/>
              <w:autoSpaceDN/>
              <w:bidi w:val="0"/>
              <w:spacing w:line="360" w:lineRule="exact"/>
              <w:jc w:val="center"/>
              <w:textAlignment w:val="auto"/>
              <w:rPr>
                <w:rFonts w:ascii="宋体" w:hAnsi="宋体" w:cs="宋体"/>
                <w:b/>
              </w:rPr>
            </w:pPr>
            <w:r>
              <w:rPr>
                <w:rFonts w:hint="eastAsia" w:ascii="宋体" w:hAnsi="宋体" w:cs="宋体"/>
                <w:b/>
                <w:szCs w:val="21"/>
              </w:rPr>
              <w:t>15</w:t>
            </w:r>
          </w:p>
        </w:tc>
        <w:tc>
          <w:tcPr>
            <w:tcW w:w="1511" w:type="dxa"/>
            <w:shd w:val="clear" w:color="auto" w:fill="E0E0E0"/>
            <w:vAlign w:val="center"/>
          </w:tcPr>
          <w:p w14:paraId="57F5307C">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 w:val="22"/>
                <w:szCs w:val="22"/>
                <w:shd w:val="pct10" w:color="auto" w:fill="FFFFFF"/>
              </w:rPr>
              <w:t>投标文件提交截止时间以及开标时间</w:t>
            </w:r>
          </w:p>
        </w:tc>
        <w:tc>
          <w:tcPr>
            <w:tcW w:w="7894" w:type="dxa"/>
            <w:gridSpan w:val="3"/>
            <w:shd w:val="clear" w:color="auto" w:fill="FFFFFF"/>
            <w:vAlign w:val="center"/>
          </w:tcPr>
          <w:p w14:paraId="5EBAC30F">
            <w:pPr>
              <w:keepNext w:val="0"/>
              <w:keepLines w:val="0"/>
              <w:pageBreakBefore w:val="0"/>
              <w:kinsoku/>
              <w:overflowPunct/>
              <w:topLinePunct w:val="0"/>
              <w:autoSpaceDE/>
              <w:autoSpaceDN/>
              <w:bidi w:val="0"/>
              <w:spacing w:line="360" w:lineRule="exact"/>
              <w:textAlignment w:val="auto"/>
              <w:rPr>
                <w:rFonts w:ascii="宋体" w:hAnsi="宋体" w:cs="宋体"/>
                <w:szCs w:val="21"/>
              </w:rPr>
            </w:pPr>
            <w:r>
              <w:rPr>
                <w:rFonts w:hint="eastAsia" w:ascii="宋体" w:hAnsi="宋体" w:cs="宋体"/>
                <w:szCs w:val="21"/>
                <w:highlight w:val="none"/>
              </w:rPr>
              <w:t>20</w:t>
            </w:r>
            <w:r>
              <w:rPr>
                <w:rFonts w:ascii="宋体" w:hAnsi="宋体" w:cs="宋体"/>
                <w:szCs w:val="21"/>
                <w:highlight w:val="none"/>
              </w:rPr>
              <w:t>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30</w:t>
            </w:r>
            <w:r>
              <w:rPr>
                <w:rFonts w:hint="eastAsia" w:ascii="宋体" w:hAnsi="宋体" w:cs="宋体"/>
                <w:szCs w:val="21"/>
                <w:highlight w:val="none"/>
              </w:rPr>
              <w:t>日</w:t>
            </w:r>
            <w:r>
              <w:rPr>
                <w:rFonts w:hint="eastAsia" w:ascii="宋体" w:hAnsi="宋体" w:cs="宋体"/>
                <w:szCs w:val="21"/>
                <w:highlight w:val="none"/>
                <w:lang w:val="en-US" w:eastAsia="zh-CN"/>
              </w:rPr>
              <w:t>09:00</w:t>
            </w:r>
            <w:r>
              <w:rPr>
                <w:rStyle w:val="20"/>
                <w:rFonts w:hint="eastAsia" w:ascii="宋体" w:hAnsi="宋体" w:cs="宋体"/>
                <w:szCs w:val="21"/>
                <w:highlight w:val="none"/>
              </w:rPr>
              <w:t>（北京时间）</w:t>
            </w:r>
          </w:p>
        </w:tc>
      </w:tr>
      <w:tr w14:paraId="189C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61A9894">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16</w:t>
            </w:r>
          </w:p>
        </w:tc>
        <w:tc>
          <w:tcPr>
            <w:tcW w:w="1511" w:type="dxa"/>
            <w:shd w:val="clear" w:color="auto" w:fill="E0E0E0"/>
            <w:vAlign w:val="center"/>
          </w:tcPr>
          <w:p w14:paraId="402D3066">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 w:val="22"/>
                <w:szCs w:val="22"/>
                <w:shd w:val="pct10" w:color="auto" w:fill="FFFFFF"/>
              </w:rPr>
              <w:t>开标地点</w:t>
            </w:r>
          </w:p>
        </w:tc>
        <w:tc>
          <w:tcPr>
            <w:tcW w:w="7894" w:type="dxa"/>
            <w:gridSpan w:val="3"/>
            <w:shd w:val="clear" w:color="auto" w:fill="FFFFFF"/>
            <w:vAlign w:val="center"/>
          </w:tcPr>
          <w:p w14:paraId="7D5A22ED">
            <w:pPr>
              <w:keepNext w:val="0"/>
              <w:keepLines w:val="0"/>
              <w:pageBreakBefore w:val="0"/>
              <w:kinsoku/>
              <w:overflowPunct/>
              <w:topLinePunct w:val="0"/>
              <w:autoSpaceDE/>
              <w:autoSpaceDN/>
              <w:bidi w:val="0"/>
              <w:spacing w:line="360" w:lineRule="exact"/>
              <w:textAlignment w:val="auto"/>
              <w:rPr>
                <w:rStyle w:val="20"/>
                <w:rFonts w:ascii="宋体" w:hAnsi="宋体" w:cs="宋体"/>
                <w:szCs w:val="21"/>
              </w:rPr>
            </w:pPr>
            <w:r>
              <w:rPr>
                <w:rFonts w:hint="eastAsia" w:ascii="宋体" w:hAnsi="宋体" w:eastAsia="宋体" w:cs="宋体"/>
                <w:b/>
                <w:color w:val="auto"/>
                <w:kern w:val="0"/>
                <w:sz w:val="22"/>
                <w:szCs w:val="22"/>
                <w:lang w:eastAsia="zh-CN"/>
              </w:rPr>
              <w:t>线上开标</w:t>
            </w:r>
          </w:p>
        </w:tc>
      </w:tr>
      <w:tr w14:paraId="4BE9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B1CE211">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17</w:t>
            </w:r>
          </w:p>
        </w:tc>
        <w:tc>
          <w:tcPr>
            <w:tcW w:w="1511" w:type="dxa"/>
            <w:shd w:val="clear" w:color="auto" w:fill="E0E0E0"/>
            <w:vAlign w:val="center"/>
          </w:tcPr>
          <w:p w14:paraId="7CC3F35B">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答疑与澄清</w:t>
            </w:r>
          </w:p>
        </w:tc>
        <w:tc>
          <w:tcPr>
            <w:tcW w:w="7894" w:type="dxa"/>
            <w:gridSpan w:val="3"/>
            <w:shd w:val="clear" w:color="auto" w:fill="FFFFFF"/>
            <w:vAlign w:val="center"/>
          </w:tcPr>
          <w:p w14:paraId="425E53BB">
            <w:pPr>
              <w:keepNext w:val="0"/>
              <w:keepLines w:val="0"/>
              <w:pageBreakBefore w:val="0"/>
              <w:kinsoku/>
              <w:overflowPunct/>
              <w:topLinePunct w:val="0"/>
              <w:autoSpaceDE/>
              <w:autoSpaceDN/>
              <w:bidi w:val="0"/>
              <w:spacing w:line="360" w:lineRule="exact"/>
              <w:textAlignment w:val="auto"/>
              <w:rPr>
                <w:rFonts w:ascii="宋体" w:hAnsi="宋体" w:cs="宋体"/>
                <w:szCs w:val="21"/>
              </w:rPr>
            </w:pPr>
            <w:r>
              <w:rPr>
                <w:rFonts w:hint="eastAsia" w:ascii="宋体" w:hAnsi="宋体" w:cs="宋体"/>
                <w:szCs w:val="21"/>
              </w:rPr>
              <w:t>投标人如认为采购文件表述不清晰、存在歧视性、排他性或者其他违法内容的，应当于采购文件公告期限届满之日（招标公告为公告发布后的第6个工作日）起7个工作日内，以书面形式要求采购代理机构作出书面解释、澄清或者向采购代理机构提出书面质疑。</w:t>
            </w:r>
          </w:p>
        </w:tc>
      </w:tr>
      <w:tr w14:paraId="3259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1E1D14A">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18</w:t>
            </w:r>
          </w:p>
        </w:tc>
        <w:tc>
          <w:tcPr>
            <w:tcW w:w="1511" w:type="dxa"/>
            <w:shd w:val="clear" w:color="auto" w:fill="E0E0E0"/>
            <w:vAlign w:val="center"/>
          </w:tcPr>
          <w:p w14:paraId="013461F0">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投标人注册</w:t>
            </w:r>
          </w:p>
        </w:tc>
        <w:tc>
          <w:tcPr>
            <w:tcW w:w="7894" w:type="dxa"/>
            <w:gridSpan w:val="3"/>
            <w:shd w:val="clear" w:color="auto" w:fill="FFFFFF"/>
            <w:vAlign w:val="center"/>
          </w:tcPr>
          <w:p w14:paraId="5A71C996">
            <w:pPr>
              <w:keepNext w:val="0"/>
              <w:keepLines w:val="0"/>
              <w:pageBreakBefore w:val="0"/>
              <w:kinsoku/>
              <w:overflowPunct/>
              <w:topLinePunct w:val="0"/>
              <w:autoSpaceDE/>
              <w:autoSpaceDN/>
              <w:bidi w:val="0"/>
              <w:spacing w:line="360" w:lineRule="exact"/>
              <w:jc w:val="left"/>
              <w:textAlignment w:val="auto"/>
              <w:rPr>
                <w:rFonts w:ascii="宋体" w:hAnsi="宋体" w:cs="宋体"/>
                <w:bCs/>
                <w:snapToGrid w:val="0"/>
                <w:kern w:val="0"/>
              </w:rPr>
            </w:pPr>
            <w:r>
              <w:rPr>
                <w:rFonts w:hint="eastAsia" w:ascii="宋体" w:hAnsi="宋体" w:cs="宋体"/>
                <w:bCs/>
                <w:snapToGrid w:val="0"/>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35ED661F">
            <w:pPr>
              <w:keepNext w:val="0"/>
              <w:keepLines w:val="0"/>
              <w:pageBreakBefore w:val="0"/>
              <w:kinsoku/>
              <w:overflowPunct/>
              <w:topLinePunct w:val="0"/>
              <w:autoSpaceDE/>
              <w:autoSpaceDN/>
              <w:bidi w:val="0"/>
              <w:spacing w:line="360" w:lineRule="exact"/>
              <w:jc w:val="left"/>
              <w:textAlignment w:val="auto"/>
              <w:rPr>
                <w:rFonts w:ascii="宋体" w:hAnsi="宋体" w:cs="宋体"/>
                <w:szCs w:val="21"/>
              </w:rPr>
            </w:pPr>
            <w:r>
              <w:rPr>
                <w:rFonts w:hint="eastAsia" w:ascii="宋体" w:hAnsi="宋体" w:cs="宋体"/>
                <w:bCs/>
                <w:snapToGrid w:val="0"/>
                <w:kern w:val="0"/>
              </w:rPr>
              <w:t>投标人在申请注册前，请认真阅读，学习《中华人民共和国政府采购法》等相关法规规定。</w:t>
            </w:r>
          </w:p>
        </w:tc>
      </w:tr>
      <w:tr w14:paraId="0C56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393D941">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19</w:t>
            </w:r>
          </w:p>
        </w:tc>
        <w:tc>
          <w:tcPr>
            <w:tcW w:w="1511" w:type="dxa"/>
            <w:shd w:val="clear" w:color="auto" w:fill="E0E0E0"/>
            <w:vAlign w:val="center"/>
          </w:tcPr>
          <w:p w14:paraId="4F1FF10A">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不良信用记录查询</w:t>
            </w:r>
          </w:p>
        </w:tc>
        <w:tc>
          <w:tcPr>
            <w:tcW w:w="7894" w:type="dxa"/>
            <w:gridSpan w:val="3"/>
            <w:shd w:val="clear" w:color="auto" w:fill="FFFFFF"/>
            <w:vAlign w:val="center"/>
          </w:tcPr>
          <w:p w14:paraId="213FC2A9">
            <w:pPr>
              <w:keepNext w:val="0"/>
              <w:keepLines w:val="0"/>
              <w:pageBreakBefore w:val="0"/>
              <w:kinsoku/>
              <w:overflowPunct/>
              <w:topLinePunct w:val="0"/>
              <w:autoSpaceDE/>
              <w:autoSpaceDN/>
              <w:bidi w:val="0"/>
              <w:spacing w:line="360" w:lineRule="exact"/>
              <w:textAlignment w:val="auto"/>
              <w:rPr>
                <w:rFonts w:ascii="宋体" w:hAnsi="宋体" w:cs="宋体"/>
              </w:rPr>
            </w:pPr>
            <w:r>
              <w:rPr>
                <w:rFonts w:hint="eastAsia" w:ascii="宋体" w:hAnsi="宋体" w:cs="宋体"/>
              </w:rPr>
              <w:t>根据财库[2016]125号文件：</w:t>
            </w:r>
          </w:p>
          <w:p w14:paraId="45A7514E">
            <w:pPr>
              <w:keepNext w:val="0"/>
              <w:keepLines w:val="0"/>
              <w:pageBreakBefore w:val="0"/>
              <w:kinsoku/>
              <w:overflowPunct/>
              <w:topLinePunct w:val="0"/>
              <w:autoSpaceDE/>
              <w:autoSpaceDN/>
              <w:bidi w:val="0"/>
              <w:spacing w:line="360" w:lineRule="exact"/>
              <w:textAlignment w:val="auto"/>
              <w:rPr>
                <w:rFonts w:ascii="宋体" w:hAnsi="宋体" w:cs="宋体"/>
              </w:rPr>
            </w:pPr>
            <w:r>
              <w:rPr>
                <w:rFonts w:hint="eastAsia" w:ascii="宋体" w:hAnsi="宋体" w:cs="宋体"/>
              </w:rPr>
              <w:t>1、至本项目投标截止前未被列入“信用中国”网站(www.creditchina.gov.cn)“记录失信被执行人或重大税收违法案件当事人名单”记录名单。</w:t>
            </w:r>
          </w:p>
          <w:p w14:paraId="5E36D2EE">
            <w:pPr>
              <w:keepNext w:val="0"/>
              <w:keepLines w:val="0"/>
              <w:pageBreakBefore w:val="0"/>
              <w:kinsoku/>
              <w:overflowPunct/>
              <w:topLinePunct w:val="0"/>
              <w:autoSpaceDE/>
              <w:autoSpaceDN/>
              <w:bidi w:val="0"/>
              <w:spacing w:line="360" w:lineRule="exact"/>
              <w:textAlignment w:val="auto"/>
              <w:rPr>
                <w:rFonts w:ascii="宋体" w:hAnsi="宋体" w:cs="宋体"/>
              </w:rPr>
            </w:pPr>
            <w:r>
              <w:rPr>
                <w:rFonts w:hint="eastAsia" w:ascii="宋体" w:hAnsi="宋体" w:cs="宋体"/>
              </w:rPr>
              <w:t>2、至本项目投标截止前不处于中国政府采购网(www.ccgp.gov.cn)“政府采购严重违法失信行为信息记录”中的禁止参加政府采购活动期间。</w:t>
            </w:r>
          </w:p>
          <w:p w14:paraId="33F9BAF3">
            <w:pPr>
              <w:keepNext w:val="0"/>
              <w:keepLines w:val="0"/>
              <w:pageBreakBefore w:val="0"/>
              <w:kinsoku/>
              <w:overflowPunct/>
              <w:topLinePunct w:val="0"/>
              <w:autoSpaceDE/>
              <w:autoSpaceDN/>
              <w:bidi w:val="0"/>
              <w:spacing w:line="360" w:lineRule="exact"/>
              <w:textAlignment w:val="auto"/>
              <w:rPr>
                <w:rFonts w:ascii="宋体" w:hAnsi="宋体" w:cs="宋体"/>
              </w:rPr>
            </w:pPr>
            <w:r>
              <w:rPr>
                <w:rFonts w:hint="eastAsia" w:ascii="宋体" w:hAnsi="宋体" w:cs="宋体"/>
                <w:color w:val="auto"/>
              </w:rPr>
              <w:t>具体以</w:t>
            </w:r>
            <w:r>
              <w:rPr>
                <w:rFonts w:hint="eastAsia" w:ascii="宋体" w:hAnsi="宋体" w:cs="宋体"/>
                <w:color w:val="auto"/>
                <w:lang w:val="en-US" w:eastAsia="zh-CN"/>
              </w:rPr>
              <w:t>开标</w:t>
            </w:r>
            <w:r>
              <w:rPr>
                <w:rFonts w:hint="eastAsia" w:ascii="宋体" w:hAnsi="宋体" w:cs="宋体"/>
                <w:color w:val="auto"/>
              </w:rPr>
              <w:t>现场网页查询结果为准</w:t>
            </w:r>
            <w:r>
              <w:rPr>
                <w:rFonts w:hint="eastAsia" w:ascii="宋体" w:hAnsi="宋体" w:cs="宋体"/>
              </w:rPr>
              <w:t>。对列入失信被执行人、重大税收违法案件当事人名单、政府采购严重违法失信行为记录名单的供应商，其投标将作无效标处理。</w:t>
            </w:r>
          </w:p>
        </w:tc>
      </w:tr>
      <w:tr w14:paraId="383F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14:paraId="42E4560E">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20</w:t>
            </w:r>
          </w:p>
        </w:tc>
        <w:tc>
          <w:tcPr>
            <w:tcW w:w="1511" w:type="dxa"/>
            <w:vMerge w:val="restart"/>
            <w:shd w:val="clear" w:color="auto" w:fill="E0E0E0"/>
            <w:vAlign w:val="center"/>
          </w:tcPr>
          <w:p w14:paraId="3886C111">
            <w:pPr>
              <w:keepNext w:val="0"/>
              <w:keepLines w:val="0"/>
              <w:pageBreakBefore w:val="0"/>
              <w:kinsoku/>
              <w:overflowPunct/>
              <w:topLinePunct w:val="0"/>
              <w:autoSpaceDE/>
              <w:autoSpaceDN/>
              <w:bidi w:val="0"/>
              <w:spacing w:line="360" w:lineRule="exact"/>
              <w:jc w:val="center"/>
              <w:textAlignment w:val="auto"/>
              <w:rPr>
                <w:rFonts w:ascii="宋体" w:hAnsi="宋体" w:cs="宋体"/>
                <w:b/>
                <w:color w:val="auto"/>
                <w:szCs w:val="21"/>
              </w:rPr>
            </w:pPr>
            <w:r>
              <w:rPr>
                <w:rFonts w:hint="eastAsia" w:ascii="宋体" w:hAnsi="宋体" w:cs="宋体"/>
                <w:b/>
                <w:color w:val="auto"/>
                <w:szCs w:val="21"/>
              </w:rPr>
              <w:t>中小企业</w:t>
            </w:r>
          </w:p>
          <w:p w14:paraId="006A2A90">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color w:val="auto"/>
                <w:szCs w:val="21"/>
              </w:rPr>
              <w:t>扶持政策</w:t>
            </w:r>
          </w:p>
        </w:tc>
        <w:tc>
          <w:tcPr>
            <w:tcW w:w="7894" w:type="dxa"/>
            <w:gridSpan w:val="3"/>
            <w:shd w:val="clear" w:color="auto" w:fill="FFFFFF"/>
            <w:vAlign w:val="center"/>
          </w:tcPr>
          <w:p w14:paraId="7DAD0106">
            <w:pPr>
              <w:keepNext w:val="0"/>
              <w:keepLines w:val="0"/>
              <w:pageBreakBefore w:val="0"/>
              <w:kinsoku/>
              <w:overflowPunct/>
              <w:topLinePunct w:val="0"/>
              <w:autoSpaceDE/>
              <w:autoSpaceDN/>
              <w:bidi w:val="0"/>
              <w:spacing w:line="360" w:lineRule="exact"/>
              <w:textAlignment w:val="auto"/>
              <w:rPr>
                <w:rFonts w:ascii="宋体" w:hAnsi="宋体" w:cs="宋体"/>
                <w:b/>
                <w:szCs w:val="21"/>
                <w:highlight w:val="none"/>
              </w:rPr>
            </w:pPr>
            <w:r>
              <w:rPr>
                <w:rFonts w:hint="eastAsia" w:ascii="宋体" w:hAnsi="宋体" w:cs="宋体"/>
                <w:b/>
                <w:kern w:val="0"/>
                <w:szCs w:val="21"/>
                <w:highlight w:val="none"/>
              </w:rPr>
              <w:t>本项目为预留份额专门面向中小企业采购的采购项目。</w:t>
            </w:r>
          </w:p>
        </w:tc>
      </w:tr>
      <w:tr w14:paraId="3D40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2F919311">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p>
        </w:tc>
        <w:tc>
          <w:tcPr>
            <w:tcW w:w="1511" w:type="dxa"/>
            <w:vMerge w:val="continue"/>
            <w:shd w:val="clear" w:color="auto" w:fill="E0E0E0"/>
            <w:vAlign w:val="center"/>
          </w:tcPr>
          <w:p w14:paraId="2879E76B">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p>
        </w:tc>
        <w:tc>
          <w:tcPr>
            <w:tcW w:w="7894" w:type="dxa"/>
            <w:gridSpan w:val="3"/>
            <w:shd w:val="clear" w:color="auto" w:fill="FFFFFF"/>
            <w:vAlign w:val="center"/>
          </w:tcPr>
          <w:p w14:paraId="2E7CDAB6">
            <w:pPr>
              <w:keepNext w:val="0"/>
              <w:keepLines w:val="0"/>
              <w:pageBreakBefore w:val="0"/>
              <w:kinsoku/>
              <w:overflowPunct/>
              <w:topLinePunct w:val="0"/>
              <w:autoSpaceDE/>
              <w:autoSpaceDN/>
              <w:bidi w:val="0"/>
              <w:spacing w:line="360" w:lineRule="exact"/>
              <w:jc w:val="left"/>
              <w:textAlignment w:val="auto"/>
              <w:rPr>
                <w:rFonts w:ascii="宋体" w:hAnsi="宋体" w:cs="宋体"/>
                <w:b/>
                <w:szCs w:val="21"/>
                <w:highlight w:val="none"/>
              </w:rPr>
            </w:pPr>
            <w:r>
              <w:rPr>
                <w:rFonts w:hint="eastAsia" w:ascii="宋体" w:hAnsi="宋体" w:cs="宋体"/>
                <w:b/>
                <w:kern w:val="0"/>
                <w:szCs w:val="21"/>
                <w:highlight w:val="none"/>
              </w:rPr>
              <w:t>本项目采购标的对应的中小企业划分标准所属行业：</w:t>
            </w:r>
            <w:r>
              <w:rPr>
                <w:rFonts w:hint="eastAsia" w:ascii="宋体" w:hAnsi="宋体" w:cs="宋体"/>
                <w:b/>
                <w:kern w:val="0"/>
                <w:szCs w:val="21"/>
                <w:highlight w:val="none"/>
                <w:lang w:eastAsia="zh-CN"/>
              </w:rPr>
              <w:t>其他未列明行业</w:t>
            </w:r>
            <w:r>
              <w:rPr>
                <w:rFonts w:hint="eastAsia" w:ascii="宋体" w:hAnsi="宋体" w:cs="宋体"/>
                <w:b/>
                <w:kern w:val="0"/>
                <w:szCs w:val="21"/>
                <w:highlight w:val="none"/>
              </w:rPr>
              <w:t>。</w:t>
            </w:r>
          </w:p>
        </w:tc>
      </w:tr>
      <w:tr w14:paraId="2BB3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4EE856CC">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p>
        </w:tc>
        <w:tc>
          <w:tcPr>
            <w:tcW w:w="1511" w:type="dxa"/>
            <w:vMerge w:val="continue"/>
            <w:shd w:val="clear" w:color="auto" w:fill="E0E0E0"/>
            <w:vAlign w:val="center"/>
          </w:tcPr>
          <w:p w14:paraId="67C6AB63">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p>
        </w:tc>
        <w:tc>
          <w:tcPr>
            <w:tcW w:w="7894" w:type="dxa"/>
            <w:gridSpan w:val="3"/>
            <w:shd w:val="clear" w:color="auto" w:fill="FFFFFF"/>
            <w:vAlign w:val="center"/>
          </w:tcPr>
          <w:p w14:paraId="25A671D1">
            <w:pPr>
              <w:keepNext w:val="0"/>
              <w:keepLines w:val="0"/>
              <w:pageBreakBefore w:val="0"/>
              <w:kinsoku/>
              <w:overflowPunct/>
              <w:topLinePunct w:val="0"/>
              <w:autoSpaceDE/>
              <w:autoSpaceDN/>
              <w:bidi w:val="0"/>
              <w:spacing w:line="360" w:lineRule="exact"/>
              <w:jc w:val="left"/>
              <w:textAlignment w:val="auto"/>
              <w:rPr>
                <w:rFonts w:ascii="宋体" w:hAnsi="宋体" w:cs="宋体"/>
                <w:b/>
                <w:szCs w:val="21"/>
              </w:rPr>
            </w:pPr>
            <w:r>
              <w:rPr>
                <w:rFonts w:hint="eastAsia" w:ascii="宋体" w:hAnsi="宋体" w:cs="宋体"/>
                <w:b/>
                <w:kern w:val="0"/>
                <w:szCs w:val="21"/>
              </w:rPr>
              <w:t>本项目为服务采购项目。</w:t>
            </w:r>
          </w:p>
        </w:tc>
      </w:tr>
      <w:tr w14:paraId="07FF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67E1CFD4">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p>
        </w:tc>
        <w:tc>
          <w:tcPr>
            <w:tcW w:w="1511" w:type="dxa"/>
            <w:vMerge w:val="continue"/>
            <w:shd w:val="clear" w:color="auto" w:fill="E0E0E0"/>
            <w:vAlign w:val="center"/>
          </w:tcPr>
          <w:p w14:paraId="7CEAF063">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p>
        </w:tc>
        <w:tc>
          <w:tcPr>
            <w:tcW w:w="7894" w:type="dxa"/>
            <w:gridSpan w:val="3"/>
            <w:shd w:val="clear" w:color="auto" w:fill="FFFFFF"/>
            <w:vAlign w:val="center"/>
          </w:tcPr>
          <w:p w14:paraId="73F04740">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一、根据《政府采购促进中小企业发展管理办法》（财库[2020]46号）规定：</w:t>
            </w:r>
          </w:p>
          <w:p w14:paraId="5111062C">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446BC65E">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符合中小企业划分标准的个体工商户，在政府采购活动中视同中小企业。</w:t>
            </w:r>
          </w:p>
          <w:p w14:paraId="7031AC7F">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2.在政府采购活动中，供应商提供的货物、工程或者服务符合下列情形的，享受本办法规定的中小企业扶持政策：</w:t>
            </w:r>
          </w:p>
          <w:p w14:paraId="402F2345">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 xml:space="preserve">（1）在货物采购项目中，货物由中小企业制造，即货物由中小企业生产且使用该中小企业商号或者注册商标； </w:t>
            </w:r>
          </w:p>
          <w:p w14:paraId="23F71501">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 xml:space="preserve">（2）在工程采购项目中，工程由中小企业承建，即工程施工单位为中小企业； </w:t>
            </w:r>
          </w:p>
          <w:p w14:paraId="63B71D65">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 xml:space="preserve">（3）在服务采购项目中，服务由中小企业承接，即提供服务的人员为中小企业依照《中华人民共和国劳动合同法》订立劳动合同的从业人员。 </w:t>
            </w:r>
          </w:p>
          <w:p w14:paraId="14FB84C9">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 xml:space="preserve">在货物采购项目中，供应商提供的货物既有中小企业制造货物，也有大型企业制造货物的，不享受本办法规定的中小企业扶持政策。 </w:t>
            </w:r>
          </w:p>
          <w:p w14:paraId="53AC870F">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3.在政府采购活动中，监狱企业、残疾人福利性单位视同小型、微型企业，享受本办法规定的中小企业扶持政策；监狱企业、残疾人福利性单位属于小型、微型企业的，不重复享受政策。</w:t>
            </w:r>
          </w:p>
          <w:p w14:paraId="708C98C0">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二、本项目中小企业扶持政策：</w:t>
            </w:r>
          </w:p>
          <w:p w14:paraId="7EC9E841">
            <w:pPr>
              <w:spacing w:line="300" w:lineRule="auto"/>
              <w:jc w:val="left"/>
              <w:rPr>
                <w:rFonts w:hint="eastAsia" w:ascii="宋体" w:hAnsi="宋体" w:cs="宋体"/>
                <w:b/>
                <w:kern w:val="0"/>
                <w:szCs w:val="21"/>
              </w:rPr>
            </w:pPr>
            <w:r>
              <w:rPr>
                <w:rFonts w:hint="eastAsia" w:ascii="宋体" w:hAnsi="宋体" w:cs="宋体"/>
                <w:b/>
                <w:kern w:val="0"/>
                <w:szCs w:val="21"/>
              </w:rPr>
              <w:t>1、【预留份额政策】本项目专门面向中小企业采购，供应商应为中小企业（监狱企业、残疾人福利性单位视同小型、微型企业）：</w:t>
            </w:r>
          </w:p>
          <w:p w14:paraId="7847D6A7">
            <w:pPr>
              <w:spacing w:line="300" w:lineRule="auto"/>
              <w:jc w:val="left"/>
              <w:rPr>
                <w:rFonts w:hint="eastAsia" w:ascii="宋体" w:hAnsi="宋体" w:cs="宋体"/>
                <w:b/>
                <w:kern w:val="0"/>
                <w:szCs w:val="21"/>
              </w:rPr>
            </w:pPr>
            <w:r>
              <w:rPr>
                <w:rFonts w:hint="eastAsia" w:ascii="宋体" w:hAnsi="宋体" w:cs="宋体"/>
                <w:b/>
                <w:kern w:val="0"/>
                <w:szCs w:val="21"/>
              </w:rPr>
              <w:t>（1）中小企业须提供《中小企业声明函》，附在资格证明文件内，否则不享受预留份额政策；</w:t>
            </w:r>
          </w:p>
          <w:p w14:paraId="1B0CD782">
            <w:pPr>
              <w:spacing w:line="300" w:lineRule="auto"/>
              <w:jc w:val="left"/>
              <w:rPr>
                <w:rFonts w:hint="eastAsia" w:ascii="宋体" w:hAnsi="宋体" w:cs="宋体"/>
                <w:b/>
                <w:kern w:val="0"/>
                <w:szCs w:val="21"/>
              </w:rPr>
            </w:pPr>
            <w:r>
              <w:rPr>
                <w:rFonts w:hint="eastAsia" w:ascii="宋体" w:hAnsi="宋体" w:cs="宋体"/>
                <w:b/>
                <w:kern w:val="0"/>
                <w:szCs w:val="21"/>
              </w:rPr>
              <w:t>（2）监狱企业须提供由省级以上监狱管理局、戒毒管理局（含新疆生产建设兵团）出具的属于监狱企业的证明文件，附在资格证明文件内，否则不享受预留份额政策；</w:t>
            </w:r>
          </w:p>
          <w:p w14:paraId="71D3A0D9">
            <w:pPr>
              <w:keepNext w:val="0"/>
              <w:keepLines w:val="0"/>
              <w:pageBreakBefore w:val="0"/>
              <w:kinsoku/>
              <w:overflowPunct/>
              <w:topLinePunct w:val="0"/>
              <w:autoSpaceDE/>
              <w:autoSpaceDN/>
              <w:bidi w:val="0"/>
              <w:spacing w:line="360" w:lineRule="exact"/>
              <w:textAlignment w:val="auto"/>
              <w:rPr>
                <w:rFonts w:ascii="宋体" w:hAnsi="宋体" w:cs="宋体"/>
                <w:b/>
                <w:szCs w:val="21"/>
              </w:rPr>
            </w:pPr>
            <w:r>
              <w:rPr>
                <w:rFonts w:hint="eastAsia" w:ascii="宋体" w:hAnsi="宋体" w:cs="宋体"/>
                <w:b/>
                <w:kern w:val="0"/>
                <w:szCs w:val="21"/>
              </w:rPr>
              <w:t>（3）残疾人福利性单位须提供《残疾人福利性单位声明函》，附在资格证明文件内，否则不享受预留份额政策。</w:t>
            </w:r>
          </w:p>
        </w:tc>
      </w:tr>
    </w:tbl>
    <w:p w14:paraId="6CD0DAD7">
      <w:pPr>
        <w:pStyle w:val="6"/>
        <w:rPr>
          <w:rFonts w:hint="eastAsia" w:ascii="宋体" w:hAnsi="宋体" w:cs="宋体"/>
          <w:szCs w:val="21"/>
        </w:rPr>
      </w:pPr>
    </w:p>
    <w:p w14:paraId="4707A79D">
      <w:pPr>
        <w:pStyle w:val="6"/>
        <w:rPr>
          <w:rFonts w:hint="eastAsia" w:ascii="宋体" w:hAnsi="宋体" w:cs="宋体"/>
          <w:szCs w:val="21"/>
        </w:rPr>
      </w:pPr>
    </w:p>
    <w:p w14:paraId="2DF4464A">
      <w:pPr>
        <w:pStyle w:val="22"/>
        <w:snapToGrid w:val="0"/>
        <w:spacing w:before="120" w:after="120"/>
        <w:ind w:firstLine="3626" w:firstLineChars="1290"/>
        <w:rPr>
          <w:rFonts w:hAnsi="宋体" w:eastAsia="宋体"/>
          <w:b/>
          <w:bCs/>
          <w:sz w:val="28"/>
        </w:rPr>
        <w:sectPr>
          <w:footerReference r:id="rId5" w:type="default"/>
          <w:pgSz w:w="11906" w:h="16838"/>
          <w:pgMar w:top="1304" w:right="1531" w:bottom="834" w:left="1531" w:header="1304" w:footer="1304" w:gutter="0"/>
          <w:pgBorders>
            <w:top w:val="none" w:sz="0" w:space="0"/>
            <w:left w:val="none" w:sz="0" w:space="0"/>
            <w:bottom w:val="none" w:sz="0" w:space="0"/>
            <w:right w:val="none" w:sz="0" w:space="0"/>
          </w:pgBorders>
          <w:pgNumType w:fmt="decimal" w:start="33"/>
          <w:cols w:space="720" w:num="1"/>
        </w:sectPr>
      </w:pPr>
    </w:p>
    <w:p w14:paraId="17BB2FC1">
      <w:pPr>
        <w:pStyle w:val="22"/>
        <w:snapToGrid w:val="0"/>
        <w:spacing w:before="120" w:after="120"/>
        <w:ind w:firstLine="3626" w:firstLineChars="1290"/>
        <w:rPr>
          <w:rFonts w:hAnsi="宋体" w:eastAsia="宋体"/>
          <w:b/>
          <w:bCs/>
          <w:sz w:val="28"/>
        </w:rPr>
      </w:pPr>
      <w:r>
        <w:rPr>
          <w:rFonts w:hAnsi="宋体" w:eastAsia="宋体"/>
          <w:b/>
          <w:bCs/>
          <w:sz w:val="28"/>
        </w:rPr>
        <w:t>一</w:t>
      </w:r>
      <w:r>
        <w:rPr>
          <w:rFonts w:hint="eastAsia" w:hAnsi="宋体" w:eastAsia="宋体"/>
          <w:b/>
          <w:bCs/>
          <w:sz w:val="28"/>
        </w:rPr>
        <w:t>、</w:t>
      </w:r>
      <w:r>
        <w:rPr>
          <w:rFonts w:hAnsi="宋体" w:eastAsia="宋体"/>
          <w:b/>
          <w:bCs/>
          <w:sz w:val="28"/>
        </w:rPr>
        <w:t>总  则</w:t>
      </w:r>
    </w:p>
    <w:p w14:paraId="3B3276AD">
      <w:pPr>
        <w:pStyle w:val="22"/>
        <w:snapToGrid w:val="0"/>
        <w:spacing w:before="120" w:after="120" w:line="360" w:lineRule="auto"/>
        <w:ind w:firstLine="422" w:firstLineChars="200"/>
        <w:rPr>
          <w:rFonts w:hAnsi="宋体" w:eastAsia="宋体"/>
          <w:b/>
          <w:bCs/>
          <w:sz w:val="21"/>
          <w:szCs w:val="21"/>
        </w:rPr>
      </w:pPr>
      <w:r>
        <w:rPr>
          <w:rFonts w:hAnsi="宋体" w:eastAsia="宋体"/>
          <w:b/>
          <w:bCs/>
          <w:sz w:val="21"/>
          <w:szCs w:val="21"/>
        </w:rPr>
        <w:t>（一）适用范围</w:t>
      </w:r>
    </w:p>
    <w:p w14:paraId="23BB6177">
      <w:pPr>
        <w:snapToGrid w:val="0"/>
        <w:spacing w:line="360" w:lineRule="auto"/>
        <w:ind w:right="-506" w:rightChars="-241" w:firstLine="420" w:firstLineChars="200"/>
        <w:jc w:val="left"/>
        <w:rPr>
          <w:rFonts w:ascii="宋体" w:hAnsi="宋体"/>
        </w:rPr>
      </w:pPr>
      <w:r>
        <w:rPr>
          <w:rFonts w:ascii="宋体" w:hAnsi="宋体"/>
        </w:rPr>
        <w:t>本</w:t>
      </w:r>
      <w:r>
        <w:rPr>
          <w:rFonts w:hint="eastAsia" w:ascii="宋体" w:hAnsi="宋体"/>
        </w:rPr>
        <w:t>采购</w:t>
      </w:r>
      <w:r>
        <w:rPr>
          <w:rFonts w:ascii="宋体" w:hAnsi="宋体"/>
        </w:rPr>
        <w:t>文件适用于</w:t>
      </w:r>
      <w:r>
        <w:rPr>
          <w:rFonts w:hint="eastAsia" w:ascii="宋体" w:hAnsi="宋体"/>
          <w:lang w:eastAsia="zh-CN"/>
        </w:rPr>
        <w:t>鱼山岛公共区域病媒生物防治工程</w:t>
      </w:r>
      <w:r>
        <w:rPr>
          <w:rFonts w:ascii="宋体" w:hAnsi="宋体"/>
        </w:rPr>
        <w:t>的招标、投标、评标、定标、验收、合同履约、付款等行为（法律、法规另有规定的，从其规定）。</w:t>
      </w:r>
    </w:p>
    <w:p w14:paraId="28DB4B6A">
      <w:pPr>
        <w:pStyle w:val="22"/>
        <w:snapToGrid w:val="0"/>
        <w:spacing w:before="120" w:after="120" w:line="360" w:lineRule="auto"/>
        <w:ind w:firstLine="422" w:firstLineChars="200"/>
        <w:rPr>
          <w:rFonts w:hAnsi="宋体" w:eastAsia="宋体"/>
          <w:b/>
          <w:bCs/>
          <w:sz w:val="21"/>
          <w:szCs w:val="21"/>
        </w:rPr>
      </w:pPr>
      <w:r>
        <w:rPr>
          <w:rFonts w:hAnsi="宋体" w:eastAsia="宋体"/>
          <w:b/>
          <w:bCs/>
          <w:sz w:val="21"/>
          <w:szCs w:val="21"/>
        </w:rPr>
        <w:t>（二）定义</w:t>
      </w:r>
    </w:p>
    <w:p w14:paraId="4DFD7AEC">
      <w:pPr>
        <w:snapToGrid w:val="0"/>
        <w:spacing w:line="360" w:lineRule="auto"/>
        <w:ind w:right="-506" w:rightChars="-241" w:firstLine="420" w:firstLineChars="200"/>
        <w:jc w:val="left"/>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招标采购单位系指组织本次招标的代理机构（“</w:t>
      </w:r>
      <w:r>
        <w:rPr>
          <w:rFonts w:hint="eastAsia" w:ascii="宋体" w:hAnsi="宋体"/>
          <w:szCs w:val="21"/>
        </w:rPr>
        <w:t>采购人</w:t>
      </w:r>
      <w:r>
        <w:rPr>
          <w:rFonts w:ascii="宋体" w:hAnsi="宋体"/>
          <w:szCs w:val="21"/>
        </w:rPr>
        <w:t>”）和采购单位。</w:t>
      </w:r>
    </w:p>
    <w:p w14:paraId="652757E4">
      <w:pPr>
        <w:snapToGrid w:val="0"/>
        <w:spacing w:line="360" w:lineRule="auto"/>
        <w:ind w:right="-506" w:rightChars="-241" w:firstLine="420" w:firstLineChars="200"/>
        <w:jc w:val="left"/>
        <w:rPr>
          <w:rFonts w:ascii="宋体" w:hAnsi="宋体"/>
          <w:szCs w:val="21"/>
        </w:rPr>
      </w:pPr>
      <w:r>
        <w:rPr>
          <w:rFonts w:ascii="宋体" w:hAnsi="宋体"/>
          <w:szCs w:val="21"/>
        </w:rPr>
        <w:t>2.“</w:t>
      </w:r>
      <w:r>
        <w:rPr>
          <w:rFonts w:hint="eastAsia" w:ascii="宋体" w:hAnsi="宋体"/>
          <w:szCs w:val="21"/>
        </w:rPr>
        <w:t>投标人</w:t>
      </w:r>
      <w:r>
        <w:rPr>
          <w:rFonts w:ascii="宋体" w:hAnsi="宋体"/>
          <w:szCs w:val="21"/>
        </w:rPr>
        <w:t>”系指向</w:t>
      </w:r>
      <w:r>
        <w:rPr>
          <w:rFonts w:hint="eastAsia" w:ascii="宋体" w:hAnsi="宋体"/>
          <w:szCs w:val="21"/>
        </w:rPr>
        <w:t>采购人</w:t>
      </w:r>
      <w:r>
        <w:rPr>
          <w:rFonts w:ascii="宋体" w:hAnsi="宋体"/>
          <w:szCs w:val="21"/>
        </w:rPr>
        <w:t>提交</w:t>
      </w:r>
      <w:r>
        <w:rPr>
          <w:rFonts w:hint="eastAsia" w:ascii="宋体" w:hAnsi="宋体"/>
          <w:szCs w:val="21"/>
        </w:rPr>
        <w:t>投标响应文件</w:t>
      </w:r>
      <w:r>
        <w:rPr>
          <w:rFonts w:ascii="宋体" w:hAnsi="宋体"/>
          <w:szCs w:val="21"/>
        </w:rPr>
        <w:t>的单位或个人。</w:t>
      </w:r>
    </w:p>
    <w:p w14:paraId="30C60340">
      <w:pPr>
        <w:snapToGrid w:val="0"/>
        <w:spacing w:line="360" w:lineRule="auto"/>
        <w:ind w:right="-506" w:rightChars="-241" w:firstLine="420" w:firstLineChars="200"/>
        <w:jc w:val="left"/>
        <w:rPr>
          <w:rFonts w:ascii="宋体" w:hAnsi="宋体"/>
          <w:szCs w:val="21"/>
        </w:rPr>
      </w:pPr>
      <w:r>
        <w:rPr>
          <w:rFonts w:ascii="宋体" w:hAnsi="宋体"/>
          <w:szCs w:val="21"/>
        </w:rPr>
        <w:t>3.“产品”系指供方按</w:t>
      </w:r>
      <w:r>
        <w:rPr>
          <w:rFonts w:hint="eastAsia" w:ascii="宋体" w:hAnsi="宋体"/>
          <w:szCs w:val="21"/>
        </w:rPr>
        <w:t>采购文件</w:t>
      </w:r>
      <w:r>
        <w:rPr>
          <w:rFonts w:ascii="宋体" w:hAnsi="宋体"/>
          <w:szCs w:val="21"/>
        </w:rPr>
        <w:t>规定，须向采购人提供的一切设备、保险、税金、备品备件、工具、手册及其它有关技术资料和材料。</w:t>
      </w:r>
    </w:p>
    <w:p w14:paraId="191EFE8B">
      <w:pPr>
        <w:snapToGrid w:val="0"/>
        <w:spacing w:line="360" w:lineRule="auto"/>
        <w:ind w:right="-506" w:rightChars="-241" w:firstLine="420" w:firstLineChars="200"/>
        <w:jc w:val="left"/>
        <w:rPr>
          <w:rFonts w:ascii="宋体" w:hAnsi="宋体"/>
          <w:szCs w:val="21"/>
        </w:rPr>
      </w:pPr>
      <w:r>
        <w:rPr>
          <w:rFonts w:ascii="宋体" w:hAnsi="宋体"/>
          <w:szCs w:val="21"/>
        </w:rPr>
        <w:t>4.“服务”系指</w:t>
      </w:r>
      <w:r>
        <w:rPr>
          <w:rFonts w:hint="eastAsia" w:ascii="宋体" w:hAnsi="宋体"/>
          <w:szCs w:val="21"/>
        </w:rPr>
        <w:t>采购文件</w:t>
      </w:r>
      <w:r>
        <w:rPr>
          <w:rFonts w:ascii="宋体" w:hAnsi="宋体"/>
          <w:szCs w:val="21"/>
        </w:rPr>
        <w:t>规定</w:t>
      </w:r>
      <w:r>
        <w:rPr>
          <w:rFonts w:hint="eastAsia" w:ascii="宋体" w:hAnsi="宋体"/>
          <w:szCs w:val="21"/>
        </w:rPr>
        <w:t>投标人</w:t>
      </w:r>
      <w:r>
        <w:rPr>
          <w:rFonts w:ascii="宋体" w:hAnsi="宋体"/>
          <w:szCs w:val="21"/>
        </w:rPr>
        <w:t>须承担的安装、调试、技术协助、校准、培训、技术指导以及其他类似的义务。</w:t>
      </w:r>
    </w:p>
    <w:p w14:paraId="34CC5B30">
      <w:pPr>
        <w:snapToGrid w:val="0"/>
        <w:spacing w:line="360" w:lineRule="auto"/>
        <w:ind w:right="-506" w:rightChars="-241" w:firstLine="420" w:firstLineChars="200"/>
        <w:jc w:val="left"/>
        <w:rPr>
          <w:rFonts w:ascii="宋体" w:hAnsi="宋体"/>
          <w:szCs w:val="21"/>
        </w:rPr>
      </w:pPr>
      <w:r>
        <w:rPr>
          <w:rFonts w:ascii="宋体" w:hAnsi="宋体"/>
          <w:szCs w:val="21"/>
        </w:rPr>
        <w:t>5.“项目”系指</w:t>
      </w:r>
      <w:r>
        <w:rPr>
          <w:rFonts w:hint="eastAsia" w:ascii="宋体" w:hAnsi="宋体"/>
          <w:szCs w:val="21"/>
        </w:rPr>
        <w:t>投标人</w:t>
      </w:r>
      <w:r>
        <w:rPr>
          <w:rFonts w:ascii="宋体" w:hAnsi="宋体"/>
          <w:szCs w:val="21"/>
        </w:rPr>
        <w:t>按</w:t>
      </w:r>
      <w:r>
        <w:rPr>
          <w:rFonts w:hint="eastAsia" w:ascii="宋体" w:hAnsi="宋体"/>
          <w:szCs w:val="21"/>
        </w:rPr>
        <w:t>采购文件</w:t>
      </w:r>
      <w:r>
        <w:rPr>
          <w:rFonts w:ascii="宋体" w:hAnsi="宋体"/>
          <w:szCs w:val="21"/>
        </w:rPr>
        <w:t>规定向采购人提供的产品和服务。</w:t>
      </w:r>
    </w:p>
    <w:p w14:paraId="7DBC5336">
      <w:pPr>
        <w:spacing w:line="360" w:lineRule="auto"/>
        <w:ind w:right="3" w:firstLine="420" w:firstLineChars="200"/>
        <w:rPr>
          <w:rFonts w:ascii="宋体" w:hAnsi="宋体"/>
        </w:rPr>
      </w:pPr>
      <w:r>
        <w:rPr>
          <w:rFonts w:hint="eastAsia" w:ascii="宋体" w:hAnsi="宋体"/>
        </w:rPr>
        <w:t>6.“中标人”是指经审查通过，并经公示无异议的投标人。</w:t>
      </w:r>
    </w:p>
    <w:p w14:paraId="2D1B6015">
      <w:pPr>
        <w:spacing w:line="360" w:lineRule="auto"/>
        <w:ind w:right="3" w:firstLine="420" w:firstLineChars="200"/>
      </w:pPr>
      <w:r>
        <w:rPr>
          <w:rFonts w:hint="eastAsia" w:ascii="宋体" w:hAnsi="宋体"/>
        </w:rPr>
        <w:t>7“</w:t>
      </w:r>
      <w:r>
        <w:rPr>
          <w:rFonts w:hint="eastAsia" w:ascii="宋体" w:hAnsi="宋体"/>
          <w:szCs w:val="21"/>
        </w:rPr>
        <w:t>投标人代表”</w:t>
      </w:r>
      <w:r>
        <w:rPr>
          <w:rFonts w:hint="eastAsia" w:ascii="宋体" w:hAnsi="宋体"/>
        </w:rPr>
        <w:t>是</w:t>
      </w:r>
      <w:r>
        <w:rPr>
          <w:rFonts w:hint="eastAsia" w:ascii="宋体" w:hAnsi="宋体"/>
          <w:szCs w:val="21"/>
        </w:rPr>
        <w:t>指投标人法定代表人或被投标人法定代表人授权委托的人。</w:t>
      </w:r>
    </w:p>
    <w:p w14:paraId="1B5C7E8D">
      <w:pPr>
        <w:snapToGrid w:val="0"/>
        <w:spacing w:line="360" w:lineRule="auto"/>
        <w:ind w:right="-506" w:rightChars="-241" w:firstLine="420" w:firstLineChars="200"/>
        <w:jc w:val="left"/>
        <w:rPr>
          <w:rFonts w:ascii="宋体" w:hAnsi="宋体"/>
          <w:szCs w:val="21"/>
        </w:rPr>
      </w:pPr>
      <w:r>
        <w:rPr>
          <w:rFonts w:hint="eastAsia" w:ascii="宋体" w:hAnsi="宋体"/>
          <w:szCs w:val="21"/>
        </w:rPr>
        <w:t>8</w:t>
      </w:r>
      <w:r>
        <w:rPr>
          <w:rFonts w:ascii="宋体" w:hAnsi="宋体"/>
          <w:szCs w:val="21"/>
        </w:rPr>
        <w:t>.“书面形式”包括信函、传真、电报、电子文档等。</w:t>
      </w:r>
    </w:p>
    <w:p w14:paraId="7E7B17A1">
      <w:pPr>
        <w:snapToGrid w:val="0"/>
        <w:spacing w:line="360" w:lineRule="auto"/>
        <w:ind w:right="-506" w:rightChars="-241" w:firstLine="420" w:firstLineChars="200"/>
        <w:jc w:val="left"/>
        <w:rPr>
          <w:rFonts w:ascii="宋体" w:hAnsi="宋体"/>
          <w:szCs w:val="21"/>
        </w:rPr>
      </w:pPr>
      <w:r>
        <w:rPr>
          <w:rFonts w:hint="eastAsia" w:ascii="宋体" w:hAnsi="宋体"/>
          <w:szCs w:val="21"/>
        </w:rPr>
        <w:t>9</w:t>
      </w:r>
      <w:r>
        <w:rPr>
          <w:rFonts w:ascii="宋体" w:hAnsi="宋体"/>
          <w:szCs w:val="21"/>
        </w:rPr>
        <w:t>.</w:t>
      </w:r>
      <w:r>
        <w:rPr>
          <w:rFonts w:hint="eastAsia" w:ascii="宋体" w:hAnsi="宋体"/>
          <w:b/>
        </w:rPr>
        <w:t xml:space="preserve"> “★”</w:t>
      </w:r>
      <w:r>
        <w:rPr>
          <w:rFonts w:hint="eastAsia" w:ascii="宋体" w:hAnsi="宋体"/>
          <w:b/>
          <w:szCs w:val="21"/>
        </w:rPr>
        <w:t>系指实质性</w:t>
      </w:r>
      <w:r>
        <w:rPr>
          <w:rFonts w:hint="eastAsia" w:ascii="宋体" w:hAnsi="宋体"/>
          <w:b/>
        </w:rPr>
        <w:t>要求条款，未响应的作无效标处理。“</w:t>
      </w:r>
      <w:r>
        <w:rPr>
          <w:rFonts w:hint="eastAsia" w:ascii="宋体" w:hAnsi="宋体"/>
          <w:b/>
          <w:szCs w:val="21"/>
        </w:rPr>
        <w:t>▲</w:t>
      </w:r>
      <w:r>
        <w:rPr>
          <w:rFonts w:hint="eastAsia" w:ascii="宋体" w:hAnsi="宋体"/>
          <w:b/>
        </w:rPr>
        <w:t>”系指重要参数技术要求条款，作为评分标准。</w:t>
      </w:r>
    </w:p>
    <w:p w14:paraId="705322F6">
      <w:pPr>
        <w:snapToGrid w:val="0"/>
        <w:spacing w:line="360" w:lineRule="auto"/>
        <w:ind w:firstLine="422" w:firstLineChars="200"/>
        <w:jc w:val="left"/>
        <w:outlineLvl w:val="1"/>
        <w:rPr>
          <w:rFonts w:ascii="宋体" w:hAnsi="宋体"/>
          <w:b/>
          <w:szCs w:val="21"/>
        </w:rPr>
      </w:pPr>
      <w:r>
        <w:rPr>
          <w:rFonts w:ascii="宋体" w:hAnsi="宋体"/>
          <w:b/>
          <w:szCs w:val="21"/>
        </w:rPr>
        <w:t>（三）采购方式</w:t>
      </w:r>
    </w:p>
    <w:p w14:paraId="7573A1EB">
      <w:pPr>
        <w:snapToGrid w:val="0"/>
        <w:spacing w:line="360" w:lineRule="auto"/>
        <w:ind w:right="-506" w:rightChars="-241" w:firstLine="420" w:firstLineChars="200"/>
        <w:jc w:val="left"/>
        <w:rPr>
          <w:rFonts w:ascii="宋体" w:hAnsi="宋体"/>
          <w:szCs w:val="21"/>
        </w:rPr>
      </w:pPr>
      <w:r>
        <w:rPr>
          <w:rFonts w:ascii="宋体" w:hAnsi="宋体"/>
          <w:szCs w:val="21"/>
        </w:rPr>
        <w:t>本次采购采用</w:t>
      </w:r>
      <w:r>
        <w:rPr>
          <w:rFonts w:hint="eastAsia" w:ascii="宋体" w:hAnsi="宋体"/>
          <w:szCs w:val="21"/>
        </w:rPr>
        <w:t>公开采购方</w:t>
      </w:r>
      <w:r>
        <w:rPr>
          <w:rFonts w:ascii="宋体" w:hAnsi="宋体"/>
          <w:szCs w:val="21"/>
        </w:rPr>
        <w:t>式进行。</w:t>
      </w:r>
    </w:p>
    <w:p w14:paraId="7799E825">
      <w:pPr>
        <w:pStyle w:val="22"/>
        <w:snapToGrid w:val="0"/>
        <w:spacing w:before="120" w:after="120" w:line="360" w:lineRule="auto"/>
        <w:ind w:firstLine="417" w:firstLineChars="198"/>
        <w:rPr>
          <w:rFonts w:hAnsi="宋体" w:eastAsia="宋体"/>
          <w:b/>
          <w:sz w:val="21"/>
          <w:szCs w:val="21"/>
        </w:rPr>
      </w:pPr>
      <w:r>
        <w:rPr>
          <w:rFonts w:hAnsi="宋体" w:eastAsia="宋体"/>
          <w:b/>
          <w:sz w:val="21"/>
          <w:szCs w:val="21"/>
        </w:rPr>
        <w:t>（四）采购预算</w:t>
      </w:r>
    </w:p>
    <w:p w14:paraId="06DDA8DA">
      <w:pPr>
        <w:pStyle w:val="8"/>
        <w:spacing w:after="0" w:line="360" w:lineRule="auto"/>
        <w:ind w:firstLine="420" w:firstLineChars="200"/>
        <w:rPr>
          <w:rFonts w:ascii="宋体" w:hAnsi="宋体"/>
          <w:color w:val="auto"/>
        </w:rPr>
      </w:pPr>
      <w:r>
        <w:rPr>
          <w:rFonts w:ascii="宋体" w:hAnsi="宋体"/>
          <w:sz w:val="21"/>
          <w:szCs w:val="21"/>
        </w:rPr>
        <w:t>本次</w:t>
      </w:r>
      <w:r>
        <w:rPr>
          <w:rFonts w:ascii="宋体" w:hAnsi="宋体"/>
          <w:color w:val="auto"/>
          <w:sz w:val="21"/>
          <w:szCs w:val="21"/>
        </w:rPr>
        <w:t>采购以</w:t>
      </w:r>
      <w:r>
        <w:rPr>
          <w:rFonts w:ascii="宋体" w:hAnsi="宋体"/>
          <w:b/>
          <w:color w:val="auto"/>
          <w:sz w:val="21"/>
          <w:szCs w:val="21"/>
          <w:highlight w:val="none"/>
        </w:rPr>
        <w:t>预算价</w:t>
      </w:r>
      <w:r>
        <w:rPr>
          <w:rFonts w:hint="eastAsia" w:ascii="宋体" w:hAnsi="宋体"/>
          <w:b/>
          <w:color w:val="auto"/>
          <w:sz w:val="21"/>
          <w:szCs w:val="21"/>
          <w:highlight w:val="none"/>
          <w:u w:val="single"/>
          <w:lang w:val="en-US" w:eastAsia="zh-CN"/>
        </w:rPr>
        <w:t>95</w:t>
      </w:r>
      <w:r>
        <w:rPr>
          <w:rFonts w:hint="eastAsia" w:ascii="宋体" w:hAnsi="宋体"/>
          <w:b/>
          <w:color w:val="auto"/>
          <w:sz w:val="21"/>
          <w:szCs w:val="21"/>
          <w:highlight w:val="none"/>
          <w:u w:val="single"/>
        </w:rPr>
        <w:t>万元</w:t>
      </w:r>
      <w:r>
        <w:rPr>
          <w:rFonts w:ascii="宋体" w:hAnsi="宋体"/>
          <w:color w:val="auto"/>
          <w:sz w:val="21"/>
          <w:szCs w:val="21"/>
        </w:rPr>
        <w:t>作为上限价。</w:t>
      </w:r>
    </w:p>
    <w:p w14:paraId="01E67B66">
      <w:pPr>
        <w:pStyle w:val="22"/>
        <w:numPr>
          <w:ilvl w:val="0"/>
          <w:numId w:val="6"/>
        </w:numPr>
        <w:snapToGrid w:val="0"/>
        <w:spacing w:before="120" w:after="120" w:line="360" w:lineRule="auto"/>
        <w:ind w:firstLine="417" w:firstLineChars="198"/>
        <w:rPr>
          <w:rFonts w:hAnsi="宋体" w:eastAsia="宋体"/>
          <w:b/>
          <w:color w:val="auto"/>
          <w:sz w:val="21"/>
          <w:szCs w:val="21"/>
        </w:rPr>
      </w:pPr>
      <w:r>
        <w:rPr>
          <w:rFonts w:hAnsi="宋体" w:eastAsia="宋体"/>
          <w:b/>
          <w:color w:val="auto"/>
          <w:sz w:val="21"/>
          <w:szCs w:val="21"/>
        </w:rPr>
        <w:t>费用</w:t>
      </w:r>
    </w:p>
    <w:p w14:paraId="3A3736CC">
      <w:pPr>
        <w:snapToGrid w:val="0"/>
        <w:spacing w:line="360" w:lineRule="auto"/>
        <w:ind w:right="-506" w:rightChars="-241" w:firstLine="420" w:firstLineChars="200"/>
        <w:jc w:val="left"/>
        <w:rPr>
          <w:rFonts w:ascii="宋体" w:hAnsi="宋体"/>
          <w:color w:val="auto"/>
          <w:szCs w:val="21"/>
        </w:rPr>
      </w:pPr>
      <w:r>
        <w:rPr>
          <w:rFonts w:ascii="宋体" w:hAnsi="宋体"/>
          <w:color w:val="auto"/>
          <w:szCs w:val="21"/>
        </w:rPr>
        <w:t>不论</w:t>
      </w:r>
      <w:r>
        <w:rPr>
          <w:rFonts w:hint="eastAsia" w:ascii="宋体" w:hAnsi="宋体"/>
          <w:color w:val="auto"/>
          <w:szCs w:val="21"/>
        </w:rPr>
        <w:t>采购</w:t>
      </w:r>
      <w:r>
        <w:rPr>
          <w:rFonts w:ascii="宋体" w:hAnsi="宋体"/>
          <w:color w:val="auto"/>
          <w:szCs w:val="21"/>
        </w:rPr>
        <w:t>结果如何，</w:t>
      </w:r>
      <w:r>
        <w:rPr>
          <w:rFonts w:hint="eastAsia" w:ascii="宋体" w:hAnsi="宋体"/>
          <w:color w:val="auto"/>
          <w:szCs w:val="21"/>
        </w:rPr>
        <w:t>投标人</w:t>
      </w:r>
      <w:r>
        <w:rPr>
          <w:rFonts w:ascii="宋体" w:hAnsi="宋体"/>
          <w:color w:val="auto"/>
          <w:szCs w:val="21"/>
        </w:rPr>
        <w:t>均应自行承担所有与投标有关的全部费用（</w:t>
      </w:r>
      <w:r>
        <w:rPr>
          <w:rFonts w:hint="eastAsia" w:ascii="宋体" w:hAnsi="宋体"/>
          <w:color w:val="auto"/>
          <w:szCs w:val="21"/>
        </w:rPr>
        <w:t>采购</w:t>
      </w:r>
      <w:r>
        <w:rPr>
          <w:rFonts w:ascii="宋体" w:hAnsi="宋体"/>
          <w:color w:val="auto"/>
          <w:szCs w:val="21"/>
        </w:rPr>
        <w:t>文件另有规定除外）。</w:t>
      </w:r>
    </w:p>
    <w:p w14:paraId="10D01972">
      <w:pPr>
        <w:pStyle w:val="22"/>
        <w:numPr>
          <w:ilvl w:val="0"/>
          <w:numId w:val="6"/>
        </w:numPr>
        <w:snapToGrid w:val="0"/>
        <w:spacing w:before="120" w:after="120" w:line="360" w:lineRule="auto"/>
        <w:ind w:firstLine="417" w:firstLineChars="198"/>
        <w:rPr>
          <w:rFonts w:hAnsi="宋体" w:eastAsia="宋体"/>
          <w:b/>
          <w:color w:val="auto"/>
          <w:sz w:val="21"/>
          <w:szCs w:val="21"/>
        </w:rPr>
      </w:pPr>
      <w:r>
        <w:rPr>
          <w:rFonts w:hAnsi="宋体" w:eastAsia="宋体"/>
          <w:b/>
          <w:color w:val="auto"/>
          <w:sz w:val="21"/>
          <w:szCs w:val="21"/>
        </w:rPr>
        <w:t>联合体投标</w:t>
      </w:r>
    </w:p>
    <w:p w14:paraId="6F36C9F4">
      <w:pPr>
        <w:snapToGrid w:val="0"/>
        <w:spacing w:line="360" w:lineRule="auto"/>
        <w:ind w:firstLine="420" w:firstLineChars="200"/>
        <w:jc w:val="left"/>
        <w:rPr>
          <w:rFonts w:ascii="宋体" w:hAnsi="宋体"/>
          <w:color w:val="auto"/>
          <w:szCs w:val="21"/>
          <w:lang w:val="zh-CN"/>
        </w:rPr>
      </w:pPr>
      <w:r>
        <w:rPr>
          <w:rFonts w:ascii="宋体" w:hAnsi="宋体"/>
          <w:color w:val="auto"/>
          <w:szCs w:val="21"/>
          <w:lang w:val="zh-CN"/>
        </w:rPr>
        <w:t>本项目</w:t>
      </w:r>
      <w:r>
        <w:rPr>
          <w:rFonts w:ascii="宋体" w:hAnsi="宋体"/>
          <w:color w:val="auto"/>
          <w:szCs w:val="21"/>
        </w:rPr>
        <w:t>不接受</w:t>
      </w:r>
      <w:r>
        <w:rPr>
          <w:rFonts w:ascii="宋体" w:hAnsi="宋体"/>
          <w:color w:val="auto"/>
          <w:szCs w:val="21"/>
          <w:lang w:val="zh-CN"/>
        </w:rPr>
        <w:t>联合体投标。</w:t>
      </w:r>
    </w:p>
    <w:p w14:paraId="172FF89E">
      <w:pPr>
        <w:pStyle w:val="22"/>
        <w:numPr>
          <w:ilvl w:val="0"/>
          <w:numId w:val="6"/>
        </w:numPr>
        <w:snapToGrid w:val="0"/>
        <w:spacing w:before="120" w:after="120" w:line="360" w:lineRule="auto"/>
        <w:ind w:firstLine="417" w:firstLineChars="198"/>
        <w:rPr>
          <w:rFonts w:hAnsi="宋体" w:eastAsia="宋体"/>
          <w:b/>
          <w:color w:val="auto"/>
          <w:sz w:val="21"/>
          <w:szCs w:val="21"/>
        </w:rPr>
      </w:pPr>
      <w:r>
        <w:rPr>
          <w:rFonts w:hAnsi="宋体" w:eastAsia="宋体"/>
          <w:b/>
          <w:color w:val="auto"/>
          <w:sz w:val="21"/>
          <w:szCs w:val="21"/>
        </w:rPr>
        <w:t>转包与分包</w:t>
      </w:r>
    </w:p>
    <w:p w14:paraId="76E3E59F">
      <w:pPr>
        <w:snapToGrid w:val="0"/>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本项目不允许转包。</w:t>
      </w:r>
    </w:p>
    <w:p w14:paraId="3E6D88A4">
      <w:pPr>
        <w:pStyle w:val="8"/>
        <w:ind w:firstLine="420" w:firstLineChars="200"/>
        <w:rPr>
          <w:rFonts w:hAnsi="宋体" w:eastAsia="宋体"/>
          <w:b/>
          <w:sz w:val="21"/>
          <w:szCs w:val="21"/>
        </w:rPr>
      </w:pPr>
      <w:r>
        <w:rPr>
          <w:rFonts w:hint="eastAsia" w:ascii="宋体" w:hAnsi="宋体"/>
          <w:color w:val="auto"/>
          <w:sz w:val="21"/>
          <w:szCs w:val="21"/>
        </w:rPr>
        <w:t>2.</w:t>
      </w:r>
      <w:r>
        <w:rPr>
          <w:rFonts w:ascii="宋体" w:hAnsi="宋体"/>
          <w:color w:val="auto"/>
          <w:sz w:val="21"/>
          <w:szCs w:val="21"/>
        </w:rPr>
        <w:t>本项目不允许</w:t>
      </w:r>
      <w:r>
        <w:rPr>
          <w:rFonts w:hint="eastAsia" w:ascii="宋体" w:hAnsi="宋体"/>
          <w:color w:val="auto"/>
          <w:sz w:val="21"/>
          <w:szCs w:val="21"/>
        </w:rPr>
        <w:t>分</w:t>
      </w:r>
      <w:r>
        <w:rPr>
          <w:rFonts w:ascii="宋体" w:hAnsi="宋体"/>
          <w:color w:val="auto"/>
          <w:sz w:val="21"/>
          <w:szCs w:val="21"/>
        </w:rPr>
        <w:t>包</w:t>
      </w:r>
      <w:r>
        <w:rPr>
          <w:rFonts w:hint="eastAsia" w:ascii="宋体" w:hAnsi="宋体"/>
          <w:color w:val="auto"/>
          <w:sz w:val="21"/>
          <w:szCs w:val="21"/>
        </w:rPr>
        <w:t>。</w:t>
      </w:r>
    </w:p>
    <w:p w14:paraId="600559BA">
      <w:pPr>
        <w:pStyle w:val="22"/>
        <w:keepNext w:val="0"/>
        <w:keepLines w:val="0"/>
        <w:pageBreakBefore w:val="0"/>
        <w:widowControl w:val="0"/>
        <w:kinsoku/>
        <w:wordWrap/>
        <w:overflowPunct/>
        <w:topLinePunct w:val="0"/>
        <w:autoSpaceDE/>
        <w:autoSpaceDN/>
        <w:bidi w:val="0"/>
        <w:adjustRightInd/>
        <w:snapToGrid w:val="0"/>
        <w:spacing w:before="120" w:after="120" w:line="360" w:lineRule="auto"/>
        <w:ind w:left="0" w:leftChars="0" w:firstLine="417" w:firstLineChars="198"/>
        <w:textAlignment w:val="auto"/>
        <w:rPr>
          <w:rFonts w:hAnsi="宋体" w:eastAsia="宋体"/>
          <w:b/>
          <w:sz w:val="21"/>
          <w:szCs w:val="21"/>
        </w:rPr>
      </w:pPr>
      <w:r>
        <w:rPr>
          <w:rFonts w:hAnsi="宋体" w:eastAsia="宋体"/>
          <w:b/>
          <w:sz w:val="21"/>
          <w:szCs w:val="21"/>
        </w:rPr>
        <w:t>（</w:t>
      </w:r>
      <w:r>
        <w:rPr>
          <w:rFonts w:hint="eastAsia" w:hAnsi="宋体" w:eastAsia="宋体"/>
          <w:b/>
          <w:sz w:val="21"/>
          <w:szCs w:val="21"/>
        </w:rPr>
        <w:t>八</w:t>
      </w:r>
      <w:r>
        <w:rPr>
          <w:rFonts w:hAnsi="宋体" w:eastAsia="宋体"/>
          <w:b/>
          <w:sz w:val="21"/>
          <w:szCs w:val="21"/>
        </w:rPr>
        <w:t>）特别说明：</w:t>
      </w:r>
    </w:p>
    <w:p w14:paraId="18705B3B">
      <w:pPr>
        <w:pStyle w:val="8"/>
        <w:spacing w:after="0" w:line="360" w:lineRule="auto"/>
        <w:ind w:firstLine="480"/>
        <w:rPr>
          <w:rFonts w:ascii="宋体" w:hAnsi="宋体"/>
        </w:rPr>
      </w:pPr>
      <w:r>
        <w:rPr>
          <w:rFonts w:hint="eastAsia" w:ascii="宋体" w:hAnsi="宋体"/>
          <w:snapToGrid w:val="0"/>
          <w:sz w:val="21"/>
          <w:szCs w:val="21"/>
        </w:rPr>
        <w:t>1.对投标人的限制</w:t>
      </w:r>
    </w:p>
    <w:p w14:paraId="13EA2C3D">
      <w:pPr>
        <w:snapToGrid w:val="0"/>
        <w:spacing w:line="360" w:lineRule="auto"/>
        <w:ind w:firstLine="422" w:firstLineChars="200"/>
        <w:jc w:val="left"/>
        <w:rPr>
          <w:rFonts w:ascii="宋体" w:hAnsi="宋体"/>
          <w:b/>
          <w:bCs/>
          <w:szCs w:val="21"/>
        </w:rPr>
      </w:pPr>
      <w:r>
        <w:rPr>
          <w:rFonts w:hint="eastAsia" w:ascii="宋体" w:hAnsi="宋体"/>
          <w:b/>
        </w:rPr>
        <w:t>★</w:t>
      </w:r>
      <w:r>
        <w:rPr>
          <w:rFonts w:hint="eastAsia" w:ascii="宋体" w:hAnsi="宋体"/>
          <w:b/>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22982BEB">
      <w:pPr>
        <w:snapToGrid w:val="0"/>
        <w:spacing w:line="360" w:lineRule="auto"/>
        <w:ind w:right="-506" w:rightChars="-241" w:firstLine="420" w:firstLineChars="200"/>
        <w:jc w:val="left"/>
        <w:rPr>
          <w:rFonts w:ascii="宋体" w:hAnsi="宋体"/>
          <w:szCs w:val="21"/>
        </w:rPr>
      </w:pPr>
      <w:r>
        <w:rPr>
          <w:rFonts w:ascii="宋体" w:hAnsi="宋体"/>
          <w:szCs w:val="21"/>
        </w:rPr>
        <w:t>2.</w:t>
      </w:r>
      <w:r>
        <w:rPr>
          <w:rFonts w:hint="eastAsia" w:ascii="宋体" w:hAnsi="宋体"/>
          <w:szCs w:val="21"/>
        </w:rPr>
        <w:t>投标人投标</w:t>
      </w:r>
      <w:r>
        <w:rPr>
          <w:rFonts w:ascii="宋体" w:hAnsi="宋体"/>
          <w:szCs w:val="21"/>
        </w:rPr>
        <w:t>所使用的资格、信誉、荣誉、业绩与企业认证必须为本法人所拥有。</w:t>
      </w:r>
      <w:r>
        <w:rPr>
          <w:rFonts w:hint="eastAsia" w:ascii="宋体" w:hAnsi="宋体"/>
          <w:szCs w:val="21"/>
        </w:rPr>
        <w:t>投标人</w:t>
      </w:r>
      <w:r>
        <w:rPr>
          <w:rFonts w:ascii="宋体" w:hAnsi="宋体"/>
          <w:szCs w:val="21"/>
        </w:rPr>
        <w:t>投标所使用的采购项目实施人员必须为本法人员工（或必须为本法人或控股公司</w:t>
      </w:r>
      <w:r>
        <w:rPr>
          <w:rFonts w:hint="eastAsia" w:ascii="宋体" w:hAnsi="宋体"/>
          <w:szCs w:val="21"/>
        </w:rPr>
        <w:t>在职</w:t>
      </w:r>
      <w:r>
        <w:rPr>
          <w:rFonts w:ascii="宋体" w:hAnsi="宋体"/>
          <w:szCs w:val="21"/>
        </w:rPr>
        <w:t>员工）。</w:t>
      </w:r>
    </w:p>
    <w:p w14:paraId="585F57D6">
      <w:pPr>
        <w:snapToGrid w:val="0"/>
        <w:spacing w:line="360" w:lineRule="auto"/>
        <w:ind w:right="-506" w:rightChars="-241" w:firstLine="420" w:firstLineChars="200"/>
        <w:jc w:val="left"/>
        <w:rPr>
          <w:rFonts w:ascii="宋体" w:hAnsi="宋体"/>
          <w:szCs w:val="21"/>
        </w:rPr>
      </w:pPr>
      <w:r>
        <w:rPr>
          <w:rFonts w:ascii="宋体" w:hAnsi="宋体"/>
          <w:szCs w:val="21"/>
        </w:rPr>
        <w:t>3.</w:t>
      </w:r>
      <w:r>
        <w:rPr>
          <w:rFonts w:hint="eastAsia" w:ascii="宋体" w:hAnsi="宋体"/>
          <w:szCs w:val="21"/>
        </w:rPr>
        <w:t>投标人</w:t>
      </w:r>
      <w:r>
        <w:rPr>
          <w:rFonts w:ascii="宋体" w:hAnsi="宋体"/>
          <w:szCs w:val="21"/>
        </w:rPr>
        <w:t>应仔细阅读</w:t>
      </w:r>
      <w:r>
        <w:rPr>
          <w:rFonts w:hint="eastAsia" w:ascii="宋体" w:hAnsi="宋体"/>
          <w:szCs w:val="21"/>
        </w:rPr>
        <w:t>采购</w:t>
      </w:r>
      <w:r>
        <w:rPr>
          <w:rFonts w:ascii="宋体" w:hAnsi="宋体"/>
          <w:szCs w:val="21"/>
        </w:rPr>
        <w:t>文件的所有内容，按照</w:t>
      </w:r>
      <w:r>
        <w:rPr>
          <w:rFonts w:hint="eastAsia" w:ascii="宋体" w:hAnsi="宋体"/>
          <w:szCs w:val="21"/>
        </w:rPr>
        <w:t>采购文件</w:t>
      </w:r>
      <w:r>
        <w:rPr>
          <w:rFonts w:ascii="宋体" w:hAnsi="宋体"/>
          <w:szCs w:val="21"/>
        </w:rPr>
        <w:t>的要求提交</w:t>
      </w:r>
      <w:r>
        <w:rPr>
          <w:rFonts w:hint="eastAsia" w:ascii="宋体" w:hAnsi="宋体"/>
          <w:szCs w:val="21"/>
        </w:rPr>
        <w:t>投标文件</w:t>
      </w:r>
      <w:r>
        <w:rPr>
          <w:rFonts w:ascii="宋体" w:hAnsi="宋体"/>
          <w:szCs w:val="21"/>
        </w:rPr>
        <w:t>，并对所提供的全部资料的真实性承担法律责任。</w:t>
      </w:r>
    </w:p>
    <w:p w14:paraId="27D0CB41">
      <w:pPr>
        <w:snapToGrid w:val="0"/>
        <w:spacing w:line="360" w:lineRule="auto"/>
        <w:ind w:right="-506" w:rightChars="-241" w:firstLine="420" w:firstLineChars="200"/>
        <w:jc w:val="left"/>
        <w:rPr>
          <w:rFonts w:ascii="宋体" w:hAnsi="宋体"/>
          <w:szCs w:val="21"/>
        </w:rPr>
      </w:pPr>
      <w:r>
        <w:rPr>
          <w:rFonts w:ascii="宋体" w:hAnsi="宋体"/>
          <w:szCs w:val="21"/>
        </w:rPr>
        <w:t>4.</w:t>
      </w:r>
      <w:r>
        <w:rPr>
          <w:rFonts w:hint="eastAsia" w:ascii="宋体" w:hAnsi="宋体"/>
          <w:szCs w:val="21"/>
        </w:rPr>
        <w:t>投标人</w:t>
      </w:r>
      <w:r>
        <w:rPr>
          <w:rFonts w:ascii="宋体" w:hAnsi="宋体"/>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宋体" w:hAnsi="宋体"/>
          <w:szCs w:val="21"/>
        </w:rPr>
        <w:t>投标人</w:t>
      </w:r>
      <w:r>
        <w:rPr>
          <w:rFonts w:ascii="宋体" w:hAnsi="宋体"/>
          <w:szCs w:val="21"/>
        </w:rPr>
        <w:t>的行政与刑事责任。</w:t>
      </w:r>
    </w:p>
    <w:p w14:paraId="22349155">
      <w:pPr>
        <w:pStyle w:val="22"/>
        <w:snapToGrid w:val="0"/>
        <w:spacing w:before="120" w:after="120" w:line="360" w:lineRule="auto"/>
        <w:ind w:left="416" w:leftChars="198"/>
        <w:rPr>
          <w:rFonts w:hAnsi="宋体" w:eastAsia="宋体"/>
          <w:b/>
          <w:sz w:val="21"/>
          <w:szCs w:val="21"/>
        </w:rPr>
      </w:pPr>
      <w:r>
        <w:rPr>
          <w:rFonts w:hAnsi="宋体" w:eastAsia="宋体"/>
          <w:b/>
          <w:sz w:val="21"/>
          <w:szCs w:val="21"/>
        </w:rPr>
        <w:t>（</w:t>
      </w:r>
      <w:r>
        <w:rPr>
          <w:rFonts w:hint="eastAsia" w:hAnsi="宋体" w:eastAsia="宋体"/>
          <w:b/>
          <w:sz w:val="21"/>
          <w:szCs w:val="21"/>
        </w:rPr>
        <w:t>九</w:t>
      </w:r>
      <w:r>
        <w:rPr>
          <w:rFonts w:hAnsi="宋体" w:eastAsia="宋体"/>
          <w:b/>
          <w:sz w:val="21"/>
          <w:szCs w:val="21"/>
        </w:rPr>
        <w:t>）质疑和投诉</w:t>
      </w:r>
    </w:p>
    <w:p w14:paraId="1BD0FBA5">
      <w:pPr>
        <w:pStyle w:val="22"/>
        <w:snapToGrid w:val="0"/>
        <w:spacing w:before="120" w:after="120" w:line="360" w:lineRule="auto"/>
        <w:ind w:firstLine="413" w:firstLineChars="196"/>
        <w:rPr>
          <w:rFonts w:hAnsi="宋体" w:eastAsia="宋体"/>
          <w:b/>
          <w:bCs/>
          <w:sz w:val="21"/>
          <w:szCs w:val="21"/>
        </w:rPr>
      </w:pPr>
      <w:r>
        <w:rPr>
          <w:rFonts w:hAnsi="宋体" w:eastAsia="宋体"/>
          <w:b/>
          <w:sz w:val="21"/>
          <w:szCs w:val="21"/>
        </w:rPr>
        <w:t>1、</w:t>
      </w:r>
      <w:r>
        <w:rPr>
          <w:rFonts w:hAnsi="宋体" w:eastAsia="宋体"/>
          <w:b/>
          <w:bCs/>
          <w:sz w:val="21"/>
          <w:szCs w:val="21"/>
        </w:rPr>
        <w:t>质疑</w:t>
      </w:r>
    </w:p>
    <w:p w14:paraId="0B0BD280">
      <w:pPr>
        <w:spacing w:line="360" w:lineRule="auto"/>
        <w:ind w:firstLine="420"/>
        <w:rPr>
          <w:rFonts w:ascii="宋体" w:hAnsi="宋体"/>
        </w:rPr>
      </w:pPr>
      <w:r>
        <w:rPr>
          <w:rFonts w:ascii="宋体" w:hAnsi="宋体"/>
        </w:rPr>
        <w:t>1.1</w:t>
      </w:r>
      <w:r>
        <w:rPr>
          <w:rFonts w:ascii="宋体" w:hAnsi="宋体"/>
          <w:kern w:val="0"/>
          <w:szCs w:val="21"/>
        </w:rPr>
        <w:t>根据财政部94号令（《政府采购质疑和投诉办法》）的规定，</w:t>
      </w:r>
      <w:r>
        <w:rPr>
          <w:rFonts w:ascii="宋体" w:hAnsi="宋体"/>
        </w:rPr>
        <w:t>投标人认为</w:t>
      </w:r>
      <w:r>
        <w:rPr>
          <w:rFonts w:hint="eastAsia" w:ascii="宋体" w:hAnsi="宋体"/>
        </w:rPr>
        <w:t>采购文件</w:t>
      </w:r>
      <w:r>
        <w:rPr>
          <w:rFonts w:ascii="宋体" w:hAnsi="宋体"/>
        </w:rPr>
        <w:t>、招标过程和中标、成交结果使自己的权益受到损害的，可以在知道或者应知其权益受到损害之日起七个工作日内，以书面形式向招标代理机构提出质疑，</w:t>
      </w:r>
      <w:r>
        <w:rPr>
          <w:rFonts w:hint="eastAsia" w:ascii="宋体" w:hAnsi="宋体"/>
        </w:rPr>
        <w:t>投标人</w:t>
      </w:r>
      <w:r>
        <w:rPr>
          <w:rFonts w:ascii="宋体" w:hAnsi="宋体"/>
        </w:rPr>
        <w:t>在法定质疑期内一次性提出针对同一采购程序环节的质疑。</w:t>
      </w:r>
    </w:p>
    <w:p w14:paraId="37A0EF0F">
      <w:pPr>
        <w:spacing w:line="360" w:lineRule="auto"/>
        <w:ind w:firstLine="420"/>
        <w:rPr>
          <w:rFonts w:ascii="宋体" w:hAnsi="宋体"/>
        </w:rPr>
      </w:pPr>
      <w:r>
        <w:rPr>
          <w:rFonts w:ascii="宋体" w:hAnsi="宋体"/>
        </w:rPr>
        <w:t>（1）投标人如认为招标公告信息使自身的合法权益受到损害的，应于自招标公告</w:t>
      </w:r>
      <w:r>
        <w:rPr>
          <w:rFonts w:hint="eastAsia" w:ascii="宋体" w:hAnsi="宋体"/>
        </w:rPr>
        <w:t>期限届满之日</w:t>
      </w:r>
      <w:r>
        <w:rPr>
          <w:rFonts w:ascii="宋体" w:hAnsi="宋体"/>
        </w:rPr>
        <w:t>起七个工作日内以书面形式向招标代理机构提出质疑；</w:t>
      </w:r>
    </w:p>
    <w:p w14:paraId="350D8C01">
      <w:pPr>
        <w:spacing w:line="360" w:lineRule="auto"/>
        <w:ind w:firstLine="420"/>
        <w:rPr>
          <w:rFonts w:ascii="宋体" w:hAnsi="宋体"/>
        </w:rPr>
      </w:pPr>
      <w:r>
        <w:rPr>
          <w:rFonts w:ascii="宋体" w:hAnsi="宋体"/>
        </w:rPr>
        <w:t>（2）投标人如认为</w:t>
      </w:r>
      <w:r>
        <w:rPr>
          <w:rFonts w:hint="eastAsia" w:ascii="宋体" w:hAnsi="宋体"/>
        </w:rPr>
        <w:t>采购</w:t>
      </w:r>
      <w:r>
        <w:rPr>
          <w:rFonts w:ascii="宋体" w:hAnsi="宋体"/>
        </w:rPr>
        <w:t>文件使自身的合法权益受到损害的，应按投标人须知前附表中质疑一栏中规定时间内提出要求；</w:t>
      </w:r>
    </w:p>
    <w:p w14:paraId="39052E2A">
      <w:pPr>
        <w:spacing w:line="360" w:lineRule="auto"/>
        <w:ind w:firstLine="420"/>
        <w:rPr>
          <w:rFonts w:ascii="宋体" w:hAnsi="宋体"/>
        </w:rPr>
      </w:pPr>
      <w:r>
        <w:rPr>
          <w:rFonts w:ascii="宋体" w:hAnsi="宋体"/>
        </w:rPr>
        <w:t>（3）对采购过程提出质疑的，为各采购程序环节结束之日；</w:t>
      </w:r>
    </w:p>
    <w:p w14:paraId="7B5E491B">
      <w:pPr>
        <w:spacing w:line="360" w:lineRule="auto"/>
        <w:ind w:firstLine="420"/>
        <w:rPr>
          <w:rFonts w:ascii="宋体" w:hAnsi="宋体"/>
        </w:rPr>
      </w:pPr>
      <w:r>
        <w:rPr>
          <w:rFonts w:ascii="宋体" w:hAnsi="宋体"/>
        </w:rPr>
        <w:t>（4）投标人如认为招标过程和中标结果使自身的合法权益受到损害的，应于中标结果公告</w:t>
      </w:r>
      <w:r>
        <w:rPr>
          <w:rFonts w:hint="eastAsia" w:ascii="宋体" w:hAnsi="宋体"/>
        </w:rPr>
        <w:t>期限届满之日</w:t>
      </w:r>
      <w:r>
        <w:rPr>
          <w:rFonts w:ascii="宋体" w:hAnsi="宋体"/>
        </w:rPr>
        <w:t>起七个工作日内以书面形式向招标代理机构一次性提出针对同一采购程序环节的质疑。</w:t>
      </w:r>
    </w:p>
    <w:p w14:paraId="16337F74">
      <w:pPr>
        <w:spacing w:line="360" w:lineRule="auto"/>
        <w:ind w:firstLine="420"/>
        <w:rPr>
          <w:rFonts w:ascii="宋体" w:hAnsi="宋体"/>
        </w:rPr>
      </w:pPr>
      <w:r>
        <w:rPr>
          <w:rFonts w:ascii="宋体" w:hAnsi="宋体"/>
        </w:rPr>
        <w:t>1.2提出质疑的</w:t>
      </w:r>
      <w:r>
        <w:rPr>
          <w:rFonts w:hint="eastAsia" w:ascii="宋体" w:hAnsi="宋体"/>
        </w:rPr>
        <w:t>投标人</w:t>
      </w:r>
      <w:r>
        <w:rPr>
          <w:rFonts w:ascii="宋体" w:hAnsi="宋体"/>
        </w:rPr>
        <w:t>（以下简称质疑</w:t>
      </w:r>
      <w:r>
        <w:rPr>
          <w:rFonts w:hint="eastAsia" w:ascii="宋体" w:hAnsi="宋体"/>
        </w:rPr>
        <w:t>投标人</w:t>
      </w:r>
      <w:r>
        <w:rPr>
          <w:rFonts w:ascii="宋体" w:hAnsi="宋体"/>
        </w:rPr>
        <w:t>）应当是参与所质疑项目采购活动的</w:t>
      </w:r>
      <w:r>
        <w:rPr>
          <w:rFonts w:hint="eastAsia" w:ascii="宋体" w:hAnsi="宋体"/>
        </w:rPr>
        <w:t>投标人</w:t>
      </w:r>
      <w:r>
        <w:rPr>
          <w:rFonts w:ascii="宋体" w:hAnsi="宋体"/>
        </w:rPr>
        <w:t>。</w:t>
      </w:r>
    </w:p>
    <w:p w14:paraId="013B39B0">
      <w:pPr>
        <w:spacing w:line="360" w:lineRule="auto"/>
        <w:ind w:firstLine="420"/>
        <w:rPr>
          <w:rFonts w:ascii="宋体" w:hAnsi="宋体"/>
        </w:rPr>
      </w:pPr>
      <w:r>
        <w:rPr>
          <w:rFonts w:ascii="宋体" w:hAnsi="宋体"/>
        </w:rPr>
        <w:t>1.3</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为法人或者其他组织的，应当由法定代表人、主要负责人，或者其授权代表签字或者盖章，并加盖公章。</w:t>
      </w:r>
    </w:p>
    <w:p w14:paraId="395A9D74">
      <w:pPr>
        <w:spacing w:line="360" w:lineRule="auto"/>
        <w:ind w:firstLine="420"/>
        <w:rPr>
          <w:rFonts w:ascii="宋体" w:hAnsi="宋体"/>
        </w:rPr>
      </w:pPr>
      <w:r>
        <w:rPr>
          <w:rFonts w:hint="eastAsia" w:ascii="宋体" w:hAnsi="宋体"/>
        </w:rPr>
        <w:t>投标人</w:t>
      </w:r>
      <w:r>
        <w:rPr>
          <w:rFonts w:ascii="宋体" w:hAnsi="宋体"/>
        </w:rPr>
        <w:t>可以委托代理人进行质疑和投诉。其授权委托书应当载明代理人的姓名或者名称、代理事项、具体权限、期限和相关事项。</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为法人或者其他组织的，应当由法定代表人、主要负责人签字或者盖章，并加盖公章。代理人提出质疑和投诉，应当提交</w:t>
      </w:r>
      <w:r>
        <w:rPr>
          <w:rFonts w:hint="eastAsia" w:ascii="宋体" w:hAnsi="宋体"/>
        </w:rPr>
        <w:t>投标人</w:t>
      </w:r>
      <w:r>
        <w:rPr>
          <w:rFonts w:ascii="宋体" w:hAnsi="宋体"/>
        </w:rPr>
        <w:t>签署的授权委托书。</w:t>
      </w:r>
    </w:p>
    <w:p w14:paraId="25DD5E0C">
      <w:pPr>
        <w:spacing w:line="360" w:lineRule="auto"/>
        <w:ind w:firstLine="420"/>
        <w:rPr>
          <w:rFonts w:ascii="宋体" w:hAnsi="宋体"/>
        </w:rPr>
      </w:pPr>
      <w:r>
        <w:rPr>
          <w:rFonts w:ascii="宋体" w:hAnsi="宋体"/>
        </w:rPr>
        <w:t>以联合体形式参加政府采购活动的，其投诉应当由组成联合体的所有</w:t>
      </w:r>
      <w:r>
        <w:rPr>
          <w:rFonts w:hint="eastAsia" w:ascii="宋体" w:hAnsi="宋体"/>
        </w:rPr>
        <w:t>投标人</w:t>
      </w:r>
      <w:r>
        <w:rPr>
          <w:rFonts w:ascii="宋体" w:hAnsi="宋体"/>
        </w:rPr>
        <w:t>共同提出。</w:t>
      </w:r>
    </w:p>
    <w:p w14:paraId="627EFCCD">
      <w:pPr>
        <w:spacing w:line="360" w:lineRule="auto"/>
        <w:ind w:firstLine="420"/>
        <w:rPr>
          <w:rFonts w:ascii="宋体" w:hAnsi="宋体"/>
        </w:rPr>
      </w:pPr>
      <w:r>
        <w:rPr>
          <w:rFonts w:ascii="宋体" w:hAnsi="宋体"/>
        </w:rPr>
        <w:t>1.4投标人提交的质疑书需一式三份，质疑书至少应包括下列主要内容：</w:t>
      </w:r>
    </w:p>
    <w:p w14:paraId="1FDDE1E3">
      <w:pPr>
        <w:spacing w:line="360" w:lineRule="auto"/>
        <w:ind w:firstLine="420"/>
        <w:rPr>
          <w:rFonts w:ascii="宋体" w:hAnsi="宋体"/>
        </w:rPr>
      </w:pPr>
      <w:r>
        <w:rPr>
          <w:rFonts w:ascii="宋体" w:hAnsi="宋体"/>
        </w:rPr>
        <w:t>（一）</w:t>
      </w:r>
      <w:r>
        <w:rPr>
          <w:rFonts w:hint="eastAsia" w:ascii="宋体" w:hAnsi="宋体"/>
        </w:rPr>
        <w:t>投标人</w:t>
      </w:r>
      <w:r>
        <w:rPr>
          <w:rFonts w:ascii="宋体" w:hAnsi="宋体"/>
        </w:rPr>
        <w:t>的姓名或者名称、地址、邮编、联系人及联系电话；</w:t>
      </w:r>
    </w:p>
    <w:p w14:paraId="16A27C8D">
      <w:pPr>
        <w:spacing w:line="360" w:lineRule="auto"/>
        <w:ind w:firstLine="420"/>
        <w:rPr>
          <w:rFonts w:ascii="宋体" w:hAnsi="宋体"/>
        </w:rPr>
      </w:pPr>
      <w:r>
        <w:rPr>
          <w:rFonts w:ascii="宋体" w:hAnsi="宋体"/>
        </w:rPr>
        <w:t>（二）质疑项目的名称、编号；</w:t>
      </w:r>
    </w:p>
    <w:p w14:paraId="2F66F0B4">
      <w:pPr>
        <w:spacing w:line="360" w:lineRule="auto"/>
        <w:ind w:firstLine="420"/>
        <w:rPr>
          <w:rFonts w:ascii="宋体" w:hAnsi="宋体"/>
        </w:rPr>
      </w:pPr>
      <w:r>
        <w:rPr>
          <w:rFonts w:ascii="宋体" w:hAnsi="宋体"/>
        </w:rPr>
        <w:t>（三）具体、明确的质疑事项和与质疑事项相关的请求；</w:t>
      </w:r>
    </w:p>
    <w:p w14:paraId="5B66245F">
      <w:pPr>
        <w:spacing w:line="360" w:lineRule="auto"/>
        <w:ind w:firstLine="420"/>
        <w:rPr>
          <w:rFonts w:ascii="宋体" w:hAnsi="宋体"/>
        </w:rPr>
      </w:pPr>
      <w:r>
        <w:rPr>
          <w:rFonts w:ascii="宋体" w:hAnsi="宋体"/>
        </w:rPr>
        <w:t>（四）事实依据；</w:t>
      </w:r>
    </w:p>
    <w:p w14:paraId="46E4A669">
      <w:pPr>
        <w:spacing w:line="360" w:lineRule="auto"/>
        <w:ind w:firstLine="420"/>
        <w:rPr>
          <w:rFonts w:ascii="宋体" w:hAnsi="宋体"/>
        </w:rPr>
      </w:pPr>
      <w:r>
        <w:rPr>
          <w:rFonts w:ascii="宋体" w:hAnsi="宋体"/>
        </w:rPr>
        <w:t>（五）必要的法律依据；</w:t>
      </w:r>
    </w:p>
    <w:p w14:paraId="22A6DEE8">
      <w:pPr>
        <w:spacing w:line="360" w:lineRule="auto"/>
        <w:ind w:firstLine="420"/>
        <w:rPr>
          <w:rFonts w:ascii="宋体" w:hAnsi="宋体"/>
        </w:rPr>
      </w:pPr>
      <w:r>
        <w:rPr>
          <w:rFonts w:ascii="宋体" w:hAnsi="宋体"/>
        </w:rPr>
        <w:t>（六）提出质疑的日期。</w:t>
      </w:r>
    </w:p>
    <w:p w14:paraId="732FACFC">
      <w:pPr>
        <w:spacing w:line="360" w:lineRule="auto"/>
        <w:ind w:firstLine="420"/>
        <w:rPr>
          <w:rFonts w:ascii="宋体" w:hAnsi="宋体"/>
          <w:shd w:val="clear" w:color="auto" w:fill="FFFFFF"/>
        </w:rPr>
      </w:pPr>
      <w:r>
        <w:rPr>
          <w:rFonts w:ascii="宋体" w:hAnsi="宋体"/>
        </w:rPr>
        <w:t>1.5</w:t>
      </w:r>
      <w:r>
        <w:rPr>
          <w:rFonts w:ascii="宋体" w:hAnsi="宋体"/>
          <w:shd w:val="clear" w:color="auto" w:fill="FFFFFF"/>
        </w:rPr>
        <w:t>采购人、采购代理机构不得拒收质疑</w:t>
      </w:r>
      <w:r>
        <w:rPr>
          <w:rFonts w:hint="eastAsia" w:ascii="宋体" w:hAnsi="宋体"/>
          <w:shd w:val="clear" w:color="auto" w:fill="FFFFFF"/>
        </w:rPr>
        <w:t>投标人</w:t>
      </w:r>
      <w:r>
        <w:rPr>
          <w:rFonts w:ascii="宋体" w:hAnsi="宋体"/>
          <w:shd w:val="clear" w:color="auto" w:fill="FFFFFF"/>
        </w:rPr>
        <w:t>在法定质疑期内发出的质疑函，应当在收到质疑函后7个工作日内作出答复，质疑答复的内容不得涉及商业秘密，并以书面形式通知质疑</w:t>
      </w:r>
      <w:r>
        <w:rPr>
          <w:rFonts w:hint="eastAsia" w:ascii="宋体" w:hAnsi="宋体"/>
          <w:shd w:val="clear" w:color="auto" w:fill="FFFFFF"/>
        </w:rPr>
        <w:t>投标人</w:t>
      </w:r>
      <w:r>
        <w:rPr>
          <w:rFonts w:ascii="宋体" w:hAnsi="宋体"/>
          <w:shd w:val="clear" w:color="auto" w:fill="FFFFFF"/>
        </w:rPr>
        <w:t>和其他有关</w:t>
      </w:r>
      <w:r>
        <w:rPr>
          <w:rFonts w:hint="eastAsia" w:ascii="宋体" w:hAnsi="宋体"/>
          <w:shd w:val="clear" w:color="auto" w:fill="FFFFFF"/>
        </w:rPr>
        <w:t>投标人</w:t>
      </w:r>
      <w:r>
        <w:rPr>
          <w:rFonts w:ascii="宋体" w:hAnsi="宋体"/>
          <w:shd w:val="clear" w:color="auto" w:fill="FFFFFF"/>
        </w:rPr>
        <w:t>。</w:t>
      </w:r>
    </w:p>
    <w:p w14:paraId="7E856508">
      <w:pPr>
        <w:pStyle w:val="22"/>
        <w:snapToGrid w:val="0"/>
        <w:spacing w:before="120" w:after="120" w:line="360" w:lineRule="auto"/>
        <w:ind w:firstLine="413" w:firstLineChars="196"/>
        <w:rPr>
          <w:rFonts w:hAnsi="宋体" w:eastAsia="宋体"/>
          <w:b/>
          <w:bCs/>
          <w:sz w:val="21"/>
          <w:szCs w:val="21"/>
        </w:rPr>
      </w:pPr>
      <w:r>
        <w:rPr>
          <w:rFonts w:hAnsi="宋体" w:eastAsia="宋体"/>
          <w:b/>
          <w:bCs/>
          <w:sz w:val="21"/>
          <w:szCs w:val="21"/>
        </w:rPr>
        <w:t>2、投诉</w:t>
      </w:r>
    </w:p>
    <w:p w14:paraId="4E3A66EC">
      <w:pPr>
        <w:spacing w:line="360" w:lineRule="auto"/>
        <w:ind w:firstLine="420"/>
        <w:rPr>
          <w:rFonts w:ascii="宋体" w:hAnsi="宋体"/>
          <w:shd w:val="clear" w:color="auto" w:fill="FFFFFF"/>
        </w:rPr>
      </w:pPr>
      <w:r>
        <w:rPr>
          <w:rFonts w:ascii="宋体" w:hAnsi="宋体"/>
          <w:shd w:val="clear" w:color="auto" w:fill="FFFFFF"/>
        </w:rPr>
        <w:t>2.1质疑</w:t>
      </w:r>
      <w:r>
        <w:rPr>
          <w:rFonts w:hint="eastAsia" w:ascii="宋体" w:hAnsi="宋体"/>
          <w:shd w:val="clear" w:color="auto" w:fill="FFFFFF"/>
        </w:rPr>
        <w:t>投标人</w:t>
      </w:r>
      <w:r>
        <w:rPr>
          <w:rFonts w:ascii="宋体" w:hAnsi="宋体"/>
          <w:shd w:val="clear" w:color="auto" w:fill="FFFFFF"/>
        </w:rPr>
        <w:t>对采购人、采购代理机构的答复不满意，或者采购人、采购代理机构未在规定时间内作出答复的，可以在答复期满后15个工作日内向</w:t>
      </w:r>
      <w:r>
        <w:rPr>
          <w:rFonts w:ascii="宋体" w:hAnsi="宋体"/>
          <w:kern w:val="0"/>
          <w:szCs w:val="21"/>
        </w:rPr>
        <w:t>《政府采购质疑和投诉办法》</w:t>
      </w:r>
      <w:r>
        <w:rPr>
          <w:rFonts w:ascii="宋体" w:hAnsi="宋体"/>
          <w:shd w:val="clear" w:color="auto" w:fill="FFFFFF"/>
        </w:rPr>
        <w:t>第六条规定的财政部门提起投诉。</w:t>
      </w:r>
    </w:p>
    <w:p w14:paraId="4D88EC64">
      <w:pPr>
        <w:spacing w:line="360" w:lineRule="auto"/>
        <w:ind w:firstLine="420"/>
        <w:rPr>
          <w:rFonts w:ascii="宋体" w:hAnsi="宋体"/>
          <w:shd w:val="clear" w:color="auto" w:fill="FFFFFF"/>
        </w:rPr>
      </w:pPr>
      <w:r>
        <w:rPr>
          <w:rFonts w:ascii="宋体" w:hAnsi="宋体"/>
          <w:shd w:val="clear" w:color="auto" w:fill="FFFFFF"/>
        </w:rPr>
        <w:t>2.2</w:t>
      </w:r>
      <w:r>
        <w:rPr>
          <w:rFonts w:hint="eastAsia" w:ascii="宋体" w:hAnsi="宋体"/>
          <w:shd w:val="clear" w:color="auto" w:fill="FFFFFF"/>
        </w:rPr>
        <w:t>投标人</w:t>
      </w:r>
      <w:r>
        <w:rPr>
          <w:rFonts w:ascii="宋体" w:hAnsi="宋体"/>
          <w:shd w:val="clear" w:color="auto" w:fill="FFFFFF"/>
        </w:rPr>
        <w:t>投诉的事项不得超出已质疑事项的范围，但基于质疑答复内容提出的投诉事项除外。</w:t>
      </w:r>
    </w:p>
    <w:p w14:paraId="1D181CB9">
      <w:pPr>
        <w:spacing w:line="360" w:lineRule="auto"/>
        <w:ind w:firstLine="420"/>
        <w:rPr>
          <w:rFonts w:ascii="宋体" w:hAnsi="宋体"/>
          <w:shd w:val="clear" w:color="auto" w:fill="FFFFFF"/>
        </w:rPr>
      </w:pPr>
      <w:r>
        <w:rPr>
          <w:rFonts w:ascii="宋体" w:hAnsi="宋体"/>
          <w:shd w:val="clear" w:color="auto" w:fill="FFFFFF"/>
        </w:rPr>
        <w:t>2.3投诉人提起投诉应当符合下列条件：</w:t>
      </w:r>
    </w:p>
    <w:p w14:paraId="3403B4A1">
      <w:pPr>
        <w:spacing w:line="360" w:lineRule="auto"/>
        <w:ind w:firstLine="420"/>
        <w:rPr>
          <w:rFonts w:ascii="宋体" w:hAnsi="宋体"/>
          <w:shd w:val="clear" w:color="auto" w:fill="FFFFFF"/>
        </w:rPr>
      </w:pPr>
      <w:r>
        <w:rPr>
          <w:rFonts w:ascii="宋体" w:hAnsi="宋体"/>
          <w:shd w:val="clear" w:color="auto" w:fill="FFFFFF"/>
        </w:rPr>
        <w:t>（一）提起投诉前已依法进行质疑；</w:t>
      </w:r>
    </w:p>
    <w:p w14:paraId="742D3FF5">
      <w:pPr>
        <w:spacing w:line="360" w:lineRule="auto"/>
        <w:ind w:firstLine="420"/>
        <w:rPr>
          <w:rFonts w:ascii="宋体" w:hAnsi="宋体"/>
          <w:shd w:val="clear" w:color="auto" w:fill="FFFFFF"/>
        </w:rPr>
      </w:pPr>
      <w:r>
        <w:rPr>
          <w:rFonts w:ascii="宋体" w:hAnsi="宋体"/>
          <w:shd w:val="clear" w:color="auto" w:fill="FFFFFF"/>
        </w:rPr>
        <w:t>（二）投诉书内容符合本办法的规定；</w:t>
      </w:r>
    </w:p>
    <w:p w14:paraId="012847FC">
      <w:pPr>
        <w:spacing w:line="360" w:lineRule="auto"/>
        <w:ind w:firstLine="420"/>
        <w:rPr>
          <w:rFonts w:ascii="宋体" w:hAnsi="宋体"/>
          <w:shd w:val="clear" w:color="auto" w:fill="FFFFFF"/>
        </w:rPr>
      </w:pPr>
      <w:r>
        <w:rPr>
          <w:rFonts w:ascii="宋体" w:hAnsi="宋体"/>
          <w:shd w:val="clear" w:color="auto" w:fill="FFFFFF"/>
        </w:rPr>
        <w:t>（三）在投诉有效期限内提起投诉；</w:t>
      </w:r>
    </w:p>
    <w:p w14:paraId="15D9BB7A">
      <w:pPr>
        <w:spacing w:line="360" w:lineRule="auto"/>
        <w:ind w:firstLine="420"/>
        <w:rPr>
          <w:rFonts w:ascii="宋体" w:hAnsi="宋体"/>
          <w:shd w:val="clear" w:color="auto" w:fill="FFFFFF"/>
        </w:rPr>
      </w:pPr>
      <w:r>
        <w:rPr>
          <w:rFonts w:ascii="宋体" w:hAnsi="宋体"/>
          <w:shd w:val="clear" w:color="auto" w:fill="FFFFFF"/>
        </w:rPr>
        <w:t>（四）同一投诉事项未经财政部门投诉处理；</w:t>
      </w:r>
    </w:p>
    <w:p w14:paraId="3CF4DE56">
      <w:pPr>
        <w:spacing w:line="360" w:lineRule="auto"/>
        <w:ind w:firstLine="420"/>
        <w:rPr>
          <w:rFonts w:ascii="宋体" w:hAnsi="宋体"/>
          <w:shd w:val="clear" w:color="auto" w:fill="FFFFFF"/>
        </w:rPr>
      </w:pPr>
      <w:r>
        <w:rPr>
          <w:rFonts w:ascii="宋体" w:hAnsi="宋体"/>
          <w:shd w:val="clear" w:color="auto" w:fill="FFFFFF"/>
        </w:rPr>
        <w:t>（五）财政部规定的其他条件。</w:t>
      </w:r>
    </w:p>
    <w:p w14:paraId="5E3B901C">
      <w:pPr>
        <w:spacing w:line="360" w:lineRule="auto"/>
        <w:ind w:firstLine="420"/>
        <w:rPr>
          <w:rFonts w:ascii="宋体" w:hAnsi="宋体"/>
          <w:shd w:val="clear" w:color="auto" w:fill="FFFFFF"/>
        </w:rPr>
      </w:pPr>
      <w:r>
        <w:rPr>
          <w:rFonts w:ascii="宋体" w:hAnsi="宋体"/>
          <w:shd w:val="clear" w:color="auto" w:fill="FFFFFF"/>
        </w:rPr>
        <w:t>2.4投诉人在全国范围12个月内三次以上投诉查无实据的，由财政部门列入不良行为记录名单。</w:t>
      </w:r>
    </w:p>
    <w:p w14:paraId="63FD5834">
      <w:pPr>
        <w:spacing w:line="360" w:lineRule="auto"/>
        <w:ind w:firstLine="420"/>
        <w:rPr>
          <w:rFonts w:ascii="宋体" w:hAnsi="宋体"/>
          <w:shd w:val="clear" w:color="auto" w:fill="FFFFFF"/>
        </w:rPr>
      </w:pPr>
      <w:r>
        <w:rPr>
          <w:rFonts w:ascii="宋体" w:hAnsi="宋体"/>
          <w:shd w:val="clear" w:color="auto" w:fill="FFFFFF"/>
        </w:rPr>
        <w:t>2.5投诉人有下列行为之一的，属于虚假、恶意投诉，由财政部门列入不良行为记录名单，禁止其1至3年内参加政府采购活动：</w:t>
      </w:r>
    </w:p>
    <w:p w14:paraId="1812ECB4">
      <w:pPr>
        <w:spacing w:line="360" w:lineRule="auto"/>
        <w:ind w:firstLine="420"/>
        <w:rPr>
          <w:rFonts w:ascii="宋体" w:hAnsi="宋体"/>
          <w:shd w:val="clear" w:color="auto" w:fill="FFFFFF"/>
        </w:rPr>
      </w:pPr>
      <w:r>
        <w:rPr>
          <w:rFonts w:ascii="宋体" w:hAnsi="宋体"/>
          <w:shd w:val="clear" w:color="auto" w:fill="FFFFFF"/>
        </w:rPr>
        <w:t>（一）捏造事实</w:t>
      </w:r>
      <w:r>
        <w:rPr>
          <w:rFonts w:hint="eastAsia" w:ascii="宋体" w:hAnsi="宋体"/>
          <w:shd w:val="clear" w:color="auto" w:fill="FFFFFF"/>
        </w:rPr>
        <w:t>；</w:t>
      </w:r>
    </w:p>
    <w:p w14:paraId="19871BD1">
      <w:pPr>
        <w:spacing w:line="360" w:lineRule="auto"/>
        <w:ind w:firstLine="420"/>
        <w:rPr>
          <w:rFonts w:ascii="宋体" w:hAnsi="宋体"/>
          <w:shd w:val="clear" w:color="auto" w:fill="FFFFFF"/>
        </w:rPr>
      </w:pPr>
      <w:r>
        <w:rPr>
          <w:rFonts w:ascii="宋体" w:hAnsi="宋体"/>
          <w:shd w:val="clear" w:color="auto" w:fill="FFFFFF"/>
        </w:rPr>
        <w:t>（二）提供虚假材料</w:t>
      </w:r>
      <w:r>
        <w:rPr>
          <w:rFonts w:hint="eastAsia" w:ascii="宋体" w:hAnsi="宋体"/>
          <w:shd w:val="clear" w:color="auto" w:fill="FFFFFF"/>
        </w:rPr>
        <w:t>；</w:t>
      </w:r>
    </w:p>
    <w:p w14:paraId="073A5917">
      <w:pPr>
        <w:spacing w:line="360" w:lineRule="auto"/>
        <w:ind w:firstLine="420"/>
        <w:rPr>
          <w:rFonts w:ascii="宋体" w:hAnsi="宋体"/>
          <w:shd w:val="clear" w:color="auto" w:fill="FFFFFF"/>
        </w:rPr>
      </w:pPr>
      <w:r>
        <w:rPr>
          <w:rFonts w:ascii="宋体" w:hAnsi="宋体"/>
          <w:shd w:val="clear" w:color="auto" w:fill="FFFFFF"/>
        </w:rPr>
        <w:t>（三）以非法手段取得证明材料。证据来源的合法性存在明显疑问，投诉人无法证明其取得方式合法的，视为以非法手段取得证明材料。</w:t>
      </w:r>
    </w:p>
    <w:p w14:paraId="5FFF2C4D">
      <w:pPr>
        <w:spacing w:line="360" w:lineRule="auto"/>
        <w:ind w:firstLine="420"/>
        <w:rPr>
          <w:rFonts w:ascii="宋体" w:hAnsi="宋体"/>
          <w:bCs/>
          <w:szCs w:val="21"/>
          <w:shd w:val="clear" w:color="auto" w:fill="FFFFFF"/>
        </w:rPr>
      </w:pPr>
      <w:r>
        <w:rPr>
          <w:rFonts w:ascii="宋体" w:hAnsi="宋体"/>
          <w:shd w:val="clear" w:color="auto" w:fill="FFFFFF"/>
        </w:rPr>
        <w:t>2.6</w:t>
      </w:r>
      <w:r>
        <w:rPr>
          <w:rFonts w:ascii="宋体" w:hAnsi="宋体"/>
          <w:bCs/>
          <w:kern w:val="0"/>
          <w:szCs w:val="21"/>
        </w:rPr>
        <w:t>政府采购</w:t>
      </w:r>
      <w:r>
        <w:rPr>
          <w:rFonts w:hint="eastAsia" w:ascii="宋体" w:hAnsi="宋体"/>
          <w:bCs/>
          <w:kern w:val="0"/>
          <w:szCs w:val="21"/>
        </w:rPr>
        <w:t>投标人</w:t>
      </w:r>
      <w:r>
        <w:rPr>
          <w:rFonts w:ascii="宋体" w:hAnsi="宋体"/>
          <w:bCs/>
          <w:kern w:val="0"/>
          <w:szCs w:val="21"/>
        </w:rPr>
        <w:t>质疑函范本，详见附件</w:t>
      </w:r>
      <w:r>
        <w:rPr>
          <w:rFonts w:hint="eastAsia" w:ascii="宋体" w:hAnsi="宋体"/>
          <w:bCs/>
          <w:szCs w:val="21"/>
          <w:shd w:val="clear" w:color="auto" w:fill="FFFFFF"/>
        </w:rPr>
        <w:t>。</w:t>
      </w:r>
    </w:p>
    <w:p w14:paraId="21C937ED">
      <w:pPr>
        <w:pStyle w:val="8"/>
      </w:pPr>
    </w:p>
    <w:p w14:paraId="65BD434B">
      <w:pPr>
        <w:pStyle w:val="22"/>
        <w:snapToGrid w:val="0"/>
        <w:spacing w:before="120" w:after="120" w:line="360" w:lineRule="auto"/>
        <w:ind w:right="-506" w:rightChars="-241"/>
        <w:jc w:val="center"/>
        <w:rPr>
          <w:rFonts w:hAnsi="宋体" w:eastAsia="宋体"/>
          <w:b/>
          <w:sz w:val="28"/>
          <w:szCs w:val="28"/>
        </w:rPr>
      </w:pPr>
      <w:r>
        <w:rPr>
          <w:rFonts w:hAnsi="宋体" w:eastAsia="宋体"/>
          <w:b/>
          <w:sz w:val="28"/>
          <w:szCs w:val="28"/>
        </w:rPr>
        <w:t>二</w:t>
      </w:r>
      <w:r>
        <w:rPr>
          <w:rFonts w:hint="eastAsia" w:hAnsi="宋体" w:eastAsia="宋体"/>
          <w:b/>
          <w:sz w:val="28"/>
          <w:szCs w:val="28"/>
        </w:rPr>
        <w:t>、投标</w:t>
      </w:r>
      <w:r>
        <w:rPr>
          <w:rFonts w:hAnsi="宋体" w:eastAsia="宋体"/>
          <w:b/>
          <w:sz w:val="28"/>
          <w:szCs w:val="28"/>
        </w:rPr>
        <w:t>文件</w:t>
      </w:r>
    </w:p>
    <w:p w14:paraId="386986B2">
      <w:pPr>
        <w:snapToGrid w:val="0"/>
        <w:spacing w:line="360" w:lineRule="auto"/>
        <w:ind w:right="-241"/>
        <w:jc w:val="left"/>
        <w:rPr>
          <w:rFonts w:ascii="宋体" w:hAnsi="宋体"/>
          <w:b/>
          <w:szCs w:val="21"/>
        </w:rPr>
      </w:pPr>
      <w:r>
        <w:rPr>
          <w:rFonts w:ascii="宋体" w:hAnsi="宋体"/>
          <w:b/>
          <w:szCs w:val="21"/>
        </w:rPr>
        <w:t>（一）</w:t>
      </w:r>
      <w:r>
        <w:rPr>
          <w:rFonts w:hint="eastAsia" w:ascii="宋体" w:hAnsi="宋体"/>
          <w:b/>
          <w:szCs w:val="21"/>
        </w:rPr>
        <w:t>采购文件</w:t>
      </w:r>
      <w:r>
        <w:rPr>
          <w:rFonts w:ascii="宋体" w:hAnsi="宋体"/>
          <w:b/>
          <w:szCs w:val="21"/>
        </w:rPr>
        <w:t>的构成。本</w:t>
      </w:r>
      <w:r>
        <w:rPr>
          <w:rFonts w:hint="eastAsia" w:ascii="宋体" w:hAnsi="宋体"/>
          <w:b/>
          <w:szCs w:val="21"/>
        </w:rPr>
        <w:t>采购文件</w:t>
      </w:r>
      <w:r>
        <w:rPr>
          <w:rFonts w:ascii="宋体" w:hAnsi="宋体"/>
          <w:b/>
          <w:szCs w:val="21"/>
        </w:rPr>
        <w:t>由以下部份组成：</w:t>
      </w:r>
    </w:p>
    <w:p w14:paraId="3117416E">
      <w:pPr>
        <w:spacing w:line="360" w:lineRule="auto"/>
        <w:ind w:firstLine="420" w:firstLineChars="200"/>
        <w:rPr>
          <w:rFonts w:ascii="宋体" w:hAnsi="宋体"/>
        </w:rPr>
      </w:pPr>
      <w:r>
        <w:rPr>
          <w:rFonts w:ascii="宋体" w:hAnsi="宋体"/>
        </w:rPr>
        <w:t xml:space="preserve">第一章  </w:t>
      </w:r>
      <w:r>
        <w:rPr>
          <w:rFonts w:hint="eastAsia" w:ascii="宋体" w:hAnsi="宋体"/>
        </w:rPr>
        <w:t>采购</w:t>
      </w:r>
      <w:r>
        <w:rPr>
          <w:rFonts w:ascii="宋体" w:hAnsi="宋体"/>
        </w:rPr>
        <w:t>公告</w:t>
      </w:r>
    </w:p>
    <w:p w14:paraId="3D53C147">
      <w:pPr>
        <w:spacing w:line="360" w:lineRule="auto"/>
        <w:ind w:firstLine="420" w:firstLineChars="200"/>
        <w:rPr>
          <w:rFonts w:ascii="宋体" w:hAnsi="宋体"/>
        </w:rPr>
      </w:pPr>
      <w:r>
        <w:rPr>
          <w:rFonts w:ascii="宋体" w:hAnsi="宋体"/>
        </w:rPr>
        <w:t>第二章  采购需求</w:t>
      </w:r>
    </w:p>
    <w:p w14:paraId="1368BC00">
      <w:pPr>
        <w:spacing w:line="360" w:lineRule="auto"/>
        <w:ind w:firstLine="420" w:firstLineChars="200"/>
        <w:rPr>
          <w:rFonts w:ascii="宋体" w:hAnsi="宋体"/>
        </w:rPr>
      </w:pPr>
      <w:r>
        <w:rPr>
          <w:rFonts w:ascii="宋体" w:hAnsi="宋体"/>
        </w:rPr>
        <w:t xml:space="preserve">第三章  </w:t>
      </w:r>
      <w:r>
        <w:rPr>
          <w:rFonts w:hint="eastAsia" w:ascii="宋体" w:hAnsi="宋体"/>
        </w:rPr>
        <w:t>投标人</w:t>
      </w:r>
      <w:r>
        <w:rPr>
          <w:rFonts w:ascii="宋体" w:hAnsi="宋体"/>
        </w:rPr>
        <w:t>须知</w:t>
      </w:r>
    </w:p>
    <w:p w14:paraId="6C74777F">
      <w:pPr>
        <w:spacing w:line="360" w:lineRule="auto"/>
        <w:ind w:firstLine="420" w:firstLineChars="200"/>
        <w:rPr>
          <w:rFonts w:ascii="宋体" w:hAnsi="宋体"/>
        </w:rPr>
      </w:pPr>
      <w:r>
        <w:rPr>
          <w:rFonts w:ascii="宋体" w:hAnsi="宋体"/>
        </w:rPr>
        <w:t xml:space="preserve">第四章  </w:t>
      </w:r>
      <w:r>
        <w:rPr>
          <w:rFonts w:hint="eastAsia" w:ascii="宋体" w:hAnsi="宋体"/>
        </w:rPr>
        <w:t>评标</w:t>
      </w:r>
      <w:r>
        <w:rPr>
          <w:rFonts w:ascii="宋体" w:hAnsi="宋体"/>
        </w:rPr>
        <w:t>办法及标准</w:t>
      </w:r>
    </w:p>
    <w:p w14:paraId="30D75592">
      <w:pPr>
        <w:spacing w:line="360" w:lineRule="auto"/>
        <w:ind w:firstLine="420" w:firstLineChars="200"/>
        <w:rPr>
          <w:rFonts w:ascii="宋体" w:hAnsi="宋体"/>
        </w:rPr>
      </w:pPr>
      <w:r>
        <w:rPr>
          <w:rFonts w:ascii="宋体" w:hAnsi="宋体"/>
        </w:rPr>
        <w:t>第五章  合同主要条款</w:t>
      </w:r>
    </w:p>
    <w:p w14:paraId="76ECDF6A">
      <w:pPr>
        <w:spacing w:line="360" w:lineRule="auto"/>
        <w:ind w:firstLine="420" w:firstLineChars="200"/>
        <w:rPr>
          <w:rFonts w:ascii="宋体" w:hAnsi="宋体"/>
        </w:rPr>
      </w:pPr>
      <w:r>
        <w:rPr>
          <w:rFonts w:ascii="宋体" w:hAnsi="宋体"/>
        </w:rPr>
        <w:t xml:space="preserve">第六章  </w:t>
      </w:r>
      <w:r>
        <w:rPr>
          <w:rFonts w:hint="eastAsia" w:ascii="宋体" w:hAnsi="宋体"/>
        </w:rPr>
        <w:t>投标文件相关格式</w:t>
      </w:r>
    </w:p>
    <w:p w14:paraId="6A695015">
      <w:pPr>
        <w:snapToGrid w:val="0"/>
        <w:spacing w:line="360" w:lineRule="auto"/>
        <w:ind w:right="-238"/>
        <w:jc w:val="left"/>
        <w:rPr>
          <w:rFonts w:ascii="宋体" w:hAnsi="宋体"/>
          <w:b/>
          <w:szCs w:val="21"/>
        </w:rPr>
      </w:pPr>
      <w:r>
        <w:rPr>
          <w:rFonts w:ascii="宋体" w:hAnsi="宋体"/>
          <w:b/>
          <w:szCs w:val="21"/>
        </w:rPr>
        <w:t>（二）</w:t>
      </w:r>
      <w:r>
        <w:rPr>
          <w:rFonts w:hint="eastAsia" w:ascii="宋体" w:hAnsi="宋体"/>
          <w:b/>
          <w:szCs w:val="21"/>
        </w:rPr>
        <w:t>投标人</w:t>
      </w:r>
      <w:r>
        <w:rPr>
          <w:rFonts w:ascii="宋体" w:hAnsi="宋体"/>
          <w:b/>
          <w:szCs w:val="21"/>
        </w:rPr>
        <w:t>的风险</w:t>
      </w:r>
    </w:p>
    <w:p w14:paraId="644B8E05">
      <w:pPr>
        <w:spacing w:line="360" w:lineRule="auto"/>
        <w:ind w:firstLine="420" w:firstLineChars="200"/>
        <w:rPr>
          <w:rFonts w:ascii="宋体" w:hAnsi="宋体"/>
          <w:szCs w:val="21"/>
        </w:rPr>
      </w:pPr>
      <w:r>
        <w:rPr>
          <w:rFonts w:hint="eastAsia" w:ascii="宋体" w:hAnsi="宋体"/>
          <w:szCs w:val="21"/>
        </w:rPr>
        <w:t>投标人</w:t>
      </w:r>
      <w:r>
        <w:rPr>
          <w:rFonts w:ascii="宋体" w:hAnsi="宋体"/>
          <w:szCs w:val="21"/>
        </w:rPr>
        <w:t>没有按照</w:t>
      </w:r>
      <w:r>
        <w:rPr>
          <w:rFonts w:hint="eastAsia" w:ascii="宋体" w:hAnsi="宋体"/>
          <w:szCs w:val="21"/>
        </w:rPr>
        <w:t>采购文件</w:t>
      </w:r>
      <w:r>
        <w:rPr>
          <w:rFonts w:ascii="宋体" w:hAnsi="宋体"/>
          <w:szCs w:val="21"/>
        </w:rPr>
        <w:t>要求提供全部资料，或者</w:t>
      </w:r>
      <w:r>
        <w:rPr>
          <w:rFonts w:hint="eastAsia" w:ascii="宋体" w:hAnsi="宋体"/>
          <w:szCs w:val="21"/>
        </w:rPr>
        <w:t>投标人</w:t>
      </w:r>
      <w:r>
        <w:rPr>
          <w:rFonts w:ascii="宋体" w:hAnsi="宋体"/>
          <w:szCs w:val="21"/>
        </w:rPr>
        <w:t>没有对</w:t>
      </w:r>
      <w:r>
        <w:rPr>
          <w:rFonts w:hint="eastAsia" w:ascii="宋体" w:hAnsi="宋体"/>
          <w:szCs w:val="21"/>
        </w:rPr>
        <w:t>采购文件</w:t>
      </w:r>
      <w:r>
        <w:rPr>
          <w:rFonts w:ascii="宋体" w:hAnsi="宋体"/>
          <w:szCs w:val="21"/>
        </w:rPr>
        <w:t>在各方面作出实质性响应是</w:t>
      </w:r>
      <w:r>
        <w:rPr>
          <w:rFonts w:hint="eastAsia" w:ascii="宋体" w:hAnsi="宋体"/>
          <w:szCs w:val="21"/>
        </w:rPr>
        <w:t>投标人</w:t>
      </w:r>
      <w:r>
        <w:rPr>
          <w:rFonts w:ascii="宋体" w:hAnsi="宋体"/>
          <w:szCs w:val="21"/>
        </w:rPr>
        <w:t>的风险，</w:t>
      </w:r>
      <w:r>
        <w:rPr>
          <w:rFonts w:hint="eastAsia" w:ascii="宋体" w:cs="宋体"/>
          <w:szCs w:val="21"/>
        </w:rPr>
        <w:t>责任自负</w:t>
      </w:r>
      <w:r>
        <w:rPr>
          <w:rFonts w:ascii="宋体" w:hAnsi="宋体"/>
          <w:szCs w:val="21"/>
        </w:rPr>
        <w:t>。</w:t>
      </w:r>
    </w:p>
    <w:p w14:paraId="1B1CE978">
      <w:pPr>
        <w:snapToGrid w:val="0"/>
        <w:spacing w:line="360" w:lineRule="auto"/>
        <w:ind w:right="-238"/>
        <w:jc w:val="left"/>
        <w:rPr>
          <w:rFonts w:ascii="宋体" w:hAnsi="宋体"/>
          <w:b/>
          <w:szCs w:val="21"/>
        </w:rPr>
      </w:pPr>
      <w:r>
        <w:rPr>
          <w:rFonts w:ascii="宋体" w:hAnsi="宋体"/>
          <w:b/>
          <w:szCs w:val="21"/>
        </w:rPr>
        <w:t>（三）</w:t>
      </w:r>
      <w:r>
        <w:rPr>
          <w:rFonts w:hint="eastAsia" w:ascii="宋体" w:hAnsi="宋体"/>
          <w:b/>
          <w:szCs w:val="21"/>
        </w:rPr>
        <w:t>采购文件</w:t>
      </w:r>
      <w:r>
        <w:rPr>
          <w:rFonts w:ascii="宋体" w:hAnsi="宋体"/>
          <w:b/>
          <w:szCs w:val="21"/>
        </w:rPr>
        <w:t xml:space="preserve">的澄清与修改 </w:t>
      </w:r>
    </w:p>
    <w:p w14:paraId="59BE44EB">
      <w:pPr>
        <w:pStyle w:val="22"/>
        <w:widowControl/>
        <w:snapToGrid w:val="0"/>
        <w:spacing w:beforeLines="0" w:afterLines="0" w:line="360" w:lineRule="auto"/>
        <w:ind w:right="-87" w:firstLine="415" w:firstLineChars="198"/>
        <w:rPr>
          <w:rFonts w:hAnsi="宋体" w:eastAsia="宋体"/>
          <w:sz w:val="21"/>
          <w:szCs w:val="21"/>
        </w:rPr>
      </w:pPr>
      <w:r>
        <w:rPr>
          <w:rFonts w:hAnsi="宋体" w:eastAsia="宋体"/>
          <w:sz w:val="21"/>
          <w:szCs w:val="21"/>
        </w:rPr>
        <w:t>1、投标人应认真阅读本</w:t>
      </w:r>
      <w:r>
        <w:rPr>
          <w:rFonts w:hint="eastAsia" w:hAnsi="宋体" w:eastAsia="宋体"/>
          <w:sz w:val="21"/>
          <w:szCs w:val="21"/>
        </w:rPr>
        <w:t>采购文件</w:t>
      </w:r>
      <w:r>
        <w:rPr>
          <w:rFonts w:hAnsi="宋体" w:eastAsia="宋体"/>
          <w:sz w:val="21"/>
          <w:szCs w:val="21"/>
        </w:rPr>
        <w:t>，发现其中有误或有要求不合理的，投标人须</w:t>
      </w:r>
      <w:r>
        <w:rPr>
          <w:rFonts w:hint="eastAsia" w:hAnsi="宋体" w:eastAsia="宋体"/>
          <w:sz w:val="21"/>
          <w:szCs w:val="21"/>
        </w:rPr>
        <w:t>在</w:t>
      </w:r>
      <w:r>
        <w:rPr>
          <w:rFonts w:hAnsi="宋体" w:eastAsia="宋体"/>
          <w:sz w:val="21"/>
          <w:szCs w:val="21"/>
        </w:rPr>
        <w:t>采购公告期限届满之日起7个工作日内，以书面形式一次性向采购人和采购代理机构提出。招标</w:t>
      </w:r>
      <w:r>
        <w:rPr>
          <w:rFonts w:hint="eastAsia" w:hAnsi="宋体" w:eastAsia="宋体"/>
          <w:sz w:val="21"/>
          <w:szCs w:val="21"/>
        </w:rPr>
        <w:t>、</w:t>
      </w:r>
      <w:r>
        <w:rPr>
          <w:rFonts w:hAnsi="宋体" w:eastAsia="宋体"/>
          <w:sz w:val="21"/>
          <w:szCs w:val="21"/>
        </w:rPr>
        <w:t>采购单位对已发出的</w:t>
      </w:r>
      <w:r>
        <w:rPr>
          <w:rFonts w:hint="eastAsia" w:hAnsi="宋体" w:eastAsia="宋体"/>
          <w:sz w:val="21"/>
          <w:szCs w:val="21"/>
        </w:rPr>
        <w:t>采购文件</w:t>
      </w:r>
      <w:r>
        <w:rPr>
          <w:rFonts w:hAnsi="宋体" w:eastAsia="宋体"/>
          <w:sz w:val="21"/>
          <w:szCs w:val="21"/>
        </w:rPr>
        <w:t>进行必要澄清、答复、修改或补充的，应当在</w:t>
      </w:r>
      <w:r>
        <w:rPr>
          <w:rFonts w:hint="eastAsia" w:hAnsi="宋体" w:eastAsia="宋体"/>
          <w:sz w:val="21"/>
          <w:szCs w:val="21"/>
        </w:rPr>
        <w:t>采购文件</w:t>
      </w:r>
      <w:r>
        <w:rPr>
          <w:rFonts w:hAnsi="宋体" w:eastAsia="宋体"/>
          <w:sz w:val="21"/>
          <w:szCs w:val="21"/>
        </w:rPr>
        <w:t>要求提交投标文件截止时间15天前，在财政部门指定的政府采购信息发布媒体上发布更正公告，并通知所有已报名的潜在投标人。</w:t>
      </w:r>
    </w:p>
    <w:p w14:paraId="3B1EA6FC">
      <w:pPr>
        <w:pStyle w:val="22"/>
        <w:widowControl/>
        <w:snapToGrid w:val="0"/>
        <w:spacing w:beforeLines="0" w:afterLines="0" w:line="360" w:lineRule="auto"/>
        <w:ind w:right="-87" w:firstLine="415" w:firstLineChars="198"/>
        <w:rPr>
          <w:rFonts w:hAnsi="宋体" w:eastAsia="宋体"/>
          <w:sz w:val="21"/>
          <w:szCs w:val="21"/>
        </w:rPr>
      </w:pPr>
      <w:r>
        <w:rPr>
          <w:rFonts w:hAnsi="宋体" w:eastAsia="宋体"/>
          <w:sz w:val="21"/>
          <w:szCs w:val="21"/>
        </w:rPr>
        <w:t>2、</w:t>
      </w:r>
      <w:r>
        <w:rPr>
          <w:rFonts w:hint="eastAsia" w:hAnsi="宋体" w:eastAsia="宋体"/>
          <w:sz w:val="21"/>
          <w:szCs w:val="21"/>
        </w:rPr>
        <w:t>采购文件</w:t>
      </w:r>
      <w:r>
        <w:rPr>
          <w:rFonts w:hAnsi="宋体" w:eastAsia="宋体"/>
          <w:sz w:val="21"/>
          <w:szCs w:val="21"/>
        </w:rPr>
        <w:t>的答复、澄清、修改、补充通知实质上改变采购需求相关内容，且自</w:t>
      </w:r>
      <w:r>
        <w:rPr>
          <w:rFonts w:hint="eastAsia" w:hAnsi="宋体" w:eastAsia="宋体"/>
          <w:sz w:val="21"/>
          <w:szCs w:val="21"/>
        </w:rPr>
        <w:t>采购文件</w:t>
      </w:r>
      <w:r>
        <w:rPr>
          <w:rFonts w:hAnsi="宋体" w:eastAsia="宋体"/>
          <w:sz w:val="21"/>
          <w:szCs w:val="21"/>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1A061536">
      <w:pPr>
        <w:pStyle w:val="22"/>
        <w:widowControl/>
        <w:snapToGrid w:val="0"/>
        <w:spacing w:beforeLines="0" w:afterLines="0" w:line="360" w:lineRule="auto"/>
        <w:ind w:right="-87" w:firstLine="415" w:firstLineChars="198"/>
        <w:rPr>
          <w:rFonts w:hAnsi="宋体" w:eastAsia="宋体"/>
          <w:sz w:val="21"/>
          <w:szCs w:val="21"/>
        </w:rPr>
      </w:pPr>
      <w:r>
        <w:rPr>
          <w:rFonts w:hAnsi="宋体" w:eastAsia="宋体"/>
          <w:sz w:val="21"/>
          <w:szCs w:val="21"/>
        </w:rPr>
        <w:t>3、</w:t>
      </w:r>
      <w:r>
        <w:rPr>
          <w:rFonts w:hint="eastAsia" w:hAnsi="宋体" w:eastAsia="宋体"/>
          <w:sz w:val="21"/>
          <w:szCs w:val="21"/>
        </w:rPr>
        <w:t>采购文件</w:t>
      </w:r>
      <w:r>
        <w:rPr>
          <w:rFonts w:hAnsi="宋体" w:eastAsia="宋体"/>
          <w:sz w:val="21"/>
          <w:szCs w:val="21"/>
        </w:rPr>
        <w:t>澄清、答复、修改、补充的内容为采购文件的组成部分。当</w:t>
      </w:r>
      <w:r>
        <w:rPr>
          <w:rFonts w:hint="eastAsia" w:hAnsi="宋体" w:eastAsia="宋体"/>
          <w:sz w:val="21"/>
          <w:szCs w:val="21"/>
        </w:rPr>
        <w:t>采购文件</w:t>
      </w:r>
      <w:r>
        <w:rPr>
          <w:rFonts w:hAnsi="宋体" w:eastAsia="宋体"/>
          <w:sz w:val="21"/>
          <w:szCs w:val="21"/>
        </w:rPr>
        <w:t>与</w:t>
      </w:r>
      <w:r>
        <w:rPr>
          <w:rFonts w:hint="eastAsia" w:hAnsi="宋体" w:eastAsia="宋体"/>
          <w:sz w:val="21"/>
          <w:szCs w:val="21"/>
        </w:rPr>
        <w:t>采购文件</w:t>
      </w:r>
      <w:r>
        <w:rPr>
          <w:rFonts w:hAnsi="宋体" w:eastAsia="宋体"/>
          <w:sz w:val="21"/>
          <w:szCs w:val="21"/>
        </w:rPr>
        <w:t>的答复、澄清、修改、补充通知就同一内容的表述不一致时，以最后发出的变更公告为准。</w:t>
      </w:r>
    </w:p>
    <w:p w14:paraId="53B698D1">
      <w:pPr>
        <w:pStyle w:val="22"/>
        <w:snapToGrid w:val="0"/>
        <w:spacing w:beforeLines="0" w:afterLines="0" w:line="360" w:lineRule="auto"/>
        <w:ind w:right="-506" w:rightChars="-241" w:firstLine="420" w:firstLineChars="200"/>
        <w:rPr>
          <w:rFonts w:hAnsi="宋体"/>
          <w:b/>
          <w:sz w:val="28"/>
        </w:rPr>
      </w:pPr>
      <w:r>
        <w:rPr>
          <w:rFonts w:hint="eastAsia" w:hAnsi="宋体" w:eastAsia="宋体"/>
          <w:sz w:val="21"/>
          <w:szCs w:val="21"/>
        </w:rPr>
        <w:t>4、采购文件的澄清、答复、修改或补充都应该通过本代理机构以法定形式发布。</w:t>
      </w:r>
    </w:p>
    <w:p w14:paraId="4D66B6D2">
      <w:pPr>
        <w:pStyle w:val="22"/>
        <w:snapToGrid w:val="0"/>
        <w:spacing w:before="120" w:after="120" w:line="360" w:lineRule="auto"/>
        <w:ind w:right="-506" w:rightChars="-241"/>
        <w:jc w:val="center"/>
        <w:rPr>
          <w:rFonts w:hAnsi="宋体" w:eastAsia="宋体"/>
          <w:b/>
          <w:sz w:val="28"/>
          <w:szCs w:val="28"/>
        </w:rPr>
      </w:pPr>
    </w:p>
    <w:p w14:paraId="51446E40">
      <w:pPr>
        <w:pStyle w:val="22"/>
        <w:snapToGrid w:val="0"/>
        <w:spacing w:before="120" w:after="120" w:line="360" w:lineRule="auto"/>
        <w:ind w:right="-506" w:rightChars="-241"/>
        <w:jc w:val="center"/>
        <w:rPr>
          <w:rFonts w:hAnsi="宋体" w:eastAsia="宋体"/>
          <w:b/>
          <w:sz w:val="28"/>
          <w:szCs w:val="28"/>
        </w:rPr>
      </w:pPr>
      <w:r>
        <w:rPr>
          <w:rFonts w:hAnsi="宋体" w:eastAsia="宋体"/>
          <w:b/>
          <w:sz w:val="28"/>
          <w:szCs w:val="28"/>
        </w:rPr>
        <w:t>三、</w:t>
      </w:r>
      <w:r>
        <w:rPr>
          <w:rFonts w:hint="eastAsia" w:hAnsi="宋体" w:eastAsia="宋体"/>
          <w:b/>
          <w:sz w:val="28"/>
          <w:szCs w:val="28"/>
        </w:rPr>
        <w:t>投标</w:t>
      </w:r>
      <w:r>
        <w:rPr>
          <w:rFonts w:hAnsi="宋体" w:eastAsia="宋体"/>
          <w:b/>
          <w:sz w:val="28"/>
          <w:szCs w:val="28"/>
        </w:rPr>
        <w:t>文件的编制</w:t>
      </w:r>
    </w:p>
    <w:p w14:paraId="76962A10">
      <w:pPr>
        <w:tabs>
          <w:tab w:val="left" w:pos="0"/>
        </w:tabs>
        <w:spacing w:line="360" w:lineRule="auto"/>
        <w:ind w:firstLine="211" w:firstLineChars="100"/>
        <w:rPr>
          <w:rFonts w:ascii="宋体" w:hAnsi="宋体"/>
          <w:b/>
          <w:szCs w:val="21"/>
        </w:rPr>
      </w:pPr>
      <w:r>
        <w:rPr>
          <w:rFonts w:hint="eastAsia" w:ascii="宋体" w:hAnsi="宋体"/>
          <w:b/>
          <w:szCs w:val="21"/>
        </w:rPr>
        <w:t>（一）投标文件的形式和效力</w:t>
      </w:r>
    </w:p>
    <w:p w14:paraId="2DFB9DFE">
      <w:pPr>
        <w:tabs>
          <w:tab w:val="left" w:pos="0"/>
        </w:tabs>
        <w:spacing w:line="360" w:lineRule="auto"/>
        <w:ind w:firstLine="422" w:firstLineChars="200"/>
        <w:rPr>
          <w:rFonts w:ascii="宋体" w:hAnsi="宋体"/>
          <w:b/>
          <w:szCs w:val="21"/>
        </w:rPr>
      </w:pPr>
      <w:r>
        <w:rPr>
          <w:rFonts w:hint="eastAsia" w:ascii="宋体" w:hAnsi="宋体"/>
          <w:b/>
          <w:szCs w:val="21"/>
        </w:rPr>
        <w:t>投标文件分为电子投标文件以及备份投标文件，备份文件为以介质存储的数据电文形式的投标文件。</w:t>
      </w:r>
    </w:p>
    <w:p w14:paraId="55A63387">
      <w:pPr>
        <w:tabs>
          <w:tab w:val="left" w:pos="0"/>
        </w:tabs>
        <w:spacing w:line="360" w:lineRule="auto"/>
        <w:ind w:firstLine="422" w:firstLineChars="200"/>
        <w:rPr>
          <w:rFonts w:ascii="宋体" w:hAnsi="宋体"/>
          <w:b/>
          <w:szCs w:val="21"/>
        </w:rPr>
      </w:pPr>
      <w:r>
        <w:rPr>
          <w:rFonts w:hint="eastAsia" w:ascii="宋体" w:hAnsi="宋体"/>
          <w:b/>
          <w:szCs w:val="21"/>
        </w:rPr>
        <w:t>1、电子投标文件，按“政采云供应商项目采购-电子招投标操作指南”及本招标文件要求制作、加密并递交。</w:t>
      </w:r>
    </w:p>
    <w:p w14:paraId="3FCB51A4">
      <w:pPr>
        <w:tabs>
          <w:tab w:val="left" w:pos="0"/>
        </w:tabs>
        <w:spacing w:line="360" w:lineRule="auto"/>
        <w:ind w:firstLine="422" w:firstLineChars="200"/>
        <w:rPr>
          <w:rFonts w:ascii="宋体" w:hAnsi="宋体"/>
          <w:b/>
          <w:szCs w:val="21"/>
        </w:rPr>
      </w:pPr>
      <w:r>
        <w:rPr>
          <w:rFonts w:hint="eastAsia" w:ascii="宋体" w:hAnsi="宋体"/>
          <w:b/>
          <w:szCs w:val="21"/>
        </w:rPr>
        <w:t>2、</w:t>
      </w:r>
      <w:r>
        <w:rPr>
          <w:rFonts w:hint="eastAsia" w:ascii="宋体" w:hAnsi="宋体" w:eastAsia="宋体" w:cs="宋体"/>
          <w:b/>
          <w:szCs w:val="21"/>
        </w:rPr>
        <w:t>以介质存储的数据电文形式的备份投标文件，</w:t>
      </w:r>
      <w:r>
        <w:rPr>
          <w:rFonts w:hint="eastAsia" w:ascii="宋体" w:hAnsi="宋体" w:cs="宋体"/>
          <w:b/>
          <w:szCs w:val="21"/>
          <w:lang w:eastAsia="zh-CN"/>
        </w:rPr>
        <w:t>即</w:t>
      </w:r>
      <w:r>
        <w:rPr>
          <w:rFonts w:hint="eastAsia" w:ascii="宋体" w:hAnsi="宋体" w:eastAsia="宋体" w:cs="宋体"/>
          <w:b/>
          <w:szCs w:val="21"/>
        </w:rPr>
        <w:t>按政采云供应商项目采购-电子招投标操作指南中制作的</w:t>
      </w:r>
      <w:r>
        <w:rPr>
          <w:rFonts w:hint="eastAsia" w:ascii="宋体" w:hAnsi="宋体" w:cs="宋体"/>
          <w:b/>
          <w:szCs w:val="21"/>
          <w:lang w:eastAsia="zh-CN"/>
        </w:rPr>
        <w:t>备份</w:t>
      </w:r>
      <w:r>
        <w:rPr>
          <w:rFonts w:hint="eastAsia" w:ascii="宋体" w:hAnsi="宋体" w:eastAsia="宋体" w:cs="宋体"/>
          <w:b/>
          <w:szCs w:val="21"/>
        </w:rPr>
        <w:t>投标文件</w:t>
      </w:r>
      <w:r>
        <w:rPr>
          <w:rFonts w:hint="eastAsia" w:ascii="宋体" w:hAnsi="宋体"/>
          <w:b/>
          <w:szCs w:val="21"/>
        </w:rPr>
        <w:t>。</w:t>
      </w:r>
    </w:p>
    <w:p w14:paraId="140F3228">
      <w:pPr>
        <w:tabs>
          <w:tab w:val="left" w:pos="0"/>
        </w:tabs>
        <w:spacing w:line="360" w:lineRule="auto"/>
        <w:ind w:firstLine="422" w:firstLineChars="200"/>
        <w:rPr>
          <w:rFonts w:ascii="宋体" w:hAnsi="宋体"/>
          <w:b/>
          <w:szCs w:val="21"/>
        </w:rPr>
      </w:pPr>
      <w:r>
        <w:rPr>
          <w:rFonts w:hint="eastAsia" w:ascii="宋体" w:hAnsi="宋体"/>
          <w:b/>
          <w:szCs w:val="21"/>
        </w:rPr>
        <w:t>投标文件的启用，按先后顺位分别为电子投标文件、以介质存储的数据电文形式的备份投标文件。在下一顺位的投标文件启用时，前一顺位的投标文件自动失效。</w:t>
      </w:r>
    </w:p>
    <w:p w14:paraId="2865BBE0">
      <w:pPr>
        <w:tabs>
          <w:tab w:val="left" w:pos="0"/>
        </w:tabs>
        <w:spacing w:line="360" w:lineRule="auto"/>
        <w:ind w:firstLine="211" w:firstLineChars="100"/>
        <w:rPr>
          <w:rFonts w:ascii="宋体" w:hAnsi="宋体"/>
          <w:b/>
          <w:szCs w:val="21"/>
        </w:rPr>
      </w:pPr>
      <w:r>
        <w:rPr>
          <w:rFonts w:hint="eastAsia" w:ascii="宋体" w:hAnsi="宋体"/>
          <w:b/>
          <w:szCs w:val="21"/>
        </w:rPr>
        <w:t>（二）投标文件</w:t>
      </w:r>
      <w:r>
        <w:rPr>
          <w:rFonts w:ascii="宋体" w:hAnsi="宋体"/>
          <w:b/>
          <w:szCs w:val="21"/>
        </w:rPr>
        <w:t>的组成</w:t>
      </w:r>
    </w:p>
    <w:p w14:paraId="08A9C25A">
      <w:pPr>
        <w:tabs>
          <w:tab w:val="left" w:pos="0"/>
        </w:tabs>
        <w:spacing w:line="360" w:lineRule="auto"/>
        <w:ind w:firstLine="422" w:firstLineChars="200"/>
        <w:rPr>
          <w:rFonts w:ascii="宋体" w:hAnsi="宋体"/>
          <w:b/>
          <w:bCs/>
          <w:szCs w:val="21"/>
        </w:rPr>
      </w:pPr>
      <w:r>
        <w:rPr>
          <w:rFonts w:hint="eastAsia" w:ascii="宋体" w:hAnsi="宋体"/>
          <w:b/>
          <w:bCs/>
          <w:szCs w:val="21"/>
        </w:rPr>
        <w:t>投标</w:t>
      </w:r>
      <w:r>
        <w:rPr>
          <w:rFonts w:ascii="宋体" w:hAnsi="宋体"/>
          <w:b/>
          <w:bCs/>
          <w:szCs w:val="21"/>
        </w:rPr>
        <w:t>文件由</w:t>
      </w:r>
      <w:r>
        <w:rPr>
          <w:rFonts w:hint="eastAsia" w:ascii="宋体" w:hAnsi="宋体"/>
          <w:b/>
          <w:bCs/>
          <w:szCs w:val="21"/>
        </w:rPr>
        <w:t>资格证明文件</w:t>
      </w:r>
      <w:r>
        <w:rPr>
          <w:rFonts w:ascii="宋体" w:hAnsi="宋体"/>
          <w:b/>
          <w:bCs/>
          <w:szCs w:val="21"/>
        </w:rPr>
        <w:t>、</w:t>
      </w:r>
      <w:r>
        <w:rPr>
          <w:rFonts w:hint="eastAsia" w:ascii="宋体" w:hAnsi="宋体"/>
          <w:b/>
          <w:bCs/>
          <w:szCs w:val="21"/>
        </w:rPr>
        <w:t>商务及技术文件</w:t>
      </w:r>
      <w:r>
        <w:rPr>
          <w:rFonts w:ascii="宋体" w:hAnsi="宋体"/>
          <w:b/>
          <w:bCs/>
          <w:szCs w:val="21"/>
        </w:rPr>
        <w:t>、报价</w:t>
      </w:r>
      <w:r>
        <w:rPr>
          <w:rFonts w:hint="eastAsia" w:ascii="宋体" w:hAnsi="宋体"/>
          <w:b/>
          <w:bCs/>
          <w:szCs w:val="21"/>
        </w:rPr>
        <w:t>文件三</w:t>
      </w:r>
      <w:r>
        <w:rPr>
          <w:rFonts w:ascii="宋体" w:hAnsi="宋体"/>
          <w:b/>
          <w:bCs/>
          <w:szCs w:val="21"/>
        </w:rPr>
        <w:t>部份组成。</w:t>
      </w:r>
      <w:r>
        <w:rPr>
          <w:rFonts w:hint="eastAsia"/>
          <w:szCs w:val="21"/>
        </w:rPr>
        <w:t>电子投标文件中所须加盖公章部分均采用CA签章。（以下投标文件的部分格式详见本招标文件第六章，如本招标文件没有提供相应的格式，投标人可自行制表填写）</w:t>
      </w:r>
    </w:p>
    <w:p w14:paraId="03561BFC">
      <w:pPr>
        <w:pStyle w:val="10"/>
        <w:numPr>
          <w:ilvl w:val="0"/>
          <w:numId w:val="0"/>
        </w:numPr>
        <w:snapToGrid w:val="0"/>
        <w:spacing w:line="360" w:lineRule="auto"/>
        <w:ind w:left="777" w:leftChars="0" w:hanging="360" w:firstLineChars="0"/>
        <w:rPr>
          <w:rFonts w:hAnsi="宋体" w:eastAsia="宋体"/>
          <w:b/>
          <w:sz w:val="21"/>
          <w:szCs w:val="21"/>
        </w:rPr>
      </w:pPr>
      <w:r>
        <w:rPr>
          <w:rFonts w:hint="default" w:ascii="宋体" w:hAnsi="宋体" w:eastAsia="宋体" w:cs="Times New Roman"/>
          <w:b/>
          <w:kern w:val="2"/>
          <w:sz w:val="21"/>
          <w:szCs w:val="21"/>
          <w:lang w:val="en-US" w:eastAsia="zh-CN" w:bidi="ar-SA"/>
        </w:rPr>
        <w:t>1、</w:t>
      </w:r>
      <w:r>
        <w:rPr>
          <w:rFonts w:hAnsi="宋体" w:eastAsia="宋体"/>
          <w:b/>
          <w:sz w:val="21"/>
          <w:szCs w:val="21"/>
        </w:rPr>
        <w:t>资格</w:t>
      </w:r>
      <w:r>
        <w:rPr>
          <w:rFonts w:hint="eastAsia" w:hAnsi="宋体" w:eastAsia="宋体"/>
          <w:b/>
          <w:sz w:val="21"/>
          <w:szCs w:val="21"/>
        </w:rPr>
        <w:t>证明文件</w:t>
      </w:r>
      <w:r>
        <w:rPr>
          <w:rFonts w:hAnsi="宋体" w:eastAsia="宋体"/>
          <w:b/>
          <w:sz w:val="21"/>
          <w:szCs w:val="21"/>
        </w:rPr>
        <w:t>：</w:t>
      </w:r>
    </w:p>
    <w:p w14:paraId="683F9D21">
      <w:pPr>
        <w:pStyle w:val="10"/>
        <w:snapToGrid w:val="0"/>
        <w:spacing w:line="360" w:lineRule="auto"/>
        <w:ind w:firstLine="422" w:firstLineChars="200"/>
        <w:rPr>
          <w:rFonts w:hint="eastAsia" w:hAnsi="宋体" w:eastAsia="宋体"/>
          <w:sz w:val="21"/>
        </w:rPr>
      </w:pPr>
      <w:r>
        <w:rPr>
          <w:rFonts w:hint="eastAsia" w:hAnsi="宋体" w:eastAsia="宋体"/>
          <w:b/>
          <w:bCs/>
          <w:sz w:val="21"/>
        </w:rPr>
        <w:t>1.1享受预留份额政策相关证明文件（符合以下三个子项中的任意一项要求即可）；</w:t>
      </w:r>
    </w:p>
    <w:p w14:paraId="29F1D9FD">
      <w:pPr>
        <w:pStyle w:val="10"/>
        <w:snapToGrid w:val="0"/>
        <w:spacing w:line="360" w:lineRule="auto"/>
        <w:ind w:firstLine="420" w:firstLineChars="200"/>
        <w:rPr>
          <w:rFonts w:hint="eastAsia" w:hAnsi="宋体" w:eastAsia="宋体"/>
          <w:sz w:val="21"/>
        </w:rPr>
      </w:pPr>
      <w:r>
        <w:rPr>
          <w:rFonts w:hint="eastAsia" w:hAnsi="宋体" w:eastAsia="宋体"/>
          <w:sz w:val="21"/>
        </w:rPr>
        <w:t>1.1.1中小企业：《中小企业声明函》；（</w:t>
      </w:r>
      <w:r>
        <w:rPr>
          <w:rFonts w:hint="eastAsia" w:hAnsi="宋体" w:eastAsia="宋体"/>
          <w:sz w:val="21"/>
          <w:lang w:val="en-US" w:eastAsia="zh-CN"/>
        </w:rPr>
        <w:t>见格式</w:t>
      </w:r>
      <w:r>
        <w:rPr>
          <w:rFonts w:hint="eastAsia" w:hAnsi="宋体" w:eastAsia="宋体"/>
          <w:sz w:val="21"/>
        </w:rPr>
        <w:t>）</w:t>
      </w:r>
    </w:p>
    <w:p w14:paraId="11C386F0">
      <w:pPr>
        <w:pStyle w:val="10"/>
        <w:snapToGrid w:val="0"/>
        <w:spacing w:line="360" w:lineRule="auto"/>
        <w:ind w:firstLine="420" w:firstLineChars="200"/>
        <w:rPr>
          <w:rFonts w:hint="eastAsia" w:hAnsi="宋体" w:eastAsia="宋体"/>
          <w:sz w:val="21"/>
        </w:rPr>
      </w:pPr>
      <w:r>
        <w:rPr>
          <w:rFonts w:hint="eastAsia" w:hAnsi="宋体" w:eastAsia="宋体"/>
          <w:sz w:val="21"/>
        </w:rPr>
        <w:t>1.1.2监狱企业：由省级以上监狱管理局、戒毒管理局（含新疆生产建设兵团）出具的属于监狱企业的证明文件；</w:t>
      </w:r>
    </w:p>
    <w:p w14:paraId="79AC55F6">
      <w:pPr>
        <w:pStyle w:val="10"/>
        <w:snapToGrid w:val="0"/>
        <w:spacing w:line="360" w:lineRule="auto"/>
        <w:ind w:left="417"/>
      </w:pPr>
      <w:r>
        <w:rPr>
          <w:rFonts w:hint="eastAsia" w:hAnsi="宋体" w:eastAsia="宋体"/>
          <w:sz w:val="21"/>
        </w:rPr>
        <w:t>1.1.3残疾人福利性单位：《残疾人福利性单位声明函》；（</w:t>
      </w:r>
      <w:r>
        <w:rPr>
          <w:rFonts w:hint="eastAsia" w:hAnsi="宋体" w:eastAsia="宋体"/>
          <w:sz w:val="21"/>
          <w:lang w:val="en-US" w:eastAsia="zh-CN"/>
        </w:rPr>
        <w:t>见格式</w:t>
      </w:r>
      <w:r>
        <w:rPr>
          <w:rFonts w:hint="eastAsia" w:hAnsi="宋体" w:eastAsia="宋体"/>
          <w:sz w:val="21"/>
        </w:rPr>
        <w:t>）</w:t>
      </w:r>
    </w:p>
    <w:p w14:paraId="2D0AD6DF">
      <w:pPr>
        <w:snapToGrid w:val="0"/>
        <w:spacing w:line="360" w:lineRule="auto"/>
        <w:ind w:firstLine="422" w:firstLineChars="200"/>
        <w:jc w:val="left"/>
        <w:rPr>
          <w:rFonts w:hint="eastAsia"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1.2基本资格条件：符合《中华人民共和国政府采购法》第二十二条的规定；</w:t>
      </w:r>
    </w:p>
    <w:p w14:paraId="3A122272">
      <w:pPr>
        <w:spacing w:line="360" w:lineRule="auto"/>
        <w:ind w:firstLine="420" w:firstLineChars="200"/>
        <w:rPr>
          <w:rFonts w:ascii="宋体" w:hAnsi="宋体"/>
          <w:color w:val="auto"/>
        </w:rPr>
      </w:pPr>
      <w:r>
        <w:rPr>
          <w:rFonts w:hint="eastAsia" w:ascii="宋体" w:hAnsi="宋体"/>
        </w:rPr>
        <w:t>（以下</w:t>
      </w:r>
      <w:r>
        <w:rPr>
          <w:rFonts w:ascii="宋体" w:hAnsi="宋体"/>
        </w:rPr>
        <w:t>A~E</w:t>
      </w:r>
      <w:r>
        <w:rPr>
          <w:rFonts w:hint="eastAsia" w:ascii="宋体" w:hAnsi="宋体"/>
        </w:rPr>
        <w:t>项是第二十二条要求及对应证明材料的具体内容，各投标人须在投标文件中出具对应证明材料）</w:t>
      </w:r>
    </w:p>
    <w:p w14:paraId="53957287">
      <w:pPr>
        <w:spacing w:line="360" w:lineRule="auto"/>
        <w:ind w:firstLine="482" w:firstLineChars="200"/>
        <w:rPr>
          <w:rFonts w:ascii="宋体"/>
          <w:b/>
          <w:bCs/>
          <w:color w:val="auto"/>
        </w:rPr>
      </w:pPr>
      <w:r>
        <w:rPr>
          <w:rFonts w:ascii="宋体" w:hAnsi="宋体"/>
          <w:b/>
          <w:bCs/>
          <w:color w:val="auto"/>
          <w:sz w:val="24"/>
        </w:rPr>
        <w:t>A</w:t>
      </w:r>
      <w:r>
        <w:rPr>
          <w:rFonts w:ascii="宋体" w:cs="宋体"/>
          <w:b/>
          <w:bCs/>
          <w:color w:val="auto"/>
          <w:sz w:val="24"/>
        </w:rPr>
        <w:t>.</w:t>
      </w:r>
      <w:r>
        <w:rPr>
          <w:rFonts w:hint="eastAsia" w:ascii="宋体" w:hAnsi="宋体"/>
          <w:b/>
          <w:bCs/>
          <w:color w:val="auto"/>
        </w:rPr>
        <w:t>具有独立承担民事责任的能力：</w:t>
      </w:r>
    </w:p>
    <w:p w14:paraId="0A50A5CA">
      <w:pPr>
        <w:spacing w:line="360" w:lineRule="auto"/>
        <w:rPr>
          <w:rFonts w:ascii="宋体"/>
          <w:b/>
          <w:bCs/>
          <w:color w:val="auto"/>
        </w:rPr>
      </w:pPr>
      <w:r>
        <w:rPr>
          <w:rFonts w:ascii="宋体" w:hAnsi="宋体"/>
          <w:b/>
          <w:bCs/>
          <w:color w:val="auto"/>
        </w:rPr>
        <w:t xml:space="preserve">  </w:t>
      </w:r>
      <w:r>
        <w:rPr>
          <w:rFonts w:ascii="宋体" w:hAnsi="宋体"/>
          <w:color w:val="auto"/>
        </w:rPr>
        <w:t xml:space="preserve">  </w:t>
      </w:r>
      <w:r>
        <w:rPr>
          <w:rFonts w:hint="eastAsia" w:ascii="宋体" w:hAnsi="宋体"/>
          <w:color w:val="auto"/>
        </w:rPr>
        <w:t>投标人须在投标文件中出具符合以下情况的证明材料</w:t>
      </w:r>
      <w:r>
        <w:rPr>
          <w:rFonts w:hint="eastAsia" w:hAnsi="宋体" w:cs="宋体"/>
          <w:color w:val="auto"/>
          <w:szCs w:val="21"/>
        </w:rPr>
        <w:t>扫描件</w:t>
      </w:r>
      <w:r>
        <w:rPr>
          <w:rFonts w:hint="eastAsia" w:ascii="宋体" w:hAnsi="宋体"/>
          <w:b/>
          <w:bCs/>
          <w:color w:val="auto"/>
        </w:rPr>
        <w:t>（五选一）：</w:t>
      </w:r>
    </w:p>
    <w:p w14:paraId="09CA12DA">
      <w:pPr>
        <w:spacing w:line="360" w:lineRule="auto"/>
        <w:ind w:firstLine="420" w:firstLineChars="200"/>
        <w:rPr>
          <w:rFonts w:ascii="宋体"/>
          <w:color w:val="auto"/>
        </w:rPr>
      </w:pPr>
      <w:r>
        <w:rPr>
          <w:rFonts w:ascii="宋体" w:hAnsi="宋体" w:cs="Calibri"/>
          <w:color w:val="auto"/>
        </w:rPr>
        <w:fldChar w:fldCharType="begin"/>
      </w:r>
      <w:r>
        <w:rPr>
          <w:rFonts w:ascii="宋体" w:hAnsi="宋体" w:cs="Calibri"/>
          <w:color w:val="auto"/>
        </w:rPr>
        <w:instrText xml:space="preserve"> EQ \o\ac(</w:instrText>
      </w:r>
      <w:r>
        <w:rPr>
          <w:rFonts w:hint="eastAsia" w:ascii="宋体" w:hAnsi="宋体" w:cs="Calibri"/>
          <w:color w:val="auto"/>
        </w:rPr>
        <w:instrText xml:space="preserve">○</w:instrText>
      </w:r>
      <w:r>
        <w:rPr>
          <w:rFonts w:ascii="宋体" w:hAnsi="宋体" w:cs="Calibri"/>
          <w:color w:val="auto"/>
        </w:rPr>
        <w:instrText xml:space="preserve">,1)</w:instrText>
      </w:r>
      <w:r>
        <w:rPr>
          <w:rFonts w:ascii="宋体" w:hAnsi="宋体" w:cs="Calibri"/>
          <w:color w:val="auto"/>
        </w:rPr>
        <w:fldChar w:fldCharType="end"/>
      </w:r>
      <w:r>
        <w:rPr>
          <w:rFonts w:hint="eastAsia" w:ascii="宋体" w:hAnsi="宋体"/>
          <w:color w:val="auto"/>
        </w:rPr>
        <w:t>如投标人是企业（包括合伙企业），提供在工商部门注册的有效“企业法人营业执照”或“营业执照”；</w:t>
      </w:r>
    </w:p>
    <w:p w14:paraId="04F0EC38">
      <w:pPr>
        <w:spacing w:line="360" w:lineRule="auto"/>
        <w:ind w:firstLine="420" w:firstLineChars="200"/>
        <w:rPr>
          <w:rFonts w:ascii="宋体"/>
          <w:color w:val="auto"/>
        </w:rPr>
      </w:pPr>
      <w:r>
        <w:rPr>
          <w:rFonts w:ascii="宋体" w:hAnsi="宋体"/>
          <w:color w:val="auto"/>
        </w:rPr>
        <w:fldChar w:fldCharType="begin"/>
      </w:r>
      <w:r>
        <w:rPr>
          <w:rFonts w:ascii="宋体" w:hAnsi="宋体"/>
          <w:color w:val="auto"/>
        </w:rPr>
        <w:instrText xml:space="preserve"> EQ \o\ac(</w:instrText>
      </w:r>
      <w:r>
        <w:rPr>
          <w:rFonts w:hint="eastAsia" w:ascii="宋体" w:hAnsi="宋体"/>
          <w:color w:val="auto"/>
        </w:rPr>
        <w:instrText xml:space="preserve">○</w:instrText>
      </w:r>
      <w:r>
        <w:rPr>
          <w:rFonts w:ascii="宋体"/>
          <w:color w:val="auto"/>
        </w:rPr>
        <w:instrText xml:space="preserve">,</w:instrText>
      </w:r>
      <w:r>
        <w:rPr>
          <w:rFonts w:ascii="宋体" w:hAnsi="宋体"/>
          <w:color w:val="auto"/>
          <w:position w:val="2"/>
          <w:sz w:val="14"/>
        </w:rPr>
        <w:instrText xml:space="preserve">2</w:instrText>
      </w:r>
      <w:r>
        <w:rPr>
          <w:rFonts w:ascii="宋体" w:hAnsi="宋体"/>
          <w:color w:val="auto"/>
        </w:rPr>
        <w:instrText xml:space="preserve">)</w:instrText>
      </w:r>
      <w:r>
        <w:rPr>
          <w:rFonts w:ascii="宋体" w:hAnsi="宋体"/>
          <w:color w:val="auto"/>
        </w:rPr>
        <w:fldChar w:fldCharType="end"/>
      </w:r>
      <w:r>
        <w:rPr>
          <w:rFonts w:hint="eastAsia" w:ascii="宋体" w:hAnsi="宋体"/>
          <w:color w:val="auto"/>
        </w:rPr>
        <w:t>如投标人是事业单位，</w:t>
      </w:r>
      <w:r>
        <w:rPr>
          <w:rFonts w:ascii="宋体" w:hAnsi="宋体"/>
          <w:color w:val="auto"/>
        </w:rPr>
        <w:t xml:space="preserve"> </w:t>
      </w:r>
      <w:r>
        <w:rPr>
          <w:rFonts w:hint="eastAsia" w:ascii="宋体" w:hAnsi="宋体"/>
          <w:color w:val="auto"/>
        </w:rPr>
        <w:t>提供有效的“事业单位法人证书”；</w:t>
      </w:r>
    </w:p>
    <w:p w14:paraId="74F42249">
      <w:pPr>
        <w:spacing w:line="360" w:lineRule="auto"/>
        <w:ind w:firstLine="420" w:firstLineChars="200"/>
        <w:rPr>
          <w:rFonts w:ascii="宋体"/>
          <w:color w:val="auto"/>
        </w:rPr>
      </w:pPr>
      <w:r>
        <w:rPr>
          <w:rFonts w:ascii="宋体" w:hAnsi="宋体"/>
          <w:color w:val="auto"/>
        </w:rPr>
        <w:fldChar w:fldCharType="begin"/>
      </w:r>
      <w:r>
        <w:rPr>
          <w:rFonts w:ascii="宋体" w:hAnsi="宋体"/>
          <w:color w:val="auto"/>
        </w:rPr>
        <w:instrText xml:space="preserve"> EQ \o\ac(</w:instrText>
      </w:r>
      <w:r>
        <w:rPr>
          <w:rFonts w:hint="eastAsia" w:ascii="宋体" w:hAnsi="宋体"/>
          <w:color w:val="auto"/>
        </w:rPr>
        <w:instrText xml:space="preserve">○</w:instrText>
      </w:r>
      <w:r>
        <w:rPr>
          <w:rFonts w:ascii="宋体"/>
          <w:color w:val="auto"/>
        </w:rPr>
        <w:instrText xml:space="preserve">,</w:instrText>
      </w:r>
      <w:r>
        <w:rPr>
          <w:rFonts w:ascii="宋体" w:hAnsi="宋体"/>
          <w:color w:val="auto"/>
          <w:position w:val="2"/>
          <w:sz w:val="14"/>
        </w:rPr>
        <w:instrText xml:space="preserve">3</w:instrText>
      </w:r>
      <w:r>
        <w:rPr>
          <w:rFonts w:ascii="宋体" w:hAnsi="宋体"/>
          <w:color w:val="auto"/>
        </w:rPr>
        <w:instrText xml:space="preserve">)</w:instrText>
      </w:r>
      <w:r>
        <w:rPr>
          <w:rFonts w:ascii="宋体" w:hAnsi="宋体"/>
          <w:color w:val="auto"/>
        </w:rPr>
        <w:fldChar w:fldCharType="end"/>
      </w:r>
      <w:r>
        <w:rPr>
          <w:rFonts w:hint="eastAsia" w:ascii="宋体" w:hAnsi="宋体"/>
          <w:color w:val="auto"/>
        </w:rPr>
        <w:t>如投标人是非企业专业服务机构的，提供执业许可证等证明文件等证明文件；</w:t>
      </w:r>
    </w:p>
    <w:p w14:paraId="25A35A97">
      <w:pPr>
        <w:spacing w:line="360" w:lineRule="auto"/>
        <w:ind w:firstLine="420" w:firstLineChars="200"/>
        <w:rPr>
          <w:rFonts w:ascii="宋体" w:cs="宋体"/>
          <w:color w:val="auto"/>
        </w:rPr>
      </w:pPr>
      <w:r>
        <w:rPr>
          <w:rFonts w:ascii="宋体" w:hAnsi="宋体" w:cs="宋体"/>
          <w:color w:val="auto"/>
        </w:rPr>
        <w:fldChar w:fldCharType="begin"/>
      </w:r>
      <w:r>
        <w:rPr>
          <w:rFonts w:ascii="宋体" w:hAnsi="宋体" w:cs="宋体"/>
          <w:color w:val="auto"/>
        </w:rPr>
        <w:instrText xml:space="preserve"> EQ \o\ac(</w:instrText>
      </w:r>
      <w:r>
        <w:rPr>
          <w:rFonts w:hint="eastAsia" w:ascii="宋体" w:hAnsi="宋体" w:cs="宋体"/>
          <w:color w:val="auto"/>
        </w:rPr>
        <w:instrText xml:space="preserve">○</w:instrText>
      </w:r>
      <w:r>
        <w:rPr>
          <w:rFonts w:ascii="宋体" w:hAnsi="宋体" w:cs="宋体"/>
          <w:color w:val="auto"/>
        </w:rPr>
        <w:instrText xml:space="preserve">,4)</w:instrText>
      </w:r>
      <w:r>
        <w:rPr>
          <w:rFonts w:ascii="宋体" w:hAnsi="宋体" w:cs="宋体"/>
          <w:color w:val="auto"/>
        </w:rPr>
        <w:fldChar w:fldCharType="end"/>
      </w:r>
      <w:r>
        <w:rPr>
          <w:rFonts w:hint="eastAsia" w:ascii="宋体" w:hAnsi="宋体" w:cs="宋体"/>
          <w:color w:val="auto"/>
        </w:rPr>
        <w:t>如投标人是个体工商户，提供有效的“个体工商户营业执照”；</w:t>
      </w:r>
    </w:p>
    <w:p w14:paraId="1066272F">
      <w:pPr>
        <w:spacing w:line="360" w:lineRule="auto"/>
        <w:ind w:firstLine="420" w:firstLineChars="200"/>
        <w:rPr>
          <w:rFonts w:ascii="宋体" w:cs="宋体"/>
          <w:color w:val="auto"/>
        </w:rPr>
      </w:pPr>
      <w:r>
        <w:rPr>
          <w:rFonts w:ascii="宋体" w:hAnsi="宋体" w:cs="宋体"/>
          <w:color w:val="auto"/>
        </w:rPr>
        <w:fldChar w:fldCharType="begin"/>
      </w:r>
      <w:r>
        <w:rPr>
          <w:rFonts w:ascii="宋体" w:hAnsi="宋体" w:cs="宋体"/>
          <w:color w:val="auto"/>
        </w:rPr>
        <w:instrText xml:space="preserve"> EQ \o\ac(</w:instrText>
      </w:r>
      <w:r>
        <w:rPr>
          <w:rFonts w:hint="eastAsia" w:ascii="宋体" w:hAnsi="宋体" w:cs="宋体"/>
          <w:color w:val="auto"/>
        </w:rPr>
        <w:instrText xml:space="preserve">○</w:instrText>
      </w:r>
      <w:r>
        <w:rPr>
          <w:rFonts w:ascii="宋体" w:hAnsi="宋体" w:cs="宋体"/>
          <w:color w:val="auto"/>
        </w:rPr>
        <w:instrText xml:space="preserve">,5)</w:instrText>
      </w:r>
      <w:r>
        <w:rPr>
          <w:rFonts w:ascii="宋体" w:hAnsi="宋体" w:cs="宋体"/>
          <w:color w:val="auto"/>
        </w:rPr>
        <w:fldChar w:fldCharType="end"/>
      </w:r>
      <w:r>
        <w:rPr>
          <w:rFonts w:hint="eastAsia" w:ascii="宋体" w:hAnsi="宋体" w:cs="宋体"/>
          <w:color w:val="auto"/>
        </w:rPr>
        <w:t>如投标人是自然人，提供有效的自然人身份证明（居民身份证正反面或公安机关出具的临时居民身份证正反面或港澳台胞证或证照）。</w:t>
      </w:r>
    </w:p>
    <w:p w14:paraId="180B0B8E">
      <w:pPr>
        <w:spacing w:line="360" w:lineRule="auto"/>
        <w:ind w:firstLine="422" w:firstLineChars="200"/>
        <w:rPr>
          <w:rFonts w:ascii="宋体" w:hAnsi="宋体" w:cs="宋体"/>
          <w:b/>
          <w:bCs/>
          <w:color w:val="auto"/>
        </w:rPr>
      </w:pPr>
      <w:r>
        <w:rPr>
          <w:rFonts w:ascii="宋体" w:hAnsi="宋体" w:cs="宋体"/>
          <w:b/>
          <w:bCs/>
          <w:color w:val="auto"/>
          <w:szCs w:val="21"/>
        </w:rPr>
        <w:t>B.</w:t>
      </w:r>
      <w:r>
        <w:rPr>
          <w:rFonts w:hint="eastAsia" w:ascii="宋体" w:hAnsi="宋体" w:cs="宋体"/>
          <w:b/>
          <w:bCs/>
          <w:color w:val="auto"/>
        </w:rPr>
        <w:t>具有良好的商业信誉和健全的财务会计制度：</w:t>
      </w:r>
    </w:p>
    <w:p w14:paraId="5BE5B885">
      <w:pPr>
        <w:spacing w:line="360" w:lineRule="auto"/>
        <w:ind w:firstLine="420" w:firstLineChars="200"/>
        <w:rPr>
          <w:rFonts w:hint="eastAsia" w:ascii="宋体" w:hAnsi="宋体" w:eastAsia="宋体" w:cs="宋体"/>
          <w:b/>
          <w:bCs/>
          <w:color w:val="auto"/>
          <w:highlight w:val="none"/>
          <w:lang w:val="en-US" w:eastAsia="zh-CN"/>
        </w:rPr>
      </w:pPr>
      <w:bookmarkStart w:id="3" w:name="OLE_LINK51"/>
      <w:r>
        <w:rPr>
          <w:rFonts w:hint="eastAsia" w:ascii="宋体" w:hAnsi="宋体" w:eastAsia="宋体" w:cs="宋体"/>
          <w:szCs w:val="21"/>
        </w:rPr>
        <w:t>投标人须在投标文件中出具《投标函》</w:t>
      </w:r>
      <w:r>
        <w:rPr>
          <w:rFonts w:hint="eastAsia" w:ascii="宋体" w:hAnsi="宋体" w:eastAsia="宋体" w:cs="宋体"/>
        </w:rPr>
        <w:t>（格式见附件）</w:t>
      </w:r>
      <w:r>
        <w:rPr>
          <w:rFonts w:hint="eastAsia" w:ascii="宋体" w:hAnsi="宋体" w:eastAsia="宋体" w:cs="宋体"/>
          <w:lang w:eastAsia="zh-CN"/>
        </w:rPr>
        <w:t>；</w:t>
      </w:r>
    </w:p>
    <w:bookmarkEnd w:id="3"/>
    <w:p w14:paraId="17375CDF">
      <w:pPr>
        <w:spacing w:line="360" w:lineRule="auto"/>
        <w:ind w:firstLine="422" w:firstLineChars="200"/>
        <w:rPr>
          <w:rFonts w:hint="eastAsia" w:ascii="宋体" w:hAnsi="宋体" w:eastAsia="宋体" w:cs="宋体"/>
          <w:b/>
          <w:bCs/>
          <w:color w:val="auto"/>
          <w:highlight w:val="none"/>
        </w:rPr>
      </w:pPr>
      <w:bookmarkStart w:id="4" w:name="OLE_LINK52"/>
      <w:r>
        <w:rPr>
          <w:rFonts w:hint="eastAsia" w:ascii="宋体" w:hAnsi="宋体" w:eastAsia="宋体" w:cs="宋体"/>
          <w:b/>
          <w:bCs/>
          <w:highlight w:val="none"/>
          <w:lang w:eastAsia="zh-CN"/>
        </w:rPr>
        <w:t>将在开标现场以网页查询的方式对投标人的商业信誉进行核查。良好的商业信誉是指：</w:t>
      </w:r>
      <w:r>
        <w:rPr>
          <w:rFonts w:hint="eastAsia" w:ascii="宋体" w:hAnsi="宋体" w:eastAsia="宋体" w:cs="宋体"/>
          <w:b/>
          <w:bCs/>
          <w:highlight w:val="none"/>
        </w:rPr>
        <w:t>至本项目投标截止时间止未被“信用中国”（www.creditchina.gov.cn）、中国政府采购网（www.ccgp.gov.cn）列入失信被执行人、重大税收违法案件当事人名单、政府采购严重违法失信行为记录名单。</w:t>
      </w:r>
    </w:p>
    <w:p w14:paraId="20BCE510">
      <w:pPr>
        <w:numPr>
          <w:ilvl w:val="0"/>
          <w:numId w:val="7"/>
        </w:numPr>
        <w:spacing w:line="360" w:lineRule="auto"/>
        <w:ind w:firstLine="422" w:firstLineChars="200"/>
        <w:rPr>
          <w:rFonts w:ascii="宋体"/>
          <w:highlight w:val="none"/>
        </w:rPr>
      </w:pPr>
      <w:r>
        <w:rPr>
          <w:rFonts w:hint="eastAsia" w:ascii="宋体" w:hAnsi="宋体" w:eastAsia="宋体" w:cs="宋体"/>
          <w:b/>
          <w:bCs/>
          <w:color w:val="auto"/>
          <w:highlight w:val="none"/>
        </w:rPr>
        <w:t>对列入失信被执行人、重大税收违法案件当事人名单、政府采购严重违法失信行为记录名单的投标人，其投标将作无效标处理。</w:t>
      </w:r>
      <w:bookmarkEnd w:id="4"/>
    </w:p>
    <w:p w14:paraId="001047C4">
      <w:pPr>
        <w:pStyle w:val="24"/>
        <w:spacing w:line="360" w:lineRule="auto"/>
        <w:ind w:left="420" w:firstLine="0" w:firstLineChars="0"/>
        <w:rPr>
          <w:rFonts w:ascii="宋体" w:cs="宋体"/>
          <w:b/>
          <w:bCs/>
          <w:szCs w:val="21"/>
          <w:highlight w:val="none"/>
        </w:rPr>
      </w:pPr>
      <w:r>
        <w:rPr>
          <w:rFonts w:ascii="宋体" w:hAnsi="宋体" w:cs="宋体"/>
          <w:b/>
          <w:bCs/>
          <w:szCs w:val="21"/>
          <w:highlight w:val="none"/>
        </w:rPr>
        <w:t>C.</w:t>
      </w:r>
      <w:r>
        <w:rPr>
          <w:rFonts w:hint="eastAsia" w:ascii="宋体" w:hAnsi="宋体" w:cs="宋体"/>
          <w:b/>
          <w:bCs/>
          <w:szCs w:val="21"/>
          <w:highlight w:val="none"/>
        </w:rPr>
        <w:t>具有履行合同所必需的设备和专业技术能力：</w:t>
      </w:r>
    </w:p>
    <w:p w14:paraId="70977286">
      <w:pPr>
        <w:spacing w:line="360" w:lineRule="auto"/>
        <w:ind w:firstLine="420" w:firstLineChars="200"/>
        <w:rPr>
          <w:rFonts w:ascii="宋体" w:cs="宋体"/>
          <w:szCs w:val="21"/>
          <w:highlight w:val="none"/>
        </w:rPr>
      </w:pPr>
      <w:bookmarkStart w:id="5" w:name="OLE_LINK50"/>
      <w:r>
        <w:rPr>
          <w:rFonts w:hint="eastAsia" w:ascii="宋体" w:hAnsi="宋体" w:eastAsia="宋体" w:cs="宋体"/>
          <w:szCs w:val="21"/>
          <w:highlight w:val="none"/>
        </w:rPr>
        <w:t>投标人须在投标文件中出具《投标函》</w:t>
      </w:r>
      <w:r>
        <w:rPr>
          <w:rFonts w:hint="eastAsia" w:ascii="宋体" w:hAnsi="宋体" w:eastAsia="宋体" w:cs="宋体"/>
          <w:highlight w:val="none"/>
        </w:rPr>
        <w:t>（格式见附件）</w:t>
      </w:r>
      <w:bookmarkEnd w:id="5"/>
      <w:r>
        <w:rPr>
          <w:rFonts w:hint="eastAsia" w:ascii="宋体" w:hAnsi="宋体" w:cs="宋体"/>
          <w:highlight w:val="none"/>
          <w:lang w:eastAsia="zh-CN"/>
        </w:rPr>
        <w:t>；</w:t>
      </w:r>
    </w:p>
    <w:p w14:paraId="3C8F815D">
      <w:pPr>
        <w:pStyle w:val="24"/>
        <w:spacing w:line="360" w:lineRule="auto"/>
        <w:ind w:left="420" w:firstLine="0" w:firstLineChars="0"/>
        <w:rPr>
          <w:rFonts w:ascii="宋体" w:cs="宋体"/>
          <w:b/>
          <w:bCs/>
          <w:color w:val="auto"/>
          <w:szCs w:val="21"/>
          <w:highlight w:val="none"/>
        </w:rPr>
      </w:pPr>
      <w:r>
        <w:rPr>
          <w:rFonts w:ascii="宋体" w:hAnsi="宋体" w:cs="宋体"/>
          <w:b/>
          <w:bCs/>
          <w:szCs w:val="21"/>
          <w:highlight w:val="none"/>
        </w:rPr>
        <w:t>D.</w:t>
      </w:r>
      <w:r>
        <w:rPr>
          <w:rFonts w:hint="eastAsia" w:ascii="宋体" w:hAnsi="宋体" w:cs="宋体"/>
          <w:b/>
          <w:bCs/>
          <w:szCs w:val="21"/>
          <w:highlight w:val="none"/>
        </w:rPr>
        <w:t>有依法缴纳税收和社会保障资金的良好记录</w:t>
      </w:r>
      <w:r>
        <w:rPr>
          <w:rFonts w:hint="eastAsia" w:ascii="宋体" w:hAnsi="宋体" w:cs="宋体"/>
          <w:b/>
          <w:bCs/>
          <w:color w:val="auto"/>
          <w:szCs w:val="21"/>
          <w:highlight w:val="none"/>
        </w:rPr>
        <w:t>：</w:t>
      </w:r>
    </w:p>
    <w:p w14:paraId="6E549C71">
      <w:pPr>
        <w:spacing w:line="360" w:lineRule="auto"/>
        <w:ind w:firstLine="420" w:firstLineChars="200"/>
        <w:rPr>
          <w:rFonts w:ascii="宋体" w:hAnsi="宋体"/>
          <w:color w:val="auto"/>
          <w:highlight w:val="none"/>
        </w:rPr>
      </w:pPr>
      <w:r>
        <w:rPr>
          <w:rFonts w:hint="eastAsia" w:ascii="宋体" w:hAnsi="宋体" w:eastAsia="宋体" w:cs="宋体"/>
          <w:szCs w:val="21"/>
          <w:highlight w:val="none"/>
        </w:rPr>
        <w:t>投标人须在投标文件中出具《投标函》</w:t>
      </w:r>
      <w:r>
        <w:rPr>
          <w:rFonts w:hint="eastAsia" w:ascii="宋体" w:hAnsi="宋体" w:eastAsia="宋体" w:cs="宋体"/>
          <w:highlight w:val="none"/>
        </w:rPr>
        <w:t>（格式见附件）</w:t>
      </w:r>
      <w:r>
        <w:rPr>
          <w:rFonts w:hint="eastAsia" w:ascii="宋体" w:hAnsi="宋体" w:eastAsia="宋体" w:cs="宋体"/>
          <w:highlight w:val="none"/>
          <w:lang w:eastAsia="zh-CN"/>
        </w:rPr>
        <w:t>；</w:t>
      </w:r>
    </w:p>
    <w:p w14:paraId="0B5BA97D">
      <w:pPr>
        <w:spacing w:line="360" w:lineRule="auto"/>
        <w:ind w:firstLine="422" w:firstLineChars="200"/>
        <w:rPr>
          <w:rFonts w:ascii="宋体"/>
          <w:b/>
          <w:bCs/>
          <w:color w:val="auto"/>
        </w:rPr>
      </w:pPr>
      <w:r>
        <w:rPr>
          <w:rFonts w:ascii="宋体" w:hAnsi="宋体"/>
          <w:b/>
          <w:bCs/>
          <w:color w:val="auto"/>
        </w:rPr>
        <w:t>E.</w:t>
      </w:r>
      <w:r>
        <w:rPr>
          <w:rFonts w:hint="eastAsia" w:ascii="宋体" w:hAnsi="宋体"/>
          <w:b/>
          <w:bCs/>
          <w:color w:val="auto"/>
        </w:rPr>
        <w:t>参加政府采购活动前三年内，在经营活动中没有重大违法记录：</w:t>
      </w:r>
    </w:p>
    <w:p w14:paraId="1E561867">
      <w:pPr>
        <w:spacing w:line="360" w:lineRule="auto"/>
        <w:ind w:firstLine="420" w:firstLineChars="200"/>
        <w:rPr>
          <w:rFonts w:ascii="宋体" w:hAnsi="宋体"/>
          <w:color w:val="auto"/>
        </w:rPr>
      </w:pPr>
      <w:r>
        <w:rPr>
          <w:rFonts w:hint="eastAsia" w:ascii="宋体" w:hAnsi="宋体"/>
          <w:color w:val="auto"/>
        </w:rPr>
        <w:t>投标人须在投标文件中出具《声明函》。（格式见附件）</w:t>
      </w:r>
    </w:p>
    <w:p w14:paraId="53AED7DE">
      <w:pPr>
        <w:pStyle w:val="10"/>
        <w:snapToGrid w:val="0"/>
        <w:spacing w:line="360" w:lineRule="auto"/>
        <w:ind w:firstLine="415" w:firstLineChars="198"/>
        <w:rPr>
          <w:rFonts w:hAnsi="宋体" w:eastAsia="宋体" w:cs="宋体"/>
          <w:color w:val="auto"/>
          <w:sz w:val="21"/>
          <w:szCs w:val="21"/>
        </w:rPr>
      </w:pPr>
      <w:r>
        <w:rPr>
          <w:rFonts w:hint="eastAsia" w:hAnsi="宋体" w:eastAsia="宋体" w:cs="宋体"/>
          <w:color w:val="auto"/>
          <w:sz w:val="21"/>
          <w:szCs w:val="21"/>
        </w:rPr>
        <w:t>1.</w:t>
      </w:r>
      <w:r>
        <w:rPr>
          <w:rFonts w:hint="eastAsia" w:hAnsi="宋体" w:eastAsia="宋体" w:cs="宋体"/>
          <w:color w:val="auto"/>
          <w:sz w:val="21"/>
          <w:szCs w:val="21"/>
          <w:lang w:val="en-US" w:eastAsia="zh-CN"/>
        </w:rPr>
        <w:t>3</w:t>
      </w:r>
      <w:r>
        <w:rPr>
          <w:rFonts w:hint="eastAsia" w:hAnsi="宋体" w:eastAsia="宋体" w:cs="宋体"/>
          <w:color w:val="auto"/>
          <w:sz w:val="21"/>
          <w:szCs w:val="21"/>
        </w:rPr>
        <w:t>投标人法定代表人身份证扫描件；</w:t>
      </w:r>
    </w:p>
    <w:p w14:paraId="6B440518">
      <w:pPr>
        <w:pStyle w:val="10"/>
        <w:snapToGrid w:val="0"/>
        <w:spacing w:line="360" w:lineRule="auto"/>
        <w:ind w:firstLine="415" w:firstLineChars="198"/>
        <w:rPr>
          <w:rFonts w:hint="eastAsia" w:hAnsi="宋体" w:eastAsia="宋体" w:cs="宋体"/>
          <w:color w:val="auto"/>
          <w:sz w:val="21"/>
          <w:szCs w:val="21"/>
          <w:lang w:val="en-US" w:eastAsia="zh-CN"/>
        </w:rPr>
      </w:pPr>
      <w:r>
        <w:rPr>
          <w:rFonts w:hint="eastAsia" w:hAnsi="宋体" w:eastAsia="宋体" w:cs="宋体"/>
          <w:color w:val="auto"/>
          <w:sz w:val="21"/>
          <w:szCs w:val="21"/>
        </w:rPr>
        <w:t>1.</w:t>
      </w:r>
      <w:r>
        <w:rPr>
          <w:rFonts w:hint="eastAsia" w:hAnsi="宋体" w:eastAsia="宋体" w:cs="宋体"/>
          <w:color w:val="auto"/>
          <w:sz w:val="21"/>
          <w:szCs w:val="21"/>
          <w:lang w:val="en-US" w:eastAsia="zh-CN"/>
        </w:rPr>
        <w:t>4</w:t>
      </w:r>
      <w:r>
        <w:rPr>
          <w:rFonts w:hint="eastAsia" w:ascii="宋体" w:hAnsi="宋体" w:eastAsia="宋体" w:cs="宋体"/>
          <w:color w:val="auto"/>
          <w:sz w:val="21"/>
          <w:szCs w:val="21"/>
          <w:highlight w:val="none"/>
        </w:rPr>
        <w:t>法定代表人授权</w:t>
      </w:r>
      <w:r>
        <w:rPr>
          <w:rFonts w:hint="eastAsia" w:ascii="宋体" w:hAnsi="宋体" w:eastAsia="宋体" w:cs="宋体"/>
          <w:color w:val="auto"/>
          <w:sz w:val="21"/>
          <w:szCs w:val="21"/>
          <w:highlight w:val="none"/>
          <w:lang w:val="en-US" w:eastAsia="zh-CN"/>
        </w:rPr>
        <w:t>委托</w:t>
      </w:r>
      <w:bookmarkStart w:id="6" w:name="OLE_LINK88"/>
      <w:r>
        <w:rPr>
          <w:rFonts w:hint="eastAsia" w:ascii="宋体" w:hAnsi="宋体" w:eastAsia="宋体" w:cs="宋体"/>
          <w:color w:val="auto"/>
          <w:sz w:val="21"/>
          <w:szCs w:val="21"/>
          <w:highlight w:val="none"/>
          <w:lang w:val="en-US" w:eastAsia="zh-CN"/>
        </w:rPr>
        <w:t>书</w:t>
      </w:r>
      <w:bookmarkEnd w:id="6"/>
      <w:r>
        <w:rPr>
          <w:rFonts w:hint="eastAsia" w:ascii="宋体" w:hAnsi="宋体" w:eastAsia="宋体" w:cs="宋体"/>
          <w:color w:val="auto"/>
          <w:sz w:val="21"/>
          <w:szCs w:val="21"/>
          <w:highlight w:val="none"/>
          <w:lang w:val="en-US" w:eastAsia="zh-CN"/>
        </w:rPr>
        <w:t>及</w:t>
      </w:r>
      <w:r>
        <w:rPr>
          <w:rFonts w:hint="eastAsia" w:hAnsi="宋体" w:eastAsia="宋体" w:cs="宋体"/>
          <w:color w:val="auto"/>
          <w:sz w:val="21"/>
          <w:szCs w:val="21"/>
          <w:highlight w:val="none"/>
          <w:lang w:val="en-US" w:eastAsia="zh-CN"/>
        </w:rPr>
        <w:t>（法定代表人和被</w:t>
      </w:r>
      <w:r>
        <w:rPr>
          <w:rFonts w:hint="eastAsia" w:ascii="宋体" w:hAnsi="宋体" w:eastAsia="宋体" w:cs="宋体"/>
          <w:color w:val="auto"/>
          <w:sz w:val="21"/>
          <w:szCs w:val="21"/>
          <w:highlight w:val="none"/>
          <w:lang w:val="en-US" w:eastAsia="zh-CN"/>
        </w:rPr>
        <w:t>授权代表</w:t>
      </w:r>
      <w:r>
        <w:rPr>
          <w:rFonts w:hint="eastAsia" w:hAnsi="宋体" w:eastAsia="宋体" w:cs="宋体"/>
          <w:color w:val="auto"/>
          <w:sz w:val="21"/>
          <w:szCs w:val="21"/>
          <w:highlight w:val="none"/>
          <w:lang w:val="en-US" w:eastAsia="zh-CN"/>
        </w:rPr>
        <w:t>）</w:t>
      </w:r>
      <w:r>
        <w:rPr>
          <w:rFonts w:hint="eastAsia" w:hAnsi="宋体" w:eastAsia="宋体" w:cs="宋体"/>
          <w:b/>
          <w:bCs/>
          <w:color w:val="auto"/>
          <w:sz w:val="21"/>
          <w:szCs w:val="21"/>
          <w:highlight w:val="none"/>
          <w:lang w:val="en-US" w:eastAsia="zh-CN"/>
        </w:rPr>
        <w:t>双方</w:t>
      </w:r>
      <w:r>
        <w:rPr>
          <w:rFonts w:hint="eastAsia" w:ascii="宋体" w:hAnsi="宋体" w:eastAsia="宋体" w:cs="宋体"/>
          <w:color w:val="auto"/>
          <w:sz w:val="21"/>
          <w:szCs w:val="21"/>
          <w:highlight w:val="none"/>
          <w:lang w:val="en-US" w:eastAsia="zh-CN"/>
        </w:rPr>
        <w:t>身份证复印件，</w:t>
      </w:r>
      <w:r>
        <w:rPr>
          <w:rFonts w:hint="eastAsia" w:ascii="宋体" w:hAnsi="宋体" w:eastAsia="宋体" w:cs="宋体"/>
          <w:b/>
          <w:bCs/>
          <w:color w:val="auto"/>
          <w:sz w:val="21"/>
          <w:szCs w:val="21"/>
          <w:highlight w:val="none"/>
        </w:rPr>
        <w:t>非法定代表人参加投标时提供</w:t>
      </w:r>
      <w:r>
        <w:rPr>
          <w:rFonts w:hint="eastAsia" w:hAnsi="宋体" w:eastAsia="宋体" w:cs="宋体"/>
          <w:color w:val="auto"/>
          <w:sz w:val="21"/>
          <w:szCs w:val="21"/>
        </w:rPr>
        <w:t>；</w:t>
      </w:r>
    </w:p>
    <w:p w14:paraId="4A5D957C">
      <w:pPr>
        <w:pStyle w:val="10"/>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注：证明材料均需加盖签章。</w:t>
      </w:r>
    </w:p>
    <w:p w14:paraId="61E2E236">
      <w:pPr>
        <w:pStyle w:val="22"/>
        <w:numPr>
          <w:ilvl w:val="0"/>
          <w:numId w:val="0"/>
        </w:numPr>
        <w:snapToGrid w:val="0"/>
        <w:spacing w:beforeLines="0" w:afterLines="0" w:line="360" w:lineRule="auto"/>
        <w:ind w:right="-506" w:rightChars="-241" w:firstLine="417" w:firstLineChars="198"/>
        <w:rPr>
          <w:rFonts w:hAnsi="宋体" w:eastAsia="宋体"/>
          <w:b/>
          <w:color w:val="auto"/>
          <w:sz w:val="21"/>
          <w:szCs w:val="21"/>
          <w:highlight w:val="none"/>
        </w:rPr>
      </w:pPr>
      <w:r>
        <w:rPr>
          <w:rFonts w:ascii="宋体" w:hAnsi="宋体" w:eastAsia="宋体" w:cs="Times New Roman"/>
          <w:b/>
          <w:color w:val="auto"/>
          <w:kern w:val="2"/>
          <w:sz w:val="21"/>
          <w:szCs w:val="21"/>
          <w:lang w:val="en-US" w:eastAsia="zh-CN" w:bidi="ar-SA"/>
        </w:rPr>
        <w:t>2、</w:t>
      </w:r>
      <w:r>
        <w:rPr>
          <w:rFonts w:hAnsi="宋体" w:eastAsia="宋体"/>
          <w:b/>
          <w:color w:val="auto"/>
          <w:sz w:val="21"/>
          <w:szCs w:val="21"/>
          <w:highlight w:val="none"/>
        </w:rPr>
        <w:t>商务</w:t>
      </w:r>
      <w:r>
        <w:rPr>
          <w:rFonts w:hint="eastAsia" w:hAnsi="宋体" w:eastAsia="宋体"/>
          <w:b/>
          <w:color w:val="auto"/>
          <w:sz w:val="21"/>
          <w:szCs w:val="21"/>
          <w:highlight w:val="none"/>
        </w:rPr>
        <w:t>及技术文件</w:t>
      </w:r>
      <w:r>
        <w:rPr>
          <w:rFonts w:hAnsi="宋体" w:eastAsia="宋体"/>
          <w:b/>
          <w:color w:val="auto"/>
          <w:sz w:val="21"/>
          <w:szCs w:val="21"/>
          <w:highlight w:val="none"/>
        </w:rPr>
        <w:t>：</w:t>
      </w:r>
    </w:p>
    <w:p w14:paraId="6DEA1067">
      <w:pPr>
        <w:spacing w:line="360" w:lineRule="auto"/>
        <w:ind w:firstLine="420" w:firstLineChars="200"/>
        <w:jc w:val="left"/>
        <w:rPr>
          <w:rFonts w:ascii="宋体" w:hAnsi="宋体"/>
          <w:bCs/>
          <w:color w:val="auto"/>
          <w:szCs w:val="21"/>
        </w:rPr>
      </w:pPr>
      <w:r>
        <w:rPr>
          <w:rFonts w:hint="eastAsia" w:ascii="宋体" w:hAnsi="宋体"/>
          <w:color w:val="auto"/>
          <w:szCs w:val="21"/>
        </w:rPr>
        <w:t>2.1</w:t>
      </w:r>
      <w:r>
        <w:rPr>
          <w:rFonts w:hint="eastAsia" w:ascii="宋体" w:hAnsi="宋体"/>
          <w:bCs/>
          <w:color w:val="auto"/>
          <w:szCs w:val="21"/>
        </w:rPr>
        <w:t>投标人</w:t>
      </w:r>
      <w:r>
        <w:rPr>
          <w:rFonts w:ascii="宋体" w:hAnsi="宋体"/>
          <w:bCs/>
          <w:color w:val="auto"/>
          <w:szCs w:val="21"/>
        </w:rPr>
        <w:t>基本情况表</w:t>
      </w:r>
      <w:r>
        <w:rPr>
          <w:rFonts w:hint="eastAsia" w:hAnsi="宋体" w:cs="宋体"/>
          <w:color w:val="auto"/>
          <w:szCs w:val="21"/>
        </w:rPr>
        <w:t>（格式见附件）</w:t>
      </w:r>
      <w:r>
        <w:rPr>
          <w:rFonts w:ascii="宋体" w:hAnsi="宋体"/>
          <w:bCs/>
          <w:color w:val="auto"/>
          <w:szCs w:val="21"/>
        </w:rPr>
        <w:t>；</w:t>
      </w:r>
    </w:p>
    <w:p w14:paraId="0E289E1F">
      <w:pPr>
        <w:spacing w:line="360" w:lineRule="auto"/>
        <w:ind w:firstLine="420" w:firstLineChars="200"/>
        <w:jc w:val="left"/>
        <w:rPr>
          <w:rFonts w:hint="eastAsia" w:ascii="宋体" w:hAnsi="宋体"/>
          <w:bCs/>
          <w:color w:val="auto"/>
          <w:szCs w:val="21"/>
          <w:lang w:val="en-US" w:eastAsia="zh-CN"/>
        </w:rPr>
      </w:pPr>
      <w:r>
        <w:rPr>
          <w:rFonts w:hint="eastAsia" w:ascii="宋体" w:hAnsi="宋体"/>
          <w:bCs/>
          <w:color w:val="auto"/>
          <w:szCs w:val="21"/>
          <w:lang w:val="en-US" w:eastAsia="zh-CN"/>
        </w:rPr>
        <w:t>2.2认证证书</w:t>
      </w:r>
      <w:r>
        <w:rPr>
          <w:rFonts w:hint="eastAsia" w:hAnsi="宋体" w:cs="宋体"/>
          <w:color w:val="auto"/>
          <w:szCs w:val="21"/>
        </w:rPr>
        <w:t>（格式自拟）</w:t>
      </w:r>
      <w:r>
        <w:rPr>
          <w:rFonts w:hint="eastAsia" w:ascii="宋体" w:hAnsi="宋体"/>
          <w:bCs/>
          <w:color w:val="auto"/>
          <w:szCs w:val="21"/>
          <w:lang w:val="en-US" w:eastAsia="zh-CN"/>
        </w:rPr>
        <w:t>；</w:t>
      </w:r>
    </w:p>
    <w:p w14:paraId="1A1810F7">
      <w:pPr>
        <w:spacing w:line="360" w:lineRule="auto"/>
        <w:ind w:firstLine="420" w:firstLineChars="200"/>
        <w:jc w:val="left"/>
        <w:rPr>
          <w:rFonts w:hint="eastAsia" w:ascii="宋体" w:hAnsi="宋体"/>
          <w:bCs/>
          <w:color w:val="auto"/>
          <w:szCs w:val="21"/>
          <w:lang w:val="en-US" w:eastAsia="zh-CN"/>
        </w:rPr>
      </w:pPr>
      <w:r>
        <w:rPr>
          <w:rFonts w:hint="eastAsia" w:ascii="宋体" w:hAnsi="宋体"/>
          <w:bCs/>
          <w:color w:val="auto"/>
          <w:szCs w:val="21"/>
          <w:lang w:val="en-US" w:eastAsia="zh-CN"/>
        </w:rPr>
        <w:t>2.3相关专利（格式自拟）；</w:t>
      </w:r>
    </w:p>
    <w:p w14:paraId="44510C99">
      <w:pPr>
        <w:spacing w:line="360" w:lineRule="auto"/>
        <w:ind w:firstLine="420" w:firstLineChars="200"/>
        <w:jc w:val="left"/>
        <w:rPr>
          <w:rFonts w:hint="eastAsia" w:ascii="宋体" w:hAnsi="宋体" w:eastAsia="宋体"/>
          <w:bCs/>
          <w:color w:val="auto"/>
          <w:szCs w:val="21"/>
          <w:lang w:val="en-US" w:eastAsia="zh-CN"/>
        </w:rPr>
      </w:pPr>
      <w:r>
        <w:rPr>
          <w:rFonts w:hint="eastAsia" w:ascii="宋体" w:hAnsi="宋体"/>
          <w:color w:val="auto"/>
          <w:lang w:val="en-US" w:eastAsia="zh-CN"/>
        </w:rPr>
        <w:t>2.4</w:t>
      </w:r>
      <w:r>
        <w:rPr>
          <w:rFonts w:hint="eastAsia" w:ascii="宋体" w:hAnsi="宋体"/>
          <w:color w:val="auto"/>
        </w:rPr>
        <w:t>项目组成人员情况表</w:t>
      </w:r>
      <w:r>
        <w:rPr>
          <w:rFonts w:hint="eastAsia" w:hAnsi="宋体" w:cs="宋体"/>
          <w:color w:val="auto"/>
          <w:szCs w:val="21"/>
        </w:rPr>
        <w:t>（格式见附件）</w:t>
      </w:r>
      <w:r>
        <w:rPr>
          <w:rFonts w:hint="eastAsia" w:hAnsi="宋体" w:cs="宋体"/>
          <w:color w:val="auto"/>
          <w:szCs w:val="21"/>
          <w:lang w:eastAsia="zh-CN"/>
        </w:rPr>
        <w:t>；</w:t>
      </w:r>
    </w:p>
    <w:p w14:paraId="3C29CD92">
      <w:pPr>
        <w:spacing w:line="360" w:lineRule="auto"/>
        <w:ind w:firstLine="420"/>
        <w:rPr>
          <w:rFonts w:ascii="宋体" w:hAnsi="宋体"/>
          <w:color w:val="auto"/>
        </w:rPr>
      </w:pPr>
      <w:r>
        <w:rPr>
          <w:rFonts w:hint="eastAsia" w:ascii="宋体" w:hAnsi="宋体"/>
          <w:color w:val="auto"/>
        </w:rPr>
        <w:t>2.</w:t>
      </w:r>
      <w:r>
        <w:rPr>
          <w:rFonts w:hint="eastAsia" w:ascii="宋体" w:hAnsi="宋体"/>
          <w:color w:val="auto"/>
          <w:lang w:val="en-US" w:eastAsia="zh-CN"/>
        </w:rPr>
        <w:t>5</w:t>
      </w:r>
      <w:r>
        <w:rPr>
          <w:rFonts w:ascii="宋体" w:hAnsi="宋体"/>
          <w:color w:val="auto"/>
        </w:rPr>
        <w:t>业绩</w:t>
      </w:r>
      <w:r>
        <w:rPr>
          <w:rFonts w:hint="eastAsia" w:hAnsi="宋体" w:cs="宋体"/>
          <w:color w:val="auto"/>
          <w:szCs w:val="21"/>
        </w:rPr>
        <w:t>（格式见附件）</w:t>
      </w:r>
      <w:r>
        <w:rPr>
          <w:rFonts w:ascii="宋体" w:hAnsi="宋体"/>
          <w:color w:val="auto"/>
        </w:rPr>
        <w:t>；</w:t>
      </w:r>
    </w:p>
    <w:p w14:paraId="3DA563BC">
      <w:pPr>
        <w:spacing w:line="360" w:lineRule="auto"/>
        <w:ind w:firstLine="420"/>
        <w:rPr>
          <w:rFonts w:ascii="宋体" w:hAnsi="宋体"/>
          <w:color w:val="auto"/>
        </w:rPr>
      </w:pPr>
      <w:r>
        <w:rPr>
          <w:rFonts w:hint="eastAsia" w:ascii="宋体" w:hAnsi="宋体"/>
          <w:color w:val="auto"/>
          <w:szCs w:val="21"/>
        </w:rPr>
        <w:t>2.</w:t>
      </w:r>
      <w:r>
        <w:rPr>
          <w:rFonts w:hint="eastAsia" w:ascii="宋体" w:hAnsi="宋体"/>
          <w:color w:val="auto"/>
          <w:szCs w:val="21"/>
          <w:lang w:val="en-US" w:eastAsia="zh-CN"/>
        </w:rPr>
        <w:t>6技术方案</w:t>
      </w:r>
      <w:r>
        <w:rPr>
          <w:rFonts w:hint="eastAsia" w:hAnsi="宋体" w:cs="宋体"/>
          <w:color w:val="auto"/>
          <w:szCs w:val="21"/>
        </w:rPr>
        <w:t>（格式自拟）</w:t>
      </w:r>
      <w:r>
        <w:rPr>
          <w:rFonts w:hint="eastAsia" w:ascii="宋体" w:hAnsi="宋体"/>
          <w:color w:val="auto"/>
        </w:rPr>
        <w:t>；</w:t>
      </w:r>
    </w:p>
    <w:p w14:paraId="30850C79">
      <w:pPr>
        <w:spacing w:line="360" w:lineRule="auto"/>
        <w:ind w:firstLine="420"/>
        <w:rPr>
          <w:rFonts w:ascii="宋体" w:hAnsi="宋体" w:cs="宋体"/>
          <w:color w:val="auto"/>
          <w:szCs w:val="21"/>
          <w:lang w:val="zh-CN"/>
        </w:rPr>
      </w:pPr>
      <w:r>
        <w:rPr>
          <w:rFonts w:hint="eastAsia" w:ascii="宋体" w:hAnsi="宋体" w:cs="宋体"/>
          <w:color w:val="auto"/>
          <w:szCs w:val="21"/>
        </w:rPr>
        <w:t>2.</w:t>
      </w:r>
      <w:r>
        <w:rPr>
          <w:rFonts w:hint="eastAsia" w:ascii="宋体" w:hAnsi="宋体" w:cs="宋体"/>
          <w:color w:val="auto"/>
          <w:szCs w:val="21"/>
          <w:lang w:val="en-US" w:eastAsia="zh-CN"/>
        </w:rPr>
        <w:t>7</w:t>
      </w:r>
      <w:r>
        <w:rPr>
          <w:rFonts w:hint="eastAsia" w:asciiTheme="minorEastAsia" w:hAnsiTheme="minorEastAsia" w:eastAsiaTheme="minorEastAsia" w:cstheme="minorEastAsia"/>
          <w:sz w:val="21"/>
          <w:szCs w:val="21"/>
          <w:vertAlign w:val="baseline"/>
          <w:lang w:val="en" w:eastAsia="zh-CN"/>
        </w:rPr>
        <w:t>服务质量保</w:t>
      </w:r>
      <w:r>
        <w:rPr>
          <w:rFonts w:hint="eastAsia" w:asciiTheme="minorEastAsia" w:hAnsiTheme="minorEastAsia" w:eastAsiaTheme="minorEastAsia" w:cstheme="minorEastAsia"/>
          <w:sz w:val="21"/>
          <w:szCs w:val="21"/>
          <w:vertAlign w:val="baseline"/>
          <w:lang w:val="en-US" w:eastAsia="zh-CN"/>
        </w:rPr>
        <w:t>障</w:t>
      </w:r>
      <w:r>
        <w:rPr>
          <w:rFonts w:hint="eastAsia" w:hAnsi="宋体" w:cs="宋体"/>
          <w:color w:val="auto"/>
          <w:szCs w:val="21"/>
        </w:rPr>
        <w:t>（格式自拟）</w:t>
      </w:r>
      <w:r>
        <w:rPr>
          <w:rFonts w:hint="eastAsia" w:ascii="宋体" w:hAnsi="宋体" w:cs="宋体"/>
          <w:color w:val="auto"/>
          <w:szCs w:val="21"/>
          <w:lang w:val="zh-CN"/>
        </w:rPr>
        <w:t>；</w:t>
      </w:r>
    </w:p>
    <w:p w14:paraId="2336D166">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8</w:t>
      </w:r>
      <w:r>
        <w:rPr>
          <w:rFonts w:hint="eastAsia" w:asciiTheme="minorEastAsia" w:hAnsiTheme="minorEastAsia" w:eastAsiaTheme="minorEastAsia" w:cstheme="minorEastAsia"/>
          <w:sz w:val="21"/>
          <w:szCs w:val="21"/>
          <w:vertAlign w:val="baseline"/>
          <w:lang w:val="en" w:eastAsia="zh-CN"/>
        </w:rPr>
        <w:t>突发事件</w:t>
      </w:r>
      <w:r>
        <w:rPr>
          <w:rFonts w:hint="eastAsia" w:asciiTheme="minorEastAsia" w:hAnsiTheme="minorEastAsia" w:eastAsiaTheme="minorEastAsia" w:cstheme="minorEastAsia"/>
          <w:sz w:val="21"/>
          <w:szCs w:val="21"/>
          <w:vertAlign w:val="baseline"/>
          <w:lang w:val="en-US" w:eastAsia="zh-CN"/>
        </w:rPr>
        <w:t>及应急</w:t>
      </w:r>
      <w:r>
        <w:rPr>
          <w:rFonts w:hint="eastAsia" w:asciiTheme="minorEastAsia" w:hAnsiTheme="minorEastAsia" w:eastAsiaTheme="minorEastAsia" w:cstheme="minorEastAsia"/>
          <w:sz w:val="21"/>
          <w:szCs w:val="21"/>
          <w:vertAlign w:val="baseline"/>
          <w:lang w:val="en" w:eastAsia="zh-CN"/>
        </w:rPr>
        <w:t>预案</w:t>
      </w:r>
      <w:r>
        <w:rPr>
          <w:rFonts w:hint="eastAsia" w:hAnsi="宋体" w:cs="宋体"/>
          <w:color w:val="auto"/>
          <w:szCs w:val="21"/>
        </w:rPr>
        <w:t>（格式自拟）</w:t>
      </w:r>
      <w:r>
        <w:rPr>
          <w:rFonts w:hint="eastAsia" w:ascii="宋体" w:hAnsi="宋体" w:cs="宋体"/>
          <w:color w:val="auto"/>
          <w:szCs w:val="21"/>
        </w:rPr>
        <w:t>；</w:t>
      </w:r>
    </w:p>
    <w:p w14:paraId="37A590B3">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9</w:t>
      </w:r>
      <w:r>
        <w:rPr>
          <w:rFonts w:hint="eastAsia" w:asciiTheme="minorEastAsia" w:hAnsiTheme="minorEastAsia" w:eastAsiaTheme="minorEastAsia" w:cstheme="minorEastAsia"/>
          <w:sz w:val="21"/>
          <w:szCs w:val="21"/>
          <w:vertAlign w:val="baseline"/>
          <w:lang w:val="en" w:eastAsia="zh-CN"/>
        </w:rPr>
        <w:t>病媒生物防制重难点分析与解决</w:t>
      </w:r>
      <w:r>
        <w:rPr>
          <w:rFonts w:hint="eastAsia" w:hAnsi="宋体" w:cs="宋体"/>
          <w:color w:val="auto"/>
          <w:szCs w:val="21"/>
        </w:rPr>
        <w:t>（格式自拟）</w:t>
      </w:r>
      <w:r>
        <w:rPr>
          <w:rFonts w:hint="eastAsia" w:ascii="宋体" w:hAnsi="宋体" w:cs="宋体"/>
          <w:color w:val="auto"/>
          <w:szCs w:val="21"/>
        </w:rPr>
        <w:t>；</w:t>
      </w:r>
    </w:p>
    <w:p w14:paraId="5C2A5629">
      <w:pPr>
        <w:spacing w:line="360" w:lineRule="auto"/>
        <w:ind w:firstLine="420"/>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10</w:t>
      </w:r>
      <w:r>
        <w:rPr>
          <w:rFonts w:hint="eastAsia" w:asciiTheme="minorEastAsia" w:hAnsiTheme="minorEastAsia" w:eastAsiaTheme="minorEastAsia" w:cstheme="minorEastAsia"/>
          <w:sz w:val="21"/>
          <w:szCs w:val="21"/>
          <w:vertAlign w:val="baseline"/>
          <w:lang w:val="en" w:eastAsia="zh-CN"/>
        </w:rPr>
        <w:t>服务与响应承诺</w:t>
      </w:r>
      <w:r>
        <w:rPr>
          <w:rFonts w:hint="eastAsia" w:ascii="宋体" w:hAnsi="宋体" w:cs="宋体"/>
          <w:color w:val="auto"/>
          <w:szCs w:val="21"/>
        </w:rPr>
        <w:t>（格式自拟）；</w:t>
      </w:r>
    </w:p>
    <w:p w14:paraId="230F78CD">
      <w:pPr>
        <w:spacing w:line="360" w:lineRule="auto"/>
        <w:ind w:firstLine="420"/>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2.11拟投入设备及药品</w:t>
      </w:r>
      <w:r>
        <w:rPr>
          <w:rFonts w:hint="eastAsia" w:ascii="宋体" w:hAnsi="宋体" w:cs="宋体"/>
          <w:color w:val="auto"/>
          <w:szCs w:val="21"/>
        </w:rPr>
        <w:t>（格式自拟）</w:t>
      </w:r>
      <w:r>
        <w:rPr>
          <w:rFonts w:hint="eastAsia" w:asciiTheme="minorEastAsia" w:hAnsiTheme="minorEastAsia" w:eastAsiaTheme="minorEastAsia" w:cstheme="minorEastAsia"/>
          <w:sz w:val="21"/>
          <w:szCs w:val="21"/>
          <w:vertAlign w:val="baseline"/>
          <w:lang w:val="en-US" w:eastAsia="zh-CN"/>
        </w:rPr>
        <w:t>；</w:t>
      </w:r>
    </w:p>
    <w:p w14:paraId="61EE089F">
      <w:pPr>
        <w:spacing w:line="360" w:lineRule="auto"/>
        <w:ind w:firstLine="420"/>
        <w:jc w:val="left"/>
        <w:rPr>
          <w:rFonts w:hint="eastAsia" w:eastAsia="宋体"/>
          <w:color w:val="auto"/>
          <w:lang w:val="en-US" w:eastAsia="zh-CN"/>
        </w:rPr>
      </w:pPr>
      <w:r>
        <w:rPr>
          <w:rFonts w:hint="eastAsia" w:asciiTheme="minorEastAsia" w:hAnsiTheme="minorEastAsia" w:eastAsiaTheme="minorEastAsia" w:cstheme="minorEastAsia"/>
          <w:sz w:val="21"/>
          <w:szCs w:val="21"/>
          <w:vertAlign w:val="baseline"/>
          <w:lang w:val="en-US" w:eastAsia="zh-CN"/>
        </w:rPr>
        <w:t>2.12增值服务</w:t>
      </w:r>
      <w:r>
        <w:rPr>
          <w:rFonts w:hint="eastAsia" w:ascii="宋体" w:hAnsi="宋体" w:cs="宋体"/>
          <w:color w:val="auto"/>
          <w:szCs w:val="21"/>
        </w:rPr>
        <w:t>（格式自拟）</w:t>
      </w:r>
      <w:r>
        <w:rPr>
          <w:rFonts w:hint="eastAsia" w:ascii="宋体" w:hAnsi="宋体" w:cs="宋体"/>
          <w:color w:val="auto"/>
          <w:szCs w:val="21"/>
          <w:lang w:eastAsia="zh-CN"/>
        </w:rPr>
        <w:t>；</w:t>
      </w:r>
    </w:p>
    <w:p w14:paraId="2F2645BD">
      <w:pPr>
        <w:adjustRightInd w:val="0"/>
        <w:snapToGrid w:val="0"/>
        <w:spacing w:line="360" w:lineRule="auto"/>
        <w:ind w:firstLine="420" w:firstLineChars="200"/>
        <w:rPr>
          <w:color w:val="auto"/>
        </w:rPr>
      </w:pPr>
      <w:r>
        <w:rPr>
          <w:rFonts w:hint="eastAsia" w:ascii="宋体" w:hAnsi="宋体"/>
          <w:color w:val="auto"/>
        </w:rPr>
        <w:t>2.</w:t>
      </w:r>
      <w:r>
        <w:rPr>
          <w:rFonts w:hint="eastAsia" w:ascii="宋体" w:hAnsi="宋体"/>
          <w:color w:val="auto"/>
          <w:lang w:val="en-US" w:eastAsia="zh-CN"/>
        </w:rPr>
        <w:t>13</w:t>
      </w:r>
      <w:r>
        <w:rPr>
          <w:rFonts w:hint="eastAsia" w:ascii="宋体" w:hAnsi="宋体"/>
          <w:color w:val="auto"/>
        </w:rPr>
        <w:t>本</w:t>
      </w:r>
      <w:r>
        <w:rPr>
          <w:rFonts w:ascii="宋体" w:hAnsi="宋体"/>
          <w:color w:val="auto"/>
        </w:rPr>
        <w:t>采购文件要求提供的和</w:t>
      </w:r>
      <w:r>
        <w:rPr>
          <w:rFonts w:hint="eastAsia" w:ascii="宋体" w:hAnsi="宋体"/>
          <w:color w:val="auto"/>
        </w:rPr>
        <w:t>投标人</w:t>
      </w:r>
      <w:r>
        <w:rPr>
          <w:rFonts w:ascii="宋体" w:hAnsi="宋体"/>
          <w:color w:val="auto"/>
        </w:rPr>
        <w:t>认为需要提供的其它说明和资料/文件。</w:t>
      </w:r>
    </w:p>
    <w:p w14:paraId="19A6D78E">
      <w:pPr>
        <w:pStyle w:val="10"/>
        <w:snapToGrid w:val="0"/>
        <w:spacing w:line="360" w:lineRule="auto"/>
        <w:ind w:firstLine="415" w:firstLineChars="198"/>
        <w:rPr>
          <w:color w:val="auto"/>
        </w:rPr>
      </w:pPr>
      <w:r>
        <w:rPr>
          <w:rFonts w:hint="eastAsia" w:hAnsi="宋体" w:eastAsia="宋体" w:cs="宋体"/>
          <w:color w:val="auto"/>
          <w:sz w:val="21"/>
          <w:szCs w:val="21"/>
        </w:rPr>
        <w:t>注：证明材料均需加盖签章。</w:t>
      </w:r>
    </w:p>
    <w:p w14:paraId="07F9B8DF">
      <w:pPr>
        <w:pStyle w:val="22"/>
        <w:snapToGrid w:val="0"/>
        <w:spacing w:beforeLines="0" w:afterLines="0" w:line="360" w:lineRule="auto"/>
        <w:ind w:firstLine="422" w:firstLineChars="200"/>
        <w:rPr>
          <w:rFonts w:hAnsi="宋体" w:eastAsia="宋体"/>
          <w:b/>
          <w:color w:val="auto"/>
          <w:sz w:val="21"/>
          <w:szCs w:val="21"/>
        </w:rPr>
      </w:pPr>
      <w:r>
        <w:rPr>
          <w:rFonts w:hint="eastAsia" w:hAnsi="宋体" w:eastAsia="宋体"/>
          <w:b/>
          <w:color w:val="auto"/>
          <w:sz w:val="21"/>
          <w:szCs w:val="21"/>
        </w:rPr>
        <w:t>3、</w:t>
      </w:r>
      <w:r>
        <w:rPr>
          <w:rFonts w:hAnsi="宋体" w:eastAsia="宋体"/>
          <w:b/>
          <w:color w:val="auto"/>
          <w:sz w:val="21"/>
          <w:szCs w:val="21"/>
        </w:rPr>
        <w:t>报价</w:t>
      </w:r>
      <w:r>
        <w:rPr>
          <w:rFonts w:hint="eastAsia" w:hAnsi="宋体" w:eastAsia="宋体"/>
          <w:b/>
          <w:color w:val="auto"/>
          <w:sz w:val="21"/>
          <w:szCs w:val="21"/>
        </w:rPr>
        <w:t>部分</w:t>
      </w:r>
      <w:r>
        <w:rPr>
          <w:rFonts w:hAnsi="宋体" w:eastAsia="宋体"/>
          <w:b/>
          <w:color w:val="auto"/>
          <w:sz w:val="21"/>
          <w:szCs w:val="21"/>
        </w:rPr>
        <w:t>：</w:t>
      </w:r>
    </w:p>
    <w:p w14:paraId="6F74D8F6">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3.1投标报价一览表</w:t>
      </w:r>
      <w:r>
        <w:rPr>
          <w:rFonts w:hint="eastAsia" w:ascii="宋体" w:hAnsi="宋体"/>
          <w:color w:val="auto"/>
        </w:rPr>
        <w:t>（格式见附件）</w:t>
      </w:r>
      <w:r>
        <w:rPr>
          <w:rFonts w:hint="eastAsia" w:ascii="宋体" w:hAnsi="宋体" w:cs="宋体"/>
          <w:color w:val="auto"/>
          <w:szCs w:val="21"/>
        </w:rPr>
        <w:t>；</w:t>
      </w:r>
    </w:p>
    <w:p w14:paraId="57CECFEB">
      <w:pPr>
        <w:tabs>
          <w:tab w:val="left" w:pos="3870"/>
          <w:tab w:val="left" w:pos="4085"/>
        </w:tabs>
        <w:snapToGrid w:val="0"/>
        <w:spacing w:line="336" w:lineRule="auto"/>
        <w:ind w:firstLine="420" w:firstLineChars="200"/>
        <w:jc w:val="left"/>
        <w:rPr>
          <w:rFonts w:ascii="宋体" w:hAnsi="宋体"/>
          <w:color w:val="auto"/>
          <w:szCs w:val="21"/>
        </w:rPr>
      </w:pPr>
      <w:r>
        <w:rPr>
          <w:rFonts w:hint="eastAsia" w:ascii="宋体" w:hAnsi="宋体" w:cs="宋体"/>
          <w:color w:val="auto"/>
          <w:szCs w:val="21"/>
        </w:rPr>
        <w:t>3.2报价明细表</w:t>
      </w:r>
      <w:r>
        <w:rPr>
          <w:rFonts w:hint="eastAsia" w:ascii="宋体" w:hAnsi="宋体"/>
          <w:color w:val="auto"/>
        </w:rPr>
        <w:t>（格式见附件）</w:t>
      </w:r>
      <w:r>
        <w:rPr>
          <w:rFonts w:hint="eastAsia" w:ascii="宋体" w:hAnsi="宋体" w:cs="宋体"/>
          <w:color w:val="auto"/>
          <w:szCs w:val="21"/>
        </w:rPr>
        <w:t>；</w:t>
      </w:r>
    </w:p>
    <w:p w14:paraId="305FB277">
      <w:pPr>
        <w:snapToGrid w:val="0"/>
        <w:spacing w:line="360" w:lineRule="auto"/>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投标人针对报价需要说明的其他文件和说明（如有，格式自拟）。</w:t>
      </w:r>
    </w:p>
    <w:p w14:paraId="559BDD7A">
      <w:pPr>
        <w:snapToGrid w:val="0"/>
        <w:spacing w:line="360" w:lineRule="auto"/>
        <w:ind w:right="55" w:firstLine="211" w:firstLineChars="100"/>
        <w:jc w:val="left"/>
        <w:outlineLvl w:val="0"/>
        <w:rPr>
          <w:rFonts w:ascii="宋体" w:hAnsi="宋体"/>
          <w:b/>
          <w:sz w:val="24"/>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投标</w:t>
      </w:r>
      <w:r>
        <w:rPr>
          <w:rFonts w:ascii="宋体" w:hAnsi="宋体"/>
          <w:b/>
          <w:szCs w:val="21"/>
        </w:rPr>
        <w:t>文件的语言及计量</w:t>
      </w:r>
    </w:p>
    <w:p w14:paraId="6B70509C">
      <w:pPr>
        <w:snapToGrid w:val="0"/>
        <w:spacing w:line="360" w:lineRule="auto"/>
        <w:ind w:firstLine="420" w:firstLineChars="200"/>
        <w:jc w:val="left"/>
        <w:rPr>
          <w:rFonts w:ascii="宋体" w:hAnsi="宋体" w:cs="宋体"/>
          <w:szCs w:val="21"/>
        </w:rPr>
      </w:pPr>
      <w:r>
        <w:rPr>
          <w:rFonts w:hint="eastAsia" w:ascii="宋体" w:hAnsi="宋体" w:cs="宋体"/>
          <w:szCs w:val="21"/>
        </w:rPr>
        <w:t>1.投标文件以及投标人与采购人就有关投标事宜的所有来往函电，均应以中文汉语书写。除签名、盖章、专用名称等特殊情形外，以中文汉语以外的文字表述的投标文件视同未提供。</w:t>
      </w:r>
    </w:p>
    <w:p w14:paraId="1C98AD17">
      <w:pPr>
        <w:snapToGrid w:val="0"/>
        <w:spacing w:line="360" w:lineRule="auto"/>
        <w:ind w:firstLine="420" w:firstLineChars="200"/>
        <w:jc w:val="left"/>
        <w:rPr>
          <w:rFonts w:ascii="宋体" w:hAnsi="宋体"/>
          <w:b/>
          <w:szCs w:val="21"/>
        </w:rPr>
      </w:pPr>
      <w:r>
        <w:rPr>
          <w:rFonts w:hint="eastAsia" w:ascii="宋体" w:hAnsi="宋体" w:cs="宋体"/>
          <w:szCs w:val="21"/>
        </w:rPr>
        <w:t>2.投标计量单位，采购文件已有明确规定的，使用采购文件规定的计量单位；采购文件没有规定的，应采用中华人民共和国法定计量单位（货币单位：人民币元），否则视同未响应。</w:t>
      </w:r>
    </w:p>
    <w:p w14:paraId="322BA970">
      <w:pPr>
        <w:tabs>
          <w:tab w:val="left" w:pos="0"/>
        </w:tabs>
        <w:spacing w:line="360" w:lineRule="auto"/>
        <w:ind w:firstLine="422" w:firstLineChars="200"/>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投标</w:t>
      </w:r>
      <w:r>
        <w:rPr>
          <w:rFonts w:ascii="宋体" w:hAnsi="宋体"/>
          <w:b/>
          <w:szCs w:val="21"/>
        </w:rPr>
        <w:t>报价</w:t>
      </w:r>
    </w:p>
    <w:p w14:paraId="1D192200">
      <w:pPr>
        <w:pStyle w:val="10"/>
        <w:snapToGrid w:val="0"/>
        <w:spacing w:line="360" w:lineRule="auto"/>
        <w:ind w:firstLine="417" w:firstLineChars="198"/>
        <w:rPr>
          <w:rFonts w:hAnsi="宋体" w:eastAsia="宋体" w:cs="宋体"/>
          <w:sz w:val="21"/>
          <w:szCs w:val="21"/>
        </w:rPr>
      </w:pPr>
      <w:r>
        <w:rPr>
          <w:rFonts w:hint="eastAsia" w:hAnsi="宋体" w:eastAsia="宋体" w:cs="宋体"/>
          <w:b/>
          <w:bCs/>
          <w:sz w:val="21"/>
          <w:szCs w:val="21"/>
        </w:rPr>
        <w:t>1.投标报价应以人民币报价，投标人报价应是包括为完成本项目服务可能发生的全部费用及中标人的利润和应交纳的税金等一切费用。</w:t>
      </w:r>
    </w:p>
    <w:p w14:paraId="1AA3E192">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2.投标人应根据招标文件报出所投项目对应标项的合同总价。所投项目标项的总价一旦核实确认，不得再做更改。对投标人漏报致使服务未能达到需求的功能和效果，其费用和后果由投标人自行负责。合同总价不得超过本项目标项对应的预算采购金额。</w:t>
      </w:r>
    </w:p>
    <w:p w14:paraId="3844B3A1">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3.在符合总体要求的前提下，投标人可对投标文件中没有提及的内容，按自己的理解适当增加，但有关价格及费用必须在投标文件中单独列出，并说明理由。</w:t>
      </w:r>
    </w:p>
    <w:p w14:paraId="122B6F97">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4.按国家规定由中标人缴纳的各种税收已包含在投标总价内，由中标人向税务机关缴纳相关费用。</w:t>
      </w:r>
    </w:p>
    <w:p w14:paraId="69E6BD72">
      <w:pPr>
        <w:spacing w:line="360" w:lineRule="auto"/>
        <w:ind w:firstLine="420"/>
        <w:rPr>
          <w:rFonts w:hAnsi="宋体" w:cs="宋体"/>
          <w:szCs w:val="21"/>
        </w:rPr>
      </w:pPr>
      <w:r>
        <w:rPr>
          <w:rFonts w:hint="eastAsia" w:ascii="宋体" w:hAnsi="宋体" w:cs="宋体"/>
          <w:b/>
          <w:bCs/>
          <w:szCs w:val="21"/>
        </w:rPr>
        <w:t>5.投标文件针对同一内容只允许有一个报价，有选择的或有条件的报价将不予接受。</w:t>
      </w:r>
    </w:p>
    <w:p w14:paraId="21B0F734">
      <w:pPr>
        <w:snapToGrid w:val="0"/>
        <w:spacing w:line="360" w:lineRule="auto"/>
        <w:ind w:firstLine="413" w:firstLineChars="196"/>
        <w:jc w:val="left"/>
        <w:outlineLvl w:val="0"/>
        <w:rPr>
          <w:rFonts w:ascii="宋体" w:hAns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投标</w:t>
      </w:r>
      <w:r>
        <w:rPr>
          <w:rFonts w:ascii="宋体" w:hAnsi="宋体"/>
          <w:b/>
          <w:szCs w:val="21"/>
        </w:rPr>
        <w:t>文件的有效期</w:t>
      </w:r>
    </w:p>
    <w:p w14:paraId="0BA3801A">
      <w:pPr>
        <w:pStyle w:val="5"/>
        <w:numPr>
          <w:ilvl w:val="0"/>
          <w:numId w:val="0"/>
        </w:numPr>
        <w:tabs>
          <w:tab w:val="left" w:pos="454"/>
          <w:tab w:val="left" w:pos="720"/>
          <w:tab w:val="left" w:pos="900"/>
        </w:tabs>
        <w:snapToGrid w:val="0"/>
        <w:spacing w:line="360" w:lineRule="auto"/>
        <w:ind w:right="-506" w:rightChars="-241" w:firstLine="422" w:firstLineChars="200"/>
        <w:rPr>
          <w:rFonts w:ascii="宋体" w:hAnsi="宋体"/>
        </w:rPr>
      </w:pPr>
      <w:r>
        <w:rPr>
          <w:rFonts w:hint="eastAsia" w:ascii="宋体" w:hAnsi="宋体"/>
          <w:b/>
        </w:rPr>
        <w:t>★</w:t>
      </w:r>
      <w:r>
        <w:rPr>
          <w:rFonts w:hint="eastAsia" w:ascii="宋体" w:hAnsi="宋体"/>
        </w:rPr>
        <w:t>1.自投标截止日起</w:t>
      </w:r>
      <w:r>
        <w:rPr>
          <w:rFonts w:hint="eastAsia" w:ascii="宋体" w:hAnsi="宋体"/>
          <w:b/>
          <w:u w:val="single"/>
        </w:rPr>
        <w:t xml:space="preserve">90 </w:t>
      </w:r>
      <w:r>
        <w:rPr>
          <w:rFonts w:hint="eastAsia" w:ascii="宋体" w:hAnsi="宋体"/>
          <w:b/>
        </w:rPr>
        <w:t>天</w:t>
      </w:r>
      <w:r>
        <w:rPr>
          <w:rFonts w:hint="eastAsia" w:ascii="宋体" w:hAnsi="宋体"/>
        </w:rPr>
        <w:t>投标文件应保持有效。有效期不足的投标文件将被拒绝。</w:t>
      </w:r>
    </w:p>
    <w:p w14:paraId="7C118AB1">
      <w:pPr>
        <w:snapToGrid w:val="0"/>
        <w:spacing w:line="360" w:lineRule="auto"/>
        <w:ind w:right="-86" w:rightChars="-41" w:firstLine="420" w:firstLineChars="200"/>
        <w:jc w:val="left"/>
        <w:outlineLvl w:val="0"/>
        <w:rPr>
          <w:rFonts w:ascii="宋体" w:hAnsi="宋体"/>
        </w:rPr>
      </w:pPr>
      <w:r>
        <w:rPr>
          <w:rFonts w:hint="eastAsia" w:ascii="宋体" w:hAnsi="宋体"/>
        </w:rPr>
        <w:t>2.在特殊情况下，采购人可与投标人协商延长投标书的有效期，这种要求和答复均以书面形式进行。</w:t>
      </w:r>
    </w:p>
    <w:p w14:paraId="000E823C">
      <w:pPr>
        <w:snapToGrid w:val="0"/>
        <w:spacing w:line="360" w:lineRule="auto"/>
        <w:ind w:right="55" w:firstLine="420" w:firstLineChars="200"/>
        <w:jc w:val="left"/>
        <w:outlineLvl w:val="0"/>
        <w:rPr>
          <w:rFonts w:ascii="宋体" w:hAnsi="宋体"/>
        </w:rPr>
      </w:pPr>
      <w:r>
        <w:rPr>
          <w:rFonts w:hint="eastAsia" w:ascii="宋体" w:hAnsi="宋体"/>
        </w:rPr>
        <w:t>3.中标人的投标文件自开标之日起至合同履行完毕止均应保持有效。</w:t>
      </w:r>
    </w:p>
    <w:p w14:paraId="2D3E3D58">
      <w:pPr>
        <w:snapToGrid w:val="0"/>
        <w:spacing w:line="360" w:lineRule="auto"/>
        <w:ind w:firstLine="422" w:firstLineChars="200"/>
        <w:jc w:val="left"/>
        <w:outlineLvl w:val="0"/>
        <w:rPr>
          <w:rFonts w:ascii="宋体" w:hAnsi="宋体" w:cs="宋体"/>
          <w:b/>
          <w:szCs w:val="21"/>
        </w:rPr>
      </w:pPr>
      <w:r>
        <w:rPr>
          <w:rFonts w:hint="eastAsia" w:ascii="宋体" w:hAnsi="宋体" w:cs="宋体"/>
          <w:b/>
          <w:szCs w:val="21"/>
        </w:rPr>
        <w:t>（六）投标文件的签署和编制</w:t>
      </w:r>
    </w:p>
    <w:p w14:paraId="55FFA7B2">
      <w:pPr>
        <w:tabs>
          <w:tab w:val="left" w:pos="0"/>
        </w:tabs>
        <w:spacing w:line="360" w:lineRule="auto"/>
        <w:ind w:firstLine="422" w:firstLineChars="200"/>
        <w:outlineLvl w:val="0"/>
        <w:rPr>
          <w:b/>
          <w:szCs w:val="21"/>
        </w:rPr>
      </w:pPr>
      <w:r>
        <w:rPr>
          <w:rFonts w:hint="eastAsia" w:ascii="宋体" w:hAnsi="宋体" w:cs="宋体"/>
          <w:b/>
          <w:szCs w:val="21"/>
        </w:rPr>
        <w:t>1</w:t>
      </w:r>
      <w:r>
        <w:rPr>
          <w:rFonts w:hint="eastAsia"/>
          <w:b/>
          <w:szCs w:val="21"/>
        </w:rPr>
        <w:t>、投标文件的编写格式及说明</w:t>
      </w:r>
    </w:p>
    <w:p w14:paraId="4E8519F5">
      <w:pPr>
        <w:pStyle w:val="5"/>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1.1投标文件应包括规定的内容，投标人提交的投标文件应当使用招标文件所提供的投标文件全部格式（表格可以按同样格式扩展）；未提供投标文件标准格式的，由投标人自行编写。</w:t>
      </w:r>
    </w:p>
    <w:p w14:paraId="78550380">
      <w:pPr>
        <w:pStyle w:val="5"/>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1.2投标人应在认真阅读招标文件所有内容的基础上，按照招标文件的要求编制完整的投标文件。投标书应按照招标文件中规定的统一格式填写，严格按照规定的顺序装订成册并编制目录，混乱的编排或未按招标文件所提供的统一格式编写与漏写而导致投标文件被误读或查找不到有效文件是投标人的风险。</w:t>
      </w:r>
    </w:p>
    <w:p w14:paraId="762ABE2C">
      <w:pPr>
        <w:pStyle w:val="5"/>
        <w:numPr>
          <w:ilvl w:val="0"/>
          <w:numId w:val="0"/>
        </w:numPr>
        <w:tabs>
          <w:tab w:val="left" w:pos="454"/>
          <w:tab w:val="left" w:pos="720"/>
          <w:tab w:val="left" w:pos="900"/>
        </w:tabs>
        <w:snapToGrid w:val="0"/>
        <w:spacing w:line="360" w:lineRule="auto"/>
        <w:ind w:right="-506" w:rightChars="-241" w:firstLine="420" w:firstLineChars="200"/>
        <w:rPr>
          <w:rFonts w:ascii="宋体" w:hAnsi="宋体"/>
          <w:b/>
          <w:bCs/>
        </w:rPr>
      </w:pPr>
      <w:r>
        <w:rPr>
          <w:rFonts w:hint="eastAsia" w:ascii="宋体" w:hAnsi="宋体"/>
        </w:rPr>
        <w:t>1.3投标人必须保证投标文件所提供的全部资料真实可靠，并接受对其中任何资料进一步审查的要求。</w:t>
      </w:r>
    </w:p>
    <w:p w14:paraId="09B18D1E">
      <w:pPr>
        <w:pStyle w:val="10"/>
        <w:snapToGrid w:val="0"/>
        <w:spacing w:line="360" w:lineRule="auto"/>
        <w:ind w:firstLine="422" w:firstLineChars="200"/>
        <w:rPr>
          <w:rFonts w:ascii="Times New Roman" w:hAnsi="Times New Roman" w:eastAsia="宋体"/>
          <w:b/>
          <w:bCs/>
          <w:sz w:val="21"/>
          <w:szCs w:val="21"/>
        </w:rPr>
      </w:pPr>
      <w:r>
        <w:rPr>
          <w:rFonts w:hint="eastAsia" w:ascii="Times New Roman" w:hAnsi="Times New Roman" w:eastAsia="宋体"/>
          <w:b/>
          <w:bCs/>
          <w:sz w:val="21"/>
          <w:szCs w:val="21"/>
        </w:rPr>
        <w:t>2、电子投标文件部分：</w:t>
      </w:r>
    </w:p>
    <w:p w14:paraId="0A7B2F5C">
      <w:pPr>
        <w:pStyle w:val="5"/>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2.1投标人应根据“政采云供应商项目采购-电子交易操作指南”及本招标文件规定的格式和顺序编制电子投标文件并进行关联定位。</w:t>
      </w:r>
    </w:p>
    <w:p w14:paraId="520CCE9A">
      <w:pPr>
        <w:pStyle w:val="5"/>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2.2以介质存储的数据电文形式的备份投标文件，以DVD光盘或U盘形式存储，单独密封递交。</w:t>
      </w:r>
    </w:p>
    <w:p w14:paraId="7197C601">
      <w:pPr>
        <w:pStyle w:val="5"/>
        <w:numPr>
          <w:ilvl w:val="0"/>
          <w:numId w:val="0"/>
        </w:numPr>
        <w:tabs>
          <w:tab w:val="left" w:pos="454"/>
          <w:tab w:val="left" w:pos="720"/>
          <w:tab w:val="left" w:pos="900"/>
        </w:tabs>
        <w:snapToGrid w:val="0"/>
        <w:spacing w:line="360" w:lineRule="auto"/>
        <w:ind w:right="-506" w:rightChars="-241" w:firstLine="422" w:firstLineChars="200"/>
        <w:rPr>
          <w:rFonts w:ascii="宋体" w:hAnsi="宋体"/>
          <w:b/>
          <w:szCs w:val="21"/>
        </w:rPr>
      </w:pPr>
      <w:r>
        <w:rPr>
          <w:rFonts w:ascii="宋体" w:hAnsi="宋体"/>
          <w:b/>
          <w:bCs/>
        </w:rPr>
        <w:t>3</w:t>
      </w:r>
      <w:r>
        <w:rPr>
          <w:rFonts w:hint="eastAsia" w:ascii="宋体" w:hAnsi="宋体"/>
          <w:b/>
          <w:bCs/>
        </w:rPr>
        <w:t>、</w:t>
      </w:r>
      <w:r>
        <w:rPr>
          <w:rFonts w:hint="eastAsia" w:ascii="宋体" w:hAnsi="宋体"/>
        </w:rPr>
        <w:t>具体规定查看《浙江省政府采购项目电子交易管理暂行办法》（浙财采监【2019】10号）文件。</w:t>
      </w:r>
    </w:p>
    <w:p w14:paraId="28F95FDC">
      <w:pPr>
        <w:snapToGrid w:val="0"/>
        <w:spacing w:line="360" w:lineRule="auto"/>
        <w:ind w:firstLine="413" w:firstLineChars="196"/>
        <w:jc w:val="left"/>
        <w:rPr>
          <w:rFonts w:ascii="宋体" w:hAnsi="宋体"/>
          <w:b/>
          <w:szCs w:val="21"/>
        </w:rPr>
      </w:pPr>
      <w:r>
        <w:rPr>
          <w:rFonts w:ascii="宋体" w:hAnsi="宋体"/>
          <w:b/>
          <w:szCs w:val="21"/>
        </w:rPr>
        <w:t>（</w:t>
      </w:r>
      <w:r>
        <w:rPr>
          <w:rFonts w:hint="eastAsia" w:ascii="宋体" w:hAnsi="宋体"/>
          <w:b/>
          <w:szCs w:val="21"/>
        </w:rPr>
        <w:t>六</w:t>
      </w:r>
      <w:r>
        <w:rPr>
          <w:rFonts w:ascii="宋体" w:hAnsi="宋体"/>
          <w:b/>
          <w:szCs w:val="21"/>
        </w:rPr>
        <w:t>）</w:t>
      </w:r>
      <w:r>
        <w:rPr>
          <w:rFonts w:hint="eastAsia" w:ascii="宋体" w:hAnsi="宋体"/>
          <w:b/>
          <w:szCs w:val="21"/>
        </w:rPr>
        <w:t>投标文件的包装、递交、修改和撤回</w:t>
      </w:r>
    </w:p>
    <w:p w14:paraId="4120DC3A">
      <w:pPr>
        <w:snapToGrid w:val="0"/>
        <w:spacing w:line="360" w:lineRule="auto"/>
        <w:ind w:right="-86" w:rightChars="-41" w:firstLine="420" w:firstLineChars="200"/>
        <w:jc w:val="left"/>
        <w:rPr>
          <w:rFonts w:ascii="宋体" w:hAnsi="宋体"/>
        </w:rPr>
      </w:pPr>
      <w:r>
        <w:rPr>
          <w:rFonts w:hint="eastAsia" w:ascii="宋体" w:hAnsi="宋体"/>
        </w:rPr>
        <w:t>1、投标人应当在截止时间前完成电子版响应文件的传输递交，并可以补充、修改或者撤回响应文件。补充或者修改响应文件的，应当先行撤回原文件，补充、修改后重新传输递交。投标截止时间前未完成传输的，视为撤回投标文件。投标截止时间后送达的投标文件，将被政采云平台拒收。</w:t>
      </w:r>
    </w:p>
    <w:p w14:paraId="726AFAFE">
      <w:pPr>
        <w:snapToGrid w:val="0"/>
        <w:spacing w:line="360" w:lineRule="auto"/>
        <w:ind w:right="-86" w:rightChars="-41" w:firstLine="420" w:firstLineChars="200"/>
        <w:jc w:val="left"/>
        <w:rPr>
          <w:rFonts w:ascii="宋体" w:hAnsi="宋体"/>
        </w:rPr>
      </w:pPr>
      <w:r>
        <w:rPr>
          <w:rFonts w:hint="eastAsia" w:ascii="宋体" w:hAnsi="宋体"/>
        </w:rPr>
        <w:t>2、投标人除按规定时间在政采云系统中上传经加密的电子投标文件外，投标人还须在投标截止时间前携带以介质存储的数据电文形式的备份投标文件抵达开标室,投标人解密异常或未按时解密时应急使用。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58BC8818">
      <w:pPr>
        <w:snapToGrid w:val="0"/>
        <w:spacing w:line="360" w:lineRule="auto"/>
        <w:ind w:right="-86" w:rightChars="-41" w:firstLine="420" w:firstLineChars="200"/>
        <w:jc w:val="left"/>
        <w:rPr>
          <w:rFonts w:ascii="宋体" w:hAnsi="宋体"/>
        </w:rPr>
      </w:pPr>
      <w:r>
        <w:rPr>
          <w:rFonts w:hint="eastAsia" w:ascii="宋体" w:hAnsi="宋体"/>
        </w:rPr>
        <w:t>3、投标文件解密异常或未按时解密，投标人提供了备份响应文件的，以备份投标文件作为依据，否则视为投标文件撤回。投标文件已按时解密的，备份投标文件自动失效。</w:t>
      </w:r>
    </w:p>
    <w:p w14:paraId="319236ED">
      <w:pPr>
        <w:snapToGrid w:val="0"/>
        <w:spacing w:line="360" w:lineRule="auto"/>
        <w:ind w:right="-86" w:rightChars="-41" w:firstLine="420" w:firstLineChars="200"/>
        <w:jc w:val="left"/>
        <w:rPr>
          <w:rFonts w:ascii="宋体" w:hAnsi="宋体"/>
          <w:b/>
          <w:szCs w:val="21"/>
        </w:rPr>
      </w:pPr>
      <w:r>
        <w:rPr>
          <w:rFonts w:hint="eastAsia" w:ascii="宋体" w:hAnsi="宋体"/>
        </w:rPr>
        <w:t>4、备份投标文件须密封封装。包装封面上应注明投标人名称，封口处加盖投标人公章。</w:t>
      </w:r>
    </w:p>
    <w:p w14:paraId="04F1E4F3">
      <w:pPr>
        <w:spacing w:line="360" w:lineRule="auto"/>
        <w:ind w:firstLine="420"/>
        <w:rPr>
          <w:rFonts w:ascii="宋体" w:hAnsi="宋体"/>
        </w:rPr>
      </w:pPr>
      <w:r>
        <w:rPr>
          <w:rFonts w:ascii="宋体" w:hAnsi="宋体"/>
          <w:b/>
          <w:szCs w:val="21"/>
        </w:rPr>
        <w:t>（</w:t>
      </w:r>
      <w:r>
        <w:rPr>
          <w:rFonts w:hint="eastAsia" w:ascii="宋体" w:hAnsi="宋体"/>
          <w:b/>
          <w:szCs w:val="21"/>
        </w:rPr>
        <w:t>七</w:t>
      </w:r>
      <w:r>
        <w:rPr>
          <w:rFonts w:ascii="宋体" w:hAnsi="宋体"/>
          <w:b/>
          <w:szCs w:val="21"/>
        </w:rPr>
        <w:t>）投标无效的情形</w:t>
      </w:r>
    </w:p>
    <w:p w14:paraId="7ABADFA7">
      <w:pPr>
        <w:pStyle w:val="22"/>
        <w:snapToGrid w:val="0"/>
        <w:spacing w:beforeLines="0" w:afterLines="0" w:line="360" w:lineRule="auto"/>
        <w:ind w:right="-86" w:rightChars="-41" w:firstLine="415" w:firstLineChars="198"/>
        <w:rPr>
          <w:rFonts w:hAnsi="宋体" w:eastAsia="宋体"/>
          <w:sz w:val="21"/>
          <w:szCs w:val="21"/>
        </w:rPr>
      </w:pPr>
      <w:r>
        <w:rPr>
          <w:rFonts w:hint="eastAsia" w:hAnsi="宋体" w:eastAsia="宋体"/>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0D99F837">
      <w:pPr>
        <w:pStyle w:val="22"/>
        <w:snapToGrid w:val="0"/>
        <w:spacing w:before="120" w:after="120" w:line="360" w:lineRule="auto"/>
        <w:ind w:firstLine="417" w:firstLineChars="198"/>
        <w:rPr>
          <w:rFonts w:hAnsi="宋体" w:eastAsia="宋体"/>
          <w:sz w:val="21"/>
          <w:szCs w:val="21"/>
        </w:rPr>
      </w:pPr>
      <w:r>
        <w:rPr>
          <w:rFonts w:hAnsi="宋体" w:eastAsia="宋体"/>
          <w:b/>
          <w:bCs/>
          <w:sz w:val="21"/>
          <w:szCs w:val="21"/>
        </w:rPr>
        <w:t>1、在</w:t>
      </w:r>
      <w:r>
        <w:rPr>
          <w:rFonts w:hint="eastAsia" w:hAnsi="宋体" w:eastAsia="宋体"/>
          <w:b/>
          <w:bCs/>
          <w:sz w:val="21"/>
          <w:szCs w:val="21"/>
        </w:rPr>
        <w:t>符合性审查</w:t>
      </w:r>
      <w:r>
        <w:rPr>
          <w:rFonts w:hAnsi="宋体" w:eastAsia="宋体"/>
          <w:b/>
          <w:bCs/>
          <w:sz w:val="21"/>
          <w:szCs w:val="21"/>
        </w:rPr>
        <w:t>和商务评审时，如发现下列情形之一的，</w:t>
      </w:r>
      <w:r>
        <w:rPr>
          <w:rFonts w:hint="eastAsia" w:hAnsi="宋体" w:eastAsia="宋体"/>
          <w:b/>
          <w:bCs/>
          <w:sz w:val="21"/>
          <w:szCs w:val="21"/>
        </w:rPr>
        <w:t>投标</w:t>
      </w:r>
      <w:r>
        <w:rPr>
          <w:rFonts w:hAnsi="宋体" w:eastAsia="宋体"/>
          <w:b/>
          <w:bCs/>
          <w:sz w:val="21"/>
          <w:szCs w:val="21"/>
        </w:rPr>
        <w:t>文件将被视为无效投标：</w:t>
      </w:r>
    </w:p>
    <w:p w14:paraId="2A197AB5">
      <w:pPr>
        <w:pStyle w:val="22"/>
        <w:snapToGrid w:val="0"/>
        <w:spacing w:beforeLines="0" w:afterLines="0" w:line="360" w:lineRule="auto"/>
        <w:ind w:firstLine="415" w:firstLineChars="198"/>
        <w:rPr>
          <w:rFonts w:hAnsi="宋体" w:eastAsia="宋体"/>
          <w:bCs/>
          <w:sz w:val="21"/>
          <w:szCs w:val="21"/>
        </w:rPr>
      </w:pPr>
      <w:r>
        <w:rPr>
          <w:rFonts w:hint="eastAsia" w:hAnsi="宋体" w:eastAsia="宋体"/>
          <w:bCs/>
          <w:sz w:val="21"/>
          <w:szCs w:val="21"/>
        </w:rPr>
        <w:t>1.1电子投标文件解密失败的，且未在规定时间内提交备份投标文件的；</w:t>
      </w:r>
    </w:p>
    <w:p w14:paraId="7484FBC5">
      <w:pPr>
        <w:pStyle w:val="22"/>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2投标</w:t>
      </w:r>
      <w:r>
        <w:rPr>
          <w:rFonts w:hAnsi="宋体" w:eastAsia="宋体"/>
          <w:bCs/>
          <w:sz w:val="21"/>
          <w:szCs w:val="21"/>
        </w:rPr>
        <w:t>文件未按</w:t>
      </w:r>
      <w:r>
        <w:rPr>
          <w:rFonts w:hint="eastAsia" w:hAnsi="宋体" w:eastAsia="宋体"/>
          <w:bCs/>
          <w:sz w:val="21"/>
          <w:szCs w:val="21"/>
        </w:rPr>
        <w:t>采购文件</w:t>
      </w:r>
      <w:r>
        <w:rPr>
          <w:rFonts w:hAnsi="宋体" w:eastAsia="宋体"/>
          <w:bCs/>
          <w:sz w:val="21"/>
          <w:szCs w:val="21"/>
        </w:rPr>
        <w:t>要求密封、签字、盖章</w:t>
      </w:r>
      <w:r>
        <w:rPr>
          <w:rFonts w:hint="eastAsia" w:hAnsi="宋体" w:eastAsia="宋体" w:cs="宋体"/>
          <w:sz w:val="21"/>
          <w:szCs w:val="21"/>
        </w:rPr>
        <w:t>或电子签章</w:t>
      </w:r>
      <w:r>
        <w:rPr>
          <w:rFonts w:hAnsi="宋体" w:eastAsia="宋体"/>
          <w:bCs/>
          <w:sz w:val="21"/>
          <w:szCs w:val="21"/>
        </w:rPr>
        <w:t>的；</w:t>
      </w:r>
    </w:p>
    <w:p w14:paraId="7A0313EF">
      <w:pPr>
        <w:pStyle w:val="22"/>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3</w:t>
      </w:r>
      <w:r>
        <w:rPr>
          <w:rFonts w:hint="eastAsia" w:hAnsi="宋体" w:eastAsia="宋体" w:cs="宋体"/>
          <w:sz w:val="21"/>
          <w:szCs w:val="21"/>
        </w:rPr>
        <w:t>资格证明文件不全的，或者不符合采购文件标明的资格要求的</w:t>
      </w:r>
      <w:r>
        <w:rPr>
          <w:rFonts w:hAnsi="宋体" w:eastAsia="宋体"/>
          <w:bCs/>
          <w:sz w:val="21"/>
          <w:szCs w:val="21"/>
        </w:rPr>
        <w:t>；</w:t>
      </w:r>
    </w:p>
    <w:p w14:paraId="3ABD01A7">
      <w:pPr>
        <w:pStyle w:val="10"/>
        <w:snapToGrid w:val="0"/>
        <w:spacing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4</w:t>
      </w:r>
      <w:r>
        <w:rPr>
          <w:rFonts w:hint="eastAsia" w:hAnsi="宋体" w:eastAsia="宋体" w:cs="宋体"/>
          <w:sz w:val="21"/>
          <w:szCs w:val="21"/>
        </w:rPr>
        <w:t>投标文件组成不全的；</w:t>
      </w:r>
    </w:p>
    <w:p w14:paraId="7032EC91">
      <w:pPr>
        <w:pStyle w:val="22"/>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5投标</w:t>
      </w:r>
      <w:r>
        <w:rPr>
          <w:rFonts w:hAnsi="宋体" w:eastAsia="宋体"/>
          <w:bCs/>
          <w:sz w:val="21"/>
          <w:szCs w:val="21"/>
        </w:rPr>
        <w:t>文件无法定代表人或授权人签字；或未提供法定代表人授权委托书；</w:t>
      </w:r>
    </w:p>
    <w:p w14:paraId="646FB8F3">
      <w:pPr>
        <w:pStyle w:val="22"/>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6</w:t>
      </w:r>
      <w:r>
        <w:rPr>
          <w:rFonts w:hAnsi="宋体" w:eastAsia="宋体"/>
          <w:bCs/>
          <w:sz w:val="21"/>
          <w:szCs w:val="21"/>
        </w:rPr>
        <w:t>投标代表人未能出具身份证明或与法定代表人授权委托人身份不符的；</w:t>
      </w:r>
    </w:p>
    <w:p w14:paraId="7EB659EE">
      <w:pPr>
        <w:pStyle w:val="22"/>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7投标</w:t>
      </w:r>
      <w:r>
        <w:rPr>
          <w:rFonts w:hAnsi="宋体" w:eastAsia="宋体"/>
          <w:bCs/>
          <w:sz w:val="21"/>
          <w:szCs w:val="21"/>
        </w:rPr>
        <w:t>文件的实质性内容未使用中文表述、意思表述不明确、前后矛盾或者使用计量单位不符合</w:t>
      </w:r>
      <w:r>
        <w:rPr>
          <w:rFonts w:hint="eastAsia" w:hAnsi="宋体" w:eastAsia="宋体"/>
          <w:bCs/>
          <w:sz w:val="21"/>
          <w:szCs w:val="21"/>
        </w:rPr>
        <w:t>采购文件</w:t>
      </w:r>
      <w:r>
        <w:rPr>
          <w:rFonts w:hAnsi="宋体" w:eastAsia="宋体"/>
          <w:bCs/>
          <w:sz w:val="21"/>
          <w:szCs w:val="21"/>
        </w:rPr>
        <w:t>要求的；（</w:t>
      </w:r>
      <w:r>
        <w:rPr>
          <w:rFonts w:hint="eastAsia" w:hAnsi="宋体" w:eastAsia="宋体" w:cs="宋体"/>
          <w:sz w:val="21"/>
          <w:szCs w:val="21"/>
        </w:rPr>
        <w:t>经评审小组认定允许其在线更正的笔误除外</w:t>
      </w:r>
      <w:r>
        <w:rPr>
          <w:rFonts w:hAnsi="宋体" w:eastAsia="宋体"/>
          <w:bCs/>
          <w:sz w:val="21"/>
          <w:szCs w:val="21"/>
        </w:rPr>
        <w:t>）</w:t>
      </w:r>
    </w:p>
    <w:p w14:paraId="16E0FA9E">
      <w:pPr>
        <w:pStyle w:val="22"/>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8投标</w:t>
      </w:r>
      <w:r>
        <w:rPr>
          <w:rFonts w:hAnsi="宋体" w:eastAsia="宋体"/>
          <w:bCs/>
          <w:sz w:val="21"/>
          <w:szCs w:val="21"/>
        </w:rPr>
        <w:t>文件的关键内容字迹模糊、无法辨认的，或者</w:t>
      </w:r>
      <w:r>
        <w:rPr>
          <w:rFonts w:hint="eastAsia" w:hAnsi="宋体" w:eastAsia="宋体"/>
          <w:bCs/>
          <w:sz w:val="21"/>
          <w:szCs w:val="21"/>
        </w:rPr>
        <w:t>投标</w:t>
      </w:r>
      <w:r>
        <w:rPr>
          <w:rFonts w:hAnsi="宋体" w:eastAsia="宋体"/>
          <w:bCs/>
          <w:sz w:val="21"/>
          <w:szCs w:val="21"/>
        </w:rPr>
        <w:t>文件中经修正的内容字迹模糊难以辩认或者修改处未按规定签名盖章</w:t>
      </w:r>
      <w:r>
        <w:rPr>
          <w:rFonts w:hint="eastAsia" w:hAnsi="宋体" w:eastAsia="宋体" w:cs="宋体"/>
          <w:sz w:val="21"/>
          <w:szCs w:val="21"/>
        </w:rPr>
        <w:t>或电子签章</w:t>
      </w:r>
      <w:r>
        <w:rPr>
          <w:rFonts w:hAnsi="宋体" w:eastAsia="宋体"/>
          <w:bCs/>
          <w:sz w:val="21"/>
          <w:szCs w:val="21"/>
        </w:rPr>
        <w:t>的；</w:t>
      </w:r>
    </w:p>
    <w:p w14:paraId="6C104A91">
      <w:pPr>
        <w:pStyle w:val="22"/>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9投标有效期、服务期等</w:t>
      </w:r>
      <w:r>
        <w:rPr>
          <w:rFonts w:hAnsi="宋体" w:eastAsia="宋体"/>
          <w:bCs/>
          <w:sz w:val="21"/>
          <w:szCs w:val="21"/>
        </w:rPr>
        <w:t>商务条款不能满足</w:t>
      </w:r>
      <w:r>
        <w:rPr>
          <w:rFonts w:hint="eastAsia" w:hAnsi="宋体" w:eastAsia="宋体"/>
          <w:bCs/>
          <w:sz w:val="21"/>
          <w:szCs w:val="21"/>
        </w:rPr>
        <w:t>采购文件</w:t>
      </w:r>
      <w:r>
        <w:rPr>
          <w:rFonts w:hAnsi="宋体" w:eastAsia="宋体"/>
          <w:bCs/>
          <w:sz w:val="21"/>
          <w:szCs w:val="21"/>
        </w:rPr>
        <w:t>要求的；</w:t>
      </w:r>
    </w:p>
    <w:p w14:paraId="5D044454">
      <w:pPr>
        <w:pStyle w:val="22"/>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10未</w:t>
      </w:r>
      <w:r>
        <w:rPr>
          <w:rFonts w:hAnsi="宋体" w:eastAsia="宋体"/>
          <w:bCs/>
          <w:sz w:val="21"/>
          <w:szCs w:val="21"/>
        </w:rPr>
        <w:t>响应</w:t>
      </w:r>
      <w:r>
        <w:rPr>
          <w:rFonts w:hint="eastAsia" w:hAnsi="宋体" w:eastAsia="宋体"/>
          <w:bCs/>
          <w:sz w:val="21"/>
          <w:szCs w:val="21"/>
        </w:rPr>
        <w:t>采购文件</w:t>
      </w:r>
      <w:r>
        <w:rPr>
          <w:rFonts w:hAnsi="宋体" w:eastAsia="宋体"/>
          <w:bCs/>
          <w:sz w:val="21"/>
          <w:szCs w:val="21"/>
        </w:rPr>
        <w:t>实质性要求或者</w:t>
      </w:r>
      <w:r>
        <w:rPr>
          <w:rFonts w:hint="eastAsia" w:hAnsi="宋体" w:eastAsia="宋体"/>
          <w:bCs/>
          <w:sz w:val="21"/>
          <w:szCs w:val="21"/>
        </w:rPr>
        <w:t>投标文件</w:t>
      </w:r>
      <w:r>
        <w:rPr>
          <w:rFonts w:hAnsi="宋体" w:eastAsia="宋体"/>
          <w:bCs/>
          <w:sz w:val="21"/>
          <w:szCs w:val="21"/>
        </w:rPr>
        <w:t>有</w:t>
      </w:r>
      <w:r>
        <w:rPr>
          <w:rFonts w:hint="eastAsia" w:hAnsi="宋体" w:eastAsia="宋体"/>
          <w:bCs/>
          <w:sz w:val="21"/>
          <w:szCs w:val="21"/>
        </w:rPr>
        <w:t>采购人</w:t>
      </w:r>
      <w:r>
        <w:rPr>
          <w:rFonts w:hAnsi="宋体" w:eastAsia="宋体"/>
          <w:bCs/>
          <w:sz w:val="21"/>
          <w:szCs w:val="21"/>
        </w:rPr>
        <w:t>不能接受的附加条件的；</w:t>
      </w:r>
    </w:p>
    <w:p w14:paraId="47E5BC72">
      <w:pPr>
        <w:pStyle w:val="22"/>
        <w:snapToGrid w:val="0"/>
        <w:spacing w:beforeLines="0" w:afterLines="0" w:line="360" w:lineRule="auto"/>
        <w:ind w:firstLine="415" w:firstLineChars="198"/>
        <w:rPr>
          <w:rFonts w:hAnsi="宋体" w:eastAsia="宋体"/>
          <w:bCs/>
          <w:sz w:val="21"/>
          <w:szCs w:val="21"/>
        </w:rPr>
      </w:pPr>
      <w:r>
        <w:rPr>
          <w:rFonts w:hint="eastAsia" w:hAnsi="宋体" w:eastAsia="宋体"/>
          <w:bCs/>
          <w:sz w:val="21"/>
          <w:szCs w:val="21"/>
        </w:rPr>
        <w:t>1.11投标文件没有按采购文件要求响应有标“★”的条款的资料和材料的；</w:t>
      </w:r>
    </w:p>
    <w:p w14:paraId="60E09940">
      <w:pPr>
        <w:spacing w:line="360" w:lineRule="auto"/>
        <w:ind w:firstLine="420"/>
        <w:rPr>
          <w:rFonts w:ascii="宋体" w:hAnsi="宋体"/>
          <w:szCs w:val="21"/>
        </w:rPr>
      </w:pPr>
      <w:r>
        <w:rPr>
          <w:rFonts w:ascii="宋体" w:hAnsi="宋体"/>
          <w:b/>
          <w:bCs/>
        </w:rPr>
        <w:t>2、在技术评审时，如发现下列情形之一的，</w:t>
      </w:r>
      <w:r>
        <w:rPr>
          <w:rFonts w:hint="eastAsia" w:ascii="宋体" w:hAnsi="宋体"/>
          <w:b/>
          <w:bCs/>
        </w:rPr>
        <w:t>投标文件</w:t>
      </w:r>
      <w:r>
        <w:rPr>
          <w:rFonts w:ascii="宋体" w:hAnsi="宋体"/>
          <w:b/>
          <w:bCs/>
        </w:rPr>
        <w:t>将被视为无效响应：</w:t>
      </w:r>
    </w:p>
    <w:p w14:paraId="39EC9B34">
      <w:pPr>
        <w:spacing w:line="360" w:lineRule="auto"/>
        <w:ind w:firstLine="420"/>
        <w:rPr>
          <w:rFonts w:ascii="宋体" w:hAnsi="宋体"/>
          <w:szCs w:val="21"/>
        </w:rPr>
      </w:pPr>
      <w:r>
        <w:rPr>
          <w:rFonts w:ascii="宋体" w:hAnsi="宋体"/>
          <w:szCs w:val="21"/>
        </w:rPr>
        <w:t>2.1</w:t>
      </w:r>
      <w:r>
        <w:rPr>
          <w:rFonts w:hint="eastAsia" w:hAnsi="宋体" w:cs="宋体"/>
          <w:szCs w:val="21"/>
        </w:rPr>
        <w:t>投标文件标明的响应或偏离与事实不符或虚假投标的</w:t>
      </w:r>
      <w:r>
        <w:rPr>
          <w:rFonts w:ascii="宋体" w:hAnsi="宋体"/>
          <w:szCs w:val="21"/>
        </w:rPr>
        <w:t>；</w:t>
      </w:r>
    </w:p>
    <w:p w14:paraId="7D71C7AB">
      <w:pPr>
        <w:spacing w:line="360" w:lineRule="auto"/>
        <w:ind w:firstLine="420"/>
        <w:rPr>
          <w:rFonts w:ascii="宋体" w:hAnsi="宋体"/>
          <w:szCs w:val="21"/>
        </w:rPr>
      </w:pPr>
      <w:r>
        <w:rPr>
          <w:rFonts w:hint="eastAsia" w:ascii="宋体" w:hAnsi="宋体"/>
          <w:szCs w:val="21"/>
        </w:rPr>
        <w:t>2.2明显不符合采购文件标明的质量标准，或者采购文件中标“★”的技术参数、条款（如有）发生实质性偏离的；</w:t>
      </w:r>
    </w:p>
    <w:p w14:paraId="1609C64A">
      <w:pPr>
        <w:spacing w:line="360" w:lineRule="auto"/>
        <w:ind w:firstLine="420"/>
      </w:pPr>
      <w:r>
        <w:rPr>
          <w:rFonts w:hint="eastAsia" w:ascii="宋体" w:hAnsi="宋体"/>
          <w:szCs w:val="21"/>
        </w:rPr>
        <w:t>2.3投标技术方案不明确，存在一个或一个以上备选（替代）投标方案的；</w:t>
      </w:r>
    </w:p>
    <w:p w14:paraId="3AD2588E">
      <w:pPr>
        <w:spacing w:line="360" w:lineRule="auto"/>
        <w:ind w:firstLine="420"/>
        <w:rPr>
          <w:rFonts w:ascii="宋体" w:hAnsi="宋体"/>
          <w:szCs w:val="21"/>
        </w:rPr>
      </w:pPr>
      <w:r>
        <w:rPr>
          <w:rFonts w:ascii="宋体" w:hAnsi="宋体"/>
          <w:b/>
          <w:bCs/>
        </w:rPr>
        <w:t>3、</w:t>
      </w:r>
      <w:r>
        <w:rPr>
          <w:rFonts w:hint="eastAsia" w:hAnsi="宋体" w:cs="宋体"/>
          <w:b/>
          <w:szCs w:val="21"/>
        </w:rPr>
        <w:t>在投标报价文件评审时</w:t>
      </w:r>
      <w:r>
        <w:rPr>
          <w:rFonts w:ascii="宋体" w:hAnsi="宋体"/>
          <w:b/>
          <w:bCs/>
        </w:rPr>
        <w:t>，如发现下列情形之一的，</w:t>
      </w:r>
      <w:r>
        <w:rPr>
          <w:rFonts w:hint="eastAsia" w:ascii="宋体" w:hAnsi="宋体"/>
          <w:b/>
          <w:bCs/>
        </w:rPr>
        <w:t>投标文件</w:t>
      </w:r>
      <w:r>
        <w:rPr>
          <w:rFonts w:ascii="宋体" w:hAnsi="宋体"/>
          <w:b/>
          <w:bCs/>
        </w:rPr>
        <w:t>将被视为无效响应：</w:t>
      </w:r>
    </w:p>
    <w:p w14:paraId="380512C1">
      <w:pPr>
        <w:pStyle w:val="25"/>
        <w:snapToGrid w:val="0"/>
        <w:spacing w:line="360" w:lineRule="auto"/>
        <w:ind w:right="-86" w:rightChars="-41" w:firstLine="438" w:firstLineChars="209"/>
        <w:rPr>
          <w:rFonts w:ascii="宋体" w:hAnsi="宋体" w:cs="宋体"/>
        </w:rPr>
      </w:pPr>
      <w:r>
        <w:rPr>
          <w:rFonts w:hint="eastAsia" w:ascii="宋体" w:hAnsi="宋体" w:cs="宋体"/>
        </w:rPr>
        <w:t>3.1未采用人民币报价或者未按照采购文件标明的币种报价的；</w:t>
      </w:r>
    </w:p>
    <w:p w14:paraId="58D9864D">
      <w:pPr>
        <w:pStyle w:val="25"/>
        <w:snapToGrid w:val="0"/>
        <w:spacing w:line="360" w:lineRule="auto"/>
        <w:ind w:right="-86" w:rightChars="-41" w:firstLine="438" w:firstLineChars="209"/>
        <w:rPr>
          <w:rFonts w:ascii="宋体" w:hAnsi="宋体" w:cs="宋体"/>
        </w:rPr>
      </w:pPr>
      <w:r>
        <w:rPr>
          <w:rFonts w:hint="eastAsia" w:ascii="宋体" w:hAnsi="宋体" w:cs="宋体"/>
        </w:rPr>
        <w:t>3.2报价超出最高限价，或者超出采购预算金额，采购人不能支付的；投标人的投标报价经评标委员会审定认为存在不合理的、恶性的低价竞争的，且投标人又不能提供出有效证明的作无效标处理；</w:t>
      </w:r>
    </w:p>
    <w:p w14:paraId="7AC2F721">
      <w:pPr>
        <w:pStyle w:val="25"/>
        <w:snapToGrid w:val="0"/>
        <w:spacing w:line="360" w:lineRule="auto"/>
        <w:ind w:right="-86" w:rightChars="-41" w:firstLine="438" w:firstLineChars="209"/>
        <w:rPr>
          <w:rFonts w:ascii="宋体" w:hAnsi="宋体" w:cs="宋体"/>
        </w:rPr>
      </w:pPr>
      <w:r>
        <w:rPr>
          <w:rFonts w:hint="eastAsia" w:ascii="宋体" w:hAnsi="宋体" w:cs="宋体"/>
        </w:rPr>
        <w:t>3.3投标报价具有选择性，或者开标价格与投标文件承诺的优惠（折扣）价格不一致的；</w:t>
      </w:r>
    </w:p>
    <w:p w14:paraId="39C844E0">
      <w:pPr>
        <w:pStyle w:val="25"/>
        <w:snapToGrid w:val="0"/>
        <w:spacing w:line="360" w:lineRule="auto"/>
        <w:ind w:right="-86" w:rightChars="-41" w:firstLine="438" w:firstLineChars="209"/>
        <w:rPr>
          <w:rFonts w:ascii="宋体" w:hAnsi="宋体" w:cs="宋体"/>
        </w:rPr>
      </w:pPr>
      <w:r>
        <w:rPr>
          <w:rFonts w:hint="eastAsia" w:ascii="宋体" w:hAnsi="宋体" w:cs="宋体"/>
        </w:rPr>
        <w:t>3.4报价文件中缺失报价的；</w:t>
      </w:r>
    </w:p>
    <w:p w14:paraId="140D09F9">
      <w:pPr>
        <w:pStyle w:val="25"/>
        <w:snapToGrid w:val="0"/>
        <w:spacing w:line="360" w:lineRule="auto"/>
        <w:ind w:right="-86" w:rightChars="-41" w:firstLine="438" w:firstLineChars="209"/>
        <w:rPr>
          <w:rFonts w:ascii="宋体" w:hAnsi="宋体" w:cs="宋体"/>
        </w:rPr>
      </w:pPr>
      <w:r>
        <w:rPr>
          <w:rFonts w:hint="eastAsia" w:ascii="宋体" w:hAnsi="宋体" w:cs="宋体"/>
        </w:rPr>
        <w:t>3.5报价明细表合计金额与投标报价一览表总价不一致的；</w:t>
      </w:r>
    </w:p>
    <w:p w14:paraId="26AA5291">
      <w:pPr>
        <w:pStyle w:val="25"/>
        <w:snapToGrid w:val="0"/>
        <w:spacing w:line="360" w:lineRule="auto"/>
        <w:ind w:right="-86" w:rightChars="-41" w:firstLine="438" w:firstLineChars="209"/>
        <w:rPr>
          <w:rFonts w:hint="eastAsia" w:ascii="宋体" w:hAnsi="宋体" w:cs="宋体"/>
        </w:rPr>
      </w:pPr>
      <w:r>
        <w:rPr>
          <w:rFonts w:hint="eastAsia" w:ascii="宋体" w:hAnsi="宋体" w:cs="宋体"/>
        </w:rPr>
        <w:t>3.6投标报价文件未按规定进行单独制作或在投标文件资格、商务技术部分中出现投标报价信息的。</w:t>
      </w:r>
    </w:p>
    <w:p w14:paraId="24152951">
      <w:pPr>
        <w:pStyle w:val="25"/>
        <w:snapToGrid w:val="0"/>
        <w:spacing w:line="360" w:lineRule="auto"/>
        <w:ind w:right="-86" w:rightChars="-41" w:firstLine="441" w:firstLineChars="209"/>
        <w:rPr>
          <w:rFonts w:ascii="宋体" w:hAnsi="宋体" w:cs="宋体"/>
        </w:rPr>
      </w:pPr>
      <w:r>
        <w:rPr>
          <w:rFonts w:hint="eastAsia" w:ascii="宋体" w:hAnsi="宋体" w:cs="宋体"/>
          <w:b/>
          <w:bCs/>
        </w:rPr>
        <w:t>4、</w:t>
      </w:r>
      <w:r>
        <w:rPr>
          <w:rFonts w:hint="eastAsia" w:ascii="宋体" w:hAnsi="宋体" w:cs="宋体"/>
          <w:b/>
          <w:bCs/>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CB3C29C">
      <w:pPr>
        <w:pStyle w:val="25"/>
        <w:snapToGrid w:val="0"/>
        <w:spacing w:line="360" w:lineRule="auto"/>
        <w:ind w:right="-86" w:rightChars="-41" w:firstLine="441" w:firstLineChars="209"/>
        <w:rPr>
          <w:rFonts w:ascii="宋体" w:hAnsi="宋体" w:cs="宋体"/>
        </w:rPr>
      </w:pPr>
      <w:r>
        <w:rPr>
          <w:rFonts w:hint="eastAsia" w:ascii="宋体" w:hAnsi="宋体" w:cs="宋体"/>
          <w:b/>
          <w:bCs/>
          <w:lang w:val="en-US" w:eastAsia="zh-CN"/>
        </w:rPr>
        <w:t>5</w:t>
      </w:r>
      <w:r>
        <w:rPr>
          <w:rFonts w:hint="eastAsia" w:ascii="宋体" w:hAnsi="宋体" w:cs="宋体"/>
          <w:b/>
          <w:bCs/>
        </w:rPr>
        <w:t>、</w:t>
      </w:r>
      <w:r>
        <w:rPr>
          <w:rFonts w:hint="eastAsia" w:ascii="宋体" w:hAnsi="宋体" w:cs="宋体"/>
        </w:rPr>
        <w:t>法律、法规和采购文件规定的其他无效情形。</w:t>
      </w:r>
    </w:p>
    <w:p w14:paraId="37312180">
      <w:pPr>
        <w:pStyle w:val="25"/>
        <w:snapToGrid w:val="0"/>
        <w:spacing w:line="360" w:lineRule="auto"/>
        <w:ind w:right="-86" w:rightChars="-41" w:firstLine="441" w:firstLineChars="209"/>
        <w:rPr>
          <w:rFonts w:hAnsi="宋体"/>
        </w:rPr>
      </w:pPr>
      <w:r>
        <w:rPr>
          <w:rFonts w:hint="eastAsia" w:ascii="宋体" w:hAnsi="宋体"/>
          <w:b/>
          <w:szCs w:val="21"/>
        </w:rPr>
        <w:t>（七）</w:t>
      </w:r>
      <w:r>
        <w:rPr>
          <w:rFonts w:hint="eastAsia" w:hAnsi="宋体"/>
          <w:b/>
        </w:rPr>
        <w:t>出现以下情形，导致电子交易平台无法正常运行，或者无法保证电子交易的公平、公正和安全时，中止电子交易活动：</w:t>
      </w:r>
    </w:p>
    <w:p w14:paraId="57B3C6C8">
      <w:pPr>
        <w:pStyle w:val="25"/>
        <w:snapToGrid w:val="0"/>
        <w:spacing w:line="360" w:lineRule="auto"/>
        <w:ind w:right="-86" w:rightChars="-41" w:firstLine="438" w:firstLineChars="209"/>
        <w:rPr>
          <w:rFonts w:ascii="宋体" w:hAnsi="宋体" w:cs="宋体"/>
        </w:rPr>
      </w:pPr>
      <w:r>
        <w:rPr>
          <w:rFonts w:hint="eastAsia" w:ascii="宋体" w:hAnsi="宋体" w:cs="宋体"/>
        </w:rPr>
        <w:t>1.电子交易平台发生故障而无法登录访问的；</w:t>
      </w:r>
    </w:p>
    <w:p w14:paraId="0392A22C">
      <w:pPr>
        <w:pStyle w:val="25"/>
        <w:snapToGrid w:val="0"/>
        <w:spacing w:line="360" w:lineRule="auto"/>
        <w:ind w:right="-86" w:rightChars="-41" w:firstLine="438" w:firstLineChars="209"/>
        <w:rPr>
          <w:rFonts w:ascii="宋体" w:hAnsi="宋体" w:cs="宋体"/>
        </w:rPr>
      </w:pPr>
      <w:r>
        <w:rPr>
          <w:rFonts w:hint="eastAsia" w:ascii="宋体" w:hAnsi="宋体" w:cs="宋体"/>
        </w:rPr>
        <w:t>2.电子交易平台应用或数据库出现错误，不能进行正常操作的；</w:t>
      </w:r>
    </w:p>
    <w:p w14:paraId="62F69E8B">
      <w:pPr>
        <w:pStyle w:val="25"/>
        <w:snapToGrid w:val="0"/>
        <w:spacing w:line="360" w:lineRule="auto"/>
        <w:ind w:right="-86" w:rightChars="-41" w:firstLine="438" w:firstLineChars="209"/>
        <w:rPr>
          <w:rFonts w:ascii="宋体" w:hAnsi="宋体" w:cs="宋体"/>
        </w:rPr>
      </w:pPr>
      <w:r>
        <w:rPr>
          <w:rFonts w:hint="eastAsia" w:ascii="宋体" w:hAnsi="宋体" w:cs="宋体"/>
        </w:rPr>
        <w:t>3.电子交易平台发现严重安全漏洞，有潜在泄密危险的；</w:t>
      </w:r>
    </w:p>
    <w:p w14:paraId="7C6D4F49">
      <w:pPr>
        <w:pStyle w:val="25"/>
        <w:snapToGrid w:val="0"/>
        <w:spacing w:line="360" w:lineRule="auto"/>
        <w:ind w:right="-86" w:rightChars="-41" w:firstLine="438" w:firstLineChars="209"/>
        <w:rPr>
          <w:rFonts w:ascii="宋体" w:hAnsi="宋体" w:cs="宋体"/>
        </w:rPr>
      </w:pPr>
      <w:r>
        <w:rPr>
          <w:rFonts w:hint="eastAsia" w:ascii="宋体" w:hAnsi="宋体" w:cs="宋体"/>
        </w:rPr>
        <w:t>4.病毒发作导致不能进行正常操作的；</w:t>
      </w:r>
    </w:p>
    <w:p w14:paraId="0C1924DF">
      <w:pPr>
        <w:pStyle w:val="25"/>
        <w:snapToGrid w:val="0"/>
        <w:spacing w:line="360" w:lineRule="auto"/>
        <w:ind w:right="-86" w:rightChars="-41" w:firstLine="438" w:firstLineChars="209"/>
        <w:rPr>
          <w:rFonts w:ascii="宋体" w:hAnsi="宋体" w:cs="宋体"/>
        </w:rPr>
      </w:pPr>
      <w:r>
        <w:rPr>
          <w:rFonts w:hint="eastAsia" w:ascii="宋体" w:hAnsi="宋体" w:cs="宋体"/>
        </w:rPr>
        <w:t>5.其他无法保证电子交易的公平、公正和安全的情况。</w:t>
      </w:r>
    </w:p>
    <w:p w14:paraId="5D7EFB91">
      <w:pPr>
        <w:pStyle w:val="25"/>
        <w:snapToGrid w:val="0"/>
        <w:spacing w:line="360" w:lineRule="auto"/>
        <w:ind w:right="-86" w:rightChars="-41" w:firstLine="438" w:firstLineChars="209"/>
        <w:rPr>
          <w:rFonts w:hAnsi="宋体"/>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14:paraId="58814FCB">
      <w:pPr>
        <w:pStyle w:val="25"/>
        <w:snapToGrid w:val="0"/>
        <w:spacing w:line="360" w:lineRule="auto"/>
        <w:ind w:left="0" w:leftChars="0" w:right="-87" w:firstLine="0" w:firstLineChars="0"/>
        <w:outlineLvl w:val="1"/>
        <w:rPr>
          <w:rFonts w:hAnsi="宋体"/>
          <w:b/>
          <w:sz w:val="28"/>
        </w:rPr>
      </w:pPr>
    </w:p>
    <w:p w14:paraId="75FB6D73">
      <w:pPr>
        <w:pStyle w:val="25"/>
        <w:snapToGrid w:val="0"/>
        <w:spacing w:line="360" w:lineRule="auto"/>
        <w:ind w:right="-87" w:firstLine="3483" w:firstLineChars="1239"/>
        <w:outlineLvl w:val="1"/>
        <w:rPr>
          <w:rFonts w:hAnsi="宋体"/>
          <w:b/>
          <w:snapToGrid w:val="0"/>
          <w:sz w:val="28"/>
        </w:rPr>
      </w:pPr>
      <w:r>
        <w:rPr>
          <w:rFonts w:hint="eastAsia" w:hAnsi="宋体"/>
          <w:b/>
          <w:sz w:val="28"/>
        </w:rPr>
        <w:t>四、开标</w:t>
      </w:r>
    </w:p>
    <w:p w14:paraId="0FC41C7E">
      <w:pPr>
        <w:pStyle w:val="25"/>
        <w:snapToGrid w:val="0"/>
        <w:spacing w:line="360" w:lineRule="auto"/>
        <w:ind w:right="-86" w:rightChars="-41" w:firstLine="441" w:firstLineChars="209"/>
        <w:rPr>
          <w:rFonts w:ascii="宋体" w:hAnsi="宋体" w:cs="宋体"/>
          <w:b/>
          <w:bCs/>
        </w:rPr>
      </w:pPr>
      <w:r>
        <w:rPr>
          <w:rFonts w:hint="eastAsia" w:ascii="宋体" w:hAnsi="宋体" w:cs="宋体"/>
          <w:b/>
          <w:bCs/>
        </w:rPr>
        <w:t>（一）开标准备</w:t>
      </w:r>
    </w:p>
    <w:p w14:paraId="57D67F6F">
      <w:pPr>
        <w:pStyle w:val="25"/>
        <w:snapToGrid w:val="0"/>
        <w:spacing w:line="360" w:lineRule="auto"/>
        <w:ind w:right="-86" w:rightChars="-41" w:firstLine="438" w:firstLineChars="209"/>
        <w:rPr>
          <w:rFonts w:ascii="宋体" w:hAnsi="宋体"/>
          <w:szCs w:val="21"/>
        </w:rPr>
      </w:pPr>
      <w:r>
        <w:rPr>
          <w:rFonts w:hint="eastAsia" w:ascii="宋体" w:hAnsi="宋体" w:cs="宋体"/>
        </w:rPr>
        <w:t>1.1</w:t>
      </w:r>
      <w:r>
        <w:rPr>
          <w:rFonts w:ascii="宋体" w:hAnsi="宋体"/>
          <w:szCs w:val="21"/>
        </w:rPr>
        <w:t>采购代理机构将在规定的时间和地点进行开标</w:t>
      </w:r>
      <w:r>
        <w:rPr>
          <w:rFonts w:hint="eastAsia" w:ascii="宋体" w:hAnsi="宋体"/>
          <w:szCs w:val="21"/>
        </w:rPr>
        <w:t>。</w:t>
      </w:r>
      <w:r>
        <w:rPr>
          <w:rFonts w:hint="eastAsia"/>
          <w:szCs w:val="22"/>
        </w:rPr>
        <w:t>本项目</w:t>
      </w:r>
      <w:r>
        <w:rPr>
          <w:rFonts w:hint="eastAsia"/>
          <w:szCs w:val="22"/>
          <w:lang w:val="en-US" w:eastAsia="zh-CN"/>
        </w:rPr>
        <w:t>为线上开标，</w:t>
      </w:r>
      <w:r>
        <w:rPr>
          <w:rFonts w:hint="eastAsia"/>
          <w:szCs w:val="22"/>
        </w:rPr>
        <w:t>不要求供应商授权代表参加现场开标、开启投标文件活动。采购组织机构按照规定的时间通过政采云系统组织开标、开启响应文件，所有投标人均应当准时在线参加。</w:t>
      </w:r>
    </w:p>
    <w:p w14:paraId="2AD9791E">
      <w:pPr>
        <w:pStyle w:val="25"/>
        <w:snapToGrid w:val="0"/>
        <w:spacing w:line="360" w:lineRule="auto"/>
        <w:ind w:right="-86" w:rightChars="-41" w:firstLine="438" w:firstLineChars="209"/>
        <w:rPr>
          <w:rFonts w:ascii="宋体" w:hAnsi="宋体" w:cs="宋体"/>
        </w:rPr>
      </w:pPr>
      <w:r>
        <w:rPr>
          <w:rFonts w:hint="eastAsia" w:ascii="宋体" w:hAnsi="宋体" w:cs="宋体"/>
        </w:rPr>
        <w:t>1.2按规定提交合格的撤回通知的投标文件不予开封，并退回给投标人；开标时出现的无效投标文件，不予评审，但不退还给投标人。</w:t>
      </w:r>
    </w:p>
    <w:p w14:paraId="2C226308">
      <w:pPr>
        <w:pStyle w:val="25"/>
        <w:snapToGrid w:val="0"/>
        <w:spacing w:line="360" w:lineRule="auto"/>
        <w:ind w:right="-86" w:rightChars="-41" w:firstLine="441" w:firstLineChars="209"/>
        <w:rPr>
          <w:rFonts w:ascii="宋体" w:hAnsi="宋体" w:cs="宋体"/>
        </w:rPr>
      </w:pPr>
      <w:r>
        <w:rPr>
          <w:rFonts w:hint="eastAsia" w:ascii="宋体" w:hAnsi="宋体" w:cs="宋体"/>
          <w:b/>
          <w:bCs/>
        </w:rPr>
        <w:t>（二）开标程序</w:t>
      </w:r>
    </w:p>
    <w:p w14:paraId="56DF8AEE">
      <w:pPr>
        <w:pStyle w:val="25"/>
        <w:snapToGrid w:val="0"/>
        <w:spacing w:line="360" w:lineRule="auto"/>
        <w:ind w:right="-86" w:rightChars="-41" w:firstLine="438" w:firstLineChars="209"/>
        <w:rPr>
          <w:rFonts w:ascii="宋体" w:hAnsi="宋体" w:cs="宋体"/>
        </w:rPr>
      </w:pPr>
      <w:r>
        <w:rPr>
          <w:rFonts w:hint="eastAsia" w:ascii="宋体" w:hAnsi="宋体" w:cs="宋体"/>
        </w:rPr>
        <w:t xml:space="preserve">2.1开标现场会由采购代理机构工作人员负责主持，投标截止时间后主持人宣布开标会开始。 </w:t>
      </w:r>
    </w:p>
    <w:p w14:paraId="57A3A135">
      <w:pPr>
        <w:pStyle w:val="25"/>
        <w:snapToGrid w:val="0"/>
        <w:spacing w:line="360" w:lineRule="auto"/>
        <w:ind w:right="-86" w:rightChars="-41" w:firstLine="438" w:firstLineChars="209"/>
        <w:rPr>
          <w:rFonts w:ascii="宋体" w:hAnsi="宋体" w:cs="宋体"/>
        </w:rPr>
      </w:pPr>
      <w:r>
        <w:rPr>
          <w:rFonts w:hint="eastAsia" w:ascii="宋体" w:hAnsi="宋体" w:cs="宋体"/>
        </w:rPr>
        <w:t>2.2</w:t>
      </w:r>
      <w:r>
        <w:rPr>
          <w:rFonts w:hint="eastAsia" w:hAnsi="宋体" w:cs="宋体"/>
          <w:szCs w:val="21"/>
        </w:rPr>
        <w:t>介绍参加开标会的人员名单</w:t>
      </w:r>
      <w:r>
        <w:rPr>
          <w:rFonts w:hint="eastAsia" w:ascii="宋体" w:hAnsi="宋体" w:cs="宋体"/>
        </w:rPr>
        <w:t>。宣布开标纪律和有关事项，告知应当回避的情形，提请有关人员回避。</w:t>
      </w:r>
    </w:p>
    <w:p w14:paraId="71CF2CC5">
      <w:pPr>
        <w:pStyle w:val="25"/>
        <w:snapToGrid w:val="0"/>
        <w:spacing w:line="360" w:lineRule="auto"/>
        <w:ind w:right="-86" w:rightChars="-41" w:firstLine="438" w:firstLineChars="209"/>
        <w:rPr>
          <w:rFonts w:ascii="宋体" w:hAnsi="宋体" w:cs="宋体"/>
        </w:rPr>
      </w:pPr>
      <w:r>
        <w:rPr>
          <w:rFonts w:hint="eastAsia" w:ascii="宋体" w:hAnsi="宋体" w:cs="宋体"/>
        </w:rPr>
        <w:t>3、电子招投标开标及评审程序</w:t>
      </w:r>
    </w:p>
    <w:p w14:paraId="4B55633A">
      <w:pPr>
        <w:pStyle w:val="25"/>
        <w:snapToGrid w:val="0"/>
        <w:spacing w:line="360" w:lineRule="auto"/>
        <w:ind w:right="-86" w:rightChars="-41" w:firstLine="438" w:firstLineChars="209"/>
        <w:rPr>
          <w:rFonts w:ascii="宋体" w:hAnsi="宋体" w:cs="宋体"/>
        </w:rPr>
      </w:pPr>
      <w:r>
        <w:rPr>
          <w:rFonts w:hint="eastAsia" w:ascii="宋体" w:hAnsi="宋体" w:cs="宋体"/>
        </w:rPr>
        <w:t>3. 1投标截止时间后，投标人登录政采云平台，用“项目采购-开标评标”功能对电子投标文件进行在线解密；</w:t>
      </w:r>
      <w:r>
        <w:rPr>
          <w:rFonts w:hint="eastAsia" w:ascii="宋体" w:hAnsi="宋体" w:cs="宋体"/>
          <w:b/>
          <w:bCs/>
          <w:szCs w:val="21"/>
        </w:rPr>
        <w:t>在线解密电子投标文件时间为开标时间起半个小时内。</w:t>
      </w:r>
    </w:p>
    <w:p w14:paraId="52F6AE56">
      <w:pPr>
        <w:pStyle w:val="25"/>
        <w:snapToGrid w:val="0"/>
        <w:spacing w:line="360" w:lineRule="auto"/>
        <w:ind w:right="-86" w:rightChars="-41" w:firstLine="438" w:firstLineChars="209"/>
        <w:rPr>
          <w:rFonts w:ascii="宋体" w:hAnsi="宋体" w:cs="宋体"/>
        </w:rPr>
      </w:pPr>
      <w:r>
        <w:rPr>
          <w:rFonts w:hint="eastAsia" w:ascii="宋体" w:hAnsi="宋体" w:cs="宋体"/>
        </w:rPr>
        <w:t>3.2各投标人的资格由采购代理机构人员负责初审；</w:t>
      </w:r>
    </w:p>
    <w:p w14:paraId="66A50EDA">
      <w:pPr>
        <w:pStyle w:val="25"/>
        <w:snapToGrid w:val="0"/>
        <w:spacing w:line="360" w:lineRule="auto"/>
        <w:ind w:right="-86" w:rightChars="-41" w:firstLine="438" w:firstLineChars="209"/>
        <w:rPr>
          <w:rFonts w:ascii="宋体" w:hAnsi="宋体" w:cs="宋体"/>
        </w:rPr>
      </w:pPr>
      <w:r>
        <w:rPr>
          <w:rFonts w:hint="eastAsia" w:ascii="宋体" w:hAnsi="宋体" w:cs="宋体"/>
        </w:rPr>
        <w:t>3.3对资格和商务技术投标文件进行评审；</w:t>
      </w:r>
    </w:p>
    <w:p w14:paraId="67FA8088">
      <w:pPr>
        <w:pStyle w:val="25"/>
        <w:snapToGrid w:val="0"/>
        <w:spacing w:line="360" w:lineRule="auto"/>
        <w:ind w:right="-86" w:rightChars="-41" w:firstLine="438" w:firstLineChars="209"/>
        <w:rPr>
          <w:rFonts w:ascii="宋体" w:hAnsi="宋体" w:cs="宋体"/>
        </w:rPr>
      </w:pPr>
      <w:r>
        <w:rPr>
          <w:rFonts w:hint="eastAsia" w:ascii="宋体" w:hAnsi="宋体" w:cs="宋体"/>
        </w:rPr>
        <w:t>3.4在系统上公开资格和商务技术评审结果；</w:t>
      </w:r>
    </w:p>
    <w:p w14:paraId="3B0F8E48">
      <w:pPr>
        <w:pStyle w:val="25"/>
        <w:snapToGrid w:val="0"/>
        <w:spacing w:line="360" w:lineRule="auto"/>
        <w:ind w:right="-86" w:rightChars="-41" w:firstLine="438" w:firstLineChars="209"/>
        <w:rPr>
          <w:rFonts w:ascii="宋体" w:hAnsi="宋体" w:cs="宋体"/>
        </w:rPr>
      </w:pPr>
      <w:r>
        <w:rPr>
          <w:rFonts w:hint="eastAsia" w:ascii="宋体" w:hAnsi="宋体" w:cs="宋体"/>
        </w:rPr>
        <w:t>3.5在系统上公开报价开标情况；</w:t>
      </w:r>
    </w:p>
    <w:p w14:paraId="0E5ABE57">
      <w:pPr>
        <w:pStyle w:val="25"/>
        <w:snapToGrid w:val="0"/>
        <w:spacing w:line="360" w:lineRule="auto"/>
        <w:ind w:right="-86" w:rightChars="-41" w:firstLine="438" w:firstLineChars="209"/>
        <w:rPr>
          <w:rFonts w:ascii="宋体" w:hAnsi="宋体" w:cs="宋体"/>
        </w:rPr>
      </w:pPr>
      <w:r>
        <w:rPr>
          <w:rFonts w:hint="eastAsia" w:ascii="宋体" w:hAnsi="宋体" w:cs="宋体"/>
        </w:rPr>
        <w:t>3.6对报价情况进行评审；</w:t>
      </w:r>
    </w:p>
    <w:p w14:paraId="7C79EB71">
      <w:pPr>
        <w:pStyle w:val="25"/>
        <w:snapToGrid w:val="0"/>
        <w:spacing w:line="360" w:lineRule="auto"/>
        <w:ind w:right="-86" w:rightChars="-41" w:firstLine="438" w:firstLineChars="209"/>
        <w:rPr>
          <w:rFonts w:ascii="宋体" w:hAnsi="宋体" w:cs="宋体"/>
        </w:rPr>
      </w:pPr>
      <w:r>
        <w:rPr>
          <w:rFonts w:hint="eastAsia" w:ascii="宋体" w:hAnsi="宋体" w:cs="宋体"/>
        </w:rPr>
        <w:t>3.7在系统上公布评审结果。</w:t>
      </w:r>
    </w:p>
    <w:p w14:paraId="3094F46C">
      <w:pPr>
        <w:pStyle w:val="25"/>
        <w:snapToGrid w:val="0"/>
        <w:spacing w:line="360" w:lineRule="auto"/>
        <w:ind w:right="-86" w:rightChars="-41" w:firstLine="441" w:firstLineChars="209"/>
        <w:rPr>
          <w:rFonts w:ascii="宋体" w:hAnsi="宋体" w:cs="宋体"/>
          <w:b/>
          <w:bCs/>
        </w:rPr>
      </w:pPr>
      <w:r>
        <w:rPr>
          <w:rFonts w:hint="eastAsia" w:ascii="宋体" w:hAnsi="宋体" w:cs="宋体"/>
          <w:b/>
          <w:bCs/>
        </w:rPr>
        <w:t>特别说明：政采云公司如对电子化开标及评审程序有调整的，按调整后的程序操作。</w:t>
      </w:r>
    </w:p>
    <w:p w14:paraId="6E3196F2">
      <w:pPr>
        <w:pStyle w:val="25"/>
        <w:snapToGrid w:val="0"/>
        <w:spacing w:line="360" w:lineRule="auto"/>
        <w:ind w:right="-86" w:rightChars="-41" w:firstLine="438" w:firstLineChars="209"/>
        <w:rPr>
          <w:rFonts w:ascii="宋体" w:hAnsi="宋体" w:cs="宋体"/>
        </w:rPr>
      </w:pPr>
      <w:r>
        <w:rPr>
          <w:rFonts w:ascii="宋体" w:hAnsi="宋体" w:cs="宋体"/>
        </w:rPr>
        <w:t>4</w:t>
      </w:r>
      <w:r>
        <w:rPr>
          <w:rFonts w:hint="eastAsia" w:ascii="宋体" w:hAnsi="宋体" w:cs="宋体"/>
        </w:rPr>
        <w:t>、采购代理机构工作人员对开标过程进行记录（含音视频记录），并存档备查。</w:t>
      </w:r>
    </w:p>
    <w:p w14:paraId="685A7B1E">
      <w:pPr>
        <w:pStyle w:val="25"/>
        <w:snapToGrid w:val="0"/>
        <w:spacing w:line="360" w:lineRule="auto"/>
        <w:ind w:right="-87" w:firstLine="420" w:firstLineChars="200"/>
        <w:outlineLvl w:val="1"/>
        <w:rPr>
          <w:rFonts w:ascii="宋体" w:hAnsi="宋体" w:cs="宋体"/>
        </w:rPr>
      </w:pPr>
      <w:r>
        <w:rPr>
          <w:rFonts w:ascii="宋体" w:hAnsi="宋体" w:cs="宋体"/>
        </w:rPr>
        <w:t>5</w:t>
      </w:r>
      <w:r>
        <w:rPr>
          <w:rFonts w:hint="eastAsia" w:ascii="宋体" w:hAnsi="宋体" w:cs="宋体"/>
        </w:rPr>
        <w:t>、本项目原则上采用政采云电子招投标开标及评审程序，但若投标人在规定时间内无法解密或解密失败，采购代理机构将开启未能在规定时间内解密的投标人递交的备份投标文件。</w:t>
      </w:r>
    </w:p>
    <w:p w14:paraId="782A0944">
      <w:pPr>
        <w:pStyle w:val="25"/>
        <w:snapToGrid w:val="0"/>
        <w:spacing w:line="360" w:lineRule="auto"/>
        <w:ind w:right="-87" w:firstLine="0"/>
        <w:outlineLvl w:val="1"/>
        <w:rPr>
          <w:rFonts w:hAnsi="宋体"/>
          <w:b/>
          <w:sz w:val="28"/>
        </w:rPr>
      </w:pPr>
    </w:p>
    <w:p w14:paraId="7F4DA38E">
      <w:pPr>
        <w:pStyle w:val="25"/>
        <w:snapToGrid w:val="0"/>
        <w:spacing w:line="360" w:lineRule="auto"/>
        <w:ind w:right="-87" w:firstLine="3483" w:firstLineChars="1239"/>
        <w:outlineLvl w:val="1"/>
        <w:rPr>
          <w:rFonts w:hAnsi="宋体"/>
          <w:b/>
          <w:sz w:val="28"/>
        </w:rPr>
      </w:pPr>
      <w:r>
        <w:rPr>
          <w:rFonts w:hint="eastAsia" w:hAnsi="宋体"/>
          <w:b/>
          <w:sz w:val="28"/>
        </w:rPr>
        <w:t>五、评标</w:t>
      </w:r>
    </w:p>
    <w:p w14:paraId="1ECB6F10">
      <w:pPr>
        <w:pStyle w:val="25"/>
        <w:snapToGrid w:val="0"/>
        <w:spacing w:line="360" w:lineRule="auto"/>
        <w:ind w:firstLine="422" w:firstLineChars="200"/>
        <w:outlineLvl w:val="1"/>
        <w:rPr>
          <w:rFonts w:hAnsi="宋体"/>
          <w:b/>
          <w:szCs w:val="21"/>
        </w:rPr>
      </w:pPr>
      <w:r>
        <w:rPr>
          <w:rFonts w:hint="eastAsia" w:hAnsi="宋体"/>
          <w:b/>
          <w:szCs w:val="21"/>
        </w:rPr>
        <w:t>（一）组建评标委员会</w:t>
      </w:r>
    </w:p>
    <w:p w14:paraId="3839DEA2">
      <w:pPr>
        <w:pStyle w:val="22"/>
        <w:snapToGrid w:val="0"/>
        <w:spacing w:before="120" w:after="120" w:line="360" w:lineRule="auto"/>
        <w:ind w:right="-87" w:firstLine="420" w:firstLineChars="200"/>
        <w:rPr>
          <w:rFonts w:hAnsi="宋体" w:eastAsia="宋体" w:cs="宋体"/>
          <w:sz w:val="21"/>
        </w:rPr>
      </w:pPr>
      <w:r>
        <w:rPr>
          <w:rFonts w:hint="eastAsia" w:hAnsi="宋体" w:eastAsia="宋体" w:cs="宋体"/>
          <w:color w:val="auto"/>
          <w:sz w:val="21"/>
          <w:highlight w:val="none"/>
        </w:rPr>
        <w:t>本项目评标委员会共</w:t>
      </w:r>
      <w:r>
        <w:rPr>
          <w:rFonts w:hint="eastAsia" w:hAnsi="宋体" w:eastAsia="宋体" w:cs="宋体"/>
          <w:color w:val="auto"/>
          <w:sz w:val="21"/>
          <w:highlight w:val="none"/>
          <w:u w:val="single"/>
        </w:rPr>
        <w:t>5</w:t>
      </w:r>
      <w:r>
        <w:rPr>
          <w:rFonts w:hint="eastAsia" w:hAnsi="宋体" w:eastAsia="宋体" w:cs="宋体"/>
          <w:color w:val="auto"/>
          <w:sz w:val="21"/>
          <w:highlight w:val="none"/>
        </w:rPr>
        <w:t>人组成。</w:t>
      </w:r>
    </w:p>
    <w:p w14:paraId="5519A3F4">
      <w:pPr>
        <w:pStyle w:val="25"/>
        <w:snapToGrid w:val="0"/>
        <w:spacing w:line="360" w:lineRule="auto"/>
        <w:ind w:firstLine="422" w:firstLineChars="200"/>
        <w:outlineLvl w:val="1"/>
        <w:rPr>
          <w:rFonts w:hAnsi="宋体"/>
          <w:b/>
          <w:szCs w:val="21"/>
        </w:rPr>
      </w:pPr>
      <w:r>
        <w:rPr>
          <w:rFonts w:hint="eastAsia" w:hAnsi="宋体"/>
          <w:b/>
          <w:szCs w:val="21"/>
        </w:rPr>
        <w:t>（二）评标程序</w:t>
      </w:r>
    </w:p>
    <w:p w14:paraId="31951A84">
      <w:pPr>
        <w:snapToGrid w:val="0"/>
        <w:spacing w:line="360" w:lineRule="auto"/>
        <w:ind w:right="-87" w:firstLine="422" w:firstLineChars="200"/>
        <w:rPr>
          <w:szCs w:val="21"/>
        </w:rPr>
      </w:pPr>
      <w:r>
        <w:rPr>
          <w:rFonts w:hint="eastAsia" w:ascii="宋体" w:hAnsi="宋体"/>
          <w:b/>
          <w:szCs w:val="21"/>
        </w:rPr>
        <w:t>1.</w:t>
      </w:r>
      <w:r>
        <w:rPr>
          <w:b/>
          <w:szCs w:val="21"/>
        </w:rPr>
        <w:t>投标文件初审</w:t>
      </w:r>
    </w:p>
    <w:p w14:paraId="64BFFDBC">
      <w:pPr>
        <w:snapToGrid w:val="0"/>
        <w:spacing w:line="360" w:lineRule="auto"/>
        <w:ind w:right="-87" w:firstLine="420" w:firstLineChars="200"/>
        <w:rPr>
          <w:rFonts w:ascii="宋体" w:hAnsi="宋体"/>
          <w:b/>
          <w:szCs w:val="21"/>
        </w:rPr>
      </w:pPr>
      <w:r>
        <w:rPr>
          <w:szCs w:val="21"/>
        </w:rPr>
        <w:t>初审分为资格性检查和符合性检查。</w:t>
      </w:r>
    </w:p>
    <w:p w14:paraId="7835ADA9">
      <w:pPr>
        <w:adjustRightInd w:val="0"/>
        <w:snapToGrid w:val="0"/>
        <w:spacing w:line="360" w:lineRule="auto"/>
        <w:ind w:firstLine="420" w:firstLineChars="200"/>
        <w:jc w:val="left"/>
        <w:rPr>
          <w:szCs w:val="21"/>
        </w:rPr>
      </w:pPr>
      <w:r>
        <w:rPr>
          <w:rFonts w:hint="eastAsia"/>
          <w:szCs w:val="21"/>
        </w:rPr>
        <w:t>1.1</w:t>
      </w:r>
      <w:r>
        <w:rPr>
          <w:szCs w:val="21"/>
        </w:rPr>
        <w:t>资格性检查。依据法律法规和</w:t>
      </w:r>
      <w:r>
        <w:rPr>
          <w:rFonts w:hint="eastAsia"/>
          <w:szCs w:val="21"/>
        </w:rPr>
        <w:t>采购文件</w:t>
      </w:r>
      <w:r>
        <w:rPr>
          <w:szCs w:val="21"/>
        </w:rPr>
        <w:t>的规定，对投标文件中的资格证明等进行审查，以确定投标投标人是否具备投标资格。</w:t>
      </w:r>
    </w:p>
    <w:p w14:paraId="7EFE15DA">
      <w:pPr>
        <w:adjustRightInd w:val="0"/>
        <w:snapToGrid w:val="0"/>
        <w:spacing w:line="360" w:lineRule="auto"/>
        <w:ind w:firstLine="420" w:firstLineChars="200"/>
        <w:jc w:val="left"/>
        <w:rPr>
          <w:szCs w:val="21"/>
        </w:rPr>
      </w:pPr>
      <w:r>
        <w:rPr>
          <w:rFonts w:hint="eastAsia"/>
          <w:szCs w:val="21"/>
        </w:rPr>
        <w:t>1.2</w:t>
      </w:r>
      <w:r>
        <w:rPr>
          <w:szCs w:val="21"/>
        </w:rPr>
        <w:t>符合性检查。依据</w:t>
      </w:r>
      <w:r>
        <w:rPr>
          <w:rFonts w:hint="eastAsia"/>
          <w:szCs w:val="21"/>
        </w:rPr>
        <w:t>采购文件</w:t>
      </w:r>
      <w:r>
        <w:rPr>
          <w:szCs w:val="21"/>
        </w:rPr>
        <w:t>的规定，从投标文件的有效性、完整性和对</w:t>
      </w:r>
      <w:r>
        <w:rPr>
          <w:rFonts w:hint="eastAsia"/>
          <w:szCs w:val="21"/>
        </w:rPr>
        <w:t>采购文件</w:t>
      </w:r>
      <w:r>
        <w:rPr>
          <w:szCs w:val="21"/>
        </w:rPr>
        <w:t>的响应程度进行审查，以确定是否对</w:t>
      </w:r>
      <w:r>
        <w:rPr>
          <w:rFonts w:hint="eastAsia"/>
          <w:szCs w:val="21"/>
        </w:rPr>
        <w:t>采购文件</w:t>
      </w:r>
      <w:r>
        <w:rPr>
          <w:szCs w:val="21"/>
        </w:rPr>
        <w:t>的实质性要求作出响应。</w:t>
      </w:r>
    </w:p>
    <w:p w14:paraId="1543DAC2">
      <w:pPr>
        <w:snapToGrid w:val="0"/>
        <w:spacing w:line="360" w:lineRule="auto"/>
        <w:ind w:right="-87" w:firstLine="422" w:firstLineChars="200"/>
        <w:rPr>
          <w:b/>
          <w:szCs w:val="21"/>
        </w:rPr>
      </w:pPr>
    </w:p>
    <w:p w14:paraId="3F0650A7">
      <w:pPr>
        <w:snapToGrid w:val="0"/>
        <w:spacing w:line="360" w:lineRule="auto"/>
        <w:ind w:right="-87" w:firstLine="422" w:firstLineChars="200"/>
        <w:rPr>
          <w:b/>
          <w:szCs w:val="21"/>
        </w:rPr>
      </w:pPr>
      <w:r>
        <w:rPr>
          <w:rFonts w:hint="eastAsia"/>
          <w:b/>
          <w:szCs w:val="21"/>
        </w:rPr>
        <w:t>2.实质审查</w:t>
      </w:r>
    </w:p>
    <w:p w14:paraId="1EC296CD">
      <w:pPr>
        <w:spacing w:line="360" w:lineRule="auto"/>
        <w:ind w:firstLine="420" w:firstLineChars="200"/>
        <w:rPr>
          <w:rFonts w:ascii="宋体" w:hAnsi="宋体"/>
          <w:kern w:val="0"/>
          <w:szCs w:val="21"/>
        </w:rPr>
      </w:pPr>
      <w:r>
        <w:rPr>
          <w:rFonts w:hint="eastAsia" w:ascii="宋体" w:hAnsi="宋体"/>
          <w:kern w:val="0"/>
          <w:szCs w:val="21"/>
        </w:rPr>
        <w:t>（1）评标委员会审查投标文件的实质性内容是否符合采购文件的实质性要求。</w:t>
      </w:r>
    </w:p>
    <w:p w14:paraId="5CABA891">
      <w:pPr>
        <w:spacing w:line="360" w:lineRule="auto"/>
        <w:ind w:firstLine="420" w:firstLineChars="200"/>
        <w:rPr>
          <w:rFonts w:ascii="宋体" w:hAnsi="宋体"/>
          <w:kern w:val="0"/>
          <w:szCs w:val="21"/>
        </w:rPr>
      </w:pPr>
      <w:r>
        <w:rPr>
          <w:rFonts w:hint="eastAsia" w:ascii="宋体" w:hAnsi="宋体"/>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1AECDDC6">
      <w:pPr>
        <w:spacing w:line="360" w:lineRule="auto"/>
        <w:ind w:firstLine="420" w:firstLineChars="200"/>
        <w:rPr>
          <w:rFonts w:ascii="宋体" w:hAnsi="宋体"/>
          <w:kern w:val="0"/>
          <w:szCs w:val="21"/>
        </w:rPr>
      </w:pPr>
      <w:r>
        <w:rPr>
          <w:rFonts w:hint="eastAsia" w:ascii="宋体" w:hAnsi="宋体"/>
          <w:kern w:val="0"/>
          <w:szCs w:val="21"/>
        </w:rPr>
        <w:t>（3）各投标人的商务技术得分由指定专人进行计算复核。</w:t>
      </w:r>
    </w:p>
    <w:p w14:paraId="61A460CA">
      <w:pPr>
        <w:spacing w:line="360" w:lineRule="auto"/>
        <w:ind w:firstLine="420" w:firstLineChars="200"/>
        <w:rPr>
          <w:rFonts w:ascii="宋体" w:hAnsi="宋体"/>
          <w:kern w:val="0"/>
          <w:szCs w:val="21"/>
        </w:rPr>
      </w:pPr>
      <w:r>
        <w:rPr>
          <w:rFonts w:hint="eastAsia" w:ascii="宋体" w:hAnsi="宋体"/>
          <w:kern w:val="0"/>
          <w:szCs w:val="21"/>
        </w:rPr>
        <w:t>（4）各投标人报价得分根据评分标准计算。</w:t>
      </w:r>
    </w:p>
    <w:p w14:paraId="3C917291">
      <w:pPr>
        <w:spacing w:line="360" w:lineRule="auto"/>
        <w:ind w:firstLine="420" w:firstLineChars="200"/>
        <w:rPr>
          <w:rFonts w:ascii="宋体" w:hAnsi="宋体"/>
          <w:b/>
          <w:szCs w:val="21"/>
        </w:rPr>
      </w:pPr>
      <w:r>
        <w:rPr>
          <w:rFonts w:hint="eastAsia" w:ascii="宋体" w:hAnsi="宋体"/>
          <w:kern w:val="0"/>
          <w:szCs w:val="21"/>
        </w:rPr>
        <w:t>（5）评标委员会完成评标后，评委对各部分得分汇总，计算出本项目综合评估分。评标委员会按</w:t>
      </w:r>
      <w:r>
        <w:rPr>
          <w:rFonts w:hint="eastAsia" w:ascii="宋体" w:hAnsi="宋体"/>
          <w:szCs w:val="21"/>
        </w:rPr>
        <w:t>评标原则通过电子系统向采购人及采购代理机构提交评审报告。</w:t>
      </w:r>
    </w:p>
    <w:p w14:paraId="6E9510BE">
      <w:pPr>
        <w:spacing w:line="360" w:lineRule="auto"/>
        <w:ind w:firstLine="422" w:firstLineChars="200"/>
        <w:rPr>
          <w:rFonts w:ascii="宋体" w:hAnsi="宋体"/>
          <w:b/>
          <w:szCs w:val="21"/>
        </w:rPr>
      </w:pPr>
      <w:r>
        <w:rPr>
          <w:rFonts w:hint="eastAsia" w:ascii="宋体" w:hAnsi="宋体"/>
          <w:b/>
          <w:szCs w:val="21"/>
        </w:rPr>
        <w:t>（三）澄清问题的形式</w:t>
      </w:r>
    </w:p>
    <w:p w14:paraId="6EFD76EF">
      <w:pPr>
        <w:snapToGrid w:val="0"/>
        <w:spacing w:line="360" w:lineRule="auto"/>
        <w:ind w:left="228" w:right="-87" w:firstLine="420" w:firstLineChars="200"/>
        <w:rPr>
          <w:rFonts w:ascii="宋体" w:hAnsi="宋体"/>
        </w:rPr>
      </w:pPr>
      <w:r>
        <w:rPr>
          <w:rFonts w:hint="eastAsia" w:ascii="宋体" w:hAnsi="宋体"/>
        </w:rPr>
        <w:t>对投标文件中含义不明确、同类问题表述不一致或者有明显文字和计算错误的内容，评标委员会可要求投标人作出必要的澄清、说明或者纠正。投标人与评审小组</w:t>
      </w:r>
      <w:r>
        <w:rPr>
          <w:rFonts w:hint="eastAsia" w:hAnsi="宋体"/>
          <w:szCs w:val="21"/>
        </w:rPr>
        <w:t>通过电子交易平台交换数据电文的形式进行</w:t>
      </w:r>
      <w:r>
        <w:rPr>
          <w:rFonts w:hint="eastAsia" w:ascii="宋体" w:hAnsi="宋体"/>
        </w:rPr>
        <w:t>，给予投标人提交澄清说明或补正的时间不少于半个小时，投标人已经明确表示澄清说明或补正完毕的除外。不得超出投标文件的范围或者改变投标文件的实质性内容。</w:t>
      </w:r>
    </w:p>
    <w:p w14:paraId="6D513D03">
      <w:pPr>
        <w:pStyle w:val="22"/>
        <w:snapToGrid w:val="0"/>
        <w:spacing w:before="120" w:after="120" w:line="360" w:lineRule="auto"/>
        <w:ind w:right="-87" w:firstLine="422" w:firstLineChars="200"/>
        <w:rPr>
          <w:rFonts w:hAnsi="宋体" w:eastAsia="宋体"/>
          <w:b/>
          <w:sz w:val="21"/>
          <w:szCs w:val="21"/>
        </w:rPr>
      </w:pPr>
      <w:r>
        <w:rPr>
          <w:rFonts w:hint="eastAsia" w:hAnsi="宋体" w:eastAsia="宋体"/>
          <w:b/>
          <w:sz w:val="21"/>
          <w:szCs w:val="21"/>
        </w:rPr>
        <w:t>（四）错误修正</w:t>
      </w:r>
    </w:p>
    <w:p w14:paraId="55407C28">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1437E777">
      <w:pPr>
        <w:pStyle w:val="10"/>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1、投标文件开标一览表（报价表）内容与投标文件中相应内容不一致的，以开标一览表（报价表）为准；</w:t>
      </w:r>
    </w:p>
    <w:p w14:paraId="6EB46C0D">
      <w:pPr>
        <w:pStyle w:val="10"/>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2、大写金额和小写金额不一致的，以大写金额为准；</w:t>
      </w:r>
    </w:p>
    <w:p w14:paraId="3D6897EA">
      <w:pPr>
        <w:pStyle w:val="10"/>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3、单价金额小数点或者百分比有明显错位的，以开标一览表的总价为准，并修改单价；</w:t>
      </w:r>
    </w:p>
    <w:p w14:paraId="347E90E2">
      <w:pPr>
        <w:pStyle w:val="10"/>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4、总价金额与按单价汇总金额不一致的，以单价金额计算结果为准；</w:t>
      </w:r>
    </w:p>
    <w:p w14:paraId="3B01DA8D">
      <w:pPr>
        <w:pStyle w:val="10"/>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5、电子交易平台客户端里开标一览表录入的信息与投标文件不一致的，以投标文件为准。</w:t>
      </w:r>
    </w:p>
    <w:p w14:paraId="3B7E0D91">
      <w:pPr>
        <w:pStyle w:val="10"/>
        <w:snapToGrid w:val="0"/>
        <w:spacing w:line="360" w:lineRule="auto"/>
        <w:ind w:firstLine="417" w:firstLineChars="198"/>
        <w:rPr>
          <w:rFonts w:hAnsi="宋体" w:eastAsia="宋体" w:cs="宋体"/>
          <w:sz w:val="21"/>
          <w:szCs w:val="21"/>
        </w:rPr>
      </w:pPr>
      <w:r>
        <w:rPr>
          <w:rFonts w:hint="eastAsia" w:hAnsi="宋体" w:eastAsia="宋体" w:cs="宋体"/>
          <w:b/>
          <w:sz w:val="21"/>
          <w:szCs w:val="21"/>
        </w:rPr>
        <w:t>同时出现两种以上不一致的，按上述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6542C84C">
      <w:pPr>
        <w:pStyle w:val="22"/>
        <w:snapToGrid w:val="0"/>
        <w:spacing w:before="120" w:after="120" w:line="360" w:lineRule="auto"/>
        <w:ind w:right="-87" w:firstLine="422" w:firstLineChars="200"/>
        <w:jc w:val="left"/>
        <w:rPr>
          <w:rFonts w:hAnsi="宋体" w:eastAsia="宋体"/>
          <w:b/>
          <w:sz w:val="21"/>
          <w:szCs w:val="21"/>
        </w:rPr>
      </w:pPr>
      <w:r>
        <w:rPr>
          <w:rFonts w:hint="eastAsia" w:hAnsi="宋体" w:eastAsia="宋体"/>
          <w:b/>
          <w:sz w:val="21"/>
          <w:szCs w:val="21"/>
        </w:rPr>
        <w:t>（五）评标原则和评标办法</w:t>
      </w:r>
    </w:p>
    <w:p w14:paraId="465F665E">
      <w:pPr>
        <w:pStyle w:val="10"/>
        <w:snapToGrid w:val="0"/>
        <w:spacing w:line="360" w:lineRule="auto"/>
        <w:ind w:firstLine="420" w:firstLineChars="200"/>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407F5294">
      <w:pPr>
        <w:pStyle w:val="10"/>
        <w:snapToGrid w:val="0"/>
        <w:spacing w:line="360" w:lineRule="auto"/>
        <w:ind w:firstLine="520" w:firstLineChars="248"/>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40184A65">
      <w:pPr>
        <w:pStyle w:val="10"/>
        <w:snapToGrid w:val="0"/>
        <w:spacing w:line="360" w:lineRule="auto"/>
        <w:ind w:firstLine="520" w:firstLineChars="248"/>
        <w:rPr>
          <w:rFonts w:hAnsi="宋体" w:eastAsia="宋体" w:cs="宋体"/>
          <w:sz w:val="21"/>
          <w:szCs w:val="21"/>
        </w:rPr>
      </w:pPr>
      <w:r>
        <w:rPr>
          <w:rFonts w:hint="eastAsia" w:hAnsi="宋体" w:eastAsia="宋体" w:cs="宋体"/>
          <w:sz w:val="21"/>
          <w:szCs w:val="21"/>
        </w:rPr>
        <w:t>3、《政府采购货物和服务招标投标管理办法》第四十三条：公开招标数额标准以上的采购项目，投标截止后投标人不足3家或者通过资格审查或符合性审查的投标人不足3家的，除采购任务取消情形外，按照以下方式处理：</w:t>
      </w:r>
    </w:p>
    <w:p w14:paraId="5130B3F7">
      <w:pPr>
        <w:pStyle w:val="10"/>
        <w:snapToGrid w:val="0"/>
        <w:spacing w:line="360" w:lineRule="auto"/>
        <w:ind w:firstLine="520" w:firstLineChars="248"/>
        <w:rPr>
          <w:rFonts w:hAnsi="宋体" w:eastAsia="宋体" w:cs="宋体"/>
          <w:sz w:val="21"/>
          <w:szCs w:val="21"/>
        </w:rPr>
      </w:pPr>
      <w:r>
        <w:rPr>
          <w:rFonts w:hint="eastAsia" w:hAnsi="宋体" w:eastAsia="宋体" w:cs="宋体"/>
          <w:sz w:val="21"/>
          <w:szCs w:val="21"/>
        </w:rPr>
        <w:t>（一）招标文件存在不合理条款或者招标程序不符合规定的，采购人、采购代理机构改正后依法重新招标；</w:t>
      </w:r>
    </w:p>
    <w:p w14:paraId="0DD1D554">
      <w:pPr>
        <w:pStyle w:val="10"/>
        <w:snapToGrid w:val="0"/>
        <w:spacing w:line="360" w:lineRule="auto"/>
        <w:ind w:firstLine="520" w:firstLineChars="248"/>
        <w:rPr>
          <w:rFonts w:hAnsi="宋体"/>
          <w:b/>
          <w:szCs w:val="21"/>
        </w:rPr>
      </w:pPr>
      <w:r>
        <w:rPr>
          <w:rFonts w:hint="eastAsia" w:hAnsi="宋体" w:eastAsia="宋体" w:cs="宋体"/>
          <w:sz w:val="21"/>
          <w:szCs w:val="21"/>
        </w:rPr>
        <w:t>（二）招标文件没有不合理条款、招标程序符合规定，需要采用其他采购方式采购的，采购人应当依法报财政部门批准。</w:t>
      </w:r>
    </w:p>
    <w:p w14:paraId="226F95BB">
      <w:pPr>
        <w:widowControl/>
        <w:snapToGrid w:val="0"/>
        <w:spacing w:line="360" w:lineRule="auto"/>
        <w:ind w:right="-87" w:firstLine="422" w:firstLineChars="200"/>
        <w:rPr>
          <w:rFonts w:ascii="宋体" w:hAnsi="宋体"/>
          <w:b/>
          <w:szCs w:val="21"/>
        </w:rPr>
      </w:pPr>
      <w:r>
        <w:rPr>
          <w:rFonts w:hint="eastAsia" w:ascii="宋体" w:hAnsi="宋体"/>
          <w:b/>
          <w:szCs w:val="21"/>
        </w:rPr>
        <w:t>（六）评标过程的监控</w:t>
      </w:r>
    </w:p>
    <w:p w14:paraId="02CEB53C">
      <w:pPr>
        <w:pStyle w:val="22"/>
        <w:snapToGrid w:val="0"/>
        <w:spacing w:before="120" w:after="120" w:line="360" w:lineRule="auto"/>
        <w:ind w:right="-87" w:firstLine="420" w:firstLineChars="200"/>
        <w:rPr>
          <w:rFonts w:hAnsi="宋体" w:eastAsia="宋体" w:cs="宋体"/>
          <w:sz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14:paraId="5A5F4F1F">
      <w:pPr>
        <w:snapToGrid w:val="0"/>
        <w:spacing w:after="240" w:line="276" w:lineRule="auto"/>
        <w:jc w:val="center"/>
        <w:rPr>
          <w:rFonts w:ascii="宋体" w:hAnsi="宋体" w:cs="宋体"/>
          <w:b/>
          <w:sz w:val="28"/>
          <w:szCs w:val="30"/>
        </w:rPr>
      </w:pPr>
    </w:p>
    <w:p w14:paraId="3C001699">
      <w:pPr>
        <w:snapToGrid w:val="0"/>
        <w:spacing w:after="240" w:line="276" w:lineRule="auto"/>
        <w:jc w:val="center"/>
        <w:rPr>
          <w:rFonts w:ascii="宋体" w:hAnsi="宋体" w:cs="宋体"/>
          <w:b/>
          <w:sz w:val="28"/>
          <w:szCs w:val="30"/>
        </w:rPr>
      </w:pPr>
      <w:r>
        <w:rPr>
          <w:rFonts w:hint="eastAsia" w:ascii="宋体" w:hAnsi="宋体" w:cs="宋体"/>
          <w:b/>
          <w:sz w:val="28"/>
          <w:szCs w:val="30"/>
        </w:rPr>
        <w:t>六、废标</w:t>
      </w:r>
    </w:p>
    <w:p w14:paraId="4A0467A9">
      <w:pPr>
        <w:pStyle w:val="10"/>
        <w:snapToGrid w:val="0"/>
        <w:spacing w:line="360" w:lineRule="auto"/>
        <w:ind w:firstLine="520" w:firstLineChars="248"/>
        <w:rPr>
          <w:rFonts w:hAnsi="宋体" w:eastAsia="宋体" w:cs="宋体"/>
          <w:sz w:val="21"/>
          <w:szCs w:val="21"/>
        </w:rPr>
      </w:pPr>
      <w:r>
        <w:rPr>
          <w:rFonts w:hint="eastAsia" w:hAnsi="宋体" w:eastAsia="宋体" w:cs="宋体"/>
          <w:sz w:val="21"/>
          <w:szCs w:val="21"/>
        </w:rPr>
        <w:t>（一）根据《中华人民共和国政府采购法》第三十六条，出现下列情形之一的，应予以废标：</w:t>
      </w:r>
    </w:p>
    <w:p w14:paraId="45DA3100">
      <w:pPr>
        <w:pStyle w:val="10"/>
        <w:snapToGrid w:val="0"/>
        <w:spacing w:line="360" w:lineRule="auto"/>
        <w:ind w:firstLine="520" w:firstLineChars="248"/>
        <w:rPr>
          <w:rFonts w:hAnsi="宋体" w:eastAsia="宋体" w:cs="宋体"/>
          <w:sz w:val="21"/>
          <w:szCs w:val="21"/>
        </w:rPr>
      </w:pPr>
      <w:r>
        <w:rPr>
          <w:rFonts w:hint="eastAsia" w:hAnsi="宋体" w:eastAsia="宋体" w:cs="宋体"/>
          <w:sz w:val="21"/>
          <w:szCs w:val="21"/>
        </w:rPr>
        <w:t>1、符合专业条件的供应商或者对招标文件作实质响应的供应商不足三家的；</w:t>
      </w:r>
    </w:p>
    <w:p w14:paraId="0A42BAEA">
      <w:pPr>
        <w:pStyle w:val="10"/>
        <w:snapToGrid w:val="0"/>
        <w:spacing w:line="360" w:lineRule="auto"/>
        <w:ind w:firstLine="520" w:firstLineChars="248"/>
        <w:rPr>
          <w:rFonts w:hAnsi="宋体" w:eastAsia="宋体" w:cs="宋体"/>
          <w:sz w:val="21"/>
          <w:szCs w:val="21"/>
        </w:rPr>
      </w:pPr>
      <w:r>
        <w:rPr>
          <w:rFonts w:hint="eastAsia" w:hAnsi="宋体" w:eastAsia="宋体" w:cs="宋体"/>
          <w:sz w:val="21"/>
          <w:szCs w:val="21"/>
        </w:rPr>
        <w:t>2、出现影响采购公正的违法、违规行为的；</w:t>
      </w:r>
    </w:p>
    <w:p w14:paraId="0417DBE2">
      <w:pPr>
        <w:pStyle w:val="10"/>
        <w:snapToGrid w:val="0"/>
        <w:spacing w:line="360" w:lineRule="auto"/>
        <w:ind w:firstLine="520" w:firstLineChars="248"/>
        <w:rPr>
          <w:rFonts w:hAnsi="宋体" w:eastAsia="宋体" w:cs="宋体"/>
          <w:sz w:val="21"/>
          <w:szCs w:val="21"/>
        </w:rPr>
      </w:pPr>
      <w:r>
        <w:rPr>
          <w:rFonts w:hint="eastAsia" w:hAnsi="宋体" w:eastAsia="宋体" w:cs="宋体"/>
          <w:sz w:val="21"/>
          <w:szCs w:val="21"/>
        </w:rPr>
        <w:t>3、投标人的报价均超过了采购预算，采购人不能支付的；</w:t>
      </w:r>
    </w:p>
    <w:p w14:paraId="01FE65BE">
      <w:pPr>
        <w:pStyle w:val="10"/>
        <w:snapToGrid w:val="0"/>
        <w:spacing w:line="360" w:lineRule="auto"/>
        <w:ind w:firstLine="520" w:firstLineChars="248"/>
        <w:rPr>
          <w:rFonts w:hAnsi="宋体" w:eastAsia="宋体" w:cs="宋体"/>
          <w:sz w:val="21"/>
          <w:szCs w:val="21"/>
        </w:rPr>
      </w:pPr>
      <w:r>
        <w:rPr>
          <w:rFonts w:hint="eastAsia" w:hAnsi="宋体" w:eastAsia="宋体" w:cs="宋体"/>
          <w:sz w:val="21"/>
          <w:szCs w:val="21"/>
        </w:rPr>
        <w:t>4、因重大变故，采购任务取消的。</w:t>
      </w:r>
    </w:p>
    <w:p w14:paraId="761D14C2">
      <w:pPr>
        <w:pStyle w:val="10"/>
        <w:snapToGrid w:val="0"/>
        <w:spacing w:line="360" w:lineRule="auto"/>
        <w:ind w:firstLine="520" w:firstLineChars="248"/>
        <w:rPr>
          <w:rFonts w:hAnsi="宋体" w:eastAsia="宋体" w:cs="宋体"/>
          <w:sz w:val="21"/>
          <w:szCs w:val="21"/>
        </w:rPr>
      </w:pPr>
      <w:r>
        <w:rPr>
          <w:rFonts w:hint="eastAsia" w:hAnsi="宋体" w:eastAsia="宋体" w:cs="宋体"/>
          <w:sz w:val="21"/>
          <w:szCs w:val="21"/>
        </w:rPr>
        <w:t>废标后，采购人应当将废标理由通知所有投标人，废标后，除采购任务取消情形外，应当重新组织招标。</w:t>
      </w:r>
    </w:p>
    <w:p w14:paraId="766A2110">
      <w:pPr>
        <w:pStyle w:val="25"/>
        <w:snapToGrid w:val="0"/>
        <w:spacing w:line="360" w:lineRule="auto"/>
        <w:ind w:right="-87" w:firstLine="0"/>
        <w:jc w:val="center"/>
        <w:outlineLvl w:val="1"/>
        <w:rPr>
          <w:rFonts w:hAnsi="宋体"/>
          <w:b/>
          <w:sz w:val="28"/>
        </w:rPr>
      </w:pPr>
    </w:p>
    <w:p w14:paraId="0CAADD20">
      <w:pPr>
        <w:pStyle w:val="25"/>
        <w:snapToGrid w:val="0"/>
        <w:spacing w:line="360" w:lineRule="auto"/>
        <w:ind w:right="-87" w:firstLine="0"/>
        <w:jc w:val="center"/>
        <w:outlineLvl w:val="1"/>
        <w:rPr>
          <w:rFonts w:hAnsi="宋体"/>
          <w:b/>
          <w:sz w:val="28"/>
        </w:rPr>
      </w:pPr>
      <w:r>
        <w:rPr>
          <w:rFonts w:hint="eastAsia" w:hAnsi="宋体"/>
          <w:b/>
          <w:sz w:val="28"/>
        </w:rPr>
        <w:t>七、定标</w:t>
      </w:r>
    </w:p>
    <w:p w14:paraId="6CF41DF0">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79998588">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6E48A6DC">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2.投标人对评审结果无异议的，采购人应在收到评审报告后5个工作日内对评审结果进行确认。如有投标人对评审结果提出质疑的，采购人可在质疑处理完毕后确定中标人。</w:t>
      </w:r>
    </w:p>
    <w:p w14:paraId="17A32D72">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3.采购人依法确定中标人后2个工作日内，采购代理机构以书面形式发出《中标通知书》,并同时在相关网站上发布中标公告。</w:t>
      </w:r>
    </w:p>
    <w:p w14:paraId="12066ADD">
      <w:pPr>
        <w:pStyle w:val="10"/>
        <w:snapToGrid w:val="0"/>
        <w:spacing w:line="360" w:lineRule="auto"/>
        <w:ind w:firstLine="415" w:firstLineChars="198"/>
        <w:rPr>
          <w:rFonts w:hAnsi="宋体"/>
          <w:b/>
          <w:sz w:val="28"/>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2C278803">
      <w:pPr>
        <w:pStyle w:val="25"/>
        <w:snapToGrid w:val="0"/>
        <w:spacing w:line="360" w:lineRule="auto"/>
        <w:ind w:right="-87" w:firstLine="3483" w:firstLineChars="1239"/>
        <w:outlineLvl w:val="1"/>
        <w:rPr>
          <w:rFonts w:hAnsi="宋体"/>
          <w:b/>
          <w:sz w:val="28"/>
        </w:rPr>
      </w:pPr>
    </w:p>
    <w:p w14:paraId="67804B2D">
      <w:pPr>
        <w:pStyle w:val="25"/>
        <w:snapToGrid w:val="0"/>
        <w:spacing w:line="360" w:lineRule="auto"/>
        <w:ind w:right="-87" w:firstLine="0"/>
        <w:jc w:val="center"/>
        <w:outlineLvl w:val="1"/>
        <w:rPr>
          <w:rFonts w:hAnsi="宋体"/>
          <w:b/>
          <w:szCs w:val="21"/>
        </w:rPr>
      </w:pPr>
      <w:r>
        <w:rPr>
          <w:rFonts w:hint="eastAsia" w:hAnsi="宋体"/>
          <w:b/>
          <w:sz w:val="28"/>
        </w:rPr>
        <w:t>八、合同授予</w:t>
      </w:r>
    </w:p>
    <w:p w14:paraId="68B38B16">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（一）签订合同</w:t>
      </w:r>
    </w:p>
    <w:p w14:paraId="51C71B1B">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14:paraId="013C9AE7">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2、中标人拖延、拒签合同的，将上报监管部门并取消中标资格。</w:t>
      </w:r>
    </w:p>
    <w:p w14:paraId="713F6D40">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3、中标人和采购人签订合同，按合同规定的对应的服务。</w:t>
      </w:r>
    </w:p>
    <w:p w14:paraId="411DE0F8">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3A673335">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（二）合同公告</w:t>
      </w:r>
    </w:p>
    <w:p w14:paraId="5BBCCC9D">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bookmarkStart w:id="7" w:name="_Toc480187579"/>
    </w:p>
    <w:p w14:paraId="5DE04969">
      <w:pPr>
        <w:pStyle w:val="25"/>
        <w:snapToGrid w:val="0"/>
        <w:spacing w:line="360" w:lineRule="auto"/>
        <w:ind w:right="-87" w:firstLine="3483" w:firstLineChars="1239"/>
        <w:outlineLvl w:val="1"/>
        <w:rPr>
          <w:rFonts w:hAnsi="宋体"/>
          <w:b/>
          <w:sz w:val="28"/>
        </w:rPr>
      </w:pPr>
    </w:p>
    <w:p w14:paraId="5E971A39">
      <w:pPr>
        <w:pStyle w:val="25"/>
        <w:snapToGrid w:val="0"/>
        <w:spacing w:line="360" w:lineRule="auto"/>
        <w:ind w:right="-87" w:firstLine="3483" w:firstLineChars="1239"/>
        <w:outlineLvl w:val="1"/>
        <w:rPr>
          <w:rFonts w:hAnsi="宋体"/>
          <w:b/>
          <w:sz w:val="28"/>
        </w:rPr>
      </w:pPr>
      <w:r>
        <w:rPr>
          <w:rFonts w:hint="eastAsia" w:hAnsi="宋体"/>
          <w:b/>
          <w:sz w:val="28"/>
        </w:rPr>
        <w:t>九、政府采购政策</w:t>
      </w:r>
    </w:p>
    <w:p w14:paraId="675A17BD">
      <w:pPr>
        <w:tabs>
          <w:tab w:val="left" w:pos="518"/>
        </w:tabs>
        <w:adjustRightInd w:val="0"/>
        <w:spacing w:line="360" w:lineRule="auto"/>
        <w:rPr>
          <w:rFonts w:ascii="宋体" w:hAnsi="宋体"/>
          <w:color w:val="auto"/>
          <w:kern w:val="0"/>
          <w:szCs w:val="21"/>
        </w:rPr>
      </w:pPr>
      <w:r>
        <w:rPr>
          <w:rFonts w:hint="eastAsia" w:ascii="宋体" w:hAnsi="宋体"/>
          <w:color w:val="auto"/>
          <w:kern w:val="0"/>
          <w:szCs w:val="21"/>
        </w:rPr>
        <w:t xml:space="preserve">   1.政府采购活动中有关中小企业的相关规定（采购进口产品的项目不适用）</w:t>
      </w:r>
    </w:p>
    <w:p w14:paraId="6218AFA5">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 xml:space="preserve"> 1.1根据《政府采购促进中小企业发展管理办法》（财库[2020]46号）规定：</w:t>
      </w:r>
    </w:p>
    <w:p w14:paraId="58DEED61">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22426C58">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符合中小企业划分标准的个体工商户，在政府采购活动中视同中小企业。</w:t>
      </w:r>
    </w:p>
    <w:p w14:paraId="041A4938">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2）在政府采购活动中，供应商提供的货物、工程或者服务符合下列情形的，享受本办法规定的中小企业扶持政策：</w:t>
      </w:r>
    </w:p>
    <w:p w14:paraId="0CD0B9ED">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 xml:space="preserve">2.1）在货物采购项目中，货物由中小企业制造，即货物由中小企业生产且使用该中小企业商号或者注册商标； </w:t>
      </w:r>
    </w:p>
    <w:p w14:paraId="01053921">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 xml:space="preserve">2.2）在工程采购项目中，工程由中小企业承建，即工程施工单位为中小企业； </w:t>
      </w:r>
    </w:p>
    <w:p w14:paraId="7F1B1596">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 xml:space="preserve">2.3）在服务采购项目中，服务由中小企业承接，即提供服务的人员为中小企业依照《中华人民共和国劳动合同法》订立劳动合同的从业人员。 </w:t>
      </w:r>
    </w:p>
    <w:p w14:paraId="1F51E88A">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 xml:space="preserve">在货物采购项目中，供应商提供的货物既有中小企业制造货物，也有大型企业制造货物的，不享受本办法规定的中小企业扶持政策。 </w:t>
      </w:r>
    </w:p>
    <w:p w14:paraId="1423DF15">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3）在政府采购活动中，监狱企业、残疾人福利性单位视同小型、微型企业，享受本办法规定的中小企业扶持政策；监狱企业、残疾人福利性单位属于小型、微型企业的，不重复享受政策。</w:t>
      </w:r>
    </w:p>
    <w:p w14:paraId="4E7397DA">
      <w:pPr>
        <w:tabs>
          <w:tab w:val="left" w:pos="518"/>
        </w:tabs>
        <w:adjustRightInd w:val="0"/>
        <w:spacing w:line="360" w:lineRule="auto"/>
        <w:ind w:firstLine="210" w:firstLineChars="100"/>
        <w:rPr>
          <w:rFonts w:hint="eastAsia" w:ascii="宋体" w:hAnsi="宋体"/>
          <w:kern w:val="0"/>
          <w:szCs w:val="21"/>
        </w:rPr>
      </w:pPr>
      <w:r>
        <w:rPr>
          <w:rFonts w:hint="eastAsia" w:ascii="宋体" w:hAnsi="宋体"/>
          <w:kern w:val="0"/>
          <w:szCs w:val="21"/>
          <w:highlight w:val="none"/>
        </w:rPr>
        <w:t>1.2</w:t>
      </w:r>
      <w:r>
        <w:rPr>
          <w:rFonts w:hint="eastAsia" w:ascii="宋体" w:hAnsi="宋体"/>
          <w:kern w:val="0"/>
          <w:szCs w:val="21"/>
        </w:rPr>
        <w:t>【预留份额政策】本项目专门面向中小企业采购，供应商应为中小企业（监狱企业、残疾人福利性单位视同小型、微型企业）：</w:t>
      </w:r>
    </w:p>
    <w:p w14:paraId="57352211">
      <w:pPr>
        <w:tabs>
          <w:tab w:val="left" w:pos="518"/>
        </w:tabs>
        <w:adjustRightInd w:val="0"/>
        <w:spacing w:line="360" w:lineRule="auto"/>
        <w:ind w:firstLine="210" w:firstLineChars="100"/>
        <w:rPr>
          <w:rFonts w:hint="eastAsia" w:ascii="宋体" w:hAnsi="宋体"/>
          <w:kern w:val="0"/>
          <w:szCs w:val="21"/>
        </w:rPr>
      </w:pPr>
      <w:r>
        <w:rPr>
          <w:rFonts w:hint="eastAsia" w:ascii="宋体" w:hAnsi="宋体"/>
          <w:kern w:val="0"/>
          <w:szCs w:val="21"/>
        </w:rPr>
        <w:t>（1）中小企业须提供《中小企业声明函》，附在资格证明文件内，否则不享受预留份额政策；</w:t>
      </w:r>
    </w:p>
    <w:p w14:paraId="10CB51FD">
      <w:pPr>
        <w:tabs>
          <w:tab w:val="left" w:pos="518"/>
        </w:tabs>
        <w:adjustRightInd w:val="0"/>
        <w:spacing w:line="360" w:lineRule="auto"/>
        <w:ind w:firstLine="210" w:firstLineChars="100"/>
        <w:rPr>
          <w:rFonts w:hint="eastAsia" w:ascii="宋体" w:hAnsi="宋体"/>
          <w:kern w:val="0"/>
          <w:szCs w:val="21"/>
        </w:rPr>
      </w:pPr>
      <w:r>
        <w:rPr>
          <w:rFonts w:hint="eastAsia" w:ascii="宋体" w:hAnsi="宋体"/>
          <w:kern w:val="0"/>
          <w:szCs w:val="21"/>
        </w:rPr>
        <w:t>（2）监狱企业须提供由省级以上监狱管理局、戒毒管理局（含新疆生产建设兵团）出具的属于监狱企业的证明文件，附在资格证明文件内，否则不享受预留份额政策；</w:t>
      </w:r>
    </w:p>
    <w:p w14:paraId="40D16815">
      <w:pPr>
        <w:tabs>
          <w:tab w:val="left" w:pos="518"/>
        </w:tabs>
        <w:adjustRightInd w:val="0"/>
        <w:spacing w:line="360" w:lineRule="auto"/>
        <w:ind w:firstLine="210" w:firstLineChars="100"/>
        <w:rPr>
          <w:rFonts w:ascii="宋体" w:hAnsi="宋体" w:cs="宋体"/>
          <w:color w:val="auto"/>
          <w:szCs w:val="21"/>
        </w:rPr>
      </w:pPr>
      <w:r>
        <w:rPr>
          <w:rFonts w:hint="eastAsia" w:ascii="宋体" w:hAnsi="宋体"/>
          <w:kern w:val="0"/>
          <w:szCs w:val="21"/>
        </w:rPr>
        <w:t>（3）残疾人福利性单位须提供《残疾人福利性单位声明函》，附在资格证明文件内，否则不享受预留份额政策。</w:t>
      </w:r>
      <w:r>
        <w:rPr>
          <w:rFonts w:hint="eastAsia" w:ascii="宋体" w:hAnsi="宋体"/>
          <w:color w:val="auto"/>
          <w:kern w:val="0"/>
          <w:szCs w:val="21"/>
        </w:rPr>
        <w:t xml:space="preserve">  </w:t>
      </w:r>
    </w:p>
    <w:p w14:paraId="39CC07A3">
      <w:pPr>
        <w:snapToGrid w:val="0"/>
        <w:spacing w:line="360" w:lineRule="auto"/>
        <w:ind w:firstLine="420" w:firstLineChars="200"/>
        <w:rPr>
          <w:rFonts w:ascii="宋体" w:hAnsi="宋体" w:cs="宋体"/>
          <w:szCs w:val="21"/>
        </w:rPr>
      </w:pPr>
      <w:r>
        <w:rPr>
          <w:rFonts w:hint="eastAsia" w:ascii="宋体" w:hAnsi="宋体" w:cs="宋体"/>
          <w:szCs w:val="21"/>
        </w:rPr>
        <w:t>2.信贷政策</w:t>
      </w:r>
    </w:p>
    <w:p w14:paraId="02DC7193">
      <w:pPr>
        <w:spacing w:line="360" w:lineRule="auto"/>
        <w:ind w:firstLine="420" w:firstLineChars="200"/>
        <w:rPr>
          <w:rFonts w:hint="eastAsia" w:ascii="宋体" w:hAnsi="宋体" w:cs="宋体"/>
          <w:szCs w:val="21"/>
        </w:rPr>
      </w:pPr>
      <w:r>
        <w:rPr>
          <w:rFonts w:hint="eastAsia" w:ascii="宋体" w:hAnsi="宋体" w:cs="宋体"/>
          <w:szCs w:val="21"/>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17"/>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960"/>
        <w:gridCol w:w="2115"/>
        <w:gridCol w:w="1908"/>
      </w:tblGrid>
      <w:tr w14:paraId="2477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0"/>
            <w:vAlign w:val="center"/>
          </w:tcPr>
          <w:p w14:paraId="5E2673FA">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rPr>
              <w:t>舟山市政府采购信用融资合作银行</w:t>
            </w:r>
          </w:p>
        </w:tc>
      </w:tr>
      <w:tr w14:paraId="2606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80" w:type="dxa"/>
            <w:noWrap w:val="0"/>
            <w:vAlign w:val="center"/>
          </w:tcPr>
          <w:p w14:paraId="1BA80ED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银行名称</w:t>
            </w:r>
          </w:p>
        </w:tc>
        <w:tc>
          <w:tcPr>
            <w:tcW w:w="3960" w:type="dxa"/>
            <w:noWrap w:val="0"/>
            <w:vAlign w:val="center"/>
          </w:tcPr>
          <w:p w14:paraId="6E05F32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各银行介绍的</w:t>
            </w:r>
            <w:r>
              <w:rPr>
                <w:rFonts w:hint="eastAsia" w:ascii="宋体" w:hAnsi="宋体" w:eastAsia="宋体" w:cs="宋体"/>
                <w:color w:val="000000" w:themeColor="text1"/>
                <w:sz w:val="21"/>
                <w:szCs w:val="21"/>
                <w14:textFill>
                  <w14:solidFill>
                    <w14:schemeClr w14:val="tx1"/>
                  </w14:solidFill>
                </w14:textFill>
              </w:rPr>
              <w:t>产品特点</w:t>
            </w:r>
          </w:p>
        </w:tc>
        <w:tc>
          <w:tcPr>
            <w:tcW w:w="2115" w:type="dxa"/>
            <w:noWrap w:val="0"/>
            <w:vAlign w:val="center"/>
          </w:tcPr>
          <w:p w14:paraId="4FA0320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经办人</w:t>
            </w:r>
          </w:p>
        </w:tc>
        <w:tc>
          <w:tcPr>
            <w:tcW w:w="1908" w:type="dxa"/>
            <w:noWrap w:val="0"/>
            <w:vAlign w:val="center"/>
          </w:tcPr>
          <w:p w14:paraId="253B1A2E">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联系方式</w:t>
            </w:r>
          </w:p>
        </w:tc>
      </w:tr>
      <w:tr w14:paraId="25C5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noWrap w:val="0"/>
            <w:vAlign w:val="center"/>
          </w:tcPr>
          <w:p w14:paraId="1FDF7C8C">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中国工商银行股份有限公司舟山分行</w:t>
            </w:r>
          </w:p>
        </w:tc>
        <w:tc>
          <w:tcPr>
            <w:tcW w:w="3960" w:type="dxa"/>
            <w:noWrap w:val="0"/>
            <w:vAlign w:val="top"/>
          </w:tcPr>
          <w:p w14:paraId="3DF117F4">
            <w:pPr>
              <w:keepNext w:val="0"/>
              <w:keepLines w:val="0"/>
              <w:pageBreakBefore w:val="0"/>
              <w:widowControl w:val="0"/>
              <w:numPr>
                <w:ilvl w:val="0"/>
                <w:numId w:val="8"/>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融资额度高，融资金额最高可至订单金额70%，线上申请，随借随还。</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融资利率低，最低可至当期LPR利率。</w:t>
            </w:r>
          </w:p>
          <w:p w14:paraId="38DB4C58">
            <w:pPr>
              <w:keepNext w:val="0"/>
              <w:keepLines w:val="0"/>
              <w:pageBreakBefore w:val="0"/>
              <w:widowControl w:val="0"/>
              <w:numPr>
                <w:ilvl w:val="0"/>
                <w:numId w:val="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担保方式灵活，以政府采购合同进行融资，无需另外抵押。</w:t>
            </w:r>
          </w:p>
        </w:tc>
        <w:tc>
          <w:tcPr>
            <w:tcW w:w="2115" w:type="dxa"/>
            <w:noWrap w:val="0"/>
            <w:vAlign w:val="center"/>
          </w:tcPr>
          <w:p w14:paraId="420D9BF5">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柳超颖</w:t>
            </w:r>
          </w:p>
        </w:tc>
        <w:tc>
          <w:tcPr>
            <w:tcW w:w="1908" w:type="dxa"/>
            <w:noWrap w:val="0"/>
            <w:vAlign w:val="center"/>
          </w:tcPr>
          <w:p w14:paraId="25671A93">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0580-2166242, </w:t>
            </w:r>
            <w:r>
              <w:rPr>
                <w:rFonts w:hint="eastAsia" w:ascii="宋体" w:hAnsi="宋体" w:eastAsia="宋体" w:cs="宋体"/>
                <w:color w:val="000000" w:themeColor="text1"/>
                <w:sz w:val="21"/>
                <w:szCs w:val="21"/>
                <w14:textFill>
                  <w14:solidFill>
                    <w14:schemeClr w14:val="tx1"/>
                  </w14:solidFill>
                </w14:textFill>
              </w:rPr>
              <w:t>15858076468</w:t>
            </w:r>
          </w:p>
        </w:tc>
      </w:tr>
      <w:tr w14:paraId="4575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80" w:type="dxa"/>
            <w:noWrap w:val="0"/>
            <w:vAlign w:val="center"/>
          </w:tcPr>
          <w:p w14:paraId="22F2E083">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中国建设银行股份有限公司舟山分行</w:t>
            </w:r>
          </w:p>
        </w:tc>
        <w:tc>
          <w:tcPr>
            <w:tcW w:w="3960" w:type="dxa"/>
            <w:noWrap w:val="0"/>
            <w:vAlign w:val="top"/>
          </w:tcPr>
          <w:p w14:paraId="2534DBCF">
            <w:pPr>
              <w:keepNext w:val="0"/>
              <w:keepLines w:val="0"/>
              <w:pageBreakBefore w:val="0"/>
              <w:widowControl w:val="0"/>
              <w:numPr>
                <w:ilvl w:val="0"/>
                <w:numId w:val="9"/>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快速便捷：全流程线上操作，通过浙江省政府采购网数据审核信用额度，建行供应链平台快速放款。</w:t>
            </w:r>
          </w:p>
          <w:p w14:paraId="70AB9B8C">
            <w:pPr>
              <w:keepNext w:val="0"/>
              <w:keepLines w:val="0"/>
              <w:pageBreakBefore w:val="0"/>
              <w:widowControl w:val="0"/>
              <w:numPr>
                <w:ilvl w:val="0"/>
                <w:numId w:val="9"/>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申请额度高：单笔融资额度最高可达政府采购合同金额的90%，单户额度最高可达3000万。</w:t>
            </w:r>
          </w:p>
          <w:p w14:paraId="6BAF6EFF">
            <w:pPr>
              <w:keepNext w:val="0"/>
              <w:keepLines w:val="0"/>
              <w:pageBreakBefore w:val="0"/>
              <w:widowControl w:val="0"/>
              <w:numPr>
                <w:ilvl w:val="0"/>
                <w:numId w:val="9"/>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无需额外抵押：以浙江省政府采购网备案公示的政府采购合同进行融资，无需额外抵押担保。</w:t>
            </w:r>
          </w:p>
          <w:p w14:paraId="13BC975B">
            <w:pPr>
              <w:keepNext w:val="0"/>
              <w:keepLines w:val="0"/>
              <w:pageBreakBefore w:val="0"/>
              <w:widowControl w:val="0"/>
              <w:numPr>
                <w:ilvl w:val="0"/>
                <w:numId w:val="9"/>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利率优惠：给予流动资金贷款最优惠利率。</w:t>
            </w:r>
          </w:p>
        </w:tc>
        <w:tc>
          <w:tcPr>
            <w:tcW w:w="2115" w:type="dxa"/>
            <w:noWrap w:val="0"/>
            <w:vAlign w:val="center"/>
          </w:tcPr>
          <w:p w14:paraId="41113DD5">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普陀片区：蔡妮妮</w:t>
            </w:r>
          </w:p>
          <w:p w14:paraId="36BA258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定海片区：杨莹</w:t>
            </w:r>
          </w:p>
          <w:p w14:paraId="37A8A48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自贸区片区：</w:t>
            </w:r>
            <w:r>
              <w:rPr>
                <w:rFonts w:hint="eastAsia" w:ascii="宋体" w:hAnsi="宋体" w:eastAsia="宋体" w:cs="宋体"/>
                <w:color w:val="000000" w:themeColor="text1"/>
                <w:sz w:val="21"/>
                <w:szCs w:val="21"/>
                <w:lang w:eastAsia="zh-CN"/>
                <w14:textFill>
                  <w14:solidFill>
                    <w14:schemeClr w14:val="tx1"/>
                  </w14:solidFill>
                </w14:textFill>
              </w:rPr>
              <w:t>方晓</w:t>
            </w:r>
          </w:p>
        </w:tc>
        <w:tc>
          <w:tcPr>
            <w:tcW w:w="1908" w:type="dxa"/>
            <w:noWrap w:val="0"/>
            <w:vAlign w:val="center"/>
          </w:tcPr>
          <w:p w14:paraId="2C5FD8F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普陀片区：13957201791</w:t>
            </w:r>
          </w:p>
          <w:p w14:paraId="093755B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定海片区：13655803997</w:t>
            </w:r>
          </w:p>
          <w:p w14:paraId="17C224EA">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自贸区片区：</w:t>
            </w:r>
            <w:r>
              <w:rPr>
                <w:rFonts w:hint="eastAsia" w:ascii="宋体" w:hAnsi="宋体" w:eastAsia="宋体" w:cs="宋体"/>
                <w:color w:val="000000" w:themeColor="text1"/>
                <w:sz w:val="21"/>
                <w:szCs w:val="21"/>
                <w:lang w:val="en-US" w:eastAsia="zh-CN"/>
                <w14:textFill>
                  <w14:solidFill>
                    <w14:schemeClr w14:val="tx1"/>
                  </w14:solidFill>
                </w14:textFill>
              </w:rPr>
              <w:t>13587086324</w:t>
            </w:r>
          </w:p>
        </w:tc>
      </w:tr>
      <w:tr w14:paraId="6CF8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noWrap w:val="0"/>
            <w:vAlign w:val="center"/>
          </w:tcPr>
          <w:p w14:paraId="6AEE5C1A">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杭州银行股份有限公司舟山市分行</w:t>
            </w:r>
          </w:p>
        </w:tc>
        <w:tc>
          <w:tcPr>
            <w:tcW w:w="3960" w:type="dxa"/>
            <w:noWrap w:val="0"/>
            <w:vAlign w:val="top"/>
          </w:tcPr>
          <w:p w14:paraId="5F0E53A6">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115" w:type="dxa"/>
            <w:noWrap w:val="0"/>
            <w:vAlign w:val="center"/>
          </w:tcPr>
          <w:p w14:paraId="7CABED0C">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方经理</w:t>
            </w:r>
          </w:p>
        </w:tc>
        <w:tc>
          <w:tcPr>
            <w:tcW w:w="1908" w:type="dxa"/>
            <w:noWrap w:val="0"/>
            <w:vAlign w:val="center"/>
          </w:tcPr>
          <w:p w14:paraId="358BFB96">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0580-2185201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18205800451</w:t>
            </w:r>
          </w:p>
        </w:tc>
      </w:tr>
      <w:tr w14:paraId="188B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noWrap w:val="0"/>
            <w:vAlign w:val="center"/>
          </w:tcPr>
          <w:p w14:paraId="3BB78A00">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招商银行股份有限公司浙江自贸试验区舟山分行</w:t>
            </w:r>
          </w:p>
        </w:tc>
        <w:tc>
          <w:tcPr>
            <w:tcW w:w="3960" w:type="dxa"/>
            <w:noWrap w:val="0"/>
            <w:vAlign w:val="top"/>
          </w:tcPr>
          <w:p w14:paraId="021760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115" w:type="dxa"/>
            <w:noWrap w:val="0"/>
            <w:vAlign w:val="center"/>
          </w:tcPr>
          <w:p w14:paraId="339158D6">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李玲</w:t>
            </w:r>
          </w:p>
        </w:tc>
        <w:tc>
          <w:tcPr>
            <w:tcW w:w="1908" w:type="dxa"/>
            <w:noWrap w:val="0"/>
            <w:vAlign w:val="center"/>
          </w:tcPr>
          <w:p w14:paraId="0FB2F79A">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0580-2061710</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13957227971</w:t>
            </w:r>
          </w:p>
        </w:tc>
      </w:tr>
      <w:tr w14:paraId="2030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580" w:type="dxa"/>
            <w:noWrap w:val="0"/>
            <w:vAlign w:val="center"/>
          </w:tcPr>
          <w:p w14:paraId="4256611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温州银行股份有限公司舟山市分行</w:t>
            </w:r>
          </w:p>
        </w:tc>
        <w:tc>
          <w:tcPr>
            <w:tcW w:w="3960" w:type="dxa"/>
            <w:noWrap w:val="0"/>
            <w:vAlign w:val="top"/>
          </w:tcPr>
          <w:p w14:paraId="55400C65">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单</w:t>
            </w:r>
            <w:r>
              <w:rPr>
                <w:rFonts w:hint="eastAsia" w:ascii="宋体" w:hAnsi="宋体" w:eastAsia="宋体" w:cs="宋体"/>
                <w:color w:val="000000" w:themeColor="text1"/>
                <w:sz w:val="21"/>
                <w:szCs w:val="21"/>
                <w14:textFill>
                  <w14:solidFill>
                    <w14:schemeClr w14:val="tx1"/>
                  </w14:solidFill>
                </w14:textFill>
              </w:rPr>
              <w:t>户授信敞口最高不超过1000万元，且最高额度核定一般不超过借款人（含实际控制人控制的其他经营实体）最近13个月合计有效中标合同金额的70%</w:t>
            </w:r>
            <w:r>
              <w:rPr>
                <w:rFonts w:hint="eastAsia" w:ascii="宋体" w:hAnsi="宋体" w:eastAsia="宋体" w:cs="宋体"/>
                <w:color w:val="000000" w:themeColor="text1"/>
                <w:sz w:val="21"/>
                <w:szCs w:val="21"/>
                <w:lang w:eastAsia="zh-CN"/>
                <w14:textFill>
                  <w14:solidFill>
                    <w14:schemeClr w14:val="tx1"/>
                  </w14:solidFill>
                </w14:textFill>
              </w:rPr>
              <w:t>。</w:t>
            </w:r>
          </w:p>
          <w:p w14:paraId="2D724912">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r>
              <w:rPr>
                <w:rFonts w:hint="eastAsia" w:ascii="宋体" w:hAnsi="宋体" w:eastAsia="宋体" w:cs="宋体"/>
                <w:color w:val="000000" w:themeColor="text1"/>
                <w:sz w:val="21"/>
                <w:szCs w:val="21"/>
                <w:lang w:eastAsia="zh-CN"/>
                <w14:textFill>
                  <w14:solidFill>
                    <w14:schemeClr w14:val="tx1"/>
                  </w14:solidFill>
                </w14:textFill>
              </w:rPr>
              <w:t>。</w:t>
            </w:r>
          </w:p>
          <w:p w14:paraId="0EF83A7D">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0B426A32">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符合我行采购人资质的，且负债率不超75%，配合应收账款质押登记确认的，并可出具确认函，单笔借款额度可按不超过采购合同的90%办理。</w:t>
            </w:r>
          </w:p>
        </w:tc>
        <w:tc>
          <w:tcPr>
            <w:tcW w:w="2115" w:type="dxa"/>
            <w:noWrap w:val="0"/>
            <w:vAlign w:val="center"/>
          </w:tcPr>
          <w:p w14:paraId="400675D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郑贤栋</w:t>
            </w:r>
          </w:p>
        </w:tc>
        <w:tc>
          <w:tcPr>
            <w:tcW w:w="1908" w:type="dxa"/>
            <w:noWrap w:val="0"/>
            <w:vAlign w:val="center"/>
          </w:tcPr>
          <w:p w14:paraId="1E13ABF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058—8866086</w:t>
            </w:r>
          </w:p>
        </w:tc>
      </w:tr>
      <w:tr w14:paraId="22D1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noWrap w:val="0"/>
            <w:vAlign w:val="center"/>
          </w:tcPr>
          <w:p w14:paraId="72A2C9F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交通银行股份有限公司舟山分行</w:t>
            </w:r>
          </w:p>
        </w:tc>
        <w:tc>
          <w:tcPr>
            <w:tcW w:w="3960" w:type="dxa"/>
            <w:noWrap w:val="0"/>
            <w:vAlign w:val="top"/>
          </w:tcPr>
          <w:p w14:paraId="31AA7460">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115" w:type="dxa"/>
            <w:noWrap w:val="0"/>
            <w:vAlign w:val="center"/>
          </w:tcPr>
          <w:p w14:paraId="319C5A8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赵争艳</w:t>
            </w:r>
          </w:p>
        </w:tc>
        <w:tc>
          <w:tcPr>
            <w:tcW w:w="1908" w:type="dxa"/>
            <w:noWrap w:val="0"/>
            <w:vAlign w:val="center"/>
          </w:tcPr>
          <w:p w14:paraId="5EC6028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0580-2260728</w:t>
            </w:r>
          </w:p>
          <w:p w14:paraId="4B0A295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13758007280</w:t>
            </w:r>
          </w:p>
        </w:tc>
      </w:tr>
      <w:tr w14:paraId="10EC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noWrap w:val="0"/>
            <w:vAlign w:val="center"/>
          </w:tcPr>
          <w:p w14:paraId="3ABF120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中信银行股份有限公司舟山分行</w:t>
            </w:r>
          </w:p>
        </w:tc>
        <w:tc>
          <w:tcPr>
            <w:tcW w:w="3960" w:type="dxa"/>
            <w:noWrap w:val="0"/>
            <w:vAlign w:val="top"/>
          </w:tcPr>
          <w:p w14:paraId="169FA46A">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115" w:type="dxa"/>
            <w:noWrap w:val="0"/>
            <w:vAlign w:val="center"/>
          </w:tcPr>
          <w:p w14:paraId="13A20C8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黄丽</w:t>
            </w:r>
          </w:p>
        </w:tc>
        <w:tc>
          <w:tcPr>
            <w:tcW w:w="1908" w:type="dxa"/>
            <w:noWrap w:val="0"/>
            <w:vAlign w:val="center"/>
          </w:tcPr>
          <w:p w14:paraId="7BC41533">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13905808032</w:t>
            </w:r>
          </w:p>
        </w:tc>
      </w:tr>
      <w:tr w14:paraId="540E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noWrap w:val="0"/>
            <w:vAlign w:val="center"/>
          </w:tcPr>
          <w:p w14:paraId="658B520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泰隆银行舟山市分行</w:t>
            </w:r>
          </w:p>
        </w:tc>
        <w:tc>
          <w:tcPr>
            <w:tcW w:w="3960" w:type="dxa"/>
            <w:noWrap w:val="0"/>
            <w:vAlign w:val="top"/>
          </w:tcPr>
          <w:p w14:paraId="32F53EDB">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115" w:type="dxa"/>
            <w:noWrap w:val="0"/>
            <w:vAlign w:val="center"/>
          </w:tcPr>
          <w:p w14:paraId="28A3482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胡亢宇</w:t>
            </w:r>
          </w:p>
        </w:tc>
        <w:tc>
          <w:tcPr>
            <w:tcW w:w="1908" w:type="dxa"/>
            <w:noWrap w:val="0"/>
            <w:vAlign w:val="center"/>
          </w:tcPr>
          <w:p w14:paraId="203E826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17605868703</w:t>
            </w:r>
          </w:p>
        </w:tc>
      </w:tr>
      <w:tr w14:paraId="28FA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noWrap w:val="0"/>
            <w:vAlign w:val="center"/>
          </w:tcPr>
          <w:p w14:paraId="07E5974A">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中国农业银行股份有限公司舟山分行</w:t>
            </w:r>
          </w:p>
        </w:tc>
        <w:tc>
          <w:tcPr>
            <w:tcW w:w="3960" w:type="dxa"/>
            <w:noWrap w:val="0"/>
            <w:vAlign w:val="top"/>
          </w:tcPr>
          <w:p w14:paraId="5965E1B9">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115" w:type="dxa"/>
            <w:noWrap w:val="0"/>
            <w:vAlign w:val="center"/>
          </w:tcPr>
          <w:p w14:paraId="05C146C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苏华瞻</w:t>
            </w:r>
          </w:p>
        </w:tc>
        <w:tc>
          <w:tcPr>
            <w:tcW w:w="1908" w:type="dxa"/>
            <w:noWrap w:val="0"/>
            <w:vAlign w:val="center"/>
          </w:tcPr>
          <w:p w14:paraId="52E86EC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13967228926</w:t>
            </w:r>
          </w:p>
        </w:tc>
      </w:tr>
      <w:tr w14:paraId="57E7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noWrap w:val="0"/>
            <w:vAlign w:val="center"/>
          </w:tcPr>
          <w:p w14:paraId="77E5955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中国邮政储蓄银行股份有限公司舟山市分行</w:t>
            </w:r>
          </w:p>
        </w:tc>
        <w:tc>
          <w:tcPr>
            <w:tcW w:w="3960" w:type="dxa"/>
            <w:noWrap w:val="0"/>
            <w:vAlign w:val="top"/>
          </w:tcPr>
          <w:p w14:paraId="24486773">
            <w:pPr>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符合我行基本准入，</w:t>
            </w:r>
            <w:r>
              <w:rPr>
                <w:rFonts w:hint="eastAsia" w:ascii="宋体" w:hAnsi="宋体" w:eastAsia="宋体" w:cs="宋体"/>
                <w:color w:val="000000" w:themeColor="text1"/>
                <w:sz w:val="21"/>
                <w:szCs w:val="21"/>
                <w:lang w:val="en-US" w:eastAsia="zh-CN"/>
                <w14:textFill>
                  <w14:solidFill>
                    <w14:schemeClr w14:val="tx1"/>
                  </w14:solidFill>
                </w14:textFill>
              </w:rPr>
              <w:t>授信额度使用期最高为2年</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单户授信最高为500万</w:t>
            </w:r>
            <w:r>
              <w:rPr>
                <w:rFonts w:hint="eastAsia" w:ascii="宋体" w:hAnsi="宋体" w:eastAsia="宋体" w:cs="宋体"/>
                <w:color w:val="000000" w:themeColor="text1"/>
                <w:sz w:val="21"/>
                <w:szCs w:val="21"/>
                <w14:textFill>
                  <w14:solidFill>
                    <w14:schemeClr w14:val="tx1"/>
                  </w14:solidFill>
                </w14:textFill>
              </w:rPr>
              <w:t>，担保方式享受信用贷款执行，利率最低可至当期LPR ，</w:t>
            </w:r>
            <w:r>
              <w:rPr>
                <w:rFonts w:hint="eastAsia" w:ascii="宋体" w:hAnsi="宋体" w:eastAsia="宋体" w:cs="宋体"/>
                <w:color w:val="000000" w:themeColor="text1"/>
                <w:sz w:val="21"/>
                <w:szCs w:val="21"/>
                <w:lang w:val="en-US" w:eastAsia="zh-CN"/>
                <w14:textFill>
                  <w14:solidFill>
                    <w14:schemeClr w14:val="tx1"/>
                  </w14:solidFill>
                </w14:textFill>
              </w:rPr>
              <w:t>有无还本续贷</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12月份线上产品可以自主自贷。</w:t>
            </w:r>
          </w:p>
        </w:tc>
        <w:tc>
          <w:tcPr>
            <w:tcW w:w="2115" w:type="dxa"/>
            <w:noWrap w:val="0"/>
            <w:vAlign w:val="center"/>
          </w:tcPr>
          <w:p w14:paraId="32E9B37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蒋志燕</w:t>
            </w:r>
          </w:p>
        </w:tc>
        <w:tc>
          <w:tcPr>
            <w:tcW w:w="1908" w:type="dxa"/>
            <w:noWrap w:val="0"/>
            <w:vAlign w:val="center"/>
          </w:tcPr>
          <w:p w14:paraId="11BF615C">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13732527321</w:t>
            </w:r>
          </w:p>
        </w:tc>
      </w:tr>
    </w:tbl>
    <w:p w14:paraId="68C2DC40">
      <w:pPr>
        <w:spacing w:line="360" w:lineRule="auto"/>
        <w:ind w:firstLine="555"/>
        <w:rPr>
          <w:rFonts w:ascii="宋体" w:hAnsi="宋体" w:cs="宋体"/>
          <w:szCs w:val="21"/>
        </w:rPr>
      </w:pPr>
      <w:r>
        <w:rPr>
          <w:rFonts w:hint="eastAsia" w:ascii="宋体" w:hAnsi="宋体" w:cs="宋体"/>
          <w:szCs w:val="21"/>
        </w:rPr>
        <w:t>2.2一般步骤</w:t>
      </w:r>
    </w:p>
    <w:p w14:paraId="5E983F9B">
      <w:pPr>
        <w:spacing w:line="360" w:lineRule="auto"/>
        <w:ind w:firstLine="555"/>
        <w:rPr>
          <w:rFonts w:hint="eastAsia" w:ascii="宋体" w:hAnsi="宋体" w:cs="宋体"/>
          <w:szCs w:val="21"/>
        </w:rPr>
      </w:pPr>
      <w:r>
        <w:rPr>
          <w:rFonts w:hint="eastAsia" w:ascii="宋体" w:hAnsi="宋体" w:cs="宋体"/>
          <w:szCs w:val="21"/>
        </w:rPr>
        <w:t>（1）供应商先与银行对接，办理融资前期手续；</w:t>
      </w:r>
    </w:p>
    <w:p w14:paraId="237AB135">
      <w:pPr>
        <w:spacing w:line="360" w:lineRule="auto"/>
        <w:ind w:firstLine="555"/>
        <w:rPr>
          <w:rFonts w:hint="eastAsia" w:ascii="宋体" w:hAnsi="宋体" w:cs="宋体"/>
          <w:szCs w:val="21"/>
        </w:rPr>
      </w:pPr>
      <w:r>
        <w:rPr>
          <w:rFonts w:hint="eastAsia" w:ascii="宋体" w:hAnsi="宋体" w:cs="宋体"/>
          <w:szCs w:val="21"/>
        </w:rPr>
        <w:t>（2）供应商中标后，凭中标通知书等材料，向相关合作银行发出融资申请；</w:t>
      </w:r>
    </w:p>
    <w:p w14:paraId="2E3833D3">
      <w:pPr>
        <w:spacing w:line="360" w:lineRule="auto"/>
        <w:ind w:firstLine="555"/>
        <w:rPr>
          <w:rFonts w:hint="eastAsia" w:ascii="宋体" w:hAnsi="宋体" w:cs="宋体"/>
          <w:szCs w:val="21"/>
        </w:rPr>
      </w:pPr>
      <w:r>
        <w:rPr>
          <w:rFonts w:hint="eastAsia" w:ascii="宋体" w:hAnsi="宋体" w:cs="宋体"/>
          <w:szCs w:val="21"/>
        </w:rPr>
        <w:t>（3）银行、供应商线下办理审批、放贷事宜。</w:t>
      </w:r>
    </w:p>
    <w:p w14:paraId="32CF2D34">
      <w:pPr>
        <w:spacing w:line="360" w:lineRule="auto"/>
        <w:ind w:firstLine="555"/>
        <w:rPr>
          <w:rFonts w:ascii="宋体" w:hAnsi="宋体" w:cs="宋体"/>
          <w:szCs w:val="21"/>
        </w:rPr>
      </w:pPr>
      <w:r>
        <w:rPr>
          <w:rFonts w:hint="eastAsia" w:ascii="宋体" w:hAnsi="宋体" w:cs="宋体"/>
          <w:szCs w:val="21"/>
        </w:rPr>
        <w:t>2.3注意事项</w:t>
      </w:r>
    </w:p>
    <w:p w14:paraId="69A053EB">
      <w:pPr>
        <w:spacing w:line="360" w:lineRule="auto"/>
        <w:ind w:firstLine="555"/>
        <w:rPr>
          <w:rFonts w:hint="eastAsia" w:ascii="宋体" w:hAnsi="宋体" w:cs="宋体"/>
          <w:szCs w:val="21"/>
        </w:rPr>
      </w:pPr>
      <w:r>
        <w:rPr>
          <w:rFonts w:hint="eastAsia" w:ascii="宋体" w:hAnsi="宋体" w:cs="宋体"/>
          <w:szCs w:val="21"/>
        </w:rPr>
        <w:t>（1）中标供应商需确保政府采购合同的收款账户与融资银行开户账户一致。</w:t>
      </w:r>
    </w:p>
    <w:p w14:paraId="1689A1DD">
      <w:pPr>
        <w:spacing w:line="360" w:lineRule="auto"/>
        <w:ind w:firstLine="555"/>
        <w:rPr>
          <w:rFonts w:hint="eastAsia" w:ascii="宋体" w:hAnsi="宋体" w:cs="宋体"/>
          <w:szCs w:val="21"/>
        </w:rPr>
      </w:pPr>
      <w:r>
        <w:rPr>
          <w:rFonts w:hint="eastAsia" w:ascii="宋体" w:hAnsi="宋体" w:cs="宋体"/>
          <w:szCs w:val="21"/>
        </w:rPr>
        <w:t>（2）用于政府采购信用融资的政府采购合同，应当包含如下条款：“第   条：政府采购合同贷款</w:t>
      </w:r>
    </w:p>
    <w:p w14:paraId="1FFB3FB6">
      <w:pPr>
        <w:spacing w:line="360" w:lineRule="auto"/>
        <w:ind w:firstLine="555"/>
        <w:rPr>
          <w:rFonts w:hint="eastAsia" w:ascii="宋体" w:hAnsi="宋体" w:cs="宋体"/>
          <w:szCs w:val="21"/>
        </w:rPr>
      </w:pPr>
      <w:r>
        <w:rPr>
          <w:rFonts w:hint="eastAsia" w:ascii="宋体" w:hAnsi="宋体" w:cs="宋体"/>
          <w:szCs w:val="21"/>
        </w:rPr>
        <w:t>本合同同时用于乙方向      银行（金融机构）申请政府采购信用贷款。</w:t>
      </w:r>
    </w:p>
    <w:p w14:paraId="4BECF573">
      <w:pPr>
        <w:spacing w:line="360" w:lineRule="auto"/>
        <w:ind w:firstLine="555"/>
        <w:rPr>
          <w:rFonts w:hint="eastAsia" w:ascii="宋体" w:hAnsi="宋体" w:cs="宋体"/>
          <w:szCs w:val="21"/>
        </w:rPr>
      </w:pPr>
      <w:r>
        <w:rPr>
          <w:rFonts w:hint="eastAsia" w:ascii="宋体" w:hAnsi="宋体" w:cs="宋体"/>
          <w:szCs w:val="21"/>
        </w:rPr>
        <w:t>本合同一经签订，原则上不得更改乙方收款账户信息。确须更改的，乙方应取得原合同收款账户开户银行书面同意，否则修改后的合同不予备案，采购资金不予支付。”</w:t>
      </w:r>
    </w:p>
    <w:p w14:paraId="64449A40">
      <w:pPr>
        <w:ind w:firstLine="555"/>
        <w:rPr>
          <w:rFonts w:ascii="仿宋_GB2312" w:eastAsia="仿宋_GB2312"/>
          <w:sz w:val="28"/>
          <w:szCs w:val="28"/>
        </w:rPr>
      </w:pPr>
    </w:p>
    <w:p w14:paraId="3124F9C5">
      <w:pPr>
        <w:pStyle w:val="8"/>
      </w:pPr>
    </w:p>
    <w:p w14:paraId="1C505B19">
      <w:pPr>
        <w:pStyle w:val="25"/>
        <w:snapToGrid w:val="0"/>
        <w:spacing w:afterLines="50" w:line="360" w:lineRule="auto"/>
        <w:ind w:right="-85" w:firstLine="0"/>
        <w:jc w:val="center"/>
        <w:outlineLvl w:val="1"/>
        <w:rPr>
          <w:rFonts w:hAnsi="宋体"/>
          <w:b/>
          <w:sz w:val="28"/>
        </w:rPr>
      </w:pPr>
      <w:r>
        <w:rPr>
          <w:rFonts w:hint="eastAsia" w:hAnsi="宋体"/>
          <w:b/>
          <w:sz w:val="28"/>
        </w:rPr>
        <w:t>十、解释权</w:t>
      </w:r>
      <w:bookmarkEnd w:id="7"/>
    </w:p>
    <w:p w14:paraId="14F83DCC">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凡涉及本次采购文件的解释权均属于浙江省工程咨询有限公司。</w:t>
      </w:r>
    </w:p>
    <w:p w14:paraId="3C80B107">
      <w:pPr>
        <w:pStyle w:val="22"/>
        <w:snapToGrid w:val="0"/>
        <w:spacing w:before="120" w:after="120" w:line="360" w:lineRule="auto"/>
        <w:ind w:right="-87"/>
        <w:sectPr>
          <w:pgSz w:w="11906" w:h="16838"/>
          <w:pgMar w:top="1304" w:right="1531" w:bottom="834" w:left="1531" w:header="1304" w:footer="1304" w:gutter="0"/>
          <w:pgBorders>
            <w:top w:val="none" w:sz="0" w:space="0"/>
            <w:left w:val="none" w:sz="0" w:space="0"/>
            <w:bottom w:val="none" w:sz="0" w:space="0"/>
            <w:right w:val="none" w:sz="0" w:space="0"/>
          </w:pgBorders>
          <w:pgNumType w:fmt="decimal" w:start="33"/>
          <w:cols w:space="720" w:num="1"/>
        </w:sectPr>
      </w:pPr>
    </w:p>
    <w:p w14:paraId="0E71742E">
      <w:pPr>
        <w:pStyle w:val="22"/>
        <w:snapToGrid w:val="0"/>
        <w:spacing w:before="156" w:after="156" w:line="360" w:lineRule="auto"/>
        <w:ind w:right="-87"/>
        <w:jc w:val="center"/>
        <w:rPr>
          <w:rFonts w:hAnsi="宋体" w:eastAsia="宋体" w:cs="宋体"/>
          <w:b/>
          <w:bCs/>
          <w:szCs w:val="21"/>
          <w:highlight w:val="none"/>
        </w:rPr>
      </w:pPr>
      <w:r>
        <w:rPr>
          <w:rFonts w:hint="eastAsia" w:hAnsi="宋体" w:eastAsia="宋体" w:cs="宋体"/>
          <w:b/>
          <w:bCs/>
          <w:highlight w:val="none"/>
        </w:rPr>
        <w:t>第四章</w:t>
      </w:r>
      <w:r>
        <w:rPr>
          <w:rFonts w:hint="eastAsia" w:hAnsi="宋体" w:eastAsia="宋体" w:cs="宋体"/>
          <w:b/>
          <w:bCs/>
          <w:color w:val="auto"/>
          <w:highlight w:val="none"/>
        </w:rPr>
        <w:t xml:space="preserve">  评标办法及评分标准</w:t>
      </w:r>
    </w:p>
    <w:p w14:paraId="5A95EF12">
      <w:pPr>
        <w:spacing w:line="400" w:lineRule="exact"/>
        <w:ind w:firstLine="440" w:firstLineChars="200"/>
        <w:rPr>
          <w:rFonts w:ascii="宋体" w:hAnsi="宋体" w:cs="宋体"/>
          <w:b/>
          <w:sz w:val="22"/>
          <w:szCs w:val="22"/>
        </w:rPr>
      </w:pPr>
      <w:r>
        <w:rPr>
          <w:rFonts w:hint="eastAsia" w:ascii="宋体" w:hAnsi="宋体" w:cs="宋体"/>
          <w:sz w:val="22"/>
          <w:szCs w:val="22"/>
        </w:rPr>
        <w:t>为公正、公平、科学地选择</w:t>
      </w:r>
      <w:r>
        <w:rPr>
          <w:rFonts w:hint="eastAsia" w:ascii="宋体" w:hAnsi="宋体" w:cs="宋体"/>
          <w:sz w:val="22"/>
          <w:szCs w:val="22"/>
          <w:lang w:eastAsia="zh-CN"/>
        </w:rPr>
        <w:t>中标人</w:t>
      </w:r>
      <w:r>
        <w:rPr>
          <w:rFonts w:hint="eastAsia" w:ascii="宋体" w:hAnsi="宋体" w:cs="宋体"/>
          <w:sz w:val="22"/>
          <w:szCs w:val="22"/>
        </w:rPr>
        <w:t>，根据《中华人民共和国政府采购法》等有关法律法规的规定，并结合本项目的实际，制定本办法，本办法适用本项目的评标。</w:t>
      </w:r>
    </w:p>
    <w:p w14:paraId="7D5DE293">
      <w:pPr>
        <w:autoSpaceDE w:val="0"/>
        <w:autoSpaceDN w:val="0"/>
        <w:adjustRightInd w:val="0"/>
        <w:spacing w:line="400" w:lineRule="exact"/>
        <w:rPr>
          <w:rFonts w:ascii="宋体" w:hAnsi="宋体" w:cs="宋体"/>
          <w:b/>
          <w:szCs w:val="21"/>
        </w:rPr>
      </w:pPr>
      <w:r>
        <w:rPr>
          <w:rFonts w:hint="eastAsia" w:ascii="宋体" w:hAnsi="宋体" w:cs="宋体"/>
          <w:b/>
          <w:szCs w:val="21"/>
        </w:rPr>
        <w:t>一、资格审查</w:t>
      </w:r>
    </w:p>
    <w:p w14:paraId="1AB5C3B0">
      <w:pPr>
        <w:autoSpaceDE w:val="0"/>
        <w:autoSpaceDN w:val="0"/>
        <w:adjustRightInd w:val="0"/>
        <w:spacing w:line="400" w:lineRule="exact"/>
        <w:ind w:firstLine="420" w:firstLineChars="200"/>
        <w:rPr>
          <w:rFonts w:ascii="宋体" w:hAnsi="宋体" w:cs="宋体"/>
          <w:szCs w:val="21"/>
          <w:lang w:val="zh-CN"/>
        </w:rPr>
      </w:pPr>
      <w:r>
        <w:rPr>
          <w:rFonts w:hint="eastAsia" w:ascii="宋体" w:hAnsi="宋体" w:cs="宋体"/>
          <w:szCs w:val="21"/>
          <w:lang w:val="zh-CN"/>
        </w:rPr>
        <w:t>1、由招标代理机构对投标人的资格进行审查。</w:t>
      </w:r>
    </w:p>
    <w:p w14:paraId="0B4A570C">
      <w:pPr>
        <w:autoSpaceDE w:val="0"/>
        <w:autoSpaceDN w:val="0"/>
        <w:adjustRightInd w:val="0"/>
        <w:spacing w:line="400" w:lineRule="exact"/>
        <w:ind w:firstLine="420" w:firstLineChars="200"/>
        <w:rPr>
          <w:rFonts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17"/>
        <w:tblpPr w:leftFromText="180" w:rightFromText="180" w:vertAnchor="text" w:tblpXSpec="center" w:tblpY="1"/>
        <w:tblOverlap w:val="never"/>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5226"/>
        <w:gridCol w:w="1919"/>
      </w:tblGrid>
      <w:tr w14:paraId="3DFE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077" w:type="dxa"/>
            <w:noWrap w:val="0"/>
            <w:vAlign w:val="center"/>
          </w:tcPr>
          <w:p w14:paraId="00B1ACB0">
            <w:pPr>
              <w:spacing w:line="400" w:lineRule="exact"/>
              <w:jc w:val="center"/>
              <w:rPr>
                <w:rFonts w:hint="eastAsia" w:ascii="宋体" w:hAnsi="宋体" w:eastAsia="宋体" w:cs="宋体"/>
                <w:b/>
                <w:szCs w:val="21"/>
              </w:rPr>
            </w:pPr>
            <w:r>
              <w:rPr>
                <w:rFonts w:hint="eastAsia" w:ascii="宋体" w:hAnsi="宋体" w:eastAsia="宋体" w:cs="宋体"/>
                <w:b/>
                <w:szCs w:val="21"/>
              </w:rPr>
              <w:t>序号</w:t>
            </w:r>
          </w:p>
        </w:tc>
        <w:tc>
          <w:tcPr>
            <w:tcW w:w="5226" w:type="dxa"/>
            <w:tcBorders>
              <w:tl2br w:val="single" w:color="auto" w:sz="4" w:space="0"/>
            </w:tcBorders>
            <w:noWrap w:val="0"/>
            <w:vAlign w:val="top"/>
          </w:tcPr>
          <w:p w14:paraId="4EAED020">
            <w:pPr>
              <w:spacing w:line="400" w:lineRule="exact"/>
              <w:jc w:val="right"/>
              <w:rPr>
                <w:rFonts w:hint="eastAsia" w:ascii="宋体" w:hAnsi="宋体" w:eastAsia="宋体" w:cs="宋体"/>
                <w:b/>
                <w:szCs w:val="21"/>
              </w:rPr>
            </w:pPr>
            <w:r>
              <w:rPr>
                <w:rFonts w:hint="eastAsia" w:ascii="宋体" w:hAnsi="宋体" w:eastAsia="宋体" w:cs="宋体"/>
                <w:b/>
                <w:szCs w:val="21"/>
              </w:rPr>
              <w:t>投标人</w:t>
            </w:r>
          </w:p>
          <w:p w14:paraId="0D56CCC4">
            <w:pPr>
              <w:spacing w:line="400" w:lineRule="exact"/>
              <w:rPr>
                <w:rFonts w:hint="eastAsia" w:ascii="宋体" w:hAnsi="宋体" w:eastAsia="宋体" w:cs="宋体"/>
                <w:b/>
                <w:szCs w:val="21"/>
              </w:rPr>
            </w:pPr>
            <w:r>
              <w:rPr>
                <w:rFonts w:hint="eastAsia" w:ascii="宋体" w:hAnsi="宋体" w:eastAsia="宋体" w:cs="宋体"/>
                <w:b/>
                <w:szCs w:val="21"/>
              </w:rPr>
              <w:t>内容</w:t>
            </w:r>
          </w:p>
        </w:tc>
        <w:tc>
          <w:tcPr>
            <w:tcW w:w="1919" w:type="dxa"/>
            <w:noWrap w:val="0"/>
            <w:vAlign w:val="center"/>
          </w:tcPr>
          <w:p w14:paraId="09520484">
            <w:pPr>
              <w:spacing w:line="400" w:lineRule="exact"/>
              <w:jc w:val="center"/>
              <w:rPr>
                <w:rFonts w:hint="eastAsia" w:ascii="宋体" w:hAnsi="宋体" w:eastAsia="宋体" w:cs="宋体"/>
                <w:b/>
                <w:szCs w:val="21"/>
              </w:rPr>
            </w:pPr>
            <w:r>
              <w:rPr>
                <w:rFonts w:hint="eastAsia" w:ascii="宋体" w:hAnsi="宋体" w:eastAsia="宋体" w:cs="宋体"/>
                <w:b/>
                <w:szCs w:val="21"/>
              </w:rPr>
              <w:t>审核标准</w:t>
            </w:r>
          </w:p>
        </w:tc>
      </w:tr>
      <w:tr w14:paraId="2F54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noWrap w:val="0"/>
            <w:vAlign w:val="center"/>
          </w:tcPr>
          <w:p w14:paraId="1D8DFAE6">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w:t>
            </w:r>
          </w:p>
        </w:tc>
        <w:tc>
          <w:tcPr>
            <w:tcW w:w="5226" w:type="dxa"/>
            <w:noWrap w:val="0"/>
            <w:vAlign w:val="center"/>
          </w:tcPr>
          <w:p w14:paraId="4BDD2CC9">
            <w:pPr>
              <w:spacing w:line="400" w:lineRule="exact"/>
              <w:rPr>
                <w:rFonts w:hint="eastAsia" w:ascii="宋体" w:hAnsi="宋体" w:eastAsia="宋体" w:cs="宋体"/>
                <w:kern w:val="2"/>
                <w:sz w:val="21"/>
                <w:szCs w:val="21"/>
                <w:lang w:val="en-US" w:eastAsia="zh-CN" w:bidi="ar-SA"/>
              </w:rPr>
            </w:pPr>
            <w:r>
              <w:rPr>
                <w:rFonts w:hint="eastAsia" w:ascii="宋体" w:hAnsi="宋体" w:cs="宋体"/>
                <w:b/>
                <w:bCs/>
                <w:szCs w:val="21"/>
                <w:highlight w:val="none"/>
              </w:rPr>
              <w:t>中小企业身份证明文件</w:t>
            </w:r>
          </w:p>
        </w:tc>
        <w:tc>
          <w:tcPr>
            <w:tcW w:w="1919" w:type="dxa"/>
            <w:noWrap w:val="0"/>
            <w:vAlign w:val="center"/>
          </w:tcPr>
          <w:p w14:paraId="23FFC777">
            <w:pPr>
              <w:spacing w:line="400" w:lineRule="exact"/>
              <w:jc w:val="center"/>
              <w:rPr>
                <w:rFonts w:hint="eastAsia" w:ascii="宋体" w:hAnsi="宋体" w:eastAsia="宋体" w:cs="宋体"/>
                <w:szCs w:val="21"/>
              </w:rPr>
            </w:pPr>
          </w:p>
        </w:tc>
      </w:tr>
      <w:tr w14:paraId="5686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noWrap w:val="0"/>
            <w:vAlign w:val="center"/>
          </w:tcPr>
          <w:p w14:paraId="1BAC7E17">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2</w:t>
            </w:r>
          </w:p>
        </w:tc>
        <w:tc>
          <w:tcPr>
            <w:tcW w:w="5226" w:type="dxa"/>
            <w:noWrap w:val="0"/>
            <w:vAlign w:val="center"/>
          </w:tcPr>
          <w:p w14:paraId="3E8B23C7">
            <w:pPr>
              <w:spacing w:line="400" w:lineRule="exact"/>
              <w:rPr>
                <w:rFonts w:hint="eastAsia" w:ascii="宋体" w:hAnsi="宋体" w:eastAsia="宋体" w:cs="宋体"/>
                <w:szCs w:val="21"/>
              </w:rPr>
            </w:pPr>
            <w:r>
              <w:rPr>
                <w:rFonts w:hint="eastAsia" w:ascii="宋体" w:hAnsi="宋体" w:eastAsia="宋体" w:cs="宋体"/>
                <w:szCs w:val="21"/>
              </w:rPr>
              <w:t>投标人具有独立承担民事责任的能力</w:t>
            </w:r>
            <w:r>
              <w:rPr>
                <w:rFonts w:hint="eastAsia" w:ascii="宋体" w:hAnsi="宋体" w:eastAsia="宋体" w:cs="宋体"/>
              </w:rPr>
              <w:t>的证明材料。</w:t>
            </w:r>
          </w:p>
        </w:tc>
        <w:tc>
          <w:tcPr>
            <w:tcW w:w="1919" w:type="dxa"/>
            <w:noWrap w:val="0"/>
            <w:vAlign w:val="center"/>
          </w:tcPr>
          <w:p w14:paraId="3D20418A">
            <w:pPr>
              <w:spacing w:line="400" w:lineRule="exact"/>
              <w:jc w:val="center"/>
              <w:rPr>
                <w:rFonts w:hint="eastAsia" w:ascii="宋体" w:hAnsi="宋体" w:eastAsia="宋体" w:cs="宋体"/>
                <w:szCs w:val="21"/>
              </w:rPr>
            </w:pPr>
          </w:p>
        </w:tc>
      </w:tr>
      <w:tr w14:paraId="2692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noWrap w:val="0"/>
            <w:vAlign w:val="center"/>
          </w:tcPr>
          <w:p w14:paraId="6CBE6EF0">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5226" w:type="dxa"/>
            <w:noWrap w:val="0"/>
            <w:vAlign w:val="center"/>
          </w:tcPr>
          <w:p w14:paraId="40D182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投标函。</w:t>
            </w:r>
          </w:p>
          <w:p w14:paraId="0100F2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rPr>
            </w:pPr>
            <w:r>
              <w:rPr>
                <w:rFonts w:hint="eastAsia" w:ascii="宋体" w:hAnsi="宋体" w:eastAsia="宋体" w:cs="宋体"/>
                <w:b/>
                <w:bCs/>
                <w:highlight w:val="none"/>
                <w:lang w:eastAsia="zh-CN"/>
              </w:rPr>
              <w:t>将在开标现场以网页查询的方式对投标人的商业信誉进行核查。良好的商业信誉是指：</w:t>
            </w:r>
            <w:r>
              <w:rPr>
                <w:rFonts w:hint="eastAsia" w:ascii="宋体" w:hAnsi="宋体" w:eastAsia="宋体" w:cs="宋体"/>
                <w:b/>
                <w:bCs/>
                <w:highlight w:val="none"/>
              </w:rPr>
              <w:t>至本项目投标截止时间止未被“信用中国”（www.creditchina.gov.cn）、中国政府采购网（www.ccgp.gov.cn）列入失信被执行人、重大税收违法案件当事人名单、政府采购严重违法失信行为记录名单。</w:t>
            </w:r>
          </w:p>
          <w:p w14:paraId="672C9833">
            <w:pPr>
              <w:spacing w:line="400" w:lineRule="exact"/>
              <w:rPr>
                <w:rFonts w:hint="eastAsia" w:ascii="宋体" w:hAnsi="宋体" w:eastAsia="宋体" w:cs="宋体"/>
                <w:szCs w:val="21"/>
              </w:rPr>
            </w:pPr>
            <w:r>
              <w:rPr>
                <w:rFonts w:hint="eastAsia" w:ascii="宋体" w:hAnsi="宋体" w:eastAsia="宋体" w:cs="宋体"/>
                <w:b/>
                <w:bCs/>
                <w:color w:val="auto"/>
                <w:highlight w:val="none"/>
              </w:rPr>
              <w:t>对列入失信被执行人、重大税收违法案件当事人名单、政府采购严重违法失信行为记录名单的投标人，其投标将作无效标处理。</w:t>
            </w:r>
          </w:p>
        </w:tc>
        <w:tc>
          <w:tcPr>
            <w:tcW w:w="1919" w:type="dxa"/>
            <w:noWrap w:val="0"/>
            <w:vAlign w:val="center"/>
          </w:tcPr>
          <w:p w14:paraId="3ACB30B5">
            <w:pPr>
              <w:spacing w:line="400" w:lineRule="exact"/>
              <w:jc w:val="center"/>
              <w:rPr>
                <w:rFonts w:hint="eastAsia" w:ascii="宋体" w:hAnsi="宋体" w:eastAsia="宋体" w:cs="宋体"/>
                <w:szCs w:val="21"/>
              </w:rPr>
            </w:pPr>
          </w:p>
        </w:tc>
      </w:tr>
      <w:tr w14:paraId="2BC0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noWrap w:val="0"/>
            <w:vAlign w:val="center"/>
          </w:tcPr>
          <w:p w14:paraId="2050CB38">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5226" w:type="dxa"/>
            <w:noWrap w:val="0"/>
            <w:vAlign w:val="center"/>
          </w:tcPr>
          <w:p w14:paraId="14DAB89D">
            <w:pPr>
              <w:spacing w:line="400" w:lineRule="exact"/>
              <w:rPr>
                <w:rFonts w:hint="eastAsia" w:ascii="宋体" w:hAnsi="宋体" w:eastAsia="宋体" w:cs="宋体"/>
                <w:szCs w:val="21"/>
              </w:rPr>
            </w:pPr>
            <w:r>
              <w:rPr>
                <w:rFonts w:hint="eastAsia" w:ascii="宋体" w:hAnsi="宋体" w:eastAsia="宋体" w:cs="宋体"/>
              </w:rPr>
              <w:t>声明函。</w:t>
            </w:r>
          </w:p>
        </w:tc>
        <w:tc>
          <w:tcPr>
            <w:tcW w:w="1919" w:type="dxa"/>
            <w:noWrap w:val="0"/>
            <w:vAlign w:val="center"/>
          </w:tcPr>
          <w:p w14:paraId="12327CC3">
            <w:pPr>
              <w:spacing w:line="400" w:lineRule="exact"/>
              <w:jc w:val="center"/>
              <w:rPr>
                <w:rFonts w:hint="eastAsia" w:ascii="宋体" w:hAnsi="宋体" w:eastAsia="宋体" w:cs="宋体"/>
                <w:szCs w:val="21"/>
              </w:rPr>
            </w:pPr>
          </w:p>
        </w:tc>
      </w:tr>
      <w:tr w14:paraId="6AEA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noWrap w:val="0"/>
            <w:vAlign w:val="center"/>
          </w:tcPr>
          <w:p w14:paraId="66250043">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5226" w:type="dxa"/>
            <w:noWrap w:val="0"/>
            <w:vAlign w:val="center"/>
          </w:tcPr>
          <w:p w14:paraId="4388BDFB">
            <w:pPr>
              <w:wordWrap w:val="0"/>
              <w:spacing w:line="400" w:lineRule="exact"/>
              <w:rPr>
                <w:rFonts w:hint="eastAsia" w:ascii="宋体" w:hAnsi="宋体" w:eastAsia="宋体" w:cs="宋体"/>
              </w:rPr>
            </w:pPr>
            <w:r>
              <w:rPr>
                <w:rFonts w:hint="eastAsia" w:ascii="宋体" w:hAnsi="宋体" w:eastAsia="宋体" w:cs="宋体"/>
              </w:rPr>
              <w:t>投标人法定代表人身份证。</w:t>
            </w:r>
          </w:p>
        </w:tc>
        <w:tc>
          <w:tcPr>
            <w:tcW w:w="1919" w:type="dxa"/>
            <w:noWrap w:val="0"/>
            <w:vAlign w:val="center"/>
          </w:tcPr>
          <w:p w14:paraId="2A291AFA">
            <w:pPr>
              <w:spacing w:line="400" w:lineRule="exact"/>
              <w:jc w:val="center"/>
              <w:rPr>
                <w:rFonts w:hint="eastAsia" w:ascii="宋体" w:hAnsi="宋体" w:eastAsia="宋体" w:cs="宋体"/>
                <w:szCs w:val="21"/>
              </w:rPr>
            </w:pPr>
          </w:p>
        </w:tc>
      </w:tr>
      <w:tr w14:paraId="1942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8222" w:type="dxa"/>
            <w:gridSpan w:val="3"/>
            <w:noWrap w:val="0"/>
            <w:vAlign w:val="center"/>
          </w:tcPr>
          <w:p w14:paraId="4B7CD00A">
            <w:pPr>
              <w:spacing w:line="400" w:lineRule="exact"/>
              <w:jc w:val="center"/>
              <w:rPr>
                <w:rFonts w:hint="eastAsia" w:ascii="宋体" w:hAnsi="宋体" w:eastAsia="宋体" w:cs="宋体"/>
                <w:szCs w:val="21"/>
              </w:rPr>
            </w:pPr>
            <w:r>
              <w:rPr>
                <w:rFonts w:hint="eastAsia" w:ascii="宋体" w:hAnsi="宋体" w:eastAsia="宋体" w:cs="宋体"/>
                <w:b/>
                <w:color w:val="auto"/>
                <w:szCs w:val="21"/>
                <w:highlight w:val="none"/>
              </w:rPr>
              <w:t>非法定代表人参加投标时</w:t>
            </w:r>
          </w:p>
        </w:tc>
      </w:tr>
      <w:tr w14:paraId="7747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noWrap w:val="0"/>
            <w:vAlign w:val="center"/>
          </w:tcPr>
          <w:p w14:paraId="5147E0DA">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5226" w:type="dxa"/>
            <w:noWrap w:val="0"/>
            <w:vAlign w:val="center"/>
          </w:tcPr>
          <w:p w14:paraId="396CE6AB">
            <w:pPr>
              <w:spacing w:line="400" w:lineRule="exact"/>
              <w:rPr>
                <w:rFonts w:hint="eastAsia" w:ascii="宋体" w:hAnsi="宋体" w:eastAsia="宋体" w:cs="宋体"/>
                <w:szCs w:val="21"/>
              </w:rPr>
            </w:pPr>
            <w:r>
              <w:rPr>
                <w:rFonts w:hint="eastAsia" w:ascii="宋体" w:hAnsi="宋体" w:eastAsia="宋体" w:cs="宋体"/>
                <w:color w:val="auto"/>
                <w:sz w:val="21"/>
                <w:szCs w:val="21"/>
                <w:highlight w:val="none"/>
              </w:rPr>
              <w:t>法定代表人授权</w:t>
            </w:r>
            <w:r>
              <w:rPr>
                <w:rFonts w:hint="eastAsia" w:ascii="宋体" w:hAnsi="宋体" w:eastAsia="宋体" w:cs="宋体"/>
                <w:color w:val="auto"/>
                <w:sz w:val="21"/>
                <w:szCs w:val="21"/>
                <w:highlight w:val="none"/>
                <w:lang w:val="en-US" w:eastAsia="zh-CN"/>
              </w:rPr>
              <w:t>委托书及</w:t>
            </w:r>
            <w:r>
              <w:rPr>
                <w:rFonts w:hint="eastAsia" w:hAnsi="宋体" w:eastAsia="宋体" w:cs="宋体"/>
                <w:color w:val="auto"/>
                <w:sz w:val="21"/>
                <w:szCs w:val="21"/>
                <w:highlight w:val="none"/>
                <w:lang w:val="en-US" w:eastAsia="zh-CN"/>
              </w:rPr>
              <w:t>（法定代表人和被</w:t>
            </w:r>
            <w:r>
              <w:rPr>
                <w:rFonts w:hint="eastAsia" w:ascii="宋体" w:hAnsi="宋体" w:eastAsia="宋体" w:cs="宋体"/>
                <w:color w:val="auto"/>
                <w:sz w:val="21"/>
                <w:szCs w:val="21"/>
                <w:highlight w:val="none"/>
                <w:lang w:val="en-US" w:eastAsia="zh-CN"/>
              </w:rPr>
              <w:t>授权代表</w:t>
            </w:r>
            <w:r>
              <w:rPr>
                <w:rFonts w:hint="eastAsia" w:hAnsi="宋体" w:eastAsia="宋体" w:cs="宋体"/>
                <w:color w:val="auto"/>
                <w:sz w:val="21"/>
                <w:szCs w:val="21"/>
                <w:highlight w:val="none"/>
                <w:lang w:val="en-US" w:eastAsia="zh-CN"/>
              </w:rPr>
              <w:t>）</w:t>
            </w:r>
            <w:r>
              <w:rPr>
                <w:rFonts w:hint="eastAsia" w:hAnsi="宋体" w:eastAsia="宋体" w:cs="宋体"/>
                <w:b/>
                <w:bCs/>
                <w:color w:val="auto"/>
                <w:sz w:val="21"/>
                <w:szCs w:val="21"/>
                <w:highlight w:val="none"/>
                <w:lang w:val="en-US" w:eastAsia="zh-CN"/>
              </w:rPr>
              <w:t>双方</w:t>
            </w:r>
            <w:r>
              <w:rPr>
                <w:rFonts w:hint="eastAsia" w:ascii="宋体" w:hAnsi="宋体" w:eastAsia="宋体" w:cs="宋体"/>
                <w:color w:val="auto"/>
                <w:sz w:val="21"/>
                <w:szCs w:val="21"/>
                <w:highlight w:val="none"/>
                <w:lang w:val="en-US" w:eastAsia="zh-CN"/>
              </w:rPr>
              <w:t>身份证复印件</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非法定代表人参加投标时提供</w:t>
            </w:r>
            <w:r>
              <w:rPr>
                <w:rFonts w:hint="eastAsia" w:ascii="宋体" w:hAnsi="宋体" w:eastAsia="宋体" w:cs="宋体"/>
                <w:color w:val="auto"/>
                <w:sz w:val="21"/>
                <w:szCs w:val="21"/>
                <w:lang w:val="en-US" w:eastAsia="zh-CN"/>
              </w:rPr>
              <w:t>。</w:t>
            </w:r>
          </w:p>
        </w:tc>
        <w:tc>
          <w:tcPr>
            <w:tcW w:w="1919" w:type="dxa"/>
            <w:noWrap w:val="0"/>
            <w:vAlign w:val="center"/>
          </w:tcPr>
          <w:p w14:paraId="13C91FE6">
            <w:pPr>
              <w:spacing w:line="400" w:lineRule="exact"/>
              <w:jc w:val="center"/>
              <w:rPr>
                <w:rFonts w:hint="eastAsia" w:ascii="宋体" w:hAnsi="宋体" w:eastAsia="宋体" w:cs="宋体"/>
                <w:szCs w:val="21"/>
              </w:rPr>
            </w:pPr>
          </w:p>
        </w:tc>
      </w:tr>
      <w:tr w14:paraId="3F94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6303" w:type="dxa"/>
            <w:gridSpan w:val="2"/>
            <w:noWrap w:val="0"/>
            <w:vAlign w:val="top"/>
          </w:tcPr>
          <w:p w14:paraId="7AC66B35">
            <w:pPr>
              <w:pStyle w:val="11"/>
              <w:spacing w:line="400" w:lineRule="exact"/>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结   论</w:t>
            </w:r>
          </w:p>
        </w:tc>
        <w:tc>
          <w:tcPr>
            <w:tcW w:w="1919" w:type="dxa"/>
            <w:noWrap w:val="0"/>
            <w:vAlign w:val="center"/>
          </w:tcPr>
          <w:p w14:paraId="670D9044">
            <w:pPr>
              <w:spacing w:line="400" w:lineRule="exact"/>
              <w:ind w:left="180"/>
              <w:jc w:val="center"/>
              <w:rPr>
                <w:rFonts w:hint="eastAsia" w:ascii="宋体" w:hAnsi="宋体" w:eastAsia="宋体" w:cs="宋体"/>
                <w:b/>
                <w:szCs w:val="21"/>
              </w:rPr>
            </w:pPr>
          </w:p>
        </w:tc>
      </w:tr>
    </w:tbl>
    <w:p w14:paraId="0790EC9D">
      <w:pPr>
        <w:autoSpaceDE w:val="0"/>
        <w:autoSpaceDN w:val="0"/>
        <w:adjustRightInd w:val="0"/>
        <w:spacing w:line="400" w:lineRule="exact"/>
        <w:ind w:firstLine="720"/>
        <w:rPr>
          <w:rFonts w:hint="eastAsia" w:ascii="宋体" w:hAnsi="宋体" w:cs="宋体"/>
          <w:szCs w:val="21"/>
          <w:lang w:val="zh-CN"/>
        </w:rPr>
      </w:pPr>
    </w:p>
    <w:p w14:paraId="3A909340">
      <w:pPr>
        <w:autoSpaceDE w:val="0"/>
        <w:autoSpaceDN w:val="0"/>
        <w:adjustRightInd w:val="0"/>
        <w:spacing w:line="400" w:lineRule="exact"/>
        <w:ind w:firstLine="720"/>
        <w:rPr>
          <w:rFonts w:ascii="宋体" w:hAnsi="宋体" w:cs="宋体"/>
          <w:szCs w:val="21"/>
        </w:rPr>
      </w:pPr>
      <w:r>
        <w:rPr>
          <w:rFonts w:hint="eastAsia" w:ascii="宋体" w:hAnsi="宋体" w:cs="宋体"/>
          <w:szCs w:val="21"/>
          <w:lang w:val="zh-CN"/>
        </w:rPr>
        <w:t>注：1、表中只需填写“√”或“×”；</w:t>
      </w:r>
      <w:r>
        <w:rPr>
          <w:rFonts w:hint="eastAsia" w:ascii="宋体" w:hAnsi="宋体" w:cs="宋体"/>
          <w:szCs w:val="21"/>
        </w:rPr>
        <w:t xml:space="preserve"> </w:t>
      </w:r>
    </w:p>
    <w:p w14:paraId="22CCEEFA">
      <w:pPr>
        <w:spacing w:line="400" w:lineRule="exact"/>
        <w:ind w:firstLine="1155" w:firstLineChars="550"/>
        <w:rPr>
          <w:rFonts w:ascii="宋体" w:hAnsi="宋体" w:cs="宋体"/>
          <w:szCs w:val="21"/>
          <w:lang w:val="zh-CN"/>
        </w:rPr>
      </w:pPr>
      <w:r>
        <w:rPr>
          <w:rFonts w:hint="eastAsia" w:ascii="宋体" w:hAnsi="宋体" w:cs="宋体"/>
          <w:szCs w:val="21"/>
          <w:lang w:val="zh-CN"/>
        </w:rPr>
        <w:t>2、在结论栏中填写“合格”或“不合格”。</w:t>
      </w:r>
    </w:p>
    <w:p w14:paraId="401F152D">
      <w:pPr>
        <w:autoSpaceDE w:val="0"/>
        <w:autoSpaceDN w:val="0"/>
        <w:adjustRightInd w:val="0"/>
        <w:spacing w:line="400" w:lineRule="exact"/>
        <w:rPr>
          <w:rFonts w:ascii="宋体" w:hAnsi="宋体" w:cs="宋体"/>
          <w:b/>
          <w:sz w:val="22"/>
          <w:szCs w:val="22"/>
        </w:rPr>
      </w:pPr>
    </w:p>
    <w:p w14:paraId="751FFB52">
      <w:pPr>
        <w:autoSpaceDE w:val="0"/>
        <w:autoSpaceDN w:val="0"/>
        <w:adjustRightInd w:val="0"/>
        <w:spacing w:line="400" w:lineRule="exact"/>
        <w:rPr>
          <w:rFonts w:ascii="宋体" w:hAnsi="宋体" w:cs="宋体"/>
          <w:b/>
          <w:sz w:val="22"/>
          <w:szCs w:val="22"/>
        </w:rPr>
      </w:pPr>
      <w:r>
        <w:rPr>
          <w:rFonts w:hint="eastAsia" w:ascii="宋体" w:hAnsi="宋体" w:cs="宋体"/>
          <w:b/>
          <w:sz w:val="22"/>
          <w:szCs w:val="22"/>
        </w:rPr>
        <w:t>二、中标候选人的选取</w:t>
      </w:r>
    </w:p>
    <w:p w14:paraId="75623418">
      <w:pPr>
        <w:spacing w:line="400" w:lineRule="exact"/>
        <w:ind w:firstLine="420" w:firstLineChars="200"/>
        <w:rPr>
          <w:rFonts w:hint="eastAsia" w:ascii="宋体" w:hAnsi="宋体" w:cs="宋体"/>
          <w:sz w:val="22"/>
          <w:szCs w:val="22"/>
        </w:rPr>
      </w:pPr>
      <w:r>
        <w:rPr>
          <w:rFonts w:hint="eastAsia" w:ascii="宋体" w:hAnsi="宋体" w:cs="宋体"/>
          <w:sz w:val="21"/>
          <w:szCs w:val="21"/>
        </w:rPr>
        <w:t>将综合评估分从高到低排序，得出投标人名次,按照综合评估分名次推荐中标候选人3名。综合评估分相同时，按投标报价由低到高顺序排列，综合评估分且投标报价相同的，按</w:t>
      </w:r>
      <w:r>
        <w:rPr>
          <w:rFonts w:hint="eastAsia" w:ascii="宋体" w:hAnsi="宋体" w:cs="宋体"/>
          <w:sz w:val="21"/>
          <w:szCs w:val="21"/>
          <w:lang w:val="en-US" w:eastAsia="zh-CN"/>
        </w:rPr>
        <w:t>商务</w:t>
      </w:r>
      <w:r>
        <w:rPr>
          <w:rFonts w:hint="eastAsia" w:ascii="宋体" w:hAnsi="宋体" w:cs="宋体"/>
          <w:sz w:val="21"/>
          <w:szCs w:val="21"/>
        </w:rPr>
        <w:t>技术得分</w:t>
      </w:r>
      <w:r>
        <w:rPr>
          <w:rFonts w:hint="eastAsia" w:ascii="宋体" w:hAnsi="宋体" w:eastAsia="宋体" w:cs="宋体"/>
          <w:sz w:val="21"/>
          <w:szCs w:val="21"/>
        </w:rPr>
        <w:t>从高到低排序</w:t>
      </w:r>
      <w:r>
        <w:rPr>
          <w:rFonts w:hint="eastAsia" w:ascii="宋体" w:hAnsi="宋体" w:cs="宋体"/>
          <w:sz w:val="21"/>
          <w:szCs w:val="21"/>
          <w:lang w:eastAsia="zh-CN"/>
        </w:rPr>
        <w:t>；</w:t>
      </w:r>
      <w:r>
        <w:rPr>
          <w:rFonts w:hint="eastAsia" w:ascii="宋体" w:hAnsi="宋体" w:eastAsia="宋体" w:cs="宋体"/>
          <w:sz w:val="21"/>
          <w:szCs w:val="21"/>
        </w:rPr>
        <w:t>综合评估分</w:t>
      </w:r>
      <w:r>
        <w:rPr>
          <w:rFonts w:hint="eastAsia" w:ascii="宋体" w:hAnsi="宋体" w:eastAsia="宋体" w:cs="宋体"/>
          <w:sz w:val="21"/>
          <w:szCs w:val="21"/>
          <w:lang w:eastAsia="zh-CN"/>
        </w:rPr>
        <w:t>、</w:t>
      </w:r>
      <w:r>
        <w:rPr>
          <w:rFonts w:hint="eastAsia" w:ascii="宋体" w:hAnsi="宋体" w:eastAsia="宋体" w:cs="宋体"/>
          <w:sz w:val="21"/>
          <w:szCs w:val="21"/>
        </w:rPr>
        <w:t>投标报价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商务技术分</w:t>
      </w:r>
      <w:r>
        <w:rPr>
          <w:rFonts w:hint="eastAsia" w:ascii="宋体" w:hAnsi="宋体" w:cs="宋体"/>
          <w:sz w:val="21"/>
          <w:szCs w:val="21"/>
          <w:lang w:val="en-US" w:eastAsia="zh-CN"/>
        </w:rPr>
        <w:t>均</w:t>
      </w:r>
      <w:r>
        <w:rPr>
          <w:rFonts w:hint="eastAsia" w:ascii="宋体" w:hAnsi="宋体" w:eastAsia="宋体" w:cs="宋体"/>
          <w:sz w:val="21"/>
          <w:szCs w:val="21"/>
        </w:rPr>
        <w:t>相同的</w:t>
      </w:r>
      <w:r>
        <w:rPr>
          <w:rFonts w:hint="eastAsia" w:ascii="宋体" w:hAnsi="宋体" w:eastAsia="宋体" w:cs="宋体"/>
          <w:sz w:val="21"/>
          <w:szCs w:val="21"/>
          <w:lang w:eastAsia="zh-CN"/>
        </w:rPr>
        <w:t>，</w:t>
      </w:r>
      <w:r>
        <w:rPr>
          <w:rFonts w:hint="eastAsia" w:ascii="宋体" w:hAnsi="宋体" w:eastAsia="宋体" w:cs="宋体"/>
          <w:sz w:val="21"/>
          <w:szCs w:val="21"/>
        </w:rPr>
        <w:t>抽签决定排序（</w:t>
      </w:r>
      <w:r>
        <w:rPr>
          <w:rFonts w:hint="eastAsia" w:ascii="宋体" w:hAnsi="宋体" w:eastAsia="宋体" w:cs="宋体"/>
          <w:sz w:val="21"/>
          <w:szCs w:val="21"/>
          <w:lang w:val="en-US" w:eastAsia="zh-CN"/>
        </w:rPr>
        <w:t>以解密先后顺序代表投标人号码，先抽中的前3名按抽中的先后次序依次为中标候选人前3名</w:t>
      </w:r>
      <w:r>
        <w:rPr>
          <w:rFonts w:hint="eastAsia" w:ascii="宋体" w:hAnsi="宋体" w:eastAsia="宋体" w:cs="宋体"/>
          <w:sz w:val="21"/>
          <w:szCs w:val="21"/>
          <w:lang w:eastAsia="zh-CN"/>
        </w:rPr>
        <w:t>，</w:t>
      </w:r>
      <w:r>
        <w:rPr>
          <w:rFonts w:hint="eastAsia" w:ascii="宋体" w:hAnsi="宋体" w:eastAsia="宋体" w:cs="宋体"/>
          <w:sz w:val="21"/>
          <w:szCs w:val="21"/>
        </w:rPr>
        <w:t>弃权视为自动放弃中标资格）。</w:t>
      </w:r>
    </w:p>
    <w:p w14:paraId="4F59AF48">
      <w:pPr>
        <w:spacing w:line="400" w:lineRule="exact"/>
        <w:rPr>
          <w:rFonts w:ascii="宋体" w:hAnsi="宋体" w:cs="宋体"/>
          <w:b/>
          <w:sz w:val="22"/>
          <w:szCs w:val="22"/>
        </w:rPr>
      </w:pPr>
      <w:r>
        <w:rPr>
          <w:rFonts w:hint="eastAsia" w:ascii="宋体" w:hAnsi="宋体" w:cs="宋体"/>
          <w:b/>
          <w:sz w:val="22"/>
          <w:szCs w:val="22"/>
        </w:rPr>
        <w:t>三、</w:t>
      </w:r>
      <w:r>
        <w:rPr>
          <w:rFonts w:hint="eastAsia" w:ascii="宋体" w:hAnsi="宋体" w:cs="宋体"/>
          <w:b/>
          <w:sz w:val="22"/>
          <w:szCs w:val="22"/>
          <w:lang w:eastAsia="zh-CN"/>
        </w:rPr>
        <w:t>中标人</w:t>
      </w:r>
      <w:r>
        <w:rPr>
          <w:rFonts w:hint="eastAsia" w:ascii="宋体" w:hAnsi="宋体" w:cs="宋体"/>
          <w:b/>
          <w:sz w:val="22"/>
          <w:szCs w:val="22"/>
        </w:rPr>
        <w:t>选取依据</w:t>
      </w:r>
    </w:p>
    <w:p w14:paraId="03657C30">
      <w:pPr>
        <w:spacing w:line="400" w:lineRule="exact"/>
        <w:ind w:firstLine="420" w:firstLineChars="200"/>
        <w:rPr>
          <w:rFonts w:ascii="宋体" w:hAnsi="宋体" w:cs="宋体"/>
          <w:sz w:val="22"/>
          <w:szCs w:val="22"/>
        </w:rPr>
      </w:pPr>
      <w:r>
        <w:rPr>
          <w:rFonts w:hint="eastAsia" w:ascii="宋体" w:hAnsi="宋体" w:cs="宋体"/>
          <w:sz w:val="21"/>
          <w:szCs w:val="21"/>
        </w:rPr>
        <w:t>评审小组根据综合评估分得分排序，推荐第一名中标候选人为中标人，经采购人确认后，确定项目中标人，同时发布采购结果公告，发出中标通知书。</w:t>
      </w:r>
    </w:p>
    <w:p w14:paraId="042F8A68">
      <w:pPr>
        <w:spacing w:line="400" w:lineRule="exact"/>
        <w:rPr>
          <w:rFonts w:ascii="宋体" w:hAnsi="宋体" w:cs="宋体"/>
          <w:b/>
          <w:sz w:val="22"/>
          <w:szCs w:val="22"/>
        </w:rPr>
      </w:pPr>
      <w:r>
        <w:rPr>
          <w:rFonts w:hint="eastAsia" w:ascii="宋体" w:hAnsi="宋体" w:cs="宋体"/>
          <w:b/>
          <w:sz w:val="22"/>
          <w:szCs w:val="22"/>
        </w:rPr>
        <w:t>四、综合评估分计分方法</w:t>
      </w:r>
    </w:p>
    <w:p w14:paraId="7E4E0346">
      <w:pPr>
        <w:autoSpaceDE w:val="0"/>
        <w:autoSpaceDN w:val="0"/>
        <w:adjustRightInd w:val="0"/>
        <w:spacing w:line="400" w:lineRule="exact"/>
        <w:ind w:firstLine="550" w:firstLineChars="262"/>
        <w:rPr>
          <w:rFonts w:ascii="宋体" w:hAnsi="宋体" w:cs="宋体"/>
          <w:color w:val="auto"/>
          <w:sz w:val="21"/>
          <w:szCs w:val="21"/>
          <w:lang w:val="zh-CN"/>
        </w:rPr>
      </w:pPr>
      <w:r>
        <w:rPr>
          <w:rFonts w:hint="eastAsia" w:ascii="宋体" w:hAnsi="宋体" w:cs="宋体"/>
          <w:sz w:val="21"/>
          <w:szCs w:val="21"/>
          <w:lang w:val="zh-CN"/>
        </w:rPr>
        <w:t>满足采购文件要求且投标价格最低的投标报价为评标基准价，其价格分为满分，其他投标人的价格分按下列公式计算：投标报价得分＝（评标基准价/投标报价）×价</w:t>
      </w:r>
      <w:r>
        <w:rPr>
          <w:rFonts w:hint="eastAsia" w:ascii="宋体" w:hAnsi="宋体" w:cs="宋体"/>
          <w:color w:val="auto"/>
          <w:sz w:val="21"/>
          <w:szCs w:val="21"/>
          <w:lang w:val="zh-CN"/>
        </w:rPr>
        <w:t>格权重×100。</w:t>
      </w:r>
    </w:p>
    <w:p w14:paraId="473709CE">
      <w:pPr>
        <w:autoSpaceDE w:val="0"/>
        <w:autoSpaceDN w:val="0"/>
        <w:adjustRightInd w:val="0"/>
        <w:spacing w:line="400" w:lineRule="exact"/>
        <w:ind w:firstLine="550" w:firstLineChars="262"/>
        <w:rPr>
          <w:sz w:val="21"/>
          <w:szCs w:val="21"/>
          <w:lang w:val="zh-CN"/>
        </w:rPr>
      </w:pPr>
      <w:r>
        <w:rPr>
          <w:rFonts w:hint="eastAsia" w:ascii="宋体" w:hAnsi="宋体"/>
          <w:color w:val="auto"/>
          <w:sz w:val="21"/>
          <w:szCs w:val="21"/>
        </w:rPr>
        <w:t>根据《中华人民共和国财政部令第87号--政府采购货物和服务招标投标管理</w:t>
      </w:r>
      <w:r>
        <w:rPr>
          <w:rFonts w:hint="eastAsia" w:ascii="宋体" w:hAnsi="宋体"/>
          <w:sz w:val="21"/>
          <w:szCs w:val="21"/>
        </w:rPr>
        <w:t>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290A77">
      <w:pPr>
        <w:autoSpaceDE w:val="0"/>
        <w:autoSpaceDN w:val="0"/>
        <w:adjustRightInd w:val="0"/>
        <w:spacing w:line="400" w:lineRule="exact"/>
        <w:ind w:firstLine="550" w:firstLineChars="262"/>
        <w:rPr>
          <w:rFonts w:ascii="宋体" w:hAnsi="宋体" w:cs="宋体"/>
          <w:sz w:val="22"/>
          <w:szCs w:val="22"/>
        </w:rPr>
      </w:pPr>
      <w:r>
        <w:rPr>
          <w:rFonts w:ascii="宋体" w:hAnsi="宋体"/>
          <w:sz w:val="21"/>
          <w:szCs w:val="21"/>
        </w:rPr>
        <w:t>在评分时，各投标人投标报价得分保留小数点后二位，第三位四舍五入。</w:t>
      </w:r>
      <w:r>
        <w:rPr>
          <w:rFonts w:hint="eastAsia" w:ascii="宋体" w:hAnsi="宋体"/>
          <w:sz w:val="21"/>
          <w:szCs w:val="21"/>
        </w:rPr>
        <w:t>评审专家打分准确到小数点后一位，</w:t>
      </w:r>
      <w:r>
        <w:rPr>
          <w:rFonts w:hint="eastAsia" w:ascii="宋体" w:hAnsi="宋体" w:cs="宋体"/>
          <w:sz w:val="21"/>
          <w:szCs w:val="21"/>
        </w:rPr>
        <w:t>综合评估分=商务技术部分得分＋</w:t>
      </w:r>
      <w:r>
        <w:rPr>
          <w:sz w:val="21"/>
          <w:szCs w:val="21"/>
        </w:rPr>
        <w:t>技术部分得分＋</w:t>
      </w:r>
      <w:r>
        <w:rPr>
          <w:rFonts w:hint="eastAsia" w:ascii="宋体" w:hAnsi="宋体" w:cs="宋体"/>
          <w:sz w:val="21"/>
          <w:szCs w:val="21"/>
        </w:rPr>
        <w:t>投标报价得分，</w:t>
      </w:r>
      <w:r>
        <w:rPr>
          <w:sz w:val="21"/>
          <w:szCs w:val="21"/>
        </w:rPr>
        <w:t>商务部分得分＋技术部分得分</w:t>
      </w:r>
      <w:r>
        <w:rPr>
          <w:rFonts w:hint="eastAsia" w:ascii="宋体" w:hAnsi="宋体" w:cs="宋体"/>
          <w:sz w:val="21"/>
          <w:szCs w:val="21"/>
        </w:rPr>
        <w:t>为所有评委评分的算术平均值，</w:t>
      </w:r>
      <w:r>
        <w:rPr>
          <w:rFonts w:ascii="宋体" w:hAnsi="宋体" w:cs="宋体"/>
          <w:sz w:val="21"/>
          <w:szCs w:val="21"/>
        </w:rPr>
        <w:t>得分保留小数点后二位。</w:t>
      </w:r>
    </w:p>
    <w:p w14:paraId="10DD40FC">
      <w:pPr>
        <w:pStyle w:val="21"/>
      </w:pPr>
    </w:p>
    <w:p w14:paraId="2476482B">
      <w:pPr>
        <w:pStyle w:val="10"/>
        <w:snapToGrid w:val="0"/>
        <w:spacing w:line="400" w:lineRule="exact"/>
        <w:rPr>
          <w:rFonts w:hAnsi="宋体" w:eastAsia="宋体" w:cs="宋体"/>
          <w:b/>
          <w:color w:val="auto"/>
          <w:sz w:val="22"/>
          <w:szCs w:val="22"/>
        </w:rPr>
      </w:pPr>
      <w:r>
        <w:rPr>
          <w:rFonts w:hint="eastAsia" w:hAnsi="宋体" w:eastAsia="宋体" w:cs="宋体"/>
          <w:b/>
          <w:color w:val="auto"/>
          <w:sz w:val="22"/>
          <w:szCs w:val="22"/>
        </w:rPr>
        <w:t>五、</w:t>
      </w:r>
      <w:r>
        <w:rPr>
          <w:rFonts w:hint="eastAsia" w:hAnsi="宋体" w:eastAsia="宋体" w:cs="宋体"/>
          <w:b/>
          <w:color w:val="auto"/>
          <w:sz w:val="22"/>
          <w:szCs w:val="22"/>
          <w:highlight w:val="none"/>
        </w:rPr>
        <w:t>评标内容及标准</w:t>
      </w:r>
    </w:p>
    <w:p w14:paraId="3FE4C2F7">
      <w:pPr>
        <w:pStyle w:val="9"/>
      </w:pPr>
    </w:p>
    <w:tbl>
      <w:tblPr>
        <w:tblStyle w:val="17"/>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0736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vAlign w:val="center"/>
          </w:tcPr>
          <w:p w14:paraId="0F4478B8">
            <w:pPr>
              <w:spacing w:line="360" w:lineRule="auto"/>
              <w:ind w:firstLine="660" w:firstLineChars="30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lang w:val="zh-CN"/>
              </w:rPr>
              <w:t>评价指标和各评价权重指标：</w:t>
            </w:r>
            <w:r>
              <w:rPr>
                <w:rFonts w:hint="eastAsia" w:asciiTheme="minorEastAsia" w:hAnsiTheme="minorEastAsia" w:eastAsiaTheme="minorEastAsia" w:cstheme="minorEastAsia"/>
                <w:sz w:val="22"/>
              </w:rPr>
              <w:t>评标指标</w:t>
            </w:r>
          </w:p>
        </w:tc>
        <w:tc>
          <w:tcPr>
            <w:tcW w:w="2693" w:type="dxa"/>
            <w:vAlign w:val="center"/>
          </w:tcPr>
          <w:p w14:paraId="67C71F6A">
            <w:pPr>
              <w:spacing w:line="360" w:lineRule="auto"/>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权重（％）</w:t>
            </w:r>
          </w:p>
        </w:tc>
      </w:tr>
      <w:tr w14:paraId="10E0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2A99C020">
            <w:pPr>
              <w:spacing w:line="360" w:lineRule="auto"/>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投标报价</w:t>
            </w:r>
          </w:p>
        </w:tc>
        <w:tc>
          <w:tcPr>
            <w:tcW w:w="2693" w:type="dxa"/>
            <w:vAlign w:val="center"/>
          </w:tcPr>
          <w:p w14:paraId="0DD219F7">
            <w:pPr>
              <w:spacing w:line="360" w:lineRule="auto"/>
              <w:jc w:val="center"/>
              <w:rPr>
                <w:rFonts w:hint="default" w:asciiTheme="minorEastAsia" w:hAnsiTheme="minorEastAsia" w:eastAsiaTheme="minorEastAsia" w:cstheme="minorEastAsia"/>
                <w:sz w:val="22"/>
                <w:highlight w:val="none"/>
                <w:lang w:val="en-US"/>
              </w:rPr>
            </w:pPr>
            <w:r>
              <w:rPr>
                <w:rFonts w:hint="eastAsia" w:asciiTheme="minorEastAsia" w:hAnsiTheme="minorEastAsia" w:eastAsiaTheme="minorEastAsia" w:cstheme="minorEastAsia"/>
                <w:sz w:val="22"/>
                <w:highlight w:val="none"/>
                <w:lang w:val="en-US" w:eastAsia="zh-CN"/>
              </w:rPr>
              <w:t>10</w:t>
            </w:r>
          </w:p>
        </w:tc>
      </w:tr>
      <w:tr w14:paraId="579D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4A935C63">
            <w:pPr>
              <w:spacing w:line="360" w:lineRule="auto"/>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商务技术部分</w:t>
            </w:r>
          </w:p>
        </w:tc>
        <w:tc>
          <w:tcPr>
            <w:tcW w:w="2693" w:type="dxa"/>
            <w:vAlign w:val="center"/>
          </w:tcPr>
          <w:p w14:paraId="27407BD2">
            <w:pPr>
              <w:spacing w:line="360" w:lineRule="auto"/>
              <w:jc w:val="center"/>
              <w:rPr>
                <w:rFonts w:hint="default" w:asciiTheme="minorEastAsia" w:hAnsiTheme="minorEastAsia" w:eastAsiaTheme="minorEastAsia" w:cstheme="minorEastAsia"/>
                <w:sz w:val="22"/>
                <w:highlight w:val="none"/>
                <w:lang w:val="en-US"/>
              </w:rPr>
            </w:pPr>
            <w:r>
              <w:rPr>
                <w:rFonts w:hint="eastAsia" w:asciiTheme="minorEastAsia" w:hAnsiTheme="minorEastAsia" w:eastAsiaTheme="minorEastAsia" w:cstheme="minorEastAsia"/>
                <w:sz w:val="22"/>
                <w:highlight w:val="none"/>
                <w:lang w:val="en-US" w:eastAsia="zh-CN"/>
              </w:rPr>
              <w:t>90</w:t>
            </w:r>
          </w:p>
        </w:tc>
      </w:tr>
      <w:tr w14:paraId="577F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71BA8C4B">
            <w:pPr>
              <w:spacing w:line="360" w:lineRule="auto"/>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合计</w:t>
            </w:r>
          </w:p>
        </w:tc>
        <w:tc>
          <w:tcPr>
            <w:tcW w:w="2693" w:type="dxa"/>
            <w:vAlign w:val="center"/>
          </w:tcPr>
          <w:p w14:paraId="60F1C5A9">
            <w:pPr>
              <w:spacing w:line="360" w:lineRule="auto"/>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100</w:t>
            </w:r>
          </w:p>
        </w:tc>
      </w:tr>
    </w:tbl>
    <w:p w14:paraId="6459E3D8">
      <w:pPr>
        <w:pStyle w:val="6"/>
        <w:rPr>
          <w:rFonts w:hint="eastAsia" w:ascii="宋体" w:hAnsi="宋体" w:cs="宋体"/>
          <w:szCs w:val="21"/>
        </w:rPr>
      </w:pPr>
    </w:p>
    <w:p w14:paraId="74DD39F6">
      <w:pPr>
        <w:pStyle w:val="6"/>
        <w:rPr>
          <w:rFonts w:hint="eastAsia" w:ascii="宋体" w:hAnsi="宋体" w:cs="宋体"/>
          <w:szCs w:val="21"/>
        </w:rPr>
      </w:pPr>
    </w:p>
    <w:tbl>
      <w:tblPr>
        <w:tblStyle w:val="18"/>
        <w:tblW w:w="10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800"/>
        <w:gridCol w:w="683"/>
        <w:gridCol w:w="7417"/>
        <w:gridCol w:w="686"/>
      </w:tblGrid>
      <w:tr w14:paraId="76A4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noWrap w:val="0"/>
            <w:vAlign w:val="top"/>
          </w:tcPr>
          <w:p w14:paraId="584921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vertAlign w:val="baseline"/>
                <w:lang w:val="en" w:eastAsia="zh-CN"/>
              </w:rPr>
            </w:pPr>
            <w:r>
              <w:rPr>
                <w:rFonts w:hint="eastAsia" w:asciiTheme="minorEastAsia" w:hAnsiTheme="minorEastAsia" w:eastAsiaTheme="minorEastAsia" w:cstheme="minorEastAsia"/>
                <w:b/>
                <w:bCs/>
                <w:sz w:val="21"/>
                <w:szCs w:val="21"/>
                <w:vertAlign w:val="baseline"/>
                <w:lang w:val="en" w:eastAsia="zh-CN"/>
              </w:rPr>
              <w:t>类别</w:t>
            </w:r>
          </w:p>
        </w:tc>
        <w:tc>
          <w:tcPr>
            <w:tcW w:w="800" w:type="dxa"/>
            <w:noWrap w:val="0"/>
            <w:vAlign w:val="top"/>
          </w:tcPr>
          <w:p w14:paraId="3E7FC0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vertAlign w:val="baseline"/>
                <w:lang w:val="en" w:eastAsia="zh-CN"/>
              </w:rPr>
            </w:pPr>
            <w:r>
              <w:rPr>
                <w:rFonts w:hint="eastAsia" w:asciiTheme="minorEastAsia" w:hAnsiTheme="minorEastAsia" w:eastAsiaTheme="minorEastAsia" w:cstheme="minorEastAsia"/>
                <w:b/>
                <w:bCs/>
                <w:sz w:val="21"/>
                <w:szCs w:val="21"/>
                <w:vertAlign w:val="baseline"/>
                <w:lang w:val="en" w:eastAsia="zh-CN"/>
              </w:rPr>
              <w:t>评分项目</w:t>
            </w:r>
          </w:p>
        </w:tc>
        <w:tc>
          <w:tcPr>
            <w:tcW w:w="683" w:type="dxa"/>
            <w:noWrap w:val="0"/>
            <w:vAlign w:val="top"/>
          </w:tcPr>
          <w:p w14:paraId="44D388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vertAlign w:val="baseline"/>
                <w:lang w:val="en" w:eastAsia="zh-CN"/>
              </w:rPr>
            </w:pPr>
            <w:r>
              <w:rPr>
                <w:rFonts w:hint="eastAsia" w:asciiTheme="minorEastAsia" w:hAnsiTheme="minorEastAsia" w:eastAsiaTheme="minorEastAsia" w:cstheme="minorEastAsia"/>
                <w:b/>
                <w:bCs/>
                <w:sz w:val="21"/>
                <w:szCs w:val="21"/>
                <w:vertAlign w:val="baseline"/>
                <w:lang w:val="en" w:eastAsia="zh-CN"/>
              </w:rPr>
              <w:t>分值</w:t>
            </w:r>
          </w:p>
        </w:tc>
        <w:tc>
          <w:tcPr>
            <w:tcW w:w="7417" w:type="dxa"/>
            <w:noWrap w:val="0"/>
            <w:vAlign w:val="top"/>
          </w:tcPr>
          <w:p w14:paraId="4F8AF1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vertAlign w:val="baseline"/>
                <w:lang w:val="en" w:eastAsia="zh-CN"/>
              </w:rPr>
            </w:pPr>
            <w:r>
              <w:rPr>
                <w:rFonts w:hint="eastAsia" w:asciiTheme="minorEastAsia" w:hAnsiTheme="minorEastAsia" w:eastAsiaTheme="minorEastAsia" w:cstheme="minorEastAsia"/>
                <w:b/>
                <w:bCs/>
                <w:sz w:val="21"/>
                <w:szCs w:val="21"/>
                <w:vertAlign w:val="baseline"/>
                <w:lang w:val="en" w:eastAsia="zh-CN"/>
              </w:rPr>
              <w:t>评分标准</w:t>
            </w:r>
          </w:p>
        </w:tc>
        <w:tc>
          <w:tcPr>
            <w:tcW w:w="686" w:type="dxa"/>
            <w:noWrap w:val="0"/>
            <w:vAlign w:val="top"/>
          </w:tcPr>
          <w:p w14:paraId="732EDC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vertAlign w:val="baseline"/>
                <w:lang w:val="en" w:eastAsia="zh-CN"/>
              </w:rPr>
            </w:pPr>
            <w:r>
              <w:rPr>
                <w:rFonts w:hint="eastAsia" w:asciiTheme="minorEastAsia" w:hAnsiTheme="minorEastAsia" w:eastAsiaTheme="minorEastAsia" w:cstheme="minorEastAsia"/>
                <w:b/>
                <w:bCs/>
                <w:sz w:val="21"/>
                <w:szCs w:val="21"/>
                <w:vertAlign w:val="baseline"/>
                <w:lang w:val="en-US" w:eastAsia="zh-CN"/>
              </w:rPr>
              <w:t>类别</w:t>
            </w:r>
          </w:p>
        </w:tc>
      </w:tr>
      <w:tr w14:paraId="0D7B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noWrap w:val="0"/>
            <w:vAlign w:val="center"/>
          </w:tcPr>
          <w:p w14:paraId="5F3388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报价部分</w:t>
            </w:r>
          </w:p>
          <w:p w14:paraId="346AE5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w:t>
            </w:r>
            <w:r>
              <w:rPr>
                <w:rFonts w:hint="eastAsia" w:asciiTheme="minorEastAsia" w:hAnsiTheme="minorEastAsia" w:eastAsiaTheme="minorEastAsia" w:cstheme="minorEastAsia"/>
                <w:sz w:val="21"/>
                <w:szCs w:val="21"/>
                <w:vertAlign w:val="baseline"/>
                <w:lang w:val="en-US" w:eastAsia="zh-CN"/>
              </w:rPr>
              <w:t>10分</w:t>
            </w:r>
            <w:r>
              <w:rPr>
                <w:rFonts w:hint="eastAsia" w:asciiTheme="minorEastAsia" w:hAnsiTheme="minorEastAsia" w:eastAsiaTheme="minorEastAsia" w:cstheme="minorEastAsia"/>
                <w:sz w:val="21"/>
                <w:szCs w:val="21"/>
                <w:vertAlign w:val="baseline"/>
                <w:lang w:val="en" w:eastAsia="zh-CN"/>
              </w:rPr>
              <w:t>）</w:t>
            </w:r>
          </w:p>
        </w:tc>
        <w:tc>
          <w:tcPr>
            <w:tcW w:w="800" w:type="dxa"/>
            <w:noWrap w:val="0"/>
            <w:vAlign w:val="center"/>
          </w:tcPr>
          <w:p w14:paraId="0873B7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投标报价</w:t>
            </w:r>
          </w:p>
        </w:tc>
        <w:tc>
          <w:tcPr>
            <w:tcW w:w="683" w:type="dxa"/>
            <w:noWrap w:val="0"/>
            <w:vAlign w:val="center"/>
          </w:tcPr>
          <w:p w14:paraId="5A0351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w:t>
            </w:r>
          </w:p>
        </w:tc>
        <w:tc>
          <w:tcPr>
            <w:tcW w:w="7417" w:type="dxa"/>
            <w:noWrap w:val="0"/>
            <w:vAlign w:val="center"/>
          </w:tcPr>
          <w:p w14:paraId="37091C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价格分采用低价优先法计算，即满足采购文件要求且投标价格最低的投标报价为评标基准价，其他投标人的价格分按照下列公式计算：</w:t>
            </w:r>
          </w:p>
          <w:p w14:paraId="482122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价格分=（评标基准价/投标报价）×10</w:t>
            </w:r>
          </w:p>
        </w:tc>
        <w:tc>
          <w:tcPr>
            <w:tcW w:w="686" w:type="dxa"/>
            <w:noWrap w:val="0"/>
            <w:vAlign w:val="center"/>
          </w:tcPr>
          <w:p w14:paraId="34E845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客观</w:t>
            </w:r>
          </w:p>
        </w:tc>
      </w:tr>
      <w:tr w14:paraId="286D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799" w:type="dxa"/>
            <w:vMerge w:val="restart"/>
            <w:noWrap w:val="0"/>
            <w:vAlign w:val="center"/>
          </w:tcPr>
          <w:p w14:paraId="619EE1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US" w:eastAsia="zh-CN"/>
              </w:rPr>
              <w:t>商务技术</w:t>
            </w:r>
            <w:r>
              <w:rPr>
                <w:rFonts w:hint="eastAsia" w:asciiTheme="minorEastAsia" w:hAnsiTheme="minorEastAsia" w:eastAsiaTheme="minorEastAsia" w:cstheme="minorEastAsia"/>
                <w:sz w:val="21"/>
                <w:szCs w:val="21"/>
                <w:vertAlign w:val="baseline"/>
                <w:lang w:val="en" w:eastAsia="zh-CN"/>
              </w:rPr>
              <w:t>部分</w:t>
            </w:r>
          </w:p>
          <w:p w14:paraId="210B1C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w:t>
            </w:r>
            <w:r>
              <w:rPr>
                <w:rFonts w:hint="eastAsia" w:asciiTheme="minorEastAsia" w:hAnsiTheme="minorEastAsia" w:eastAsiaTheme="minorEastAsia" w:cstheme="minorEastAsia"/>
                <w:sz w:val="21"/>
                <w:szCs w:val="21"/>
                <w:vertAlign w:val="baseline"/>
                <w:lang w:val="en-US" w:eastAsia="zh-CN"/>
              </w:rPr>
              <w:t>90分</w:t>
            </w:r>
            <w:r>
              <w:rPr>
                <w:rFonts w:hint="eastAsia" w:asciiTheme="minorEastAsia" w:hAnsiTheme="minorEastAsia" w:eastAsiaTheme="minorEastAsia" w:cstheme="minorEastAsia"/>
                <w:sz w:val="21"/>
                <w:szCs w:val="21"/>
                <w:vertAlign w:val="baseline"/>
                <w:lang w:val="en" w:eastAsia="zh-CN"/>
              </w:rPr>
              <w:t>）</w:t>
            </w:r>
          </w:p>
        </w:tc>
        <w:tc>
          <w:tcPr>
            <w:tcW w:w="800" w:type="dxa"/>
            <w:noWrap w:val="0"/>
            <w:vAlign w:val="center"/>
          </w:tcPr>
          <w:p w14:paraId="127EE4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 w:eastAsia="zh-CN"/>
              </w:rPr>
              <w:t>认证</w:t>
            </w:r>
            <w:r>
              <w:rPr>
                <w:rFonts w:hint="eastAsia" w:asciiTheme="minorEastAsia" w:hAnsiTheme="minorEastAsia" w:eastAsiaTheme="minorEastAsia" w:cstheme="minorEastAsia"/>
                <w:sz w:val="21"/>
                <w:szCs w:val="21"/>
                <w:vertAlign w:val="baseline"/>
                <w:lang w:val="en-US" w:eastAsia="zh-CN"/>
              </w:rPr>
              <w:t>证书</w:t>
            </w:r>
          </w:p>
        </w:tc>
        <w:tc>
          <w:tcPr>
            <w:tcW w:w="683" w:type="dxa"/>
            <w:noWrap w:val="0"/>
            <w:vAlign w:val="center"/>
          </w:tcPr>
          <w:p w14:paraId="5F31AF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7417" w:type="dxa"/>
            <w:noWrap w:val="0"/>
            <w:vAlign w:val="center"/>
          </w:tcPr>
          <w:p w14:paraId="50E507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投标人具有有效的：</w:t>
            </w:r>
          </w:p>
          <w:p w14:paraId="23F4DD9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highlight w:val="none"/>
                <w:vertAlign w:val="baseline"/>
                <w:lang w:val="en" w:eastAsia="zh-CN"/>
              </w:rPr>
            </w:pPr>
            <w:r>
              <w:rPr>
                <w:rFonts w:hint="eastAsia" w:asciiTheme="minorEastAsia" w:hAnsiTheme="minorEastAsia" w:eastAsiaTheme="minorEastAsia" w:cstheme="minorEastAsia"/>
                <w:sz w:val="21"/>
                <w:szCs w:val="21"/>
                <w:vertAlign w:val="baseline"/>
                <w:lang w:val="en" w:eastAsia="zh-CN"/>
              </w:rPr>
              <w:t>1、GB/T19001(或IS9001)质量管理</w:t>
            </w:r>
            <w:r>
              <w:rPr>
                <w:rFonts w:hint="eastAsia" w:asciiTheme="minorEastAsia" w:hAnsiTheme="minorEastAsia" w:eastAsiaTheme="minorEastAsia" w:cstheme="minorEastAsia"/>
                <w:sz w:val="21"/>
                <w:szCs w:val="21"/>
                <w:highlight w:val="none"/>
                <w:vertAlign w:val="baseline"/>
                <w:lang w:val="en" w:eastAsia="zh-CN"/>
              </w:rPr>
              <w:t>体系认证</w:t>
            </w:r>
            <w:r>
              <w:rPr>
                <w:rFonts w:hint="eastAsia" w:ascii="宋体" w:hAnsi="宋体" w:cs="宋体"/>
                <w:b/>
                <w:bCs/>
                <w:color w:val="auto"/>
                <w:szCs w:val="21"/>
                <w:highlight w:val="none"/>
              </w:rPr>
              <w:t>（认证范围须包含</w:t>
            </w:r>
            <w:r>
              <w:rPr>
                <w:rFonts w:hint="eastAsia" w:ascii="宋体" w:hAnsi="宋体" w:cs="宋体"/>
                <w:b/>
                <w:bCs/>
                <w:color w:val="auto"/>
                <w:szCs w:val="21"/>
                <w:highlight w:val="none"/>
                <w:lang w:val="en-US" w:eastAsia="zh-CN"/>
              </w:rPr>
              <w:t>有害生物防治</w:t>
            </w:r>
            <w:r>
              <w:rPr>
                <w:rFonts w:hint="eastAsia" w:ascii="宋体" w:hAnsi="宋体" w:cs="宋体"/>
                <w:b/>
                <w:bCs/>
                <w:color w:val="auto"/>
                <w:szCs w:val="21"/>
                <w:highlight w:val="none"/>
              </w:rPr>
              <w:t>相关领域）</w:t>
            </w:r>
            <w:r>
              <w:rPr>
                <w:rFonts w:hint="eastAsia" w:asciiTheme="minorEastAsia" w:hAnsiTheme="minorEastAsia" w:eastAsiaTheme="minorEastAsia" w:cstheme="minorEastAsia"/>
                <w:sz w:val="21"/>
                <w:szCs w:val="21"/>
                <w:highlight w:val="none"/>
                <w:vertAlign w:val="baseline"/>
                <w:lang w:val="en" w:eastAsia="zh-CN"/>
              </w:rPr>
              <w:t>得1分；</w:t>
            </w:r>
          </w:p>
          <w:p w14:paraId="00EED59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highlight w:val="none"/>
                <w:vertAlign w:val="baseline"/>
                <w:lang w:val="en" w:eastAsia="zh-CN"/>
              </w:rPr>
            </w:pPr>
            <w:r>
              <w:rPr>
                <w:rFonts w:hint="eastAsia" w:asciiTheme="minorEastAsia" w:hAnsiTheme="minorEastAsia" w:eastAsiaTheme="minorEastAsia" w:cstheme="minorEastAsia"/>
                <w:sz w:val="21"/>
                <w:szCs w:val="21"/>
                <w:highlight w:val="none"/>
                <w:vertAlign w:val="baseline"/>
                <w:lang w:val="en" w:eastAsia="zh-CN"/>
              </w:rPr>
              <w:t>2、GB/T28001(或OHSAS18001)职业健康安全管理体系认证</w:t>
            </w:r>
            <w:r>
              <w:rPr>
                <w:rFonts w:hint="eastAsia" w:ascii="宋体" w:hAnsi="宋体" w:cs="宋体"/>
                <w:b/>
                <w:bCs/>
                <w:color w:val="auto"/>
                <w:szCs w:val="21"/>
                <w:highlight w:val="none"/>
              </w:rPr>
              <w:t>（认证范围须包含</w:t>
            </w:r>
            <w:r>
              <w:rPr>
                <w:rFonts w:hint="eastAsia" w:ascii="宋体" w:hAnsi="宋体" w:cs="宋体"/>
                <w:b/>
                <w:bCs/>
                <w:color w:val="auto"/>
                <w:szCs w:val="21"/>
                <w:highlight w:val="none"/>
                <w:lang w:val="en-US" w:eastAsia="zh-CN"/>
              </w:rPr>
              <w:t>有害生物防治</w:t>
            </w:r>
            <w:r>
              <w:rPr>
                <w:rFonts w:hint="eastAsia" w:ascii="宋体" w:hAnsi="宋体" w:cs="宋体"/>
                <w:b/>
                <w:bCs/>
                <w:color w:val="auto"/>
                <w:szCs w:val="21"/>
                <w:highlight w:val="none"/>
              </w:rPr>
              <w:t>相关领域）</w:t>
            </w:r>
            <w:r>
              <w:rPr>
                <w:rFonts w:hint="eastAsia" w:asciiTheme="minorEastAsia" w:hAnsiTheme="minorEastAsia" w:eastAsiaTheme="minorEastAsia" w:cstheme="minorEastAsia"/>
                <w:sz w:val="21"/>
                <w:szCs w:val="21"/>
                <w:highlight w:val="none"/>
                <w:vertAlign w:val="baseline"/>
                <w:lang w:val="en" w:eastAsia="zh-CN"/>
              </w:rPr>
              <w:t>得1分；</w:t>
            </w:r>
          </w:p>
          <w:p w14:paraId="556E36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highlight w:val="none"/>
                <w:vertAlign w:val="baseline"/>
                <w:lang w:val="en" w:eastAsia="zh-CN"/>
              </w:rPr>
              <w:t>3、GB/T24001(或IS014001)环境管理体系认证</w:t>
            </w:r>
            <w:r>
              <w:rPr>
                <w:rFonts w:hint="eastAsia" w:ascii="宋体" w:hAnsi="宋体" w:cs="宋体"/>
                <w:b/>
                <w:bCs/>
                <w:color w:val="auto"/>
                <w:szCs w:val="21"/>
                <w:highlight w:val="none"/>
              </w:rPr>
              <w:t>（认证范围须包含</w:t>
            </w:r>
            <w:r>
              <w:rPr>
                <w:rFonts w:hint="eastAsia" w:ascii="宋体" w:hAnsi="宋体" w:cs="宋体"/>
                <w:b/>
                <w:bCs/>
                <w:color w:val="auto"/>
                <w:szCs w:val="21"/>
                <w:highlight w:val="none"/>
                <w:lang w:val="en-US" w:eastAsia="zh-CN"/>
              </w:rPr>
              <w:t>有害生物防治</w:t>
            </w:r>
            <w:r>
              <w:rPr>
                <w:rFonts w:hint="eastAsia" w:ascii="宋体" w:hAnsi="宋体" w:cs="宋体"/>
                <w:b/>
                <w:bCs/>
                <w:color w:val="auto"/>
                <w:szCs w:val="21"/>
                <w:highlight w:val="none"/>
              </w:rPr>
              <w:t>相关领域）</w:t>
            </w:r>
            <w:r>
              <w:rPr>
                <w:rFonts w:hint="eastAsia" w:asciiTheme="minorEastAsia" w:hAnsiTheme="minorEastAsia" w:eastAsiaTheme="minorEastAsia" w:cstheme="minorEastAsia"/>
                <w:sz w:val="21"/>
                <w:szCs w:val="21"/>
                <w:vertAlign w:val="baseline"/>
                <w:lang w:val="en" w:eastAsia="zh-CN"/>
              </w:rPr>
              <w:t>得1分；</w:t>
            </w:r>
          </w:p>
          <w:p w14:paraId="68633BB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b/>
                <w:bCs/>
                <w:sz w:val="21"/>
                <w:szCs w:val="21"/>
                <w:vertAlign w:val="baseline"/>
                <w:lang w:val="en" w:eastAsia="zh-CN"/>
              </w:rPr>
              <w:t>注：提供证书扫描件。</w:t>
            </w:r>
          </w:p>
        </w:tc>
        <w:tc>
          <w:tcPr>
            <w:tcW w:w="686" w:type="dxa"/>
            <w:noWrap w:val="0"/>
            <w:vAlign w:val="center"/>
          </w:tcPr>
          <w:p w14:paraId="118AC6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客观</w:t>
            </w:r>
          </w:p>
        </w:tc>
      </w:tr>
      <w:tr w14:paraId="4E0B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99" w:type="dxa"/>
            <w:vMerge w:val="continue"/>
            <w:noWrap w:val="0"/>
            <w:vAlign w:val="center"/>
          </w:tcPr>
          <w:p w14:paraId="623F33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noWrap w:val="0"/>
            <w:vAlign w:val="center"/>
          </w:tcPr>
          <w:p w14:paraId="6DBF84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trike w:val="0"/>
                <w:dstrike w:val="0"/>
                <w:sz w:val="21"/>
                <w:szCs w:val="21"/>
                <w:vertAlign w:val="baseline"/>
                <w:lang w:val="en-US" w:eastAsia="zh-CN"/>
              </w:rPr>
            </w:pPr>
            <w:r>
              <w:rPr>
                <w:rFonts w:hint="eastAsia" w:asciiTheme="minorEastAsia" w:hAnsiTheme="minorEastAsia" w:eastAsiaTheme="minorEastAsia" w:cstheme="minorEastAsia"/>
                <w:strike w:val="0"/>
                <w:dstrike w:val="0"/>
                <w:sz w:val="21"/>
                <w:szCs w:val="21"/>
                <w:vertAlign w:val="baseline"/>
                <w:lang w:val="en-US" w:eastAsia="zh-CN"/>
              </w:rPr>
              <w:t>相</w:t>
            </w:r>
            <w:r>
              <w:rPr>
                <w:rFonts w:hint="eastAsia" w:asciiTheme="minorEastAsia" w:hAnsiTheme="minorEastAsia" w:eastAsiaTheme="minorEastAsia" w:cstheme="minorEastAsia"/>
                <w:strike w:val="0"/>
                <w:dstrike w:val="0"/>
                <w:sz w:val="21"/>
                <w:szCs w:val="21"/>
                <w:vertAlign w:val="baseline"/>
                <w:lang w:val="en" w:eastAsia="zh-CN"/>
              </w:rPr>
              <w:t>关</w:t>
            </w:r>
            <w:r>
              <w:rPr>
                <w:rFonts w:hint="eastAsia" w:asciiTheme="minorEastAsia" w:hAnsiTheme="minorEastAsia" w:eastAsiaTheme="minorEastAsia" w:cstheme="minorEastAsia"/>
                <w:strike w:val="0"/>
                <w:dstrike w:val="0"/>
                <w:sz w:val="21"/>
                <w:szCs w:val="21"/>
                <w:vertAlign w:val="baseline"/>
                <w:lang w:val="en-US" w:eastAsia="zh-CN"/>
              </w:rPr>
              <w:t>专利</w:t>
            </w:r>
          </w:p>
        </w:tc>
        <w:tc>
          <w:tcPr>
            <w:tcW w:w="683" w:type="dxa"/>
            <w:noWrap w:val="0"/>
            <w:vAlign w:val="center"/>
          </w:tcPr>
          <w:p w14:paraId="65F720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trike w:val="0"/>
                <w:dstrike w:val="0"/>
                <w:color w:val="auto"/>
                <w:sz w:val="21"/>
                <w:szCs w:val="21"/>
                <w:vertAlign w:val="baseline"/>
                <w:lang w:val="en-US" w:eastAsia="zh-CN"/>
              </w:rPr>
            </w:pPr>
            <w:r>
              <w:rPr>
                <w:rFonts w:hint="eastAsia" w:asciiTheme="minorEastAsia" w:hAnsiTheme="minorEastAsia" w:eastAsiaTheme="minorEastAsia" w:cstheme="minorEastAsia"/>
                <w:strike w:val="0"/>
                <w:dstrike w:val="0"/>
                <w:color w:val="auto"/>
                <w:sz w:val="21"/>
                <w:szCs w:val="21"/>
                <w:vertAlign w:val="baseline"/>
                <w:lang w:val="en-US" w:eastAsia="zh-CN"/>
              </w:rPr>
              <w:t>3</w:t>
            </w:r>
          </w:p>
        </w:tc>
        <w:tc>
          <w:tcPr>
            <w:tcW w:w="7417" w:type="dxa"/>
            <w:noWrap w:val="0"/>
            <w:vAlign w:val="top"/>
          </w:tcPr>
          <w:p w14:paraId="37EC41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trike w:val="0"/>
                <w:dstrike w:val="0"/>
                <w:color w:val="auto"/>
                <w:sz w:val="21"/>
                <w:szCs w:val="21"/>
                <w:vertAlign w:val="baseline"/>
                <w:lang w:val="en" w:eastAsia="zh-CN"/>
              </w:rPr>
            </w:pPr>
            <w:r>
              <w:rPr>
                <w:rFonts w:hint="eastAsia" w:asciiTheme="minorEastAsia" w:hAnsiTheme="minorEastAsia" w:eastAsiaTheme="minorEastAsia" w:cstheme="minorEastAsia"/>
                <w:strike w:val="0"/>
                <w:dstrike w:val="0"/>
                <w:color w:val="auto"/>
                <w:sz w:val="21"/>
                <w:szCs w:val="21"/>
                <w:vertAlign w:val="baseline"/>
                <w:lang w:val="en" w:eastAsia="zh-CN"/>
              </w:rPr>
              <w:t>提供</w:t>
            </w:r>
            <w:r>
              <w:rPr>
                <w:rFonts w:hint="eastAsia" w:asciiTheme="minorEastAsia" w:hAnsiTheme="minorEastAsia" w:eastAsiaTheme="minorEastAsia" w:cstheme="minorEastAsia"/>
                <w:strike w:val="0"/>
                <w:dstrike w:val="0"/>
                <w:color w:val="auto"/>
                <w:sz w:val="21"/>
                <w:szCs w:val="21"/>
                <w:vertAlign w:val="baseline"/>
                <w:lang w:val="en-US" w:eastAsia="zh-CN"/>
              </w:rPr>
              <w:t>投标人</w:t>
            </w:r>
            <w:r>
              <w:rPr>
                <w:rFonts w:hint="eastAsia" w:asciiTheme="minorEastAsia" w:hAnsiTheme="minorEastAsia" w:eastAsiaTheme="minorEastAsia" w:cstheme="minorEastAsia"/>
                <w:strike w:val="0"/>
                <w:dstrike w:val="0"/>
                <w:color w:val="auto"/>
                <w:sz w:val="21"/>
                <w:szCs w:val="21"/>
                <w:vertAlign w:val="baseline"/>
                <w:lang w:val="en" w:eastAsia="zh-CN"/>
              </w:rPr>
              <w:t>与本项目有关的专利技术证书，每项得1分，最多3分。</w:t>
            </w:r>
          </w:p>
          <w:p w14:paraId="186856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trike w:val="0"/>
                <w:dstrike w:val="0"/>
                <w:color w:val="auto"/>
                <w:sz w:val="21"/>
                <w:szCs w:val="21"/>
                <w:vertAlign w:val="baseline"/>
                <w:lang w:val="en" w:eastAsia="zh-CN"/>
              </w:rPr>
            </w:pPr>
            <w:r>
              <w:rPr>
                <w:rFonts w:hint="eastAsia" w:asciiTheme="minorEastAsia" w:hAnsiTheme="minorEastAsia" w:eastAsiaTheme="minorEastAsia" w:cstheme="minorEastAsia"/>
                <w:b/>
                <w:bCs/>
                <w:strike w:val="0"/>
                <w:dstrike w:val="0"/>
                <w:color w:val="auto"/>
                <w:sz w:val="21"/>
                <w:szCs w:val="21"/>
                <w:vertAlign w:val="baseline"/>
                <w:lang w:val="en" w:eastAsia="zh-CN"/>
              </w:rPr>
              <w:t>注：提供</w:t>
            </w:r>
            <w:r>
              <w:rPr>
                <w:rFonts w:hint="eastAsia" w:asciiTheme="minorEastAsia" w:hAnsiTheme="minorEastAsia" w:eastAsiaTheme="minorEastAsia" w:cstheme="minorEastAsia"/>
                <w:b/>
                <w:bCs/>
                <w:strike w:val="0"/>
                <w:dstrike w:val="0"/>
                <w:color w:val="auto"/>
                <w:sz w:val="21"/>
                <w:szCs w:val="21"/>
                <w:vertAlign w:val="baseline"/>
                <w:lang w:val="en-US" w:eastAsia="zh-CN"/>
              </w:rPr>
              <w:t>相关</w:t>
            </w:r>
            <w:r>
              <w:rPr>
                <w:rFonts w:hint="eastAsia" w:asciiTheme="minorEastAsia" w:hAnsiTheme="minorEastAsia" w:eastAsiaTheme="minorEastAsia" w:cstheme="minorEastAsia"/>
                <w:b/>
                <w:bCs/>
                <w:strike w:val="0"/>
                <w:dstrike w:val="0"/>
                <w:color w:val="auto"/>
                <w:sz w:val="21"/>
                <w:szCs w:val="21"/>
                <w:vertAlign w:val="baseline"/>
                <w:lang w:val="en" w:eastAsia="zh-CN"/>
              </w:rPr>
              <w:t>证书</w:t>
            </w:r>
            <w:r>
              <w:rPr>
                <w:rFonts w:hint="eastAsia" w:asciiTheme="minorEastAsia" w:hAnsiTheme="minorEastAsia" w:eastAsiaTheme="minorEastAsia" w:cstheme="minorEastAsia"/>
                <w:b/>
                <w:bCs/>
                <w:strike w:val="0"/>
                <w:dstrike w:val="0"/>
                <w:color w:val="auto"/>
                <w:sz w:val="21"/>
                <w:szCs w:val="21"/>
                <w:vertAlign w:val="baseline"/>
                <w:lang w:val="en-US" w:eastAsia="zh-CN"/>
              </w:rPr>
              <w:t>复印件并加盖投标人公章计分</w:t>
            </w:r>
            <w:r>
              <w:rPr>
                <w:rFonts w:hint="eastAsia" w:asciiTheme="minorEastAsia" w:hAnsiTheme="minorEastAsia" w:eastAsiaTheme="minorEastAsia" w:cstheme="minorEastAsia"/>
                <w:b/>
                <w:bCs/>
                <w:strike w:val="0"/>
                <w:dstrike w:val="0"/>
                <w:color w:val="auto"/>
                <w:sz w:val="21"/>
                <w:szCs w:val="21"/>
                <w:vertAlign w:val="baseline"/>
                <w:lang w:val="en" w:eastAsia="zh-CN"/>
              </w:rPr>
              <w:t>。</w:t>
            </w:r>
          </w:p>
        </w:tc>
        <w:tc>
          <w:tcPr>
            <w:tcW w:w="686" w:type="dxa"/>
            <w:noWrap w:val="0"/>
            <w:vAlign w:val="center"/>
          </w:tcPr>
          <w:p w14:paraId="4E8C45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trike w:val="0"/>
                <w:dstrike w:val="0"/>
                <w:sz w:val="21"/>
                <w:szCs w:val="21"/>
                <w:vertAlign w:val="baseline"/>
                <w:lang w:val="en-US" w:eastAsia="zh-CN"/>
              </w:rPr>
              <w:t>客观</w:t>
            </w:r>
          </w:p>
        </w:tc>
      </w:tr>
      <w:tr w14:paraId="4B47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Merge w:val="continue"/>
            <w:noWrap w:val="0"/>
            <w:vAlign w:val="center"/>
          </w:tcPr>
          <w:p w14:paraId="7E6781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noWrap w:val="0"/>
            <w:vAlign w:val="center"/>
          </w:tcPr>
          <w:p w14:paraId="783597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投入本项目人员情况</w:t>
            </w:r>
          </w:p>
        </w:tc>
        <w:tc>
          <w:tcPr>
            <w:tcW w:w="683" w:type="dxa"/>
            <w:noWrap w:val="0"/>
            <w:vAlign w:val="center"/>
          </w:tcPr>
          <w:p w14:paraId="735A42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15</w:t>
            </w:r>
          </w:p>
        </w:tc>
        <w:tc>
          <w:tcPr>
            <w:tcW w:w="7417" w:type="dxa"/>
            <w:noWrap w:val="0"/>
            <w:vAlign w:val="top"/>
          </w:tcPr>
          <w:p w14:paraId="0B2DA0A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vertAlign w:val="baseline"/>
                <w:lang w:val="en" w:eastAsia="zh-CN"/>
              </w:rPr>
            </w:pPr>
            <w:r>
              <w:rPr>
                <w:rFonts w:hint="eastAsia" w:asciiTheme="minorEastAsia" w:hAnsiTheme="minorEastAsia" w:eastAsiaTheme="minorEastAsia" w:cstheme="minorEastAsia"/>
                <w:color w:val="auto"/>
                <w:kern w:val="2"/>
                <w:sz w:val="21"/>
                <w:szCs w:val="21"/>
                <w:vertAlign w:val="baseline"/>
                <w:lang w:val="en" w:eastAsia="zh-CN" w:bidi="ar-SA"/>
              </w:rPr>
              <w:t>1、</w:t>
            </w:r>
            <w:r>
              <w:rPr>
                <w:rFonts w:hint="eastAsia" w:asciiTheme="minorEastAsia" w:hAnsiTheme="minorEastAsia" w:eastAsiaTheme="minorEastAsia" w:cstheme="minorEastAsia"/>
                <w:sz w:val="21"/>
                <w:szCs w:val="21"/>
                <w:vertAlign w:val="baseline"/>
                <w:lang w:val="en" w:eastAsia="zh-CN"/>
              </w:rPr>
              <w:t>参</w:t>
            </w:r>
            <w:r>
              <w:rPr>
                <w:rFonts w:hint="eastAsia" w:asciiTheme="minorEastAsia" w:hAnsiTheme="minorEastAsia" w:eastAsiaTheme="minorEastAsia" w:cstheme="minorEastAsia"/>
                <w:color w:val="auto"/>
                <w:sz w:val="21"/>
                <w:szCs w:val="21"/>
                <w:highlight w:val="none"/>
                <w:vertAlign w:val="baseline"/>
                <w:lang w:val="en" w:eastAsia="zh-CN"/>
              </w:rPr>
              <w:t>与本项目的</w:t>
            </w:r>
            <w:r>
              <w:rPr>
                <w:rFonts w:hint="eastAsia" w:asciiTheme="minorEastAsia" w:hAnsiTheme="minorEastAsia" w:eastAsiaTheme="minorEastAsia" w:cstheme="minorEastAsia"/>
                <w:b/>
                <w:bCs/>
                <w:color w:val="auto"/>
                <w:sz w:val="21"/>
                <w:szCs w:val="21"/>
                <w:highlight w:val="none"/>
                <w:vertAlign w:val="baseline"/>
                <w:lang w:val="en" w:eastAsia="zh-CN"/>
              </w:rPr>
              <w:t>技术主管、项目管理人员</w:t>
            </w:r>
            <w:r>
              <w:rPr>
                <w:rFonts w:hint="eastAsia" w:asciiTheme="minorEastAsia" w:hAnsiTheme="minorEastAsia" w:eastAsiaTheme="minorEastAsia" w:cstheme="minorEastAsia"/>
                <w:color w:val="auto"/>
                <w:sz w:val="21"/>
                <w:szCs w:val="21"/>
                <w:highlight w:val="none"/>
                <w:vertAlign w:val="baseline"/>
                <w:lang w:val="en" w:eastAsia="zh-CN"/>
              </w:rPr>
              <w:t>，</w:t>
            </w:r>
            <w:r>
              <w:rPr>
                <w:rFonts w:hint="eastAsia" w:asciiTheme="minorEastAsia" w:hAnsiTheme="minorEastAsia" w:eastAsiaTheme="minorEastAsia" w:cstheme="minorEastAsia"/>
                <w:color w:val="auto"/>
                <w:sz w:val="21"/>
                <w:szCs w:val="21"/>
                <w:highlight w:val="none"/>
                <w:vertAlign w:val="baseline"/>
                <w:lang w:val="en-US" w:eastAsia="zh-CN"/>
              </w:rPr>
              <w:t>具</w:t>
            </w:r>
            <w:r>
              <w:rPr>
                <w:rFonts w:hint="eastAsia" w:asciiTheme="minorEastAsia" w:hAnsiTheme="minorEastAsia" w:eastAsiaTheme="minorEastAsia" w:cstheme="minorEastAsia"/>
                <w:color w:val="auto"/>
                <w:sz w:val="21"/>
                <w:szCs w:val="21"/>
                <w:highlight w:val="none"/>
                <w:vertAlign w:val="baseline"/>
                <w:lang w:val="en" w:eastAsia="zh-CN"/>
              </w:rPr>
              <w:t>有国家</w:t>
            </w:r>
            <w:r>
              <w:rPr>
                <w:rFonts w:hint="eastAsia" w:asciiTheme="minorEastAsia" w:hAnsiTheme="minorEastAsia" w:eastAsiaTheme="minorEastAsia" w:cstheme="minorEastAsia"/>
                <w:color w:val="auto"/>
                <w:sz w:val="21"/>
                <w:szCs w:val="21"/>
                <w:highlight w:val="none"/>
                <w:vertAlign w:val="baseline"/>
                <w:lang w:val="en-US" w:eastAsia="zh-CN"/>
              </w:rPr>
              <w:t>人社部门</w:t>
            </w:r>
            <w:r>
              <w:rPr>
                <w:rFonts w:hint="eastAsia" w:asciiTheme="minorEastAsia" w:hAnsiTheme="minorEastAsia" w:eastAsiaTheme="minorEastAsia" w:cstheme="minorEastAsia"/>
                <w:color w:val="auto"/>
                <w:sz w:val="21"/>
                <w:szCs w:val="21"/>
                <w:highlight w:val="none"/>
                <w:vertAlign w:val="baseline"/>
                <w:lang w:val="en" w:eastAsia="zh-CN"/>
              </w:rPr>
              <w:t>核发的有害生物防治</w:t>
            </w:r>
            <w:r>
              <w:rPr>
                <w:rFonts w:hint="eastAsia" w:asciiTheme="minorEastAsia" w:hAnsiTheme="minorEastAsia" w:eastAsiaTheme="minorEastAsia" w:cstheme="minorEastAsia"/>
                <w:color w:val="auto"/>
                <w:sz w:val="21"/>
                <w:szCs w:val="21"/>
                <w:highlight w:val="none"/>
                <w:vertAlign w:val="baseline"/>
                <w:lang w:val="en-US" w:eastAsia="zh-CN"/>
              </w:rPr>
              <w:t>员</w:t>
            </w:r>
            <w:r>
              <w:rPr>
                <w:rFonts w:hint="eastAsia" w:asciiTheme="minorEastAsia" w:hAnsiTheme="minorEastAsia" w:eastAsiaTheme="minorEastAsia" w:cstheme="minorEastAsia"/>
                <w:color w:val="auto"/>
                <w:sz w:val="21"/>
                <w:szCs w:val="21"/>
                <w:highlight w:val="none"/>
                <w:vertAlign w:val="baseline"/>
                <w:lang w:val="en" w:eastAsia="zh-CN"/>
              </w:rPr>
              <w:t>职业资格证书</w:t>
            </w:r>
            <w:r>
              <w:rPr>
                <w:rFonts w:hint="eastAsia" w:asciiTheme="minorEastAsia" w:hAnsiTheme="minorEastAsia" w:eastAsiaTheme="minorEastAsia" w:cstheme="minorEastAsia"/>
                <w:b/>
                <w:bCs/>
                <w:color w:val="auto"/>
                <w:sz w:val="21"/>
                <w:szCs w:val="21"/>
                <w:highlight w:val="none"/>
                <w:vertAlign w:val="baseline"/>
                <w:lang w:val="en-US" w:eastAsia="zh-CN"/>
              </w:rPr>
              <w:t>高级</w:t>
            </w:r>
            <w:r>
              <w:rPr>
                <w:rFonts w:hint="eastAsia" w:asciiTheme="minorEastAsia" w:hAnsiTheme="minorEastAsia" w:eastAsiaTheme="minorEastAsia" w:cstheme="minorEastAsia"/>
                <w:color w:val="auto"/>
                <w:sz w:val="21"/>
                <w:szCs w:val="21"/>
                <w:highlight w:val="none"/>
                <w:vertAlign w:val="baseline"/>
                <w:lang w:val="en-US" w:eastAsia="zh-CN"/>
              </w:rPr>
              <w:t>或</w:t>
            </w:r>
            <w:r>
              <w:rPr>
                <w:rFonts w:hint="eastAsia" w:asciiTheme="minorEastAsia" w:hAnsiTheme="minorEastAsia" w:eastAsiaTheme="minorEastAsia" w:cstheme="minorEastAsia"/>
                <w:b w:val="0"/>
                <w:bCs w:val="0"/>
                <w:color w:val="auto"/>
                <w:sz w:val="21"/>
                <w:szCs w:val="21"/>
                <w:highlight w:val="none"/>
                <w:vertAlign w:val="baseline"/>
                <w:lang w:val="en-US" w:eastAsia="zh-CN"/>
              </w:rPr>
              <w:t>人社部门备案的评价机构颁发的</w:t>
            </w:r>
            <w:r>
              <w:rPr>
                <w:rFonts w:hint="eastAsia" w:asciiTheme="minorEastAsia" w:hAnsiTheme="minorEastAsia" w:eastAsiaTheme="minorEastAsia" w:cstheme="minorEastAsia"/>
                <w:color w:val="auto"/>
                <w:sz w:val="21"/>
                <w:szCs w:val="21"/>
                <w:highlight w:val="none"/>
                <w:vertAlign w:val="baseline"/>
                <w:lang w:val="en" w:eastAsia="zh-CN"/>
              </w:rPr>
              <w:t>有害生物防治</w:t>
            </w:r>
            <w:r>
              <w:rPr>
                <w:rFonts w:hint="eastAsia" w:asciiTheme="minorEastAsia" w:hAnsiTheme="minorEastAsia" w:eastAsiaTheme="minorEastAsia" w:cstheme="minorEastAsia"/>
                <w:color w:val="auto"/>
                <w:sz w:val="21"/>
                <w:szCs w:val="21"/>
                <w:highlight w:val="none"/>
                <w:vertAlign w:val="baseline"/>
                <w:lang w:val="en-US" w:eastAsia="zh-CN"/>
              </w:rPr>
              <w:t>员职业技能等级证书</w:t>
            </w:r>
            <w:r>
              <w:rPr>
                <w:rFonts w:hint="eastAsia" w:asciiTheme="minorEastAsia" w:hAnsiTheme="minorEastAsia" w:eastAsiaTheme="minorEastAsia" w:cstheme="minorEastAsia"/>
                <w:b/>
                <w:bCs/>
                <w:color w:val="auto"/>
                <w:sz w:val="21"/>
                <w:szCs w:val="21"/>
                <w:highlight w:val="none"/>
                <w:vertAlign w:val="baseline"/>
                <w:lang w:val="en-US" w:eastAsia="zh-CN"/>
              </w:rPr>
              <w:t>高级</w:t>
            </w:r>
            <w:r>
              <w:rPr>
                <w:rFonts w:hint="eastAsia" w:asciiTheme="minorEastAsia" w:hAnsiTheme="minorEastAsia" w:eastAsiaTheme="minorEastAsia" w:cstheme="minorEastAsia"/>
                <w:color w:val="auto"/>
                <w:sz w:val="21"/>
                <w:szCs w:val="21"/>
                <w:highlight w:val="none"/>
                <w:vertAlign w:val="baseline"/>
                <w:lang w:val="en" w:eastAsia="zh-CN"/>
              </w:rPr>
              <w:t>，</w:t>
            </w:r>
            <w:r>
              <w:rPr>
                <w:rFonts w:hint="eastAsia" w:asciiTheme="minorEastAsia" w:hAnsiTheme="minorEastAsia" w:eastAsiaTheme="minorEastAsia" w:cstheme="minorEastAsia"/>
                <w:b/>
                <w:bCs/>
                <w:color w:val="auto"/>
                <w:sz w:val="21"/>
                <w:szCs w:val="21"/>
                <w:highlight w:val="none"/>
                <w:vertAlign w:val="baseline"/>
                <w:lang w:val="en-US" w:eastAsia="zh-CN"/>
              </w:rPr>
              <w:t>并同时持有</w:t>
            </w:r>
            <w:r>
              <w:rPr>
                <w:rFonts w:hint="eastAsia" w:asciiTheme="minorEastAsia" w:hAnsiTheme="minorEastAsia" w:eastAsiaTheme="minorEastAsia" w:cstheme="minorEastAsia"/>
                <w:color w:val="auto"/>
                <w:sz w:val="21"/>
                <w:szCs w:val="21"/>
                <w:highlight w:val="none"/>
                <w:vertAlign w:val="baseline"/>
                <w:lang w:val="en-US" w:eastAsia="zh-CN"/>
              </w:rPr>
              <w:t>全国白蚁中心发放的白蚁防治员资格证</w:t>
            </w:r>
            <w:r>
              <w:rPr>
                <w:rFonts w:hint="eastAsia" w:asciiTheme="minorEastAsia" w:hAnsiTheme="minorEastAsia" w:eastAsiaTheme="minorEastAsia" w:cstheme="minorEastAsia"/>
                <w:color w:val="auto"/>
                <w:sz w:val="21"/>
                <w:szCs w:val="21"/>
                <w:highlight w:val="none"/>
                <w:vertAlign w:val="baseline"/>
                <w:lang w:val="en" w:eastAsia="zh-CN"/>
              </w:rPr>
              <w:t>的，</w:t>
            </w:r>
            <w:r>
              <w:rPr>
                <w:rFonts w:hint="eastAsia" w:asciiTheme="minorEastAsia" w:hAnsiTheme="minorEastAsia" w:eastAsiaTheme="minorEastAsia" w:cstheme="minorEastAsia"/>
                <w:color w:val="auto"/>
                <w:sz w:val="21"/>
                <w:szCs w:val="21"/>
                <w:highlight w:val="none"/>
                <w:vertAlign w:val="baseline"/>
                <w:lang w:val="en-US" w:eastAsia="zh-CN"/>
              </w:rPr>
              <w:t>每人</w:t>
            </w:r>
            <w:r>
              <w:rPr>
                <w:rFonts w:hint="eastAsia" w:asciiTheme="minorEastAsia" w:hAnsiTheme="minorEastAsia" w:eastAsiaTheme="minorEastAsia" w:cstheme="minorEastAsia"/>
                <w:color w:val="auto"/>
                <w:sz w:val="21"/>
                <w:szCs w:val="21"/>
                <w:highlight w:val="none"/>
                <w:vertAlign w:val="baseline"/>
                <w:lang w:val="en" w:eastAsia="zh-CN"/>
              </w:rPr>
              <w:t>得</w:t>
            </w:r>
            <w:r>
              <w:rPr>
                <w:rFonts w:hint="eastAsia" w:asciiTheme="minorEastAsia" w:hAnsiTheme="minorEastAsia" w:eastAsiaTheme="minorEastAsia" w:cstheme="minorEastAsia"/>
                <w:color w:val="auto"/>
                <w:sz w:val="21"/>
                <w:szCs w:val="21"/>
                <w:highlight w:val="none"/>
                <w:vertAlign w:val="baseline"/>
                <w:lang w:val="en-US" w:eastAsia="zh-CN"/>
              </w:rPr>
              <w:t>3</w:t>
            </w:r>
            <w:r>
              <w:rPr>
                <w:rFonts w:hint="eastAsia" w:asciiTheme="minorEastAsia" w:hAnsiTheme="minorEastAsia" w:eastAsiaTheme="minorEastAsia" w:cstheme="minorEastAsia"/>
                <w:color w:val="auto"/>
                <w:sz w:val="21"/>
                <w:szCs w:val="21"/>
                <w:highlight w:val="none"/>
                <w:vertAlign w:val="baseline"/>
                <w:lang w:val="en" w:eastAsia="zh-CN"/>
              </w:rPr>
              <w:t>分。本项最多</w:t>
            </w:r>
            <w:r>
              <w:rPr>
                <w:rFonts w:hint="eastAsia" w:asciiTheme="minorEastAsia" w:hAnsiTheme="minorEastAsia" w:eastAsiaTheme="minorEastAsia" w:cstheme="minorEastAsia"/>
                <w:color w:val="auto"/>
                <w:sz w:val="21"/>
                <w:szCs w:val="21"/>
                <w:highlight w:val="none"/>
                <w:vertAlign w:val="baseline"/>
                <w:lang w:val="en-US" w:eastAsia="zh-CN"/>
              </w:rPr>
              <w:t>6</w:t>
            </w:r>
            <w:r>
              <w:rPr>
                <w:rFonts w:hint="eastAsia" w:asciiTheme="minorEastAsia" w:hAnsiTheme="minorEastAsia" w:eastAsiaTheme="minorEastAsia" w:cstheme="minorEastAsia"/>
                <w:color w:val="auto"/>
                <w:sz w:val="21"/>
                <w:szCs w:val="21"/>
                <w:highlight w:val="none"/>
                <w:vertAlign w:val="baseline"/>
                <w:lang w:val="en" w:eastAsia="zh-CN"/>
              </w:rPr>
              <w:t>分。</w:t>
            </w:r>
          </w:p>
          <w:p w14:paraId="349FC85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注：1、“</w:t>
            </w:r>
            <w:r>
              <w:rPr>
                <w:rFonts w:hint="eastAsia" w:asciiTheme="minorEastAsia" w:hAnsiTheme="minorEastAsia" w:eastAsiaTheme="minorEastAsia" w:cstheme="minorEastAsia"/>
                <w:b/>
                <w:bCs/>
                <w:color w:val="auto"/>
                <w:sz w:val="21"/>
                <w:szCs w:val="21"/>
                <w:highlight w:val="none"/>
                <w:vertAlign w:val="baseline"/>
                <w:lang w:val="en" w:eastAsia="zh-CN"/>
              </w:rPr>
              <w:t>有害生物防治</w:t>
            </w:r>
            <w:r>
              <w:rPr>
                <w:rFonts w:hint="eastAsia" w:asciiTheme="minorEastAsia" w:hAnsiTheme="minorEastAsia" w:eastAsiaTheme="minorEastAsia" w:cstheme="minorEastAsia"/>
                <w:b/>
                <w:bCs/>
                <w:color w:val="auto"/>
                <w:sz w:val="21"/>
                <w:szCs w:val="21"/>
                <w:highlight w:val="none"/>
                <w:vertAlign w:val="baseline"/>
                <w:lang w:val="en-US" w:eastAsia="zh-CN"/>
              </w:rPr>
              <w:t>员</w:t>
            </w:r>
            <w:r>
              <w:rPr>
                <w:rFonts w:hint="eastAsia" w:asciiTheme="minorEastAsia" w:hAnsiTheme="minorEastAsia" w:eastAsiaTheme="minorEastAsia" w:cstheme="minorEastAsia"/>
                <w:b/>
                <w:bCs/>
                <w:color w:val="auto"/>
                <w:sz w:val="21"/>
                <w:szCs w:val="21"/>
                <w:highlight w:val="none"/>
                <w:vertAlign w:val="baseline"/>
                <w:lang w:val="en" w:eastAsia="zh-CN"/>
              </w:rPr>
              <w:t>职业资格证书</w:t>
            </w:r>
            <w:r>
              <w:rPr>
                <w:rFonts w:hint="eastAsia" w:asciiTheme="minorEastAsia" w:hAnsiTheme="minorEastAsia" w:eastAsiaTheme="minorEastAsia" w:cstheme="minorEastAsia"/>
                <w:b/>
                <w:bCs/>
                <w:color w:val="auto"/>
                <w:sz w:val="21"/>
                <w:szCs w:val="21"/>
                <w:highlight w:val="none"/>
                <w:vertAlign w:val="baseline"/>
                <w:lang w:val="en-US" w:eastAsia="zh-CN"/>
              </w:rPr>
              <w:t>高级”须由国家人社部门核发，</w:t>
            </w:r>
            <w:r>
              <w:rPr>
                <w:rFonts w:hint="eastAsia" w:asciiTheme="minorEastAsia" w:hAnsiTheme="minorEastAsia" w:eastAsiaTheme="minorEastAsia" w:cstheme="minorEastAsia"/>
                <w:b/>
                <w:bCs/>
                <w:color w:val="auto"/>
                <w:sz w:val="21"/>
                <w:szCs w:val="21"/>
                <w:highlight w:val="none"/>
                <w:vertAlign w:val="baseline"/>
                <w:lang w:val="en" w:eastAsia="zh-CN"/>
              </w:rPr>
              <w:t>有害生物防治</w:t>
            </w:r>
            <w:r>
              <w:rPr>
                <w:rFonts w:hint="eastAsia" w:asciiTheme="minorEastAsia" w:hAnsiTheme="minorEastAsia" w:eastAsiaTheme="minorEastAsia" w:cstheme="minorEastAsia"/>
                <w:b/>
                <w:bCs/>
                <w:color w:val="auto"/>
                <w:sz w:val="21"/>
                <w:szCs w:val="21"/>
                <w:highlight w:val="none"/>
                <w:vertAlign w:val="baseline"/>
                <w:lang w:val="en-US" w:eastAsia="zh-CN"/>
              </w:rPr>
              <w:t>员职业技能等级证书高级”须由人社部门备案的评价机构颁发，附技能人才评价证书全国联网查询（http://zscx.osta.org.cn/）截图（其他社会第三方机构出具的证书不予认可）；2、“</w:t>
            </w:r>
            <w:r>
              <w:rPr>
                <w:rFonts w:hint="eastAsia" w:asciiTheme="minorEastAsia" w:hAnsiTheme="minorEastAsia" w:eastAsiaTheme="minorEastAsia" w:cstheme="minorEastAsia"/>
                <w:b/>
                <w:bCs/>
                <w:color w:val="auto"/>
                <w:sz w:val="21"/>
                <w:szCs w:val="21"/>
                <w:highlight w:val="none"/>
                <w:vertAlign w:val="baseline"/>
                <w:lang w:val="en" w:eastAsia="zh-CN"/>
              </w:rPr>
              <w:t>有害生物防治</w:t>
            </w:r>
            <w:r>
              <w:rPr>
                <w:rFonts w:hint="eastAsia" w:asciiTheme="minorEastAsia" w:hAnsiTheme="minorEastAsia" w:eastAsiaTheme="minorEastAsia" w:cstheme="minorEastAsia"/>
                <w:b/>
                <w:bCs/>
                <w:color w:val="auto"/>
                <w:sz w:val="21"/>
                <w:szCs w:val="21"/>
                <w:highlight w:val="none"/>
                <w:vertAlign w:val="baseline"/>
                <w:lang w:val="en-US" w:eastAsia="zh-CN"/>
              </w:rPr>
              <w:t>员</w:t>
            </w:r>
            <w:r>
              <w:rPr>
                <w:rFonts w:hint="eastAsia" w:asciiTheme="minorEastAsia" w:hAnsiTheme="minorEastAsia" w:eastAsiaTheme="minorEastAsia" w:cstheme="minorEastAsia"/>
                <w:b/>
                <w:bCs/>
                <w:color w:val="auto"/>
                <w:sz w:val="21"/>
                <w:szCs w:val="21"/>
                <w:highlight w:val="none"/>
                <w:vertAlign w:val="baseline"/>
                <w:lang w:val="en" w:eastAsia="zh-CN"/>
              </w:rPr>
              <w:t>职业资格证书</w:t>
            </w:r>
            <w:r>
              <w:rPr>
                <w:rFonts w:hint="eastAsia" w:asciiTheme="minorEastAsia" w:hAnsiTheme="minorEastAsia" w:eastAsiaTheme="minorEastAsia" w:cstheme="minorEastAsia"/>
                <w:b/>
                <w:bCs/>
                <w:color w:val="auto"/>
                <w:sz w:val="21"/>
                <w:szCs w:val="21"/>
                <w:highlight w:val="none"/>
                <w:vertAlign w:val="baseline"/>
                <w:lang w:val="en-US" w:eastAsia="zh-CN"/>
              </w:rPr>
              <w:t>高级或</w:t>
            </w:r>
            <w:r>
              <w:rPr>
                <w:rFonts w:hint="eastAsia" w:asciiTheme="minorEastAsia" w:hAnsiTheme="minorEastAsia" w:eastAsiaTheme="minorEastAsia" w:cstheme="minorEastAsia"/>
                <w:b/>
                <w:bCs/>
                <w:color w:val="auto"/>
                <w:sz w:val="21"/>
                <w:szCs w:val="21"/>
                <w:highlight w:val="none"/>
                <w:vertAlign w:val="baseline"/>
                <w:lang w:val="en" w:eastAsia="zh-CN"/>
              </w:rPr>
              <w:t>有害生物防治</w:t>
            </w:r>
            <w:r>
              <w:rPr>
                <w:rFonts w:hint="eastAsia" w:asciiTheme="minorEastAsia" w:hAnsiTheme="minorEastAsia" w:eastAsiaTheme="minorEastAsia" w:cstheme="minorEastAsia"/>
                <w:b/>
                <w:bCs/>
                <w:color w:val="auto"/>
                <w:sz w:val="21"/>
                <w:szCs w:val="21"/>
                <w:highlight w:val="none"/>
                <w:vertAlign w:val="baseline"/>
                <w:lang w:val="en-US" w:eastAsia="zh-CN"/>
              </w:rPr>
              <w:t>员职业技能等级证书高级”、“全国白蚁中心发放的白蚁防治员资格证”及“上述人员近3个月内任意1个月投标人为其缴纳的社保证明</w:t>
            </w:r>
            <w:r>
              <w:rPr>
                <w:rFonts w:hint="eastAsia" w:asciiTheme="minorEastAsia" w:hAnsiTheme="minorEastAsia" w:eastAsiaTheme="minorEastAsia" w:cstheme="minorEastAsia"/>
                <w:b/>
                <w:bCs/>
                <w:strike w:val="0"/>
                <w:dstrike w:val="0"/>
                <w:color w:val="auto"/>
                <w:sz w:val="21"/>
                <w:szCs w:val="21"/>
                <w:highlight w:val="none"/>
                <w:vertAlign w:val="baseline"/>
                <w:lang w:val="en-US" w:eastAsia="zh-CN"/>
              </w:rPr>
              <w:t>（4月或5月或6月任意1个月的社保证明材料）</w:t>
            </w:r>
            <w:r>
              <w:rPr>
                <w:rFonts w:hint="eastAsia" w:asciiTheme="minorEastAsia" w:hAnsiTheme="minorEastAsia" w:eastAsiaTheme="minorEastAsia" w:cstheme="minorEastAsia"/>
                <w:b/>
                <w:bCs/>
                <w:color w:val="auto"/>
                <w:sz w:val="21"/>
                <w:szCs w:val="21"/>
                <w:highlight w:val="none"/>
                <w:vertAlign w:val="baseline"/>
                <w:lang w:val="en-US" w:eastAsia="zh-CN"/>
              </w:rPr>
              <w:t>”三者缺一不可，</w:t>
            </w:r>
            <w:r>
              <w:rPr>
                <w:rFonts w:hint="eastAsia" w:asciiTheme="minorEastAsia" w:hAnsiTheme="minorEastAsia" w:eastAsiaTheme="minorEastAsia" w:cstheme="minorEastAsia"/>
                <w:b/>
                <w:bCs/>
                <w:color w:val="auto"/>
                <w:sz w:val="21"/>
                <w:szCs w:val="21"/>
                <w:highlight w:val="none"/>
                <w:vertAlign w:val="baseline"/>
                <w:lang w:val="en" w:eastAsia="zh-CN"/>
              </w:rPr>
              <w:t>提供</w:t>
            </w:r>
            <w:r>
              <w:rPr>
                <w:rFonts w:hint="eastAsia" w:asciiTheme="minorEastAsia" w:hAnsiTheme="minorEastAsia" w:eastAsiaTheme="minorEastAsia" w:cstheme="minorEastAsia"/>
                <w:b/>
                <w:bCs/>
                <w:color w:val="auto"/>
                <w:sz w:val="21"/>
                <w:szCs w:val="21"/>
                <w:highlight w:val="none"/>
                <w:vertAlign w:val="baseline"/>
                <w:lang w:val="en-US" w:eastAsia="zh-CN"/>
              </w:rPr>
              <w:t>相关</w:t>
            </w:r>
            <w:r>
              <w:rPr>
                <w:rFonts w:hint="eastAsia" w:asciiTheme="minorEastAsia" w:hAnsiTheme="minorEastAsia" w:eastAsiaTheme="minorEastAsia" w:cstheme="minorEastAsia"/>
                <w:b/>
                <w:bCs/>
                <w:color w:val="auto"/>
                <w:sz w:val="21"/>
                <w:szCs w:val="21"/>
                <w:highlight w:val="none"/>
                <w:vertAlign w:val="baseline"/>
                <w:lang w:val="en" w:eastAsia="zh-CN"/>
              </w:rPr>
              <w:t>证书</w:t>
            </w:r>
            <w:r>
              <w:rPr>
                <w:rFonts w:hint="eastAsia" w:asciiTheme="minorEastAsia" w:hAnsiTheme="minorEastAsia" w:eastAsiaTheme="minorEastAsia" w:cstheme="minorEastAsia"/>
                <w:b/>
                <w:bCs/>
                <w:color w:val="auto"/>
                <w:sz w:val="21"/>
                <w:szCs w:val="21"/>
                <w:highlight w:val="none"/>
                <w:vertAlign w:val="baseline"/>
                <w:lang w:val="en-US" w:eastAsia="zh-CN"/>
              </w:rPr>
              <w:t>及证明材料复印件并加盖投标人公章计分</w:t>
            </w:r>
            <w:r>
              <w:rPr>
                <w:rFonts w:hint="eastAsia" w:asciiTheme="minorEastAsia" w:hAnsiTheme="minorEastAsia" w:eastAsiaTheme="minorEastAsia" w:cstheme="minorEastAsia"/>
                <w:b/>
                <w:bCs/>
                <w:color w:val="auto"/>
                <w:sz w:val="21"/>
                <w:szCs w:val="21"/>
                <w:highlight w:val="none"/>
                <w:vertAlign w:val="baseline"/>
                <w:lang w:val="en" w:eastAsia="zh-CN"/>
              </w:rPr>
              <w:t>。</w:t>
            </w:r>
          </w:p>
          <w:p w14:paraId="0BE7C9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vertAlign w:val="baseline"/>
                <w:lang w:val="en" w:eastAsia="zh-CN"/>
              </w:rPr>
            </w:pPr>
            <w:r>
              <w:rPr>
                <w:rFonts w:hint="eastAsia" w:asciiTheme="minorEastAsia" w:hAnsiTheme="minorEastAsia" w:eastAsiaTheme="minorEastAsia" w:cstheme="minorEastAsia"/>
                <w:color w:val="auto"/>
                <w:sz w:val="21"/>
                <w:szCs w:val="21"/>
                <w:highlight w:val="none"/>
                <w:vertAlign w:val="baseline"/>
                <w:lang w:val="en" w:eastAsia="zh-CN"/>
              </w:rPr>
              <w:t>2、其他</w:t>
            </w:r>
            <w:r>
              <w:rPr>
                <w:rFonts w:hint="eastAsia" w:asciiTheme="minorEastAsia" w:hAnsiTheme="minorEastAsia" w:eastAsiaTheme="minorEastAsia" w:cstheme="minorEastAsia"/>
                <w:color w:val="auto"/>
                <w:sz w:val="21"/>
                <w:szCs w:val="21"/>
                <w:highlight w:val="none"/>
                <w:vertAlign w:val="baseline"/>
                <w:lang w:val="en-US" w:eastAsia="zh-CN"/>
              </w:rPr>
              <w:t>项目参与</w:t>
            </w:r>
            <w:r>
              <w:rPr>
                <w:rFonts w:hint="eastAsia" w:asciiTheme="minorEastAsia" w:hAnsiTheme="minorEastAsia" w:eastAsiaTheme="minorEastAsia" w:cstheme="minorEastAsia"/>
                <w:color w:val="auto"/>
                <w:sz w:val="21"/>
                <w:szCs w:val="21"/>
                <w:highlight w:val="none"/>
                <w:vertAlign w:val="baseline"/>
                <w:lang w:val="en" w:eastAsia="zh-CN"/>
              </w:rPr>
              <w:t>人员</w:t>
            </w:r>
            <w:r>
              <w:rPr>
                <w:rFonts w:hint="eastAsia" w:asciiTheme="minorEastAsia" w:hAnsiTheme="minorEastAsia" w:eastAsiaTheme="minorEastAsia" w:cstheme="minorEastAsia"/>
                <w:b/>
                <w:bCs/>
                <w:color w:val="auto"/>
                <w:sz w:val="21"/>
                <w:szCs w:val="21"/>
                <w:highlight w:val="none"/>
                <w:vertAlign w:val="baseline"/>
                <w:lang w:val="en" w:eastAsia="zh-CN"/>
              </w:rPr>
              <w:t>（</w:t>
            </w:r>
            <w:r>
              <w:rPr>
                <w:rFonts w:hint="eastAsia" w:asciiTheme="minorEastAsia" w:hAnsiTheme="minorEastAsia" w:eastAsiaTheme="minorEastAsia" w:cstheme="minorEastAsia"/>
                <w:b/>
                <w:bCs/>
                <w:color w:val="auto"/>
                <w:sz w:val="21"/>
                <w:szCs w:val="21"/>
                <w:highlight w:val="none"/>
                <w:vertAlign w:val="baseline"/>
                <w:lang w:val="en-US" w:eastAsia="zh-CN"/>
              </w:rPr>
              <w:t>不含上述技术主管、项目管理人员</w:t>
            </w:r>
            <w:r>
              <w:rPr>
                <w:rFonts w:hint="eastAsia" w:asciiTheme="minorEastAsia" w:hAnsiTheme="minorEastAsia" w:eastAsiaTheme="minorEastAsia" w:cstheme="minorEastAsia"/>
                <w:b/>
                <w:bCs/>
                <w:color w:val="auto"/>
                <w:sz w:val="21"/>
                <w:szCs w:val="21"/>
                <w:highlight w:val="none"/>
                <w:vertAlign w:val="baseline"/>
                <w:lang w:val="en" w:eastAsia="zh-CN"/>
              </w:rPr>
              <w:t>）</w:t>
            </w:r>
            <w:r>
              <w:rPr>
                <w:rFonts w:hint="eastAsia" w:asciiTheme="minorEastAsia" w:hAnsiTheme="minorEastAsia" w:eastAsiaTheme="minorEastAsia" w:cstheme="minorEastAsia"/>
                <w:color w:val="auto"/>
                <w:sz w:val="21"/>
                <w:szCs w:val="21"/>
                <w:highlight w:val="none"/>
                <w:vertAlign w:val="baseline"/>
                <w:lang w:val="en-US" w:eastAsia="zh-CN"/>
              </w:rPr>
              <w:t>具</w:t>
            </w:r>
            <w:r>
              <w:rPr>
                <w:rFonts w:hint="eastAsia" w:asciiTheme="minorEastAsia" w:hAnsiTheme="minorEastAsia" w:eastAsiaTheme="minorEastAsia" w:cstheme="minorEastAsia"/>
                <w:color w:val="auto"/>
                <w:sz w:val="21"/>
                <w:szCs w:val="21"/>
                <w:highlight w:val="none"/>
                <w:vertAlign w:val="baseline"/>
                <w:lang w:val="en" w:eastAsia="zh-CN"/>
              </w:rPr>
              <w:t>有国家</w:t>
            </w:r>
            <w:r>
              <w:rPr>
                <w:rFonts w:hint="eastAsia" w:asciiTheme="minorEastAsia" w:hAnsiTheme="minorEastAsia" w:eastAsiaTheme="minorEastAsia" w:cstheme="minorEastAsia"/>
                <w:color w:val="auto"/>
                <w:sz w:val="21"/>
                <w:szCs w:val="21"/>
                <w:highlight w:val="none"/>
                <w:vertAlign w:val="baseline"/>
                <w:lang w:val="en-US" w:eastAsia="zh-CN"/>
              </w:rPr>
              <w:t>人社部门</w:t>
            </w:r>
            <w:r>
              <w:rPr>
                <w:rFonts w:hint="eastAsia" w:asciiTheme="minorEastAsia" w:hAnsiTheme="minorEastAsia" w:eastAsiaTheme="minorEastAsia" w:cstheme="minorEastAsia"/>
                <w:color w:val="auto"/>
                <w:sz w:val="21"/>
                <w:szCs w:val="21"/>
                <w:highlight w:val="none"/>
                <w:vertAlign w:val="baseline"/>
                <w:lang w:val="en" w:eastAsia="zh-CN"/>
              </w:rPr>
              <w:t>核发的有害生物防治</w:t>
            </w:r>
            <w:r>
              <w:rPr>
                <w:rFonts w:hint="eastAsia" w:asciiTheme="minorEastAsia" w:hAnsiTheme="minorEastAsia" w:eastAsiaTheme="minorEastAsia" w:cstheme="minorEastAsia"/>
                <w:color w:val="auto"/>
                <w:sz w:val="21"/>
                <w:szCs w:val="21"/>
                <w:highlight w:val="none"/>
                <w:vertAlign w:val="baseline"/>
                <w:lang w:val="en-US" w:eastAsia="zh-CN"/>
              </w:rPr>
              <w:t>员</w:t>
            </w:r>
            <w:r>
              <w:rPr>
                <w:rFonts w:hint="eastAsia" w:asciiTheme="minorEastAsia" w:hAnsiTheme="minorEastAsia" w:eastAsiaTheme="minorEastAsia" w:cstheme="minorEastAsia"/>
                <w:color w:val="auto"/>
                <w:sz w:val="21"/>
                <w:szCs w:val="21"/>
                <w:highlight w:val="none"/>
                <w:vertAlign w:val="baseline"/>
                <w:lang w:val="en" w:eastAsia="zh-CN"/>
              </w:rPr>
              <w:t>职业资格证书</w:t>
            </w:r>
            <w:r>
              <w:rPr>
                <w:rFonts w:hint="eastAsia" w:asciiTheme="minorEastAsia" w:hAnsiTheme="minorEastAsia" w:eastAsiaTheme="minorEastAsia" w:cstheme="minorEastAsia"/>
                <w:color w:val="auto"/>
                <w:sz w:val="21"/>
                <w:szCs w:val="21"/>
                <w:highlight w:val="none"/>
                <w:vertAlign w:val="baseline"/>
                <w:lang w:val="en-US" w:eastAsia="zh-CN"/>
              </w:rPr>
              <w:t>或</w:t>
            </w:r>
            <w:r>
              <w:rPr>
                <w:rFonts w:hint="eastAsia" w:asciiTheme="minorEastAsia" w:hAnsiTheme="minorEastAsia" w:eastAsiaTheme="minorEastAsia" w:cstheme="minorEastAsia"/>
                <w:b w:val="0"/>
                <w:bCs w:val="0"/>
                <w:color w:val="auto"/>
                <w:sz w:val="21"/>
                <w:szCs w:val="21"/>
                <w:highlight w:val="none"/>
                <w:vertAlign w:val="baseline"/>
                <w:lang w:val="en-US" w:eastAsia="zh-CN"/>
              </w:rPr>
              <w:t>人社部门备案的评价机构颁发的</w:t>
            </w:r>
            <w:r>
              <w:rPr>
                <w:rFonts w:hint="eastAsia" w:asciiTheme="minorEastAsia" w:hAnsiTheme="minorEastAsia" w:eastAsiaTheme="minorEastAsia" w:cstheme="minorEastAsia"/>
                <w:color w:val="auto"/>
                <w:sz w:val="21"/>
                <w:szCs w:val="21"/>
                <w:highlight w:val="none"/>
                <w:vertAlign w:val="baseline"/>
                <w:lang w:val="en" w:eastAsia="zh-CN"/>
              </w:rPr>
              <w:t>有害生物防治</w:t>
            </w:r>
            <w:r>
              <w:rPr>
                <w:rFonts w:hint="eastAsia" w:asciiTheme="minorEastAsia" w:hAnsiTheme="minorEastAsia" w:eastAsiaTheme="minorEastAsia" w:cstheme="minorEastAsia"/>
                <w:color w:val="auto"/>
                <w:sz w:val="21"/>
                <w:szCs w:val="21"/>
                <w:highlight w:val="none"/>
                <w:vertAlign w:val="baseline"/>
                <w:lang w:val="en-US" w:eastAsia="zh-CN"/>
              </w:rPr>
              <w:t>员职业技能等级证书</w:t>
            </w:r>
            <w:r>
              <w:rPr>
                <w:rFonts w:hint="eastAsia" w:asciiTheme="minorEastAsia" w:hAnsiTheme="minorEastAsia" w:eastAsiaTheme="minorEastAsia" w:cstheme="minorEastAsia"/>
                <w:color w:val="auto"/>
                <w:sz w:val="21"/>
                <w:szCs w:val="21"/>
                <w:highlight w:val="none"/>
                <w:vertAlign w:val="baseline"/>
                <w:lang w:val="en" w:eastAsia="zh-CN"/>
              </w:rPr>
              <w:t>，</w:t>
            </w:r>
            <w:r>
              <w:rPr>
                <w:rFonts w:hint="eastAsia" w:asciiTheme="minorEastAsia" w:hAnsiTheme="minorEastAsia" w:eastAsiaTheme="minorEastAsia" w:cstheme="minorEastAsia"/>
                <w:b/>
                <w:bCs/>
                <w:color w:val="auto"/>
                <w:sz w:val="21"/>
                <w:szCs w:val="21"/>
                <w:highlight w:val="none"/>
                <w:vertAlign w:val="baseline"/>
                <w:lang w:val="en-US" w:eastAsia="zh-CN"/>
              </w:rPr>
              <w:t>并同时持有</w:t>
            </w:r>
            <w:r>
              <w:rPr>
                <w:rFonts w:hint="eastAsia" w:asciiTheme="minorEastAsia" w:hAnsiTheme="minorEastAsia" w:eastAsiaTheme="minorEastAsia" w:cstheme="minorEastAsia"/>
                <w:color w:val="auto"/>
                <w:sz w:val="21"/>
                <w:szCs w:val="21"/>
                <w:highlight w:val="none"/>
                <w:vertAlign w:val="baseline"/>
                <w:lang w:val="en-US" w:eastAsia="zh-CN"/>
              </w:rPr>
              <w:t>全国白蚁中心发放的白蚁防治员资格证</w:t>
            </w:r>
            <w:r>
              <w:rPr>
                <w:rFonts w:hint="eastAsia" w:asciiTheme="minorEastAsia" w:hAnsiTheme="minorEastAsia" w:eastAsiaTheme="minorEastAsia" w:cstheme="minorEastAsia"/>
                <w:color w:val="auto"/>
                <w:sz w:val="21"/>
                <w:szCs w:val="21"/>
                <w:highlight w:val="none"/>
                <w:vertAlign w:val="baseline"/>
                <w:lang w:val="en" w:eastAsia="zh-CN"/>
              </w:rPr>
              <w:t>的，每人得</w:t>
            </w:r>
            <w:r>
              <w:rPr>
                <w:rFonts w:hint="eastAsia" w:asciiTheme="minorEastAsia" w:hAnsiTheme="minorEastAsia" w:eastAsiaTheme="minorEastAsia" w:cstheme="minorEastAsia"/>
                <w:color w:val="auto"/>
                <w:sz w:val="21"/>
                <w:szCs w:val="21"/>
                <w:highlight w:val="none"/>
                <w:vertAlign w:val="baseline"/>
                <w:lang w:val="en-US" w:eastAsia="zh-CN"/>
              </w:rPr>
              <w:t>1.5</w:t>
            </w:r>
            <w:r>
              <w:rPr>
                <w:rFonts w:hint="eastAsia" w:asciiTheme="minorEastAsia" w:hAnsiTheme="minorEastAsia" w:eastAsiaTheme="minorEastAsia" w:cstheme="minorEastAsia"/>
                <w:color w:val="auto"/>
                <w:sz w:val="21"/>
                <w:szCs w:val="21"/>
                <w:highlight w:val="none"/>
                <w:vertAlign w:val="baseline"/>
                <w:lang w:val="en" w:eastAsia="zh-CN"/>
              </w:rPr>
              <w:t>分，最多得</w:t>
            </w:r>
            <w:r>
              <w:rPr>
                <w:rFonts w:hint="eastAsia" w:asciiTheme="minorEastAsia" w:hAnsiTheme="minorEastAsia" w:eastAsiaTheme="minorEastAsia" w:cstheme="minorEastAsia"/>
                <w:color w:val="auto"/>
                <w:sz w:val="21"/>
                <w:szCs w:val="21"/>
                <w:highlight w:val="none"/>
                <w:vertAlign w:val="baseline"/>
                <w:lang w:val="en-US" w:eastAsia="zh-CN"/>
              </w:rPr>
              <w:t>9</w:t>
            </w:r>
            <w:r>
              <w:rPr>
                <w:rFonts w:hint="eastAsia" w:asciiTheme="minorEastAsia" w:hAnsiTheme="minorEastAsia" w:eastAsiaTheme="minorEastAsia" w:cstheme="minorEastAsia"/>
                <w:color w:val="auto"/>
                <w:sz w:val="21"/>
                <w:szCs w:val="21"/>
                <w:highlight w:val="none"/>
                <w:vertAlign w:val="baseline"/>
                <w:lang w:val="en" w:eastAsia="zh-CN"/>
              </w:rPr>
              <w:t>分。</w:t>
            </w:r>
          </w:p>
          <w:p w14:paraId="4D8744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注：1、“</w:t>
            </w:r>
            <w:r>
              <w:rPr>
                <w:rFonts w:hint="eastAsia" w:asciiTheme="minorEastAsia" w:hAnsiTheme="minorEastAsia" w:eastAsiaTheme="minorEastAsia" w:cstheme="minorEastAsia"/>
                <w:b/>
                <w:bCs/>
                <w:color w:val="auto"/>
                <w:sz w:val="21"/>
                <w:szCs w:val="21"/>
                <w:highlight w:val="none"/>
                <w:vertAlign w:val="baseline"/>
                <w:lang w:val="en" w:eastAsia="zh-CN"/>
              </w:rPr>
              <w:t>有害生物防治</w:t>
            </w:r>
            <w:r>
              <w:rPr>
                <w:rFonts w:hint="eastAsia" w:asciiTheme="minorEastAsia" w:hAnsiTheme="minorEastAsia" w:eastAsiaTheme="minorEastAsia" w:cstheme="minorEastAsia"/>
                <w:b/>
                <w:bCs/>
                <w:color w:val="auto"/>
                <w:sz w:val="21"/>
                <w:szCs w:val="21"/>
                <w:highlight w:val="none"/>
                <w:vertAlign w:val="baseline"/>
                <w:lang w:val="en-US" w:eastAsia="zh-CN"/>
              </w:rPr>
              <w:t>员</w:t>
            </w:r>
            <w:r>
              <w:rPr>
                <w:rFonts w:hint="eastAsia" w:asciiTheme="minorEastAsia" w:hAnsiTheme="minorEastAsia" w:eastAsiaTheme="minorEastAsia" w:cstheme="minorEastAsia"/>
                <w:b/>
                <w:bCs/>
                <w:color w:val="auto"/>
                <w:sz w:val="21"/>
                <w:szCs w:val="21"/>
                <w:highlight w:val="none"/>
                <w:vertAlign w:val="baseline"/>
                <w:lang w:val="en" w:eastAsia="zh-CN"/>
              </w:rPr>
              <w:t>职业资格证书</w:t>
            </w:r>
            <w:r>
              <w:rPr>
                <w:rFonts w:hint="eastAsia" w:asciiTheme="minorEastAsia" w:hAnsiTheme="minorEastAsia" w:eastAsiaTheme="minorEastAsia" w:cstheme="minorEastAsia"/>
                <w:b/>
                <w:bCs/>
                <w:color w:val="auto"/>
                <w:sz w:val="21"/>
                <w:szCs w:val="21"/>
                <w:highlight w:val="none"/>
                <w:vertAlign w:val="baseline"/>
                <w:lang w:val="en-US" w:eastAsia="zh-CN"/>
              </w:rPr>
              <w:t>”须由国家人社部门核发，</w:t>
            </w:r>
            <w:r>
              <w:rPr>
                <w:rFonts w:hint="eastAsia" w:asciiTheme="minorEastAsia" w:hAnsiTheme="minorEastAsia" w:eastAsiaTheme="minorEastAsia" w:cstheme="minorEastAsia"/>
                <w:b/>
                <w:bCs/>
                <w:color w:val="auto"/>
                <w:sz w:val="21"/>
                <w:szCs w:val="21"/>
                <w:highlight w:val="none"/>
                <w:vertAlign w:val="baseline"/>
                <w:lang w:val="en" w:eastAsia="zh-CN"/>
              </w:rPr>
              <w:t>有害生物防治</w:t>
            </w:r>
            <w:r>
              <w:rPr>
                <w:rFonts w:hint="eastAsia" w:asciiTheme="minorEastAsia" w:hAnsiTheme="minorEastAsia" w:eastAsiaTheme="minorEastAsia" w:cstheme="minorEastAsia"/>
                <w:b/>
                <w:bCs/>
                <w:color w:val="auto"/>
                <w:sz w:val="21"/>
                <w:szCs w:val="21"/>
                <w:highlight w:val="none"/>
                <w:vertAlign w:val="baseline"/>
                <w:lang w:val="en-US" w:eastAsia="zh-CN"/>
              </w:rPr>
              <w:t>员职业技能等级证书”须由人社部门备案的评价机构颁发，附技能人才评价证书全国联网查询（http://zscx.osta.org.cn/）截图（其他社会第三方机构出具的证书不予认可）；2、“</w:t>
            </w:r>
            <w:r>
              <w:rPr>
                <w:rFonts w:hint="eastAsia" w:asciiTheme="minorEastAsia" w:hAnsiTheme="minorEastAsia" w:eastAsiaTheme="minorEastAsia" w:cstheme="minorEastAsia"/>
                <w:b/>
                <w:bCs/>
                <w:color w:val="auto"/>
                <w:sz w:val="21"/>
                <w:szCs w:val="21"/>
                <w:highlight w:val="none"/>
                <w:vertAlign w:val="baseline"/>
                <w:lang w:val="en" w:eastAsia="zh-CN"/>
              </w:rPr>
              <w:t>有害生物防治</w:t>
            </w:r>
            <w:r>
              <w:rPr>
                <w:rFonts w:hint="eastAsia" w:asciiTheme="minorEastAsia" w:hAnsiTheme="minorEastAsia" w:eastAsiaTheme="minorEastAsia" w:cstheme="minorEastAsia"/>
                <w:b/>
                <w:bCs/>
                <w:color w:val="auto"/>
                <w:sz w:val="21"/>
                <w:szCs w:val="21"/>
                <w:highlight w:val="none"/>
                <w:vertAlign w:val="baseline"/>
                <w:lang w:val="en-US" w:eastAsia="zh-CN"/>
              </w:rPr>
              <w:t>员</w:t>
            </w:r>
            <w:r>
              <w:rPr>
                <w:rFonts w:hint="eastAsia" w:asciiTheme="minorEastAsia" w:hAnsiTheme="minorEastAsia" w:eastAsiaTheme="minorEastAsia" w:cstheme="minorEastAsia"/>
                <w:b/>
                <w:bCs/>
                <w:color w:val="auto"/>
                <w:sz w:val="21"/>
                <w:szCs w:val="21"/>
                <w:highlight w:val="none"/>
                <w:vertAlign w:val="baseline"/>
                <w:lang w:val="en" w:eastAsia="zh-CN"/>
              </w:rPr>
              <w:t>职业资格证书</w:t>
            </w:r>
            <w:r>
              <w:rPr>
                <w:rFonts w:hint="eastAsia" w:asciiTheme="minorEastAsia" w:hAnsiTheme="minorEastAsia" w:eastAsiaTheme="minorEastAsia" w:cstheme="minorEastAsia"/>
                <w:b/>
                <w:bCs/>
                <w:color w:val="auto"/>
                <w:sz w:val="21"/>
                <w:szCs w:val="21"/>
                <w:highlight w:val="none"/>
                <w:vertAlign w:val="baseline"/>
                <w:lang w:val="en-US" w:eastAsia="zh-CN"/>
              </w:rPr>
              <w:t>或</w:t>
            </w:r>
            <w:r>
              <w:rPr>
                <w:rFonts w:hint="eastAsia" w:asciiTheme="minorEastAsia" w:hAnsiTheme="minorEastAsia" w:eastAsiaTheme="minorEastAsia" w:cstheme="minorEastAsia"/>
                <w:b/>
                <w:bCs/>
                <w:color w:val="auto"/>
                <w:sz w:val="21"/>
                <w:szCs w:val="21"/>
                <w:highlight w:val="none"/>
                <w:vertAlign w:val="baseline"/>
                <w:lang w:val="en" w:eastAsia="zh-CN"/>
              </w:rPr>
              <w:t>有害生物防治</w:t>
            </w:r>
            <w:r>
              <w:rPr>
                <w:rFonts w:hint="eastAsia" w:asciiTheme="minorEastAsia" w:hAnsiTheme="minorEastAsia" w:eastAsiaTheme="minorEastAsia" w:cstheme="minorEastAsia"/>
                <w:b/>
                <w:bCs/>
                <w:color w:val="auto"/>
                <w:sz w:val="21"/>
                <w:szCs w:val="21"/>
                <w:highlight w:val="none"/>
                <w:vertAlign w:val="baseline"/>
                <w:lang w:val="en-US" w:eastAsia="zh-CN"/>
              </w:rPr>
              <w:t>员职业技能等级证书”、“全国白蚁中心发放的白蚁防治员资格证”及“上述人员近3个月内任意1个月投标人为其缴纳的社保证明</w:t>
            </w:r>
            <w:r>
              <w:rPr>
                <w:rFonts w:hint="eastAsia" w:asciiTheme="minorEastAsia" w:hAnsiTheme="minorEastAsia" w:eastAsiaTheme="minorEastAsia" w:cstheme="minorEastAsia"/>
                <w:b/>
                <w:bCs/>
                <w:strike w:val="0"/>
                <w:dstrike w:val="0"/>
                <w:color w:val="auto"/>
                <w:sz w:val="21"/>
                <w:szCs w:val="21"/>
                <w:highlight w:val="none"/>
                <w:vertAlign w:val="baseline"/>
                <w:lang w:val="en-US" w:eastAsia="zh-CN"/>
              </w:rPr>
              <w:t>（4月或5月或6月任意1个月的社保证明材料）</w:t>
            </w:r>
            <w:r>
              <w:rPr>
                <w:rFonts w:hint="eastAsia" w:asciiTheme="minorEastAsia" w:hAnsiTheme="minorEastAsia" w:eastAsiaTheme="minorEastAsia" w:cstheme="minorEastAsia"/>
                <w:b/>
                <w:bCs/>
                <w:color w:val="auto"/>
                <w:sz w:val="21"/>
                <w:szCs w:val="21"/>
                <w:highlight w:val="none"/>
                <w:vertAlign w:val="baseline"/>
                <w:lang w:val="en-US" w:eastAsia="zh-CN"/>
              </w:rPr>
              <w:t>”三者缺一不可，</w:t>
            </w:r>
            <w:r>
              <w:rPr>
                <w:rFonts w:hint="eastAsia" w:asciiTheme="minorEastAsia" w:hAnsiTheme="minorEastAsia" w:eastAsiaTheme="minorEastAsia" w:cstheme="minorEastAsia"/>
                <w:b/>
                <w:bCs/>
                <w:color w:val="auto"/>
                <w:sz w:val="21"/>
                <w:szCs w:val="21"/>
                <w:highlight w:val="none"/>
                <w:vertAlign w:val="baseline"/>
                <w:lang w:val="en" w:eastAsia="zh-CN"/>
              </w:rPr>
              <w:t>提供</w:t>
            </w:r>
            <w:r>
              <w:rPr>
                <w:rFonts w:hint="eastAsia" w:asciiTheme="minorEastAsia" w:hAnsiTheme="minorEastAsia" w:eastAsiaTheme="minorEastAsia" w:cstheme="minorEastAsia"/>
                <w:b/>
                <w:bCs/>
                <w:color w:val="auto"/>
                <w:sz w:val="21"/>
                <w:szCs w:val="21"/>
                <w:highlight w:val="none"/>
                <w:vertAlign w:val="baseline"/>
                <w:lang w:val="en-US" w:eastAsia="zh-CN"/>
              </w:rPr>
              <w:t>相关</w:t>
            </w:r>
            <w:r>
              <w:rPr>
                <w:rFonts w:hint="eastAsia" w:asciiTheme="minorEastAsia" w:hAnsiTheme="minorEastAsia" w:eastAsiaTheme="minorEastAsia" w:cstheme="minorEastAsia"/>
                <w:b/>
                <w:bCs/>
                <w:color w:val="auto"/>
                <w:sz w:val="21"/>
                <w:szCs w:val="21"/>
                <w:highlight w:val="none"/>
                <w:vertAlign w:val="baseline"/>
                <w:lang w:val="en" w:eastAsia="zh-CN"/>
              </w:rPr>
              <w:t>证书</w:t>
            </w:r>
            <w:r>
              <w:rPr>
                <w:rFonts w:hint="eastAsia" w:asciiTheme="minorEastAsia" w:hAnsiTheme="minorEastAsia" w:eastAsiaTheme="minorEastAsia" w:cstheme="minorEastAsia"/>
                <w:b/>
                <w:bCs/>
                <w:color w:val="auto"/>
                <w:sz w:val="21"/>
                <w:szCs w:val="21"/>
                <w:highlight w:val="none"/>
                <w:vertAlign w:val="baseline"/>
                <w:lang w:val="en-US" w:eastAsia="zh-CN"/>
              </w:rPr>
              <w:t>及证明材料复印件并加盖投标人公章计分</w:t>
            </w:r>
            <w:r>
              <w:rPr>
                <w:rFonts w:hint="eastAsia" w:asciiTheme="minorEastAsia" w:hAnsiTheme="minorEastAsia" w:eastAsiaTheme="minorEastAsia" w:cstheme="minorEastAsia"/>
                <w:b/>
                <w:bCs/>
                <w:color w:val="auto"/>
                <w:sz w:val="21"/>
                <w:szCs w:val="21"/>
                <w:highlight w:val="none"/>
                <w:vertAlign w:val="baseline"/>
                <w:lang w:val="en" w:eastAsia="zh-CN"/>
              </w:rPr>
              <w:t>。</w:t>
            </w:r>
          </w:p>
        </w:tc>
        <w:tc>
          <w:tcPr>
            <w:tcW w:w="686" w:type="dxa"/>
            <w:noWrap w:val="0"/>
            <w:vAlign w:val="center"/>
          </w:tcPr>
          <w:p w14:paraId="2D79C5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trike w:val="0"/>
                <w:dstrike w:val="0"/>
                <w:sz w:val="21"/>
                <w:szCs w:val="21"/>
                <w:vertAlign w:val="baseline"/>
                <w:lang w:val="en-US" w:eastAsia="zh-CN"/>
              </w:rPr>
              <w:t>客观</w:t>
            </w:r>
          </w:p>
        </w:tc>
      </w:tr>
      <w:tr w14:paraId="05B2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Merge w:val="continue"/>
            <w:noWrap w:val="0"/>
            <w:vAlign w:val="center"/>
          </w:tcPr>
          <w:p w14:paraId="4582A1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noWrap w:val="0"/>
            <w:vAlign w:val="center"/>
          </w:tcPr>
          <w:p w14:paraId="0F196B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类似项目业绩</w:t>
            </w:r>
          </w:p>
        </w:tc>
        <w:tc>
          <w:tcPr>
            <w:tcW w:w="683" w:type="dxa"/>
            <w:noWrap w:val="0"/>
            <w:vAlign w:val="center"/>
          </w:tcPr>
          <w:p w14:paraId="7366B6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7417" w:type="dxa"/>
            <w:noWrap w:val="0"/>
            <w:vAlign w:val="top"/>
          </w:tcPr>
          <w:p w14:paraId="56EDD6DE">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auto"/>
                <w:sz w:val="21"/>
                <w:szCs w:val="21"/>
                <w:highlight w:val="none"/>
                <w:vertAlign w:val="baseline"/>
                <w:lang w:val="en" w:eastAsia="zh-CN"/>
              </w:rPr>
            </w:pPr>
            <w:r>
              <w:rPr>
                <w:rFonts w:hint="eastAsia" w:asciiTheme="minorEastAsia" w:hAnsiTheme="minorEastAsia" w:eastAsiaTheme="minorEastAsia" w:cstheme="minorEastAsia"/>
                <w:color w:val="auto"/>
                <w:kern w:val="2"/>
                <w:sz w:val="21"/>
                <w:szCs w:val="21"/>
                <w:vertAlign w:val="baseline"/>
                <w:lang w:val="en-US" w:eastAsia="zh-CN" w:bidi="ar-SA"/>
              </w:rPr>
              <w:t>①</w:t>
            </w:r>
            <w:r>
              <w:rPr>
                <w:rFonts w:hint="eastAsia" w:asciiTheme="minorEastAsia" w:hAnsiTheme="minorEastAsia" w:eastAsiaTheme="minorEastAsia" w:cstheme="minorEastAsia"/>
                <w:color w:val="auto"/>
                <w:sz w:val="21"/>
                <w:szCs w:val="21"/>
                <w:highlight w:val="none"/>
                <w:vertAlign w:val="baseline"/>
                <w:lang w:val="en" w:eastAsia="zh-CN"/>
              </w:rPr>
              <w:t>投标人</w:t>
            </w:r>
            <w:r>
              <w:rPr>
                <w:rFonts w:hint="eastAsia" w:asciiTheme="minorEastAsia" w:hAnsiTheme="minorEastAsia" w:eastAsiaTheme="minorEastAsia" w:cstheme="minorEastAsia"/>
                <w:color w:val="auto"/>
                <w:sz w:val="21"/>
                <w:szCs w:val="21"/>
                <w:highlight w:val="none"/>
                <w:vertAlign w:val="baseline"/>
                <w:lang w:val="en-US" w:eastAsia="zh-CN"/>
              </w:rPr>
              <w:t>自</w:t>
            </w:r>
            <w:r>
              <w:rPr>
                <w:rFonts w:hint="eastAsia" w:asciiTheme="minorEastAsia" w:hAnsiTheme="minorEastAsia" w:eastAsiaTheme="minorEastAsia" w:cstheme="minorEastAsia"/>
                <w:color w:val="auto"/>
                <w:sz w:val="21"/>
                <w:szCs w:val="21"/>
                <w:highlight w:val="none"/>
                <w:vertAlign w:val="baseline"/>
                <w:lang w:val="en" w:eastAsia="zh-CN"/>
              </w:rPr>
              <w:t>202</w:t>
            </w:r>
            <w:r>
              <w:rPr>
                <w:rFonts w:hint="eastAsia" w:asciiTheme="minorEastAsia" w:hAnsiTheme="minorEastAsia" w:eastAsiaTheme="minorEastAsia" w:cstheme="minorEastAsia"/>
                <w:color w:val="auto"/>
                <w:sz w:val="21"/>
                <w:szCs w:val="21"/>
                <w:highlight w:val="none"/>
                <w:vertAlign w:val="baseline"/>
                <w:lang w:val="en-US" w:eastAsia="zh-CN"/>
              </w:rPr>
              <w:t>3</w:t>
            </w:r>
            <w:r>
              <w:rPr>
                <w:rFonts w:hint="eastAsia" w:asciiTheme="minorEastAsia" w:hAnsiTheme="minorEastAsia" w:eastAsiaTheme="minorEastAsia" w:cstheme="minorEastAsia"/>
                <w:color w:val="auto"/>
                <w:sz w:val="21"/>
                <w:szCs w:val="21"/>
                <w:highlight w:val="none"/>
                <w:vertAlign w:val="baseline"/>
                <w:lang w:val="en" w:eastAsia="zh-CN"/>
              </w:rPr>
              <w:t>年1月</w:t>
            </w:r>
            <w:r>
              <w:rPr>
                <w:rFonts w:hint="eastAsia" w:asciiTheme="minorEastAsia" w:hAnsiTheme="minorEastAsia" w:eastAsiaTheme="minorEastAsia" w:cstheme="minorEastAsia"/>
                <w:color w:val="auto"/>
                <w:sz w:val="21"/>
                <w:szCs w:val="21"/>
                <w:highlight w:val="none"/>
                <w:vertAlign w:val="baseline"/>
                <w:lang w:val="en-US" w:eastAsia="zh-CN"/>
              </w:rPr>
              <w:t>1日</w:t>
            </w:r>
            <w:r>
              <w:rPr>
                <w:rFonts w:hint="eastAsia" w:ascii="宋体" w:hAnsi="宋体" w:cs="宋体"/>
                <w:color w:val="auto"/>
                <w:kern w:val="0"/>
                <w:szCs w:val="21"/>
                <w:highlight w:val="none"/>
              </w:rPr>
              <w:t>（以合同签订时间为准）至投标截止时间</w:t>
            </w:r>
            <w:r>
              <w:rPr>
                <w:rFonts w:hint="eastAsia" w:asciiTheme="minorEastAsia" w:hAnsiTheme="minorEastAsia" w:eastAsiaTheme="minorEastAsia" w:cstheme="minorEastAsia"/>
                <w:color w:val="auto"/>
                <w:sz w:val="21"/>
                <w:szCs w:val="21"/>
                <w:highlight w:val="none"/>
                <w:vertAlign w:val="baseline"/>
                <w:lang w:val="en-US" w:eastAsia="zh-CN"/>
              </w:rPr>
              <w:t>止</w:t>
            </w:r>
            <w:r>
              <w:rPr>
                <w:rFonts w:hint="eastAsia" w:asciiTheme="minorEastAsia" w:hAnsiTheme="minorEastAsia" w:eastAsiaTheme="minorEastAsia" w:cstheme="minorEastAsia"/>
                <w:color w:val="auto"/>
                <w:sz w:val="21"/>
                <w:szCs w:val="21"/>
                <w:highlight w:val="none"/>
                <w:vertAlign w:val="baseline"/>
                <w:lang w:val="en" w:eastAsia="zh-CN"/>
              </w:rPr>
              <w:t>，具有</w:t>
            </w:r>
            <w:r>
              <w:rPr>
                <w:rFonts w:hint="eastAsia" w:ascii="宋体" w:hAnsi="宋体" w:eastAsia="宋体" w:cs="宋体"/>
                <w:color w:val="auto"/>
                <w:w w:val="100"/>
                <w:sz w:val="21"/>
                <w:szCs w:val="21"/>
                <w:highlight w:val="none"/>
                <w:lang w:val="en-US" w:eastAsia="zh-CN"/>
              </w:rPr>
              <w:t>与本项目类似的</w:t>
            </w:r>
            <w:r>
              <w:rPr>
                <w:rFonts w:hint="eastAsia" w:asciiTheme="minorEastAsia" w:hAnsiTheme="minorEastAsia" w:eastAsiaTheme="minorEastAsia" w:cstheme="minorEastAsia"/>
                <w:color w:val="auto"/>
                <w:sz w:val="21"/>
                <w:szCs w:val="21"/>
                <w:highlight w:val="none"/>
                <w:lang w:val="en-US" w:eastAsia="zh-CN"/>
              </w:rPr>
              <w:t>石化园区</w:t>
            </w:r>
            <w:r>
              <w:rPr>
                <w:rFonts w:hint="eastAsia" w:ascii="宋体" w:hAnsi="宋体" w:eastAsia="宋体" w:cs="宋体"/>
                <w:color w:val="auto"/>
                <w:w w:val="100"/>
                <w:sz w:val="21"/>
                <w:szCs w:val="21"/>
                <w:highlight w:val="none"/>
                <w:lang w:val="en-US" w:eastAsia="zh-CN"/>
              </w:rPr>
              <w:t>、</w:t>
            </w:r>
            <w:r>
              <w:rPr>
                <w:rFonts w:hint="eastAsia" w:asciiTheme="minorEastAsia" w:hAnsiTheme="minorEastAsia" w:eastAsiaTheme="minorEastAsia" w:cstheme="minorEastAsia"/>
                <w:color w:val="auto"/>
                <w:sz w:val="21"/>
                <w:szCs w:val="21"/>
                <w:highlight w:val="none"/>
                <w:vertAlign w:val="baseline"/>
                <w:lang w:val="en-US" w:eastAsia="zh-CN"/>
              </w:rPr>
              <w:t>石化类企业</w:t>
            </w:r>
            <w:r>
              <w:rPr>
                <w:rFonts w:hint="eastAsia" w:asciiTheme="minorEastAsia" w:hAnsiTheme="minorEastAsia" w:eastAsiaTheme="minorEastAsia" w:cstheme="minorEastAsia"/>
                <w:b w:val="0"/>
                <w:bCs w:val="0"/>
                <w:color w:val="auto"/>
                <w:sz w:val="21"/>
                <w:szCs w:val="21"/>
                <w:highlight w:val="none"/>
                <w:vertAlign w:val="baseline"/>
                <w:lang w:val="en-US" w:eastAsia="zh-CN"/>
              </w:rPr>
              <w:t>（如石化类储存、转运）</w:t>
            </w:r>
            <w:r>
              <w:rPr>
                <w:rFonts w:hint="eastAsia" w:ascii="宋体" w:hAnsi="宋体" w:eastAsia="宋体" w:cs="宋体"/>
                <w:color w:val="auto"/>
                <w:w w:val="100"/>
                <w:sz w:val="21"/>
                <w:szCs w:val="21"/>
                <w:highlight w:val="none"/>
                <w:lang w:val="en-US" w:eastAsia="zh-CN"/>
              </w:rPr>
              <w:t>等</w:t>
            </w:r>
            <w:r>
              <w:rPr>
                <w:rFonts w:hint="eastAsia" w:asciiTheme="minorEastAsia" w:hAnsiTheme="minorEastAsia" w:eastAsiaTheme="minorEastAsia" w:cstheme="minorEastAsia"/>
                <w:color w:val="auto"/>
                <w:sz w:val="21"/>
                <w:szCs w:val="21"/>
                <w:highlight w:val="none"/>
                <w:vertAlign w:val="baseline"/>
                <w:lang w:val="en" w:eastAsia="zh-CN"/>
              </w:rPr>
              <w:t>病媒生物防制案例</w:t>
            </w:r>
            <w:r>
              <w:rPr>
                <w:rFonts w:hint="eastAsia" w:ascii="宋体" w:hAnsi="宋体" w:cs="宋体"/>
                <w:color w:val="auto"/>
                <w:w w:val="100"/>
                <w:sz w:val="21"/>
                <w:szCs w:val="21"/>
                <w:highlight w:val="none"/>
                <w:lang w:val="en-US" w:eastAsia="zh-CN"/>
              </w:rPr>
              <w:t>的业绩</w:t>
            </w:r>
            <w:r>
              <w:rPr>
                <w:rFonts w:hint="eastAsia" w:asciiTheme="minorEastAsia" w:hAnsiTheme="minorEastAsia" w:eastAsiaTheme="minorEastAsia" w:cstheme="minorEastAsia"/>
                <w:color w:val="auto"/>
                <w:sz w:val="21"/>
                <w:szCs w:val="21"/>
                <w:highlight w:val="none"/>
                <w:vertAlign w:val="baseline"/>
                <w:lang w:val="en" w:eastAsia="zh-CN"/>
              </w:rPr>
              <w:t>，每个得</w:t>
            </w:r>
            <w:r>
              <w:rPr>
                <w:rFonts w:hint="eastAsia" w:asciiTheme="minorEastAsia" w:hAnsiTheme="minorEastAsia" w:eastAsiaTheme="minorEastAsia" w:cstheme="minorEastAsia"/>
                <w:b w:val="0"/>
                <w:bCs w:val="0"/>
                <w:color w:val="auto"/>
                <w:sz w:val="21"/>
                <w:szCs w:val="21"/>
                <w:highlight w:val="none"/>
                <w:vertAlign w:val="baseline"/>
                <w:lang w:val="en" w:eastAsia="zh-CN"/>
              </w:rPr>
              <w:t>0.</w:t>
            </w:r>
            <w:r>
              <w:rPr>
                <w:rFonts w:hint="eastAsia" w:asciiTheme="minorEastAsia" w:hAnsiTheme="minorEastAsia" w:eastAsiaTheme="minorEastAsia" w:cstheme="minorEastAsia"/>
                <w:b w:val="0"/>
                <w:bCs w:val="0"/>
                <w:color w:val="auto"/>
                <w:sz w:val="21"/>
                <w:szCs w:val="21"/>
                <w:highlight w:val="none"/>
                <w:vertAlign w:val="baseline"/>
                <w:lang w:val="en-US" w:eastAsia="zh-CN"/>
              </w:rPr>
              <w:t>4</w:t>
            </w:r>
            <w:r>
              <w:rPr>
                <w:rFonts w:hint="eastAsia" w:asciiTheme="minorEastAsia" w:hAnsiTheme="minorEastAsia" w:eastAsiaTheme="minorEastAsia" w:cstheme="minorEastAsia"/>
                <w:color w:val="auto"/>
                <w:sz w:val="21"/>
                <w:szCs w:val="21"/>
                <w:highlight w:val="none"/>
                <w:vertAlign w:val="baseline"/>
                <w:lang w:val="en" w:eastAsia="zh-CN"/>
              </w:rPr>
              <w:t>分，最多</w:t>
            </w:r>
            <w:r>
              <w:rPr>
                <w:rFonts w:hint="eastAsia" w:asciiTheme="minorEastAsia" w:hAnsiTheme="minorEastAsia" w:eastAsiaTheme="minorEastAsia" w:cstheme="minorEastAsia"/>
                <w:b w:val="0"/>
                <w:bCs w:val="0"/>
                <w:color w:val="auto"/>
                <w:sz w:val="21"/>
                <w:szCs w:val="21"/>
                <w:highlight w:val="none"/>
                <w:vertAlign w:val="baseline"/>
                <w:lang w:val="en-US" w:eastAsia="zh-CN"/>
              </w:rPr>
              <w:t>0.4</w:t>
            </w:r>
            <w:r>
              <w:rPr>
                <w:rFonts w:hint="eastAsia" w:asciiTheme="minorEastAsia" w:hAnsiTheme="minorEastAsia" w:eastAsiaTheme="minorEastAsia" w:cstheme="minorEastAsia"/>
                <w:color w:val="auto"/>
                <w:sz w:val="21"/>
                <w:szCs w:val="21"/>
                <w:highlight w:val="none"/>
                <w:vertAlign w:val="baseline"/>
                <w:lang w:val="en" w:eastAsia="zh-CN"/>
              </w:rPr>
              <w:t>分；</w:t>
            </w:r>
          </w:p>
          <w:p w14:paraId="0751FB26">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cs="宋体"/>
                <w:b/>
                <w:bCs/>
                <w:color w:val="auto"/>
                <w:kern w:val="0"/>
                <w:szCs w:val="21"/>
                <w:highlight w:val="none"/>
                <w:lang w:bidi="ar"/>
              </w:rPr>
            </w:pPr>
            <w:r>
              <w:rPr>
                <w:rStyle w:val="36"/>
                <w:color w:val="auto"/>
                <w:highlight w:val="none"/>
                <w:lang w:bidi="ar"/>
              </w:rPr>
              <w:t>注：1、须</w:t>
            </w:r>
            <w:r>
              <w:rPr>
                <w:rFonts w:hint="eastAsia" w:ascii="宋体" w:hAnsi="宋体" w:cs="宋体"/>
                <w:b/>
                <w:bCs/>
                <w:color w:val="auto"/>
                <w:kern w:val="0"/>
                <w:szCs w:val="21"/>
                <w:highlight w:val="none"/>
                <w:lang w:bidi="ar"/>
              </w:rPr>
              <w:t>提供合同复印件并加盖投标人公章</w:t>
            </w:r>
            <w:r>
              <w:rPr>
                <w:rFonts w:hint="eastAsia" w:ascii="宋体" w:hAnsi="宋体" w:cs="宋体"/>
                <w:b/>
                <w:bCs/>
                <w:color w:val="auto"/>
                <w:szCs w:val="21"/>
                <w:highlight w:val="none"/>
              </w:rPr>
              <w:t>计分否则不得分，</w:t>
            </w:r>
            <w:r>
              <w:rPr>
                <w:rFonts w:hint="eastAsia" w:ascii="宋体" w:hAnsi="宋体" w:cs="宋体"/>
                <w:b/>
                <w:bCs/>
                <w:color w:val="auto"/>
                <w:kern w:val="0"/>
                <w:szCs w:val="21"/>
                <w:highlight w:val="none"/>
                <w:lang w:bidi="ar"/>
              </w:rPr>
              <w:t>具体为：</w:t>
            </w:r>
          </w:p>
          <w:p w14:paraId="1D4B9739">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1.1合同中须反映项目名称、签订时间、与本项</w:t>
            </w:r>
            <w:r>
              <w:rPr>
                <w:rFonts w:hint="eastAsia" w:ascii="宋体" w:hAnsi="宋体" w:cs="宋体"/>
                <w:b/>
                <w:bCs/>
                <w:color w:val="auto"/>
                <w:kern w:val="0"/>
                <w:szCs w:val="21"/>
                <w:highlight w:val="none"/>
                <w:lang w:val="en-US" w:eastAsia="zh-CN" w:bidi="ar"/>
              </w:rPr>
              <w:t>评分标准要求契合的业绩案例</w:t>
            </w:r>
            <w:r>
              <w:rPr>
                <w:rFonts w:hint="eastAsia" w:ascii="宋体" w:hAnsi="宋体" w:cs="宋体"/>
                <w:b/>
                <w:bCs/>
                <w:color w:val="auto"/>
                <w:kern w:val="0"/>
                <w:szCs w:val="21"/>
                <w:highlight w:val="none"/>
                <w:lang w:bidi="ar"/>
              </w:rPr>
              <w:t>内容，如仅提供合同关键页复印件的能清楚反映以上要求的亦可，否则不得分；若合同不能充分反映评分</w:t>
            </w:r>
            <w:r>
              <w:rPr>
                <w:rFonts w:hint="eastAsia" w:ascii="宋体" w:hAnsi="宋体" w:cs="宋体"/>
                <w:b/>
                <w:bCs/>
                <w:color w:val="auto"/>
                <w:kern w:val="0"/>
                <w:szCs w:val="21"/>
                <w:highlight w:val="none"/>
                <w:lang w:val="en-US" w:eastAsia="zh-CN" w:bidi="ar"/>
              </w:rPr>
              <w:t>标准</w:t>
            </w:r>
            <w:r>
              <w:rPr>
                <w:rFonts w:hint="eastAsia" w:ascii="宋体" w:hAnsi="宋体" w:cs="宋体"/>
                <w:b/>
                <w:bCs/>
                <w:color w:val="auto"/>
                <w:kern w:val="0"/>
                <w:szCs w:val="21"/>
                <w:highlight w:val="none"/>
                <w:lang w:bidi="ar"/>
              </w:rPr>
              <w:t>规定的</w:t>
            </w:r>
            <w:r>
              <w:rPr>
                <w:rFonts w:hint="eastAsia" w:ascii="宋体" w:hAnsi="宋体" w:cs="宋体"/>
                <w:b/>
                <w:bCs/>
                <w:color w:val="auto"/>
                <w:kern w:val="0"/>
                <w:szCs w:val="21"/>
                <w:highlight w:val="none"/>
                <w:lang w:val="en-US" w:eastAsia="zh-CN" w:bidi="ar"/>
              </w:rPr>
              <w:t>案例</w:t>
            </w:r>
            <w:r>
              <w:rPr>
                <w:rFonts w:hint="eastAsia" w:ascii="宋体" w:hAnsi="宋体" w:cs="宋体"/>
                <w:b/>
                <w:bCs/>
                <w:color w:val="auto"/>
                <w:kern w:val="0"/>
                <w:szCs w:val="21"/>
                <w:highlight w:val="none"/>
                <w:lang w:bidi="ar"/>
              </w:rPr>
              <w:t>业绩特征的，则必须提供项目</w:t>
            </w:r>
            <w:r>
              <w:rPr>
                <w:rFonts w:hint="eastAsia" w:ascii="宋体" w:hAnsi="宋体" w:cs="宋体"/>
                <w:b/>
                <w:bCs/>
                <w:color w:val="auto"/>
                <w:kern w:val="0"/>
                <w:szCs w:val="21"/>
                <w:highlight w:val="none"/>
                <w:lang w:val="en-US" w:eastAsia="zh-CN" w:bidi="ar"/>
              </w:rPr>
              <w:t>业主</w:t>
            </w:r>
            <w:r>
              <w:rPr>
                <w:rFonts w:hint="eastAsia" w:ascii="宋体" w:hAnsi="宋体" w:cs="宋体"/>
                <w:b/>
                <w:bCs/>
                <w:color w:val="auto"/>
                <w:kern w:val="0"/>
                <w:szCs w:val="21"/>
                <w:highlight w:val="none"/>
                <w:lang w:bidi="ar"/>
              </w:rPr>
              <w:t>单位出具的能够充分反映上述特征的相关证明材料，否则业绩不予认可；</w:t>
            </w:r>
          </w:p>
          <w:p w14:paraId="4A5CB834">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 w:val="21"/>
                <w:szCs w:val="21"/>
                <w:lang w:val="en-US" w:eastAsia="zh-CN" w:bidi="ar"/>
              </w:rPr>
              <w:t>2</w:t>
            </w:r>
            <w:r>
              <w:rPr>
                <w:rFonts w:hint="eastAsia" w:ascii="宋体" w:hAnsi="宋体" w:eastAsia="宋体" w:cs="宋体"/>
                <w:b/>
                <w:bCs/>
                <w:color w:val="auto"/>
                <w:kern w:val="0"/>
                <w:sz w:val="21"/>
                <w:szCs w:val="21"/>
                <w:lang w:val="en-US" w:eastAsia="zh-CN" w:bidi="ar"/>
              </w:rPr>
              <w:t>、</w:t>
            </w:r>
            <w:r>
              <w:rPr>
                <w:rFonts w:hint="eastAsia" w:ascii="宋体" w:hAnsi="宋体" w:cs="宋体"/>
                <w:b/>
                <w:bCs/>
                <w:color w:val="auto"/>
                <w:kern w:val="0"/>
                <w:szCs w:val="21"/>
                <w:highlight w:val="none"/>
                <w:lang w:bidi="ar"/>
              </w:rPr>
              <w:t>同一项目的连续性合同或间断服务合同认定为同一业绩合同，不重复得分。</w:t>
            </w:r>
          </w:p>
          <w:p w14:paraId="0CF65818">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2" w:firstLineChars="200"/>
              <w:textAlignment w:val="center"/>
              <w:rPr>
                <w:rFonts w:hint="eastAsia" w:asciiTheme="minorEastAsia" w:hAnsiTheme="minorEastAsia" w:eastAsiaTheme="minorEastAsia" w:cstheme="minorEastAsia"/>
                <w:color w:val="auto"/>
                <w:sz w:val="21"/>
                <w:szCs w:val="21"/>
                <w:highlight w:val="none"/>
                <w:vertAlign w:val="baseline"/>
                <w:lang w:val="en" w:eastAsia="zh-CN"/>
              </w:rPr>
            </w:pPr>
            <w:r>
              <w:rPr>
                <w:rFonts w:hint="eastAsia" w:ascii="宋体" w:hAnsi="宋体" w:cs="宋体"/>
                <w:b/>
                <w:bCs/>
                <w:color w:val="auto"/>
                <w:kern w:val="0"/>
                <w:szCs w:val="21"/>
                <w:highlight w:val="none"/>
                <w:lang w:bidi="ar"/>
              </w:rPr>
              <w:t>3、</w:t>
            </w:r>
            <w:r>
              <w:rPr>
                <w:rFonts w:hint="eastAsia" w:ascii="宋体" w:hAnsi="宋体" w:cs="宋体"/>
                <w:b/>
                <w:bCs/>
                <w:color w:val="auto"/>
                <w:highlight w:val="none"/>
              </w:rPr>
              <w:t>转包或分包类合同不得分。</w:t>
            </w:r>
          </w:p>
          <w:p w14:paraId="31D3CD2B">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②</w:t>
            </w:r>
            <w:r>
              <w:rPr>
                <w:rFonts w:hint="eastAsia" w:asciiTheme="minorEastAsia" w:hAnsiTheme="minorEastAsia" w:eastAsiaTheme="minorEastAsia" w:cstheme="minorEastAsia"/>
                <w:color w:val="auto"/>
                <w:sz w:val="21"/>
                <w:szCs w:val="21"/>
                <w:highlight w:val="none"/>
                <w:vertAlign w:val="baseline"/>
                <w:lang w:val="en" w:eastAsia="zh-CN"/>
              </w:rPr>
              <w:t>投标人</w:t>
            </w:r>
            <w:r>
              <w:rPr>
                <w:rFonts w:hint="eastAsia" w:asciiTheme="minorEastAsia" w:hAnsiTheme="minorEastAsia" w:eastAsiaTheme="minorEastAsia" w:cstheme="minorEastAsia"/>
                <w:color w:val="auto"/>
                <w:sz w:val="21"/>
                <w:szCs w:val="21"/>
                <w:highlight w:val="none"/>
                <w:vertAlign w:val="baseline"/>
                <w:lang w:val="en-US" w:eastAsia="zh-CN"/>
              </w:rPr>
              <w:t>自</w:t>
            </w:r>
            <w:r>
              <w:rPr>
                <w:rFonts w:hint="eastAsia" w:asciiTheme="minorEastAsia" w:hAnsiTheme="minorEastAsia" w:eastAsiaTheme="minorEastAsia" w:cstheme="minorEastAsia"/>
                <w:color w:val="auto"/>
                <w:sz w:val="21"/>
                <w:szCs w:val="21"/>
                <w:highlight w:val="none"/>
                <w:vertAlign w:val="baseline"/>
                <w:lang w:val="en" w:eastAsia="zh-CN"/>
              </w:rPr>
              <w:t>202</w:t>
            </w:r>
            <w:r>
              <w:rPr>
                <w:rFonts w:hint="eastAsia" w:asciiTheme="minorEastAsia" w:hAnsiTheme="minorEastAsia" w:eastAsiaTheme="minorEastAsia" w:cstheme="minorEastAsia"/>
                <w:color w:val="auto"/>
                <w:sz w:val="21"/>
                <w:szCs w:val="21"/>
                <w:highlight w:val="none"/>
                <w:vertAlign w:val="baseline"/>
                <w:lang w:val="en-US" w:eastAsia="zh-CN"/>
              </w:rPr>
              <w:t>3</w:t>
            </w:r>
            <w:r>
              <w:rPr>
                <w:rFonts w:hint="eastAsia" w:asciiTheme="minorEastAsia" w:hAnsiTheme="minorEastAsia" w:eastAsiaTheme="minorEastAsia" w:cstheme="minorEastAsia"/>
                <w:color w:val="auto"/>
                <w:sz w:val="21"/>
                <w:szCs w:val="21"/>
                <w:highlight w:val="none"/>
                <w:vertAlign w:val="baseline"/>
                <w:lang w:val="en" w:eastAsia="zh-CN"/>
              </w:rPr>
              <w:t>年1月</w:t>
            </w:r>
            <w:r>
              <w:rPr>
                <w:rFonts w:hint="eastAsia" w:asciiTheme="minorEastAsia" w:hAnsiTheme="minorEastAsia" w:eastAsiaTheme="minorEastAsia" w:cstheme="minorEastAsia"/>
                <w:color w:val="auto"/>
                <w:sz w:val="21"/>
                <w:szCs w:val="21"/>
                <w:highlight w:val="none"/>
                <w:vertAlign w:val="baseline"/>
                <w:lang w:val="en-US" w:eastAsia="zh-CN"/>
              </w:rPr>
              <w:t>1日</w:t>
            </w:r>
            <w:r>
              <w:rPr>
                <w:rFonts w:hint="eastAsia" w:ascii="宋体" w:hAnsi="宋体" w:cs="宋体"/>
                <w:color w:val="auto"/>
                <w:kern w:val="0"/>
                <w:szCs w:val="21"/>
                <w:highlight w:val="none"/>
              </w:rPr>
              <w:t>（以合同签订时间为准）至投标截止时间</w:t>
            </w:r>
            <w:r>
              <w:rPr>
                <w:rFonts w:hint="eastAsia" w:asciiTheme="minorEastAsia" w:hAnsiTheme="minorEastAsia" w:eastAsiaTheme="minorEastAsia" w:cstheme="minorEastAsia"/>
                <w:color w:val="auto"/>
                <w:sz w:val="21"/>
                <w:szCs w:val="21"/>
                <w:highlight w:val="none"/>
                <w:vertAlign w:val="baseline"/>
                <w:lang w:val="en-US" w:eastAsia="zh-CN"/>
              </w:rPr>
              <w:t>止</w:t>
            </w:r>
            <w:r>
              <w:rPr>
                <w:rFonts w:hint="eastAsia" w:asciiTheme="minorEastAsia" w:hAnsiTheme="minorEastAsia" w:eastAsiaTheme="minorEastAsia" w:cstheme="minorEastAsia"/>
                <w:color w:val="auto"/>
                <w:sz w:val="21"/>
                <w:szCs w:val="21"/>
                <w:highlight w:val="none"/>
                <w:vertAlign w:val="baseline"/>
                <w:lang w:val="en" w:eastAsia="zh-CN"/>
              </w:rPr>
              <w:t>，</w:t>
            </w:r>
            <w:r>
              <w:rPr>
                <w:rFonts w:hint="eastAsia" w:asciiTheme="minorEastAsia" w:hAnsiTheme="minorEastAsia" w:eastAsiaTheme="minorEastAsia" w:cstheme="minorEastAsia"/>
                <w:color w:val="auto"/>
                <w:sz w:val="21"/>
                <w:szCs w:val="21"/>
                <w:highlight w:val="none"/>
                <w:vertAlign w:val="baseline"/>
                <w:lang w:val="en-US" w:eastAsia="zh-CN"/>
              </w:rPr>
              <w:t>具有白蚁防治项目同类案例的，每个得0.2分，最多得0.2分；</w:t>
            </w:r>
          </w:p>
          <w:p w14:paraId="575EE939">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cs="宋体"/>
                <w:b/>
                <w:bCs/>
                <w:color w:val="auto"/>
                <w:kern w:val="0"/>
                <w:szCs w:val="21"/>
                <w:highlight w:val="none"/>
                <w:lang w:bidi="ar"/>
              </w:rPr>
            </w:pPr>
            <w:r>
              <w:rPr>
                <w:rStyle w:val="36"/>
                <w:color w:val="auto"/>
                <w:highlight w:val="none"/>
                <w:lang w:bidi="ar"/>
              </w:rPr>
              <w:t>注：1、须</w:t>
            </w:r>
            <w:r>
              <w:rPr>
                <w:rFonts w:hint="eastAsia" w:ascii="宋体" w:hAnsi="宋体" w:cs="宋体"/>
                <w:b/>
                <w:bCs/>
                <w:color w:val="auto"/>
                <w:kern w:val="0"/>
                <w:szCs w:val="21"/>
                <w:highlight w:val="none"/>
                <w:lang w:bidi="ar"/>
              </w:rPr>
              <w:t>提供合同复印件并加盖投标人公章</w:t>
            </w:r>
            <w:r>
              <w:rPr>
                <w:rFonts w:hint="eastAsia" w:ascii="宋体" w:hAnsi="宋体" w:cs="宋体"/>
                <w:b/>
                <w:bCs/>
                <w:color w:val="auto"/>
                <w:szCs w:val="21"/>
                <w:highlight w:val="none"/>
              </w:rPr>
              <w:t>计分否则不得分，</w:t>
            </w:r>
            <w:r>
              <w:rPr>
                <w:rFonts w:hint="eastAsia" w:ascii="宋体" w:hAnsi="宋体" w:cs="宋体"/>
                <w:b/>
                <w:bCs/>
                <w:color w:val="auto"/>
                <w:kern w:val="0"/>
                <w:szCs w:val="21"/>
                <w:highlight w:val="none"/>
                <w:lang w:bidi="ar"/>
              </w:rPr>
              <w:t>具体为：</w:t>
            </w:r>
          </w:p>
          <w:p w14:paraId="21A8D428">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1.1合同中须反映项目名称、签订时间、与本项</w:t>
            </w:r>
            <w:r>
              <w:rPr>
                <w:rFonts w:hint="eastAsia" w:ascii="宋体" w:hAnsi="宋体" w:cs="宋体"/>
                <w:b/>
                <w:bCs/>
                <w:color w:val="auto"/>
                <w:kern w:val="0"/>
                <w:szCs w:val="21"/>
                <w:highlight w:val="none"/>
                <w:lang w:val="en-US" w:eastAsia="zh-CN" w:bidi="ar"/>
              </w:rPr>
              <w:t>评分标准要求契合的业绩案例</w:t>
            </w:r>
            <w:r>
              <w:rPr>
                <w:rFonts w:hint="eastAsia" w:ascii="宋体" w:hAnsi="宋体" w:cs="宋体"/>
                <w:b/>
                <w:bCs/>
                <w:color w:val="auto"/>
                <w:kern w:val="0"/>
                <w:szCs w:val="21"/>
                <w:highlight w:val="none"/>
                <w:lang w:bidi="ar"/>
              </w:rPr>
              <w:t>内容，如仅提供合同关键页复印件的能清楚反映以上要求的亦可，否则不得分；若合同不能充分反映评分</w:t>
            </w:r>
            <w:r>
              <w:rPr>
                <w:rFonts w:hint="eastAsia" w:ascii="宋体" w:hAnsi="宋体" w:cs="宋体"/>
                <w:b/>
                <w:bCs/>
                <w:color w:val="auto"/>
                <w:kern w:val="0"/>
                <w:szCs w:val="21"/>
                <w:highlight w:val="none"/>
                <w:lang w:val="en-US" w:eastAsia="zh-CN" w:bidi="ar"/>
              </w:rPr>
              <w:t>标准</w:t>
            </w:r>
            <w:r>
              <w:rPr>
                <w:rFonts w:hint="eastAsia" w:ascii="宋体" w:hAnsi="宋体" w:cs="宋体"/>
                <w:b/>
                <w:bCs/>
                <w:color w:val="auto"/>
                <w:kern w:val="0"/>
                <w:szCs w:val="21"/>
                <w:highlight w:val="none"/>
                <w:lang w:bidi="ar"/>
              </w:rPr>
              <w:t>规定的</w:t>
            </w:r>
            <w:r>
              <w:rPr>
                <w:rFonts w:hint="eastAsia" w:ascii="宋体" w:hAnsi="宋体" w:cs="宋体"/>
                <w:b/>
                <w:bCs/>
                <w:color w:val="auto"/>
                <w:kern w:val="0"/>
                <w:szCs w:val="21"/>
                <w:highlight w:val="none"/>
                <w:lang w:val="en-US" w:eastAsia="zh-CN" w:bidi="ar"/>
              </w:rPr>
              <w:t>案例</w:t>
            </w:r>
            <w:r>
              <w:rPr>
                <w:rFonts w:hint="eastAsia" w:ascii="宋体" w:hAnsi="宋体" w:cs="宋体"/>
                <w:b/>
                <w:bCs/>
                <w:color w:val="auto"/>
                <w:kern w:val="0"/>
                <w:szCs w:val="21"/>
                <w:highlight w:val="none"/>
                <w:lang w:bidi="ar"/>
              </w:rPr>
              <w:t>业绩特征的，则必须提供项目</w:t>
            </w:r>
            <w:r>
              <w:rPr>
                <w:rFonts w:hint="eastAsia" w:ascii="宋体" w:hAnsi="宋体" w:cs="宋体"/>
                <w:b/>
                <w:bCs/>
                <w:color w:val="auto"/>
                <w:kern w:val="0"/>
                <w:szCs w:val="21"/>
                <w:highlight w:val="none"/>
                <w:lang w:val="en-US" w:eastAsia="zh-CN" w:bidi="ar"/>
              </w:rPr>
              <w:t>业主</w:t>
            </w:r>
            <w:r>
              <w:rPr>
                <w:rFonts w:hint="eastAsia" w:ascii="宋体" w:hAnsi="宋体" w:cs="宋体"/>
                <w:b/>
                <w:bCs/>
                <w:color w:val="auto"/>
                <w:kern w:val="0"/>
                <w:szCs w:val="21"/>
                <w:highlight w:val="none"/>
                <w:lang w:bidi="ar"/>
              </w:rPr>
              <w:t>单位出具的能够充分反映上述特征的相关证明材料，否则业绩不予认可；</w:t>
            </w:r>
          </w:p>
          <w:p w14:paraId="12B6FC6A">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 w:val="21"/>
                <w:szCs w:val="21"/>
                <w:lang w:val="en-US" w:eastAsia="zh-CN" w:bidi="ar"/>
              </w:rPr>
              <w:t>2</w:t>
            </w:r>
            <w:r>
              <w:rPr>
                <w:rFonts w:hint="eastAsia" w:ascii="宋体" w:hAnsi="宋体" w:eastAsia="宋体" w:cs="宋体"/>
                <w:b/>
                <w:bCs/>
                <w:color w:val="auto"/>
                <w:kern w:val="0"/>
                <w:sz w:val="21"/>
                <w:szCs w:val="21"/>
                <w:lang w:val="en-US" w:eastAsia="zh-CN" w:bidi="ar"/>
              </w:rPr>
              <w:t>、</w:t>
            </w:r>
            <w:r>
              <w:rPr>
                <w:rFonts w:hint="eastAsia" w:ascii="宋体" w:hAnsi="宋体" w:cs="宋体"/>
                <w:b/>
                <w:bCs/>
                <w:color w:val="auto"/>
                <w:kern w:val="0"/>
                <w:szCs w:val="21"/>
                <w:highlight w:val="none"/>
                <w:lang w:bidi="ar"/>
              </w:rPr>
              <w:t>同一项目的连续性合同或间断服务合同认定为同一业绩合同，不重复得分。</w:t>
            </w:r>
          </w:p>
          <w:p w14:paraId="348AEBB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宋体" w:hAnsi="宋体" w:cs="宋体"/>
                <w:b/>
                <w:bCs/>
                <w:color w:val="auto"/>
                <w:kern w:val="0"/>
                <w:szCs w:val="21"/>
                <w:highlight w:val="none"/>
                <w:lang w:bidi="ar"/>
              </w:rPr>
              <w:t>3、</w:t>
            </w:r>
            <w:r>
              <w:rPr>
                <w:rFonts w:hint="eastAsia" w:ascii="宋体" w:hAnsi="宋体" w:cs="宋体"/>
                <w:b/>
                <w:bCs/>
                <w:color w:val="auto"/>
                <w:highlight w:val="none"/>
              </w:rPr>
              <w:t>转包或分包类合同不得分。</w:t>
            </w:r>
          </w:p>
          <w:p w14:paraId="2872D0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vertAlign w:val="baseline"/>
                <w:lang w:val="en" w:eastAsia="zh-CN"/>
              </w:rPr>
            </w:pPr>
            <w:r>
              <w:rPr>
                <w:rFonts w:hint="eastAsia" w:asciiTheme="minorEastAsia" w:hAnsiTheme="minorEastAsia" w:eastAsiaTheme="minorEastAsia" w:cstheme="minorEastAsia"/>
                <w:color w:val="auto"/>
                <w:sz w:val="21"/>
                <w:szCs w:val="21"/>
                <w:highlight w:val="none"/>
                <w:vertAlign w:val="baseline"/>
                <w:lang w:val="en-US" w:eastAsia="zh-CN"/>
              </w:rPr>
              <w:t>③</w:t>
            </w:r>
            <w:r>
              <w:rPr>
                <w:rFonts w:hint="eastAsia" w:asciiTheme="minorEastAsia" w:hAnsiTheme="minorEastAsia" w:eastAsiaTheme="minorEastAsia" w:cstheme="minorEastAsia"/>
                <w:color w:val="auto"/>
                <w:sz w:val="21"/>
                <w:szCs w:val="21"/>
                <w:highlight w:val="none"/>
                <w:vertAlign w:val="baseline"/>
                <w:lang w:val="en" w:eastAsia="zh-CN"/>
              </w:rPr>
              <w:t>投标人</w:t>
            </w:r>
            <w:r>
              <w:rPr>
                <w:rFonts w:hint="eastAsia" w:asciiTheme="minorEastAsia" w:hAnsiTheme="minorEastAsia" w:eastAsiaTheme="minorEastAsia" w:cstheme="minorEastAsia"/>
                <w:color w:val="auto"/>
                <w:sz w:val="21"/>
                <w:szCs w:val="21"/>
                <w:highlight w:val="none"/>
                <w:vertAlign w:val="baseline"/>
                <w:lang w:val="en-US" w:eastAsia="zh-CN"/>
              </w:rPr>
              <w:t>自</w:t>
            </w:r>
            <w:r>
              <w:rPr>
                <w:rFonts w:hint="eastAsia" w:asciiTheme="minorEastAsia" w:hAnsiTheme="minorEastAsia" w:eastAsiaTheme="minorEastAsia" w:cstheme="minorEastAsia"/>
                <w:color w:val="auto"/>
                <w:sz w:val="21"/>
                <w:szCs w:val="21"/>
                <w:highlight w:val="none"/>
                <w:vertAlign w:val="baseline"/>
                <w:lang w:val="en" w:eastAsia="zh-CN"/>
              </w:rPr>
              <w:t>202</w:t>
            </w:r>
            <w:r>
              <w:rPr>
                <w:rFonts w:hint="eastAsia" w:asciiTheme="minorEastAsia" w:hAnsiTheme="minorEastAsia" w:eastAsiaTheme="minorEastAsia" w:cstheme="minorEastAsia"/>
                <w:color w:val="auto"/>
                <w:sz w:val="21"/>
                <w:szCs w:val="21"/>
                <w:highlight w:val="none"/>
                <w:vertAlign w:val="baseline"/>
                <w:lang w:val="en-US" w:eastAsia="zh-CN"/>
              </w:rPr>
              <w:t>3</w:t>
            </w:r>
            <w:r>
              <w:rPr>
                <w:rFonts w:hint="eastAsia" w:asciiTheme="minorEastAsia" w:hAnsiTheme="minorEastAsia" w:eastAsiaTheme="minorEastAsia" w:cstheme="minorEastAsia"/>
                <w:color w:val="auto"/>
                <w:sz w:val="21"/>
                <w:szCs w:val="21"/>
                <w:highlight w:val="none"/>
                <w:vertAlign w:val="baseline"/>
                <w:lang w:val="en" w:eastAsia="zh-CN"/>
              </w:rPr>
              <w:t>年1月</w:t>
            </w:r>
            <w:r>
              <w:rPr>
                <w:rFonts w:hint="eastAsia" w:asciiTheme="minorEastAsia" w:hAnsiTheme="minorEastAsia" w:eastAsiaTheme="minorEastAsia" w:cstheme="minorEastAsia"/>
                <w:color w:val="auto"/>
                <w:sz w:val="21"/>
                <w:szCs w:val="21"/>
                <w:highlight w:val="none"/>
                <w:vertAlign w:val="baseline"/>
                <w:lang w:val="en-US" w:eastAsia="zh-CN"/>
              </w:rPr>
              <w:t>1日</w:t>
            </w:r>
            <w:r>
              <w:rPr>
                <w:rFonts w:hint="eastAsia" w:ascii="宋体" w:hAnsi="宋体" w:cs="宋体"/>
                <w:color w:val="auto"/>
                <w:kern w:val="0"/>
                <w:szCs w:val="21"/>
                <w:highlight w:val="none"/>
              </w:rPr>
              <w:t>（以合同签订时间为准）至投标截止时间</w:t>
            </w:r>
            <w:r>
              <w:rPr>
                <w:rFonts w:hint="eastAsia" w:asciiTheme="minorEastAsia" w:hAnsiTheme="minorEastAsia" w:eastAsiaTheme="minorEastAsia" w:cstheme="minorEastAsia"/>
                <w:color w:val="auto"/>
                <w:sz w:val="21"/>
                <w:szCs w:val="21"/>
                <w:highlight w:val="none"/>
                <w:vertAlign w:val="baseline"/>
                <w:lang w:val="en-US" w:eastAsia="zh-CN"/>
              </w:rPr>
              <w:t>止</w:t>
            </w:r>
            <w:r>
              <w:rPr>
                <w:rFonts w:hint="eastAsia" w:asciiTheme="minorEastAsia" w:hAnsiTheme="minorEastAsia" w:eastAsiaTheme="minorEastAsia" w:cstheme="minorEastAsia"/>
                <w:color w:val="auto"/>
                <w:sz w:val="21"/>
                <w:szCs w:val="21"/>
                <w:highlight w:val="none"/>
                <w:vertAlign w:val="baseline"/>
                <w:lang w:val="en" w:eastAsia="zh-CN"/>
              </w:rPr>
              <w:t>，具有公共外环境病媒生物防制应急疫点（区）处理案例（如“登革热”等，每个得0.1分，最多得</w:t>
            </w:r>
            <w:r>
              <w:rPr>
                <w:rFonts w:hint="eastAsia" w:asciiTheme="minorEastAsia" w:hAnsiTheme="minorEastAsia" w:eastAsiaTheme="minorEastAsia" w:cstheme="minorEastAsia"/>
                <w:b w:val="0"/>
                <w:bCs w:val="0"/>
                <w:color w:val="auto"/>
                <w:sz w:val="21"/>
                <w:szCs w:val="21"/>
                <w:highlight w:val="none"/>
                <w:vertAlign w:val="baseline"/>
                <w:lang w:val="en-US" w:eastAsia="zh-CN"/>
              </w:rPr>
              <w:t>0.4</w:t>
            </w:r>
            <w:r>
              <w:rPr>
                <w:rFonts w:hint="eastAsia" w:asciiTheme="minorEastAsia" w:hAnsiTheme="minorEastAsia" w:eastAsiaTheme="minorEastAsia" w:cstheme="minorEastAsia"/>
                <w:color w:val="auto"/>
                <w:sz w:val="21"/>
                <w:szCs w:val="21"/>
                <w:highlight w:val="none"/>
                <w:vertAlign w:val="baseline"/>
                <w:lang w:val="en" w:eastAsia="zh-CN"/>
              </w:rPr>
              <w:t>分；</w:t>
            </w:r>
          </w:p>
          <w:p w14:paraId="2C43D9C4">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cs="宋体"/>
                <w:b/>
                <w:bCs/>
                <w:color w:val="auto"/>
                <w:kern w:val="0"/>
                <w:szCs w:val="21"/>
                <w:highlight w:val="none"/>
                <w:lang w:bidi="ar"/>
              </w:rPr>
            </w:pPr>
            <w:r>
              <w:rPr>
                <w:rStyle w:val="36"/>
                <w:color w:val="auto"/>
                <w:highlight w:val="none"/>
                <w:lang w:bidi="ar"/>
              </w:rPr>
              <w:t>注：1、须</w:t>
            </w:r>
            <w:r>
              <w:rPr>
                <w:rFonts w:hint="eastAsia" w:ascii="宋体" w:hAnsi="宋体" w:cs="宋体"/>
                <w:b/>
                <w:bCs/>
                <w:color w:val="auto"/>
                <w:kern w:val="0"/>
                <w:szCs w:val="21"/>
                <w:highlight w:val="none"/>
                <w:lang w:bidi="ar"/>
              </w:rPr>
              <w:t>提供合同复印件并加盖投标人公章</w:t>
            </w:r>
            <w:r>
              <w:rPr>
                <w:rFonts w:hint="eastAsia" w:ascii="宋体" w:hAnsi="宋体" w:cs="宋体"/>
                <w:b/>
                <w:bCs/>
                <w:color w:val="auto"/>
                <w:szCs w:val="21"/>
                <w:highlight w:val="none"/>
              </w:rPr>
              <w:t>计分否则不得分，</w:t>
            </w:r>
            <w:r>
              <w:rPr>
                <w:rFonts w:hint="eastAsia" w:ascii="宋体" w:hAnsi="宋体" w:cs="宋体"/>
                <w:b/>
                <w:bCs/>
                <w:color w:val="auto"/>
                <w:kern w:val="0"/>
                <w:szCs w:val="21"/>
                <w:highlight w:val="none"/>
                <w:lang w:bidi="ar"/>
              </w:rPr>
              <w:t>具体为：</w:t>
            </w:r>
          </w:p>
          <w:p w14:paraId="3C923358">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1.1合同中须反映项目名称、签订时间、与本项</w:t>
            </w:r>
            <w:r>
              <w:rPr>
                <w:rFonts w:hint="eastAsia" w:ascii="宋体" w:hAnsi="宋体" w:cs="宋体"/>
                <w:b/>
                <w:bCs/>
                <w:color w:val="auto"/>
                <w:kern w:val="0"/>
                <w:szCs w:val="21"/>
                <w:highlight w:val="none"/>
                <w:lang w:val="en-US" w:eastAsia="zh-CN" w:bidi="ar"/>
              </w:rPr>
              <w:t>评分标准要求契合的业绩案例</w:t>
            </w:r>
            <w:r>
              <w:rPr>
                <w:rFonts w:hint="eastAsia" w:ascii="宋体" w:hAnsi="宋体" w:cs="宋体"/>
                <w:b/>
                <w:bCs/>
                <w:color w:val="auto"/>
                <w:kern w:val="0"/>
                <w:szCs w:val="21"/>
                <w:highlight w:val="none"/>
                <w:lang w:bidi="ar"/>
              </w:rPr>
              <w:t>内容，如仅提供合同关键页复印件的能清楚反映以上要求的亦可，否则不得分；若合同不能充分反映评分</w:t>
            </w:r>
            <w:r>
              <w:rPr>
                <w:rFonts w:hint="eastAsia" w:ascii="宋体" w:hAnsi="宋体" w:cs="宋体"/>
                <w:b/>
                <w:bCs/>
                <w:color w:val="auto"/>
                <w:kern w:val="0"/>
                <w:szCs w:val="21"/>
                <w:highlight w:val="none"/>
                <w:lang w:val="en-US" w:eastAsia="zh-CN" w:bidi="ar"/>
              </w:rPr>
              <w:t>标准</w:t>
            </w:r>
            <w:r>
              <w:rPr>
                <w:rFonts w:hint="eastAsia" w:ascii="宋体" w:hAnsi="宋体" w:cs="宋体"/>
                <w:b/>
                <w:bCs/>
                <w:color w:val="auto"/>
                <w:kern w:val="0"/>
                <w:szCs w:val="21"/>
                <w:highlight w:val="none"/>
                <w:lang w:bidi="ar"/>
              </w:rPr>
              <w:t>规定的</w:t>
            </w:r>
            <w:r>
              <w:rPr>
                <w:rFonts w:hint="eastAsia" w:ascii="宋体" w:hAnsi="宋体" w:cs="宋体"/>
                <w:b/>
                <w:bCs/>
                <w:color w:val="auto"/>
                <w:kern w:val="0"/>
                <w:szCs w:val="21"/>
                <w:highlight w:val="none"/>
                <w:lang w:val="en-US" w:eastAsia="zh-CN" w:bidi="ar"/>
              </w:rPr>
              <w:t>案例</w:t>
            </w:r>
            <w:r>
              <w:rPr>
                <w:rFonts w:hint="eastAsia" w:ascii="宋体" w:hAnsi="宋体" w:cs="宋体"/>
                <w:b/>
                <w:bCs/>
                <w:color w:val="auto"/>
                <w:kern w:val="0"/>
                <w:szCs w:val="21"/>
                <w:highlight w:val="none"/>
                <w:lang w:bidi="ar"/>
              </w:rPr>
              <w:t>业绩特征的，则必须提供项目</w:t>
            </w:r>
            <w:r>
              <w:rPr>
                <w:rFonts w:hint="eastAsia" w:ascii="宋体" w:hAnsi="宋体" w:cs="宋体"/>
                <w:b/>
                <w:bCs/>
                <w:color w:val="auto"/>
                <w:kern w:val="0"/>
                <w:szCs w:val="21"/>
                <w:highlight w:val="none"/>
                <w:lang w:val="en-US" w:eastAsia="zh-CN" w:bidi="ar"/>
              </w:rPr>
              <w:t>业主</w:t>
            </w:r>
            <w:r>
              <w:rPr>
                <w:rFonts w:hint="eastAsia" w:ascii="宋体" w:hAnsi="宋体" w:cs="宋体"/>
                <w:b/>
                <w:bCs/>
                <w:color w:val="auto"/>
                <w:kern w:val="0"/>
                <w:szCs w:val="21"/>
                <w:highlight w:val="none"/>
                <w:lang w:bidi="ar"/>
              </w:rPr>
              <w:t>单位出具的能够充分反映上述特征的相关证明材料，否则业绩不予认可；</w:t>
            </w:r>
          </w:p>
          <w:p w14:paraId="16F4823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17" w:firstLineChars="198"/>
              <w:rPr>
                <w:rFonts w:hint="eastAsia" w:asciiTheme="minorEastAsia" w:hAnsiTheme="minorEastAsia" w:eastAsiaTheme="minorEastAsia" w:cstheme="minorEastAsia"/>
                <w:b/>
                <w:bCs/>
                <w:color w:val="auto"/>
                <w:sz w:val="21"/>
                <w:szCs w:val="21"/>
                <w:highlight w:val="none"/>
                <w:vertAlign w:val="baseline"/>
                <w:lang w:val="en" w:eastAsia="zh-CN"/>
              </w:rPr>
            </w:pPr>
            <w:r>
              <w:rPr>
                <w:rFonts w:hint="eastAsia" w:asciiTheme="minorEastAsia" w:hAnsiTheme="minorEastAsia" w:eastAsiaTheme="minorEastAsia" w:cstheme="minorEastAsia"/>
                <w:b/>
                <w:bCs/>
                <w:color w:val="auto"/>
                <w:kern w:val="2"/>
                <w:sz w:val="21"/>
                <w:szCs w:val="21"/>
                <w:highlight w:val="none"/>
                <w:vertAlign w:val="baseline"/>
                <w:lang w:val="en" w:eastAsia="zh-CN" w:bidi="ar-SA"/>
              </w:rPr>
              <w:t>2、</w:t>
            </w:r>
            <w:r>
              <w:rPr>
                <w:rFonts w:hint="eastAsia" w:ascii="宋体" w:hAnsi="宋体" w:cs="宋体"/>
                <w:b/>
                <w:bCs/>
                <w:color w:val="auto"/>
                <w:kern w:val="0"/>
                <w:szCs w:val="21"/>
                <w:highlight w:val="none"/>
                <w:lang w:bidi="ar"/>
              </w:rPr>
              <w:t>同一项目的连续性合同或间断服务合同认定为同一业绩合同，不重复得分。</w:t>
            </w:r>
          </w:p>
          <w:p w14:paraId="37196C1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17" w:firstLineChars="198"/>
              <w:rPr>
                <w:rFonts w:hint="eastAsia" w:asciiTheme="minorEastAsia" w:hAnsiTheme="minorEastAsia" w:eastAsiaTheme="minorEastAsia" w:cstheme="minorEastAsia"/>
                <w:sz w:val="21"/>
                <w:szCs w:val="21"/>
                <w:vertAlign w:val="baseline"/>
                <w:lang w:val="en" w:eastAsia="zh-CN"/>
              </w:rPr>
            </w:pPr>
            <w:r>
              <w:rPr>
                <w:rFonts w:hint="eastAsia" w:ascii="宋体" w:hAnsi="宋体" w:cs="宋体"/>
                <w:b/>
                <w:bCs/>
                <w:color w:val="auto"/>
                <w:kern w:val="0"/>
                <w:szCs w:val="21"/>
                <w:highlight w:val="none"/>
                <w:lang w:bidi="ar"/>
              </w:rPr>
              <w:t>3、</w:t>
            </w:r>
            <w:r>
              <w:rPr>
                <w:rFonts w:hint="eastAsia" w:ascii="宋体" w:hAnsi="宋体" w:cs="宋体"/>
                <w:b/>
                <w:bCs/>
                <w:color w:val="auto"/>
                <w:highlight w:val="none"/>
              </w:rPr>
              <w:t>转包或分包类合同不得分。</w:t>
            </w:r>
          </w:p>
        </w:tc>
        <w:tc>
          <w:tcPr>
            <w:tcW w:w="686" w:type="dxa"/>
            <w:noWrap w:val="0"/>
            <w:vAlign w:val="center"/>
          </w:tcPr>
          <w:p w14:paraId="4DD5C7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trike w:val="0"/>
                <w:dstrike w:val="0"/>
                <w:sz w:val="21"/>
                <w:szCs w:val="21"/>
                <w:vertAlign w:val="baseline"/>
                <w:lang w:val="en-US" w:eastAsia="zh-CN"/>
              </w:rPr>
              <w:t>客观</w:t>
            </w:r>
          </w:p>
        </w:tc>
      </w:tr>
      <w:tr w14:paraId="46F9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jc w:val="center"/>
        </w:trPr>
        <w:tc>
          <w:tcPr>
            <w:tcW w:w="799" w:type="dxa"/>
            <w:vMerge w:val="continue"/>
            <w:noWrap w:val="0"/>
            <w:vAlign w:val="center"/>
          </w:tcPr>
          <w:p w14:paraId="3E78A8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vMerge w:val="restart"/>
            <w:noWrap w:val="0"/>
            <w:vAlign w:val="center"/>
          </w:tcPr>
          <w:p w14:paraId="30FC81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技术方案</w:t>
            </w:r>
          </w:p>
        </w:tc>
        <w:tc>
          <w:tcPr>
            <w:tcW w:w="683" w:type="dxa"/>
            <w:noWrap w:val="0"/>
            <w:vAlign w:val="center"/>
          </w:tcPr>
          <w:p w14:paraId="1E9A82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7417" w:type="dxa"/>
            <w:noWrap w:val="0"/>
            <w:vAlign w:val="top"/>
          </w:tcPr>
          <w:p w14:paraId="2B24375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根据投标人提供的</w:t>
            </w:r>
            <w:r>
              <w:rPr>
                <w:rFonts w:hint="eastAsia" w:ascii="宋体" w:hAnsi="宋体" w:cs="宋体"/>
                <w:color w:val="000000"/>
                <w:kern w:val="0"/>
                <w:szCs w:val="21"/>
                <w:lang w:val="en-US" w:eastAsia="zh-CN"/>
              </w:rPr>
              <w:t>项目需求现状（包括但不限于对项目实施难点、突出问题的认识、契合程度）</w:t>
            </w:r>
            <w:r>
              <w:rPr>
                <w:rFonts w:hint="eastAsia" w:ascii="宋体" w:hAnsi="宋体" w:cs="宋体"/>
                <w:color w:val="000000"/>
                <w:kern w:val="0"/>
                <w:szCs w:val="21"/>
              </w:rPr>
              <w:t>，由评标委员会进行综合评分</w:t>
            </w:r>
            <w:r>
              <w:rPr>
                <w:rFonts w:hint="eastAsia" w:ascii="宋体" w:hAnsi="宋体" w:cs="宋体"/>
                <w:color w:val="000000"/>
                <w:kern w:val="0"/>
                <w:szCs w:val="21"/>
                <w:lang w:eastAsia="zh-CN"/>
              </w:rPr>
              <w:t>：</w:t>
            </w:r>
          </w:p>
          <w:p w14:paraId="6B4D9AA1">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kern w:val="0"/>
                <w:szCs w:val="21"/>
                <w:highlight w:val="none"/>
              </w:rPr>
            </w:pPr>
            <w:r>
              <w:rPr>
                <w:rFonts w:hint="eastAsia" w:ascii="宋体" w:hAnsi="宋体" w:cs="宋体"/>
                <w:color w:val="000000"/>
                <w:kern w:val="0"/>
                <w:szCs w:val="21"/>
              </w:rPr>
              <w:t>1、投标人</w:t>
            </w:r>
            <w:r>
              <w:rPr>
                <w:rFonts w:hint="eastAsia" w:ascii="宋体" w:hAnsi="宋体" w:cs="宋体"/>
                <w:color w:val="000000"/>
                <w:kern w:val="0"/>
                <w:szCs w:val="21"/>
                <w:lang w:val="en-US" w:eastAsia="zh-CN"/>
              </w:rPr>
              <w:t>对难点、突出问题认识深刻、</w:t>
            </w:r>
            <w:r>
              <w:rPr>
                <w:rFonts w:hint="eastAsia" w:ascii="宋体" w:hAnsi="宋体" w:cs="宋体"/>
                <w:color w:val="000000"/>
                <w:kern w:val="0"/>
                <w:szCs w:val="21"/>
              </w:rPr>
              <w:t>描述完整详细、</w:t>
            </w:r>
            <w:r>
              <w:rPr>
                <w:rFonts w:hint="eastAsia" w:ascii="宋体" w:hAnsi="宋体" w:cs="宋体"/>
                <w:color w:val="000000"/>
                <w:kern w:val="0"/>
                <w:szCs w:val="21"/>
                <w:lang w:val="en-US" w:eastAsia="zh-CN"/>
              </w:rPr>
              <w:t>契合</w:t>
            </w:r>
            <w:r>
              <w:rPr>
                <w:rFonts w:hint="eastAsia" w:ascii="宋体" w:hAnsi="宋体" w:cs="宋体"/>
                <w:color w:val="000000"/>
                <w:kern w:val="0"/>
                <w:szCs w:val="21"/>
              </w:rPr>
              <w:t>采购需求，</w:t>
            </w:r>
            <w:bookmarkStart w:id="8" w:name="OLE_LINK320"/>
            <w:r>
              <w:rPr>
                <w:rFonts w:hint="eastAsia" w:ascii="宋体" w:hAnsi="宋体" w:cs="宋体"/>
                <w:color w:val="000000"/>
                <w:kern w:val="0"/>
                <w:szCs w:val="21"/>
                <w:highlight w:val="none"/>
              </w:rPr>
              <w:t>得</w:t>
            </w:r>
            <w:r>
              <w:rPr>
                <w:rFonts w:hint="eastAsia" w:ascii="宋体" w:hAnsi="宋体" w:cs="宋体"/>
                <w:color w:val="000000"/>
                <w:kern w:val="0"/>
                <w:szCs w:val="21"/>
                <w:highlight w:val="none"/>
                <w:lang w:val="en-US" w:eastAsia="zh-CN"/>
              </w:rPr>
              <w:t>6</w:t>
            </w:r>
            <w:r>
              <w:rPr>
                <w:rFonts w:hint="eastAsia" w:ascii="宋体" w:hAnsi="宋体" w:cs="宋体"/>
                <w:color w:val="000000"/>
                <w:kern w:val="0"/>
                <w:szCs w:val="21"/>
                <w:highlight w:val="none"/>
              </w:rPr>
              <w:t>分；</w:t>
            </w:r>
          </w:p>
          <w:p w14:paraId="22EB9944">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rPr>
              <w:t>投标人</w:t>
            </w:r>
            <w:r>
              <w:rPr>
                <w:rFonts w:hint="eastAsia" w:ascii="宋体" w:hAnsi="宋体" w:cs="宋体"/>
                <w:color w:val="000000"/>
                <w:kern w:val="0"/>
                <w:szCs w:val="21"/>
                <w:lang w:val="en-US" w:eastAsia="zh-CN"/>
              </w:rPr>
              <w:t>对难点、突出问题认识较深刻、</w:t>
            </w:r>
            <w:r>
              <w:rPr>
                <w:rFonts w:hint="eastAsia" w:ascii="宋体" w:hAnsi="宋体" w:cs="宋体"/>
                <w:color w:val="000000"/>
                <w:kern w:val="0"/>
                <w:szCs w:val="21"/>
              </w:rPr>
              <w:t>描述</w:t>
            </w:r>
            <w:r>
              <w:rPr>
                <w:rFonts w:hint="eastAsia" w:ascii="宋体" w:hAnsi="宋体" w:cs="宋体"/>
                <w:color w:val="000000"/>
                <w:kern w:val="0"/>
                <w:szCs w:val="21"/>
                <w:lang w:val="en-US" w:eastAsia="zh-CN"/>
              </w:rPr>
              <w:t>较</w:t>
            </w:r>
            <w:r>
              <w:rPr>
                <w:rFonts w:hint="eastAsia" w:ascii="宋体" w:hAnsi="宋体" w:cs="宋体"/>
                <w:color w:val="000000"/>
                <w:kern w:val="0"/>
                <w:szCs w:val="21"/>
              </w:rPr>
              <w:t>完整</w:t>
            </w:r>
            <w:r>
              <w:rPr>
                <w:rFonts w:hint="eastAsia" w:ascii="宋体" w:hAnsi="宋体" w:cs="宋体"/>
                <w:color w:val="000000"/>
                <w:kern w:val="0"/>
                <w:szCs w:val="21"/>
                <w:lang w:val="en-US" w:eastAsia="zh-CN"/>
              </w:rPr>
              <w:t>较</w:t>
            </w:r>
            <w:r>
              <w:rPr>
                <w:rFonts w:hint="eastAsia" w:ascii="宋体" w:hAnsi="宋体" w:cs="宋体"/>
                <w:color w:val="000000"/>
                <w:kern w:val="0"/>
                <w:szCs w:val="21"/>
              </w:rPr>
              <w:t>详细、</w:t>
            </w:r>
            <w:r>
              <w:rPr>
                <w:rFonts w:hint="eastAsia" w:ascii="宋体" w:hAnsi="宋体" w:cs="宋体"/>
                <w:color w:val="000000"/>
                <w:kern w:val="0"/>
                <w:szCs w:val="21"/>
                <w:lang w:val="en-US" w:eastAsia="zh-CN"/>
              </w:rPr>
              <w:t>较契合</w:t>
            </w:r>
            <w:r>
              <w:rPr>
                <w:rFonts w:hint="eastAsia" w:ascii="宋体" w:hAnsi="宋体" w:cs="宋体"/>
                <w:color w:val="000000"/>
                <w:kern w:val="0"/>
                <w:szCs w:val="21"/>
              </w:rPr>
              <w:t>采购需求，</w:t>
            </w:r>
            <w:r>
              <w:rPr>
                <w:rFonts w:hint="eastAsia" w:ascii="宋体" w:hAnsi="宋体" w:cs="宋体"/>
                <w:color w:val="000000"/>
                <w:kern w:val="0"/>
                <w:szCs w:val="21"/>
                <w:highlight w:val="none"/>
              </w:rPr>
              <w:t>得</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分；</w:t>
            </w:r>
          </w:p>
          <w:bookmarkEnd w:id="8"/>
          <w:p w14:paraId="680A93E1">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kern w:val="0"/>
                <w:szCs w:val="21"/>
              </w:rPr>
            </w:pPr>
            <w:r>
              <w:rPr>
                <w:rFonts w:hint="eastAsia" w:ascii="宋体" w:hAnsi="宋体" w:cs="宋体"/>
                <w:color w:val="000000"/>
                <w:kern w:val="0"/>
                <w:szCs w:val="21"/>
              </w:rPr>
              <w:t>3、投标人</w:t>
            </w:r>
            <w:r>
              <w:rPr>
                <w:rFonts w:hint="eastAsia" w:ascii="宋体" w:hAnsi="宋体" w:cs="宋体"/>
                <w:color w:val="000000"/>
                <w:kern w:val="0"/>
                <w:szCs w:val="21"/>
                <w:lang w:val="en-US" w:eastAsia="zh-CN"/>
              </w:rPr>
              <w:t>对难点、突出问题的认识</w:t>
            </w:r>
            <w:r>
              <w:rPr>
                <w:rFonts w:hint="eastAsia" w:ascii="宋体" w:hAnsi="宋体" w:cs="宋体"/>
                <w:color w:val="000000"/>
                <w:kern w:val="0"/>
                <w:szCs w:val="21"/>
              </w:rPr>
              <w:t>合理性较差、描述不</w:t>
            </w:r>
            <w:r>
              <w:rPr>
                <w:rFonts w:hint="eastAsia" w:ascii="宋体" w:hAnsi="宋体" w:cs="宋体"/>
                <w:color w:val="000000"/>
                <w:kern w:val="0"/>
                <w:szCs w:val="21"/>
                <w:lang w:val="en-US" w:eastAsia="zh-CN"/>
              </w:rPr>
              <w:t>甚</w:t>
            </w:r>
            <w:r>
              <w:rPr>
                <w:rFonts w:hint="eastAsia" w:ascii="宋体" w:hAnsi="宋体" w:cs="宋体"/>
                <w:color w:val="000000"/>
                <w:kern w:val="0"/>
                <w:szCs w:val="21"/>
              </w:rPr>
              <w:t>完整</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对</w:t>
            </w:r>
            <w:r>
              <w:rPr>
                <w:rFonts w:hint="eastAsia" w:ascii="宋体" w:hAnsi="宋体" w:cs="宋体"/>
                <w:color w:val="000000"/>
                <w:kern w:val="0"/>
                <w:szCs w:val="21"/>
              </w:rPr>
              <w:t>采购需求</w:t>
            </w:r>
            <w:r>
              <w:rPr>
                <w:rFonts w:hint="eastAsia" w:ascii="宋体" w:hAnsi="宋体" w:cs="宋体"/>
                <w:color w:val="000000"/>
                <w:kern w:val="0"/>
                <w:szCs w:val="21"/>
                <w:lang w:val="en-US" w:eastAsia="zh-CN"/>
              </w:rPr>
              <w:t>契合度较差</w:t>
            </w:r>
            <w:r>
              <w:rPr>
                <w:rFonts w:hint="eastAsia" w:ascii="宋体" w:hAnsi="宋体" w:cs="宋体"/>
                <w:color w:val="000000"/>
                <w:kern w:val="0"/>
                <w:szCs w:val="21"/>
              </w:rPr>
              <w:t>，得</w:t>
            </w:r>
            <w:r>
              <w:rPr>
                <w:rFonts w:hint="eastAsia" w:ascii="宋体" w:hAnsi="宋体" w:cs="宋体"/>
                <w:color w:val="000000"/>
                <w:kern w:val="0"/>
                <w:szCs w:val="21"/>
                <w:lang w:val="en-US" w:eastAsia="zh-CN"/>
              </w:rPr>
              <w:t>2</w:t>
            </w:r>
            <w:r>
              <w:rPr>
                <w:rFonts w:hint="eastAsia" w:ascii="宋体" w:hAnsi="宋体" w:cs="宋体"/>
                <w:color w:val="000000"/>
                <w:kern w:val="0"/>
                <w:szCs w:val="21"/>
              </w:rPr>
              <w:t>分；</w:t>
            </w:r>
          </w:p>
          <w:p w14:paraId="7C1310E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1"/>
                <w:szCs w:val="21"/>
                <w:vertAlign w:val="baseline"/>
                <w:lang w:val="en-US" w:eastAsia="zh-CN"/>
              </w:rPr>
            </w:pPr>
            <w:r>
              <w:rPr>
                <w:rFonts w:hint="eastAsia" w:ascii="宋体" w:hAnsi="宋体" w:cs="宋体"/>
                <w:color w:val="000000"/>
                <w:kern w:val="0"/>
                <w:szCs w:val="21"/>
              </w:rPr>
              <w:t>4、投标人</w:t>
            </w:r>
            <w:r>
              <w:rPr>
                <w:rFonts w:hint="eastAsia" w:ascii="宋体" w:hAnsi="宋体" w:cs="宋体"/>
                <w:color w:val="000000"/>
                <w:kern w:val="0"/>
                <w:szCs w:val="21"/>
                <w:lang w:val="en-US" w:eastAsia="zh-CN"/>
              </w:rPr>
              <w:t>对难点、突出问题得认识</w:t>
            </w:r>
            <w:r>
              <w:rPr>
                <w:rFonts w:hint="eastAsia" w:ascii="宋体" w:hAnsi="宋体" w:cs="宋体"/>
                <w:color w:val="000000"/>
                <w:kern w:val="0"/>
                <w:szCs w:val="21"/>
              </w:rPr>
              <w:t>合理性差、描述不完整</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对</w:t>
            </w:r>
            <w:r>
              <w:rPr>
                <w:rFonts w:hint="eastAsia" w:ascii="宋体" w:hAnsi="宋体" w:cs="宋体"/>
                <w:color w:val="000000"/>
                <w:kern w:val="0"/>
                <w:szCs w:val="21"/>
              </w:rPr>
              <w:t>采购需求</w:t>
            </w:r>
            <w:r>
              <w:rPr>
                <w:rFonts w:hint="eastAsia" w:ascii="宋体" w:hAnsi="宋体" w:cs="宋体"/>
                <w:color w:val="000000"/>
                <w:kern w:val="0"/>
                <w:szCs w:val="21"/>
                <w:lang w:val="en-US" w:eastAsia="zh-CN"/>
              </w:rPr>
              <w:t>契合度差</w:t>
            </w:r>
            <w:r>
              <w:rPr>
                <w:rFonts w:hint="eastAsia" w:ascii="宋体" w:hAnsi="宋体" w:cs="宋体"/>
                <w:color w:val="000000"/>
                <w:kern w:val="0"/>
                <w:szCs w:val="21"/>
              </w:rPr>
              <w:t>，得</w:t>
            </w:r>
            <w:r>
              <w:rPr>
                <w:rFonts w:hint="eastAsia" w:ascii="宋体" w:hAnsi="宋体" w:cs="宋体"/>
                <w:color w:val="000000"/>
                <w:kern w:val="0"/>
                <w:szCs w:val="21"/>
                <w:lang w:val="en-US" w:eastAsia="zh-CN"/>
              </w:rPr>
              <w:t>1</w:t>
            </w:r>
            <w:r>
              <w:rPr>
                <w:rFonts w:hint="eastAsia" w:ascii="宋体" w:hAnsi="宋体" w:cs="宋体"/>
                <w:color w:val="000000"/>
                <w:kern w:val="0"/>
                <w:szCs w:val="21"/>
              </w:rPr>
              <w:t>分；未提供不得分。</w:t>
            </w:r>
          </w:p>
        </w:tc>
        <w:tc>
          <w:tcPr>
            <w:tcW w:w="686" w:type="dxa"/>
            <w:noWrap w:val="0"/>
            <w:vAlign w:val="center"/>
          </w:tcPr>
          <w:p w14:paraId="4038CF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主观</w:t>
            </w:r>
          </w:p>
        </w:tc>
      </w:tr>
      <w:tr w14:paraId="1CD3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99" w:type="dxa"/>
            <w:vMerge w:val="continue"/>
            <w:noWrap w:val="0"/>
            <w:vAlign w:val="center"/>
          </w:tcPr>
          <w:p w14:paraId="6351FD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vMerge w:val="continue"/>
            <w:noWrap w:val="0"/>
            <w:vAlign w:val="center"/>
          </w:tcPr>
          <w:p w14:paraId="63DC00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p>
        </w:tc>
        <w:tc>
          <w:tcPr>
            <w:tcW w:w="683" w:type="dxa"/>
            <w:noWrap w:val="0"/>
            <w:vAlign w:val="center"/>
          </w:tcPr>
          <w:p w14:paraId="58DDA7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7417" w:type="dxa"/>
            <w:noWrap w:val="0"/>
            <w:vAlign w:val="top"/>
          </w:tcPr>
          <w:p w14:paraId="4D8094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kern w:val="0"/>
                <w:szCs w:val="21"/>
                <w:lang w:eastAsia="zh-CN"/>
              </w:rPr>
            </w:pPr>
            <w:r>
              <w:rPr>
                <w:rFonts w:hint="eastAsia" w:asciiTheme="minorEastAsia" w:hAnsiTheme="minorEastAsia" w:eastAsiaTheme="minorEastAsia" w:cstheme="minorEastAsia"/>
                <w:sz w:val="21"/>
                <w:szCs w:val="21"/>
                <w:vertAlign w:val="baseline"/>
                <w:lang w:val="en-US" w:eastAsia="zh-CN"/>
              </w:rPr>
              <w:t>根据投标人用药方案的合理性、科学性、环保性，</w:t>
            </w:r>
            <w:r>
              <w:rPr>
                <w:rFonts w:hint="eastAsia" w:ascii="宋体" w:hAnsi="宋体" w:cs="宋体"/>
                <w:color w:val="000000"/>
                <w:kern w:val="0"/>
                <w:szCs w:val="21"/>
              </w:rPr>
              <w:t>由评标委员会进行综合评分</w:t>
            </w:r>
            <w:r>
              <w:rPr>
                <w:rFonts w:hint="eastAsia" w:ascii="宋体" w:hAnsi="宋体" w:cs="宋体"/>
                <w:color w:val="000000"/>
                <w:kern w:val="0"/>
                <w:szCs w:val="21"/>
                <w:lang w:eastAsia="zh-CN"/>
              </w:rPr>
              <w:t>：</w:t>
            </w:r>
          </w:p>
          <w:p w14:paraId="538D82DE">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用药方案科学合理、环保，得4分；</w:t>
            </w:r>
          </w:p>
          <w:p w14:paraId="298FCB4A">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用药方案较科学较合理、较环保，得3分；</w:t>
            </w:r>
          </w:p>
          <w:p w14:paraId="262F7107">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用药方案一般，得2分；</w:t>
            </w:r>
          </w:p>
          <w:p w14:paraId="71FAD5B7">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hint="default" w:eastAsia="宋体" w:asciiTheme="minorEastAsia" w:hAnsiTheme="minorEastAsia" w:cstheme="minorEastAsia"/>
                <w:sz w:val="21"/>
                <w:szCs w:val="21"/>
                <w:vertAlign w:val="baseline"/>
                <w:lang w:val="en-US" w:eastAsia="zh-CN"/>
              </w:rPr>
            </w:pPr>
            <w:r>
              <w:rPr>
                <w:rFonts w:hint="eastAsia" w:ascii="宋体" w:hAnsi="宋体" w:cs="宋体"/>
                <w:color w:val="000000"/>
                <w:kern w:val="0"/>
                <w:szCs w:val="21"/>
                <w:lang w:val="en-US" w:eastAsia="zh-CN"/>
              </w:rPr>
              <w:t>用药方案针对性较差的，得1分；</w:t>
            </w:r>
            <w:r>
              <w:rPr>
                <w:rFonts w:hint="eastAsia" w:ascii="宋体" w:hAnsi="宋体" w:cs="宋体"/>
                <w:color w:val="000000"/>
                <w:kern w:val="0"/>
                <w:szCs w:val="21"/>
              </w:rPr>
              <w:t>未提供不得分。</w:t>
            </w:r>
          </w:p>
        </w:tc>
        <w:tc>
          <w:tcPr>
            <w:tcW w:w="686" w:type="dxa"/>
            <w:noWrap w:val="0"/>
            <w:vAlign w:val="center"/>
          </w:tcPr>
          <w:p w14:paraId="7468F4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主观</w:t>
            </w:r>
          </w:p>
        </w:tc>
      </w:tr>
      <w:tr w14:paraId="7D54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Merge w:val="continue"/>
            <w:noWrap w:val="0"/>
            <w:vAlign w:val="center"/>
          </w:tcPr>
          <w:p w14:paraId="3ED682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vMerge w:val="continue"/>
            <w:noWrap w:val="0"/>
            <w:vAlign w:val="center"/>
          </w:tcPr>
          <w:p w14:paraId="7B109F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683" w:type="dxa"/>
            <w:noWrap w:val="0"/>
            <w:vAlign w:val="center"/>
          </w:tcPr>
          <w:p w14:paraId="1F3AD4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7417" w:type="dxa"/>
            <w:noWrap w:val="0"/>
            <w:vAlign w:val="top"/>
          </w:tcPr>
          <w:p w14:paraId="4F5398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根据投标人消杀作业安排的科学合理性进行综合评分：</w:t>
            </w:r>
          </w:p>
          <w:p w14:paraId="03ABE4F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bidi="ar-SA"/>
              </w:rPr>
              <w:t>1、</w:t>
            </w:r>
            <w:r>
              <w:rPr>
                <w:rFonts w:hint="eastAsia" w:asciiTheme="minorEastAsia" w:hAnsiTheme="minorEastAsia" w:eastAsiaTheme="minorEastAsia" w:cstheme="minorEastAsia"/>
                <w:sz w:val="21"/>
                <w:szCs w:val="21"/>
                <w:vertAlign w:val="baseline"/>
                <w:lang w:val="en-US" w:eastAsia="zh-CN"/>
              </w:rPr>
              <w:t>消杀作业安排科学合理、切实可行，得6分；</w:t>
            </w:r>
          </w:p>
          <w:p w14:paraId="7DCEEE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lang w:val="en-US" w:eastAsia="zh-CN"/>
              </w:rPr>
            </w:pPr>
            <w:r>
              <w:rPr>
                <w:rFonts w:hint="eastAsia" w:asciiTheme="minorEastAsia" w:hAnsiTheme="minorEastAsia" w:eastAsiaTheme="minorEastAsia" w:cstheme="minorEastAsia"/>
                <w:kern w:val="2"/>
                <w:sz w:val="21"/>
                <w:szCs w:val="24"/>
                <w:lang w:val="en-US" w:eastAsia="zh-CN" w:bidi="ar-SA"/>
              </w:rPr>
              <w:t>2</w:t>
            </w:r>
            <w:r>
              <w:rPr>
                <w:rFonts w:hint="default" w:ascii="Times New Roman" w:hAnsi="Times New Roman" w:eastAsia="宋体" w:cs="Times New Roman"/>
                <w:kern w:val="2"/>
                <w:sz w:val="21"/>
                <w:szCs w:val="24"/>
                <w:lang w:val="en-US" w:eastAsia="zh-CN" w:bidi="ar-SA"/>
              </w:rPr>
              <w:t>、</w:t>
            </w:r>
            <w:r>
              <w:rPr>
                <w:rFonts w:hint="eastAsia" w:asciiTheme="minorEastAsia" w:hAnsiTheme="minorEastAsia" w:eastAsiaTheme="minorEastAsia" w:cstheme="minorEastAsia"/>
                <w:sz w:val="21"/>
                <w:szCs w:val="21"/>
                <w:vertAlign w:val="baseline"/>
                <w:lang w:val="en-US" w:eastAsia="zh-CN"/>
              </w:rPr>
              <w:t>消杀作业安排较科学较合理、较可行，得4分；</w:t>
            </w:r>
          </w:p>
          <w:p w14:paraId="24448C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bidi="ar-SA"/>
              </w:rPr>
              <w:t>3、</w:t>
            </w:r>
            <w:r>
              <w:rPr>
                <w:rFonts w:hint="eastAsia" w:asciiTheme="minorEastAsia" w:hAnsiTheme="minorEastAsia" w:eastAsiaTheme="minorEastAsia" w:cstheme="minorEastAsia"/>
                <w:sz w:val="21"/>
                <w:szCs w:val="21"/>
                <w:vertAlign w:val="baseline"/>
                <w:lang w:val="en-US" w:eastAsia="zh-CN"/>
              </w:rPr>
              <w:t>消杀作业安排科学性、合理性、可行性一般，得2分；</w:t>
            </w:r>
          </w:p>
          <w:p w14:paraId="24E7ED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lang w:val="en-US" w:eastAsia="zh-CN"/>
              </w:rPr>
            </w:pPr>
            <w:r>
              <w:rPr>
                <w:rFonts w:hint="eastAsia" w:asciiTheme="minorEastAsia" w:hAnsiTheme="minorEastAsia" w:eastAsiaTheme="minorEastAsia" w:cstheme="minorEastAsia"/>
                <w:sz w:val="21"/>
                <w:szCs w:val="21"/>
                <w:vertAlign w:val="baseline"/>
                <w:lang w:val="en-US" w:eastAsia="zh-CN"/>
              </w:rPr>
              <w:t>4、消杀作业安排科学性、合理性、可行性较差，得1分；</w:t>
            </w:r>
            <w:r>
              <w:rPr>
                <w:rFonts w:hint="eastAsia" w:ascii="宋体" w:hAnsi="宋体" w:cs="宋体"/>
                <w:color w:val="000000"/>
                <w:kern w:val="0"/>
                <w:szCs w:val="21"/>
              </w:rPr>
              <w:t>未提供不得分。</w:t>
            </w:r>
          </w:p>
        </w:tc>
        <w:tc>
          <w:tcPr>
            <w:tcW w:w="686" w:type="dxa"/>
            <w:noWrap w:val="0"/>
            <w:vAlign w:val="center"/>
          </w:tcPr>
          <w:p w14:paraId="34A246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主观</w:t>
            </w:r>
          </w:p>
        </w:tc>
      </w:tr>
      <w:tr w14:paraId="2E16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Merge w:val="continue"/>
            <w:noWrap w:val="0"/>
            <w:vAlign w:val="center"/>
          </w:tcPr>
          <w:p w14:paraId="607169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noWrap w:val="0"/>
            <w:vAlign w:val="center"/>
          </w:tcPr>
          <w:p w14:paraId="310059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 w:eastAsia="zh-CN"/>
              </w:rPr>
              <w:t>服务质量保</w:t>
            </w:r>
            <w:r>
              <w:rPr>
                <w:rFonts w:hint="eastAsia" w:asciiTheme="minorEastAsia" w:hAnsiTheme="minorEastAsia" w:eastAsiaTheme="minorEastAsia" w:cstheme="minorEastAsia"/>
                <w:sz w:val="21"/>
                <w:szCs w:val="21"/>
                <w:vertAlign w:val="baseline"/>
                <w:lang w:val="en-US" w:eastAsia="zh-CN"/>
              </w:rPr>
              <w:t>障</w:t>
            </w:r>
          </w:p>
        </w:tc>
        <w:tc>
          <w:tcPr>
            <w:tcW w:w="683" w:type="dxa"/>
            <w:noWrap w:val="0"/>
            <w:vAlign w:val="center"/>
          </w:tcPr>
          <w:p w14:paraId="5F550E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7417" w:type="dxa"/>
            <w:noWrap w:val="0"/>
            <w:vAlign w:val="top"/>
          </w:tcPr>
          <w:p w14:paraId="70BC014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根据投标人提供的服务</w:t>
            </w:r>
            <w:r>
              <w:rPr>
                <w:rFonts w:hint="eastAsia" w:ascii="宋体" w:hAnsi="宋体" w:cs="宋体"/>
                <w:color w:val="000000"/>
                <w:kern w:val="0"/>
                <w:szCs w:val="21"/>
                <w:lang w:val="en-US" w:eastAsia="zh-CN"/>
              </w:rPr>
              <w:t>质量保障</w:t>
            </w:r>
            <w:r>
              <w:rPr>
                <w:rFonts w:hint="eastAsia" w:ascii="宋体" w:hAnsi="宋体" w:cs="宋体"/>
                <w:color w:val="000000"/>
                <w:kern w:val="0"/>
                <w:szCs w:val="21"/>
              </w:rPr>
              <w:t>方案（包括但不限于服务团队、现场响应时间等服务能力）进行综合评分</w:t>
            </w:r>
            <w:r>
              <w:rPr>
                <w:rFonts w:hint="eastAsia" w:ascii="宋体" w:hAnsi="宋体" w:cs="宋体"/>
                <w:color w:val="000000"/>
                <w:kern w:val="0"/>
                <w:szCs w:val="21"/>
                <w:lang w:eastAsia="zh-CN"/>
              </w:rPr>
              <w:t>：</w:t>
            </w:r>
          </w:p>
          <w:p w14:paraId="3916B128">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kern w:val="0"/>
                <w:szCs w:val="21"/>
              </w:rPr>
            </w:pPr>
            <w:r>
              <w:rPr>
                <w:rFonts w:hint="eastAsia" w:ascii="宋体" w:hAnsi="宋体" w:cs="宋体"/>
                <w:color w:val="000000"/>
                <w:kern w:val="0"/>
                <w:szCs w:val="21"/>
              </w:rPr>
              <w:t>1、</w:t>
            </w:r>
            <w:r>
              <w:rPr>
                <w:rFonts w:hint="eastAsia" w:asciiTheme="minorEastAsia" w:hAnsiTheme="minorEastAsia" w:eastAsiaTheme="minorEastAsia" w:cstheme="minorEastAsia"/>
                <w:sz w:val="21"/>
                <w:szCs w:val="21"/>
                <w:vertAlign w:val="baseline"/>
                <w:lang w:val="en" w:eastAsia="zh-CN"/>
              </w:rPr>
              <w:t>服务质量保</w:t>
            </w:r>
            <w:r>
              <w:rPr>
                <w:rFonts w:hint="eastAsia" w:asciiTheme="minorEastAsia" w:hAnsiTheme="minorEastAsia" w:eastAsiaTheme="minorEastAsia" w:cstheme="minorEastAsia"/>
                <w:sz w:val="21"/>
                <w:szCs w:val="21"/>
                <w:vertAlign w:val="baseline"/>
                <w:lang w:val="en-US" w:eastAsia="zh-CN"/>
              </w:rPr>
              <w:t>障</w:t>
            </w:r>
            <w:r>
              <w:rPr>
                <w:rFonts w:hint="eastAsia" w:ascii="宋体" w:hAnsi="宋体" w:cs="宋体"/>
                <w:color w:val="000000"/>
                <w:kern w:val="0"/>
                <w:szCs w:val="21"/>
              </w:rPr>
              <w:t>方案完善，服务团队人员齐全，现场响应时间等服务能力强，</w:t>
            </w: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p w14:paraId="4B855E88">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kern w:val="0"/>
                <w:szCs w:val="21"/>
              </w:rPr>
            </w:pPr>
            <w:r>
              <w:rPr>
                <w:rFonts w:hint="eastAsia" w:ascii="宋体" w:hAnsi="宋体" w:cs="宋体"/>
                <w:color w:val="000000"/>
                <w:kern w:val="0"/>
                <w:szCs w:val="21"/>
              </w:rPr>
              <w:t>2、</w:t>
            </w:r>
            <w:r>
              <w:rPr>
                <w:rFonts w:hint="eastAsia" w:asciiTheme="minorEastAsia" w:hAnsiTheme="minorEastAsia" w:eastAsiaTheme="minorEastAsia" w:cstheme="minorEastAsia"/>
                <w:sz w:val="21"/>
                <w:szCs w:val="21"/>
                <w:vertAlign w:val="baseline"/>
                <w:lang w:val="en" w:eastAsia="zh-CN"/>
              </w:rPr>
              <w:t>服务质量保</w:t>
            </w:r>
            <w:r>
              <w:rPr>
                <w:rFonts w:hint="eastAsia" w:asciiTheme="minorEastAsia" w:hAnsiTheme="minorEastAsia" w:eastAsiaTheme="minorEastAsia" w:cstheme="minorEastAsia"/>
                <w:sz w:val="21"/>
                <w:szCs w:val="21"/>
                <w:vertAlign w:val="baseline"/>
                <w:lang w:val="en-US" w:eastAsia="zh-CN"/>
              </w:rPr>
              <w:t>障</w:t>
            </w:r>
            <w:r>
              <w:rPr>
                <w:rFonts w:hint="eastAsia" w:ascii="宋体" w:hAnsi="宋体" w:cs="宋体"/>
                <w:color w:val="000000"/>
                <w:kern w:val="0"/>
                <w:szCs w:val="21"/>
              </w:rPr>
              <w:t>方案</w:t>
            </w:r>
            <w:r>
              <w:rPr>
                <w:rFonts w:hint="eastAsia" w:ascii="宋体" w:hAnsi="宋体" w:cs="宋体"/>
                <w:color w:val="000000"/>
                <w:kern w:val="0"/>
                <w:szCs w:val="21"/>
                <w:lang w:val="en-US" w:eastAsia="zh-CN"/>
              </w:rPr>
              <w:t>较</w:t>
            </w:r>
            <w:r>
              <w:rPr>
                <w:rFonts w:hint="eastAsia" w:ascii="宋体" w:hAnsi="宋体" w:cs="宋体"/>
                <w:color w:val="000000"/>
                <w:kern w:val="0"/>
                <w:szCs w:val="21"/>
              </w:rPr>
              <w:t>全面，服务团队人员</w:t>
            </w:r>
            <w:r>
              <w:rPr>
                <w:rFonts w:hint="eastAsia" w:ascii="宋体" w:hAnsi="宋体" w:cs="宋体"/>
                <w:color w:val="000000"/>
                <w:kern w:val="0"/>
                <w:szCs w:val="21"/>
                <w:lang w:val="en-US" w:eastAsia="zh-CN"/>
              </w:rPr>
              <w:t>较充</w:t>
            </w:r>
            <w:r>
              <w:rPr>
                <w:rFonts w:hint="eastAsia" w:ascii="宋体" w:hAnsi="宋体" w:cs="宋体"/>
                <w:color w:val="000000"/>
                <w:kern w:val="0"/>
                <w:szCs w:val="21"/>
              </w:rPr>
              <w:t>足，现场响应时间等服务能力较强，</w:t>
            </w: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p>
          <w:p w14:paraId="3E4DE147">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kern w:val="0"/>
                <w:szCs w:val="21"/>
              </w:rPr>
            </w:pPr>
            <w:r>
              <w:rPr>
                <w:rFonts w:hint="eastAsia" w:ascii="宋体" w:hAnsi="宋体" w:cs="宋体"/>
                <w:color w:val="000000"/>
                <w:kern w:val="0"/>
                <w:szCs w:val="21"/>
              </w:rPr>
              <w:t>3、</w:t>
            </w:r>
            <w:r>
              <w:rPr>
                <w:rFonts w:hint="eastAsia" w:asciiTheme="minorEastAsia" w:hAnsiTheme="minorEastAsia" w:eastAsiaTheme="minorEastAsia" w:cstheme="minorEastAsia"/>
                <w:sz w:val="21"/>
                <w:szCs w:val="21"/>
                <w:vertAlign w:val="baseline"/>
                <w:lang w:val="en" w:eastAsia="zh-CN"/>
              </w:rPr>
              <w:t>服务质量保</w:t>
            </w:r>
            <w:r>
              <w:rPr>
                <w:rFonts w:hint="eastAsia" w:asciiTheme="minorEastAsia" w:hAnsiTheme="minorEastAsia" w:eastAsiaTheme="minorEastAsia" w:cstheme="minorEastAsia"/>
                <w:sz w:val="21"/>
                <w:szCs w:val="21"/>
                <w:vertAlign w:val="baseline"/>
                <w:lang w:val="en-US" w:eastAsia="zh-CN"/>
              </w:rPr>
              <w:t>障</w:t>
            </w:r>
            <w:r>
              <w:rPr>
                <w:rFonts w:hint="eastAsia" w:ascii="宋体" w:hAnsi="宋体" w:cs="宋体"/>
                <w:color w:val="000000"/>
                <w:kern w:val="0"/>
                <w:szCs w:val="21"/>
              </w:rPr>
              <w:t>方案基本完整，服务团队人员基本足够，现场响应时间等服务能力尚可，3分；</w:t>
            </w:r>
          </w:p>
          <w:p w14:paraId="4220939F">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kern w:val="0"/>
                <w:szCs w:val="21"/>
              </w:rPr>
            </w:pPr>
            <w:r>
              <w:rPr>
                <w:rFonts w:hint="eastAsia" w:ascii="宋体" w:hAnsi="宋体" w:cs="宋体"/>
                <w:color w:val="000000"/>
                <w:kern w:val="0"/>
                <w:szCs w:val="21"/>
              </w:rPr>
              <w:t>4、</w:t>
            </w:r>
            <w:r>
              <w:rPr>
                <w:rFonts w:hint="eastAsia" w:asciiTheme="minorEastAsia" w:hAnsiTheme="minorEastAsia" w:eastAsiaTheme="minorEastAsia" w:cstheme="minorEastAsia"/>
                <w:sz w:val="21"/>
                <w:szCs w:val="21"/>
                <w:vertAlign w:val="baseline"/>
                <w:lang w:val="en" w:eastAsia="zh-CN"/>
              </w:rPr>
              <w:t>服务质量保</w:t>
            </w:r>
            <w:r>
              <w:rPr>
                <w:rFonts w:hint="eastAsia" w:asciiTheme="minorEastAsia" w:hAnsiTheme="minorEastAsia" w:eastAsiaTheme="minorEastAsia" w:cstheme="minorEastAsia"/>
                <w:sz w:val="21"/>
                <w:szCs w:val="21"/>
                <w:vertAlign w:val="baseline"/>
                <w:lang w:val="en-US" w:eastAsia="zh-CN"/>
              </w:rPr>
              <w:t>障</w:t>
            </w:r>
            <w:r>
              <w:rPr>
                <w:rFonts w:hint="eastAsia" w:ascii="宋体" w:hAnsi="宋体" w:cs="宋体"/>
                <w:color w:val="000000"/>
                <w:kern w:val="0"/>
                <w:szCs w:val="21"/>
              </w:rPr>
              <w:t>方案粗浅，人员不齐，现场响应时间等服务能力欠缺，2分；</w:t>
            </w:r>
          </w:p>
          <w:p w14:paraId="60690C6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 w:eastAsia="zh-CN"/>
              </w:rPr>
            </w:pPr>
            <w:r>
              <w:rPr>
                <w:rFonts w:hint="eastAsia" w:ascii="宋体" w:hAnsi="宋体" w:cs="宋体"/>
                <w:color w:val="000000"/>
                <w:kern w:val="0"/>
                <w:szCs w:val="21"/>
              </w:rPr>
              <w:t>5、</w:t>
            </w:r>
            <w:r>
              <w:rPr>
                <w:rFonts w:hint="eastAsia" w:asciiTheme="minorEastAsia" w:hAnsiTheme="minorEastAsia" w:eastAsiaTheme="minorEastAsia" w:cstheme="minorEastAsia"/>
                <w:sz w:val="21"/>
                <w:szCs w:val="21"/>
                <w:vertAlign w:val="baseline"/>
                <w:lang w:val="en" w:eastAsia="zh-CN"/>
              </w:rPr>
              <w:t>服务质量保</w:t>
            </w:r>
            <w:r>
              <w:rPr>
                <w:rFonts w:hint="eastAsia" w:asciiTheme="minorEastAsia" w:hAnsiTheme="minorEastAsia" w:eastAsiaTheme="minorEastAsia" w:cstheme="minorEastAsia"/>
                <w:sz w:val="21"/>
                <w:szCs w:val="21"/>
                <w:vertAlign w:val="baseline"/>
                <w:lang w:val="en-US" w:eastAsia="zh-CN"/>
              </w:rPr>
              <w:t>障</w:t>
            </w:r>
            <w:r>
              <w:rPr>
                <w:rFonts w:hint="eastAsia" w:ascii="宋体" w:hAnsi="宋体" w:cs="宋体"/>
                <w:color w:val="000000"/>
                <w:kern w:val="0"/>
                <w:szCs w:val="21"/>
              </w:rPr>
              <w:t>方案不完整，人员</w:t>
            </w:r>
            <w:r>
              <w:rPr>
                <w:rFonts w:hint="eastAsia" w:ascii="宋体" w:hAnsi="宋体" w:cs="宋体"/>
                <w:color w:val="000000"/>
                <w:kern w:val="0"/>
                <w:szCs w:val="21"/>
                <w:lang w:val="en-US" w:eastAsia="zh-CN"/>
              </w:rPr>
              <w:t>短</w:t>
            </w:r>
            <w:r>
              <w:rPr>
                <w:rFonts w:hint="eastAsia" w:ascii="宋体" w:hAnsi="宋体" w:cs="宋体"/>
                <w:color w:val="000000"/>
                <w:kern w:val="0"/>
                <w:szCs w:val="21"/>
              </w:rPr>
              <w:t>缺，1分；未提供不得分。</w:t>
            </w:r>
          </w:p>
        </w:tc>
        <w:tc>
          <w:tcPr>
            <w:tcW w:w="686" w:type="dxa"/>
            <w:noWrap w:val="0"/>
            <w:vAlign w:val="center"/>
          </w:tcPr>
          <w:p w14:paraId="0240AD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主观</w:t>
            </w:r>
          </w:p>
        </w:tc>
      </w:tr>
      <w:tr w14:paraId="33BB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Merge w:val="continue"/>
            <w:noWrap w:val="0"/>
            <w:vAlign w:val="center"/>
          </w:tcPr>
          <w:p w14:paraId="4699E5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vMerge w:val="restart"/>
            <w:noWrap w:val="0"/>
            <w:vAlign w:val="center"/>
          </w:tcPr>
          <w:p w14:paraId="3CEB50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突发事件</w:t>
            </w:r>
            <w:r>
              <w:rPr>
                <w:rFonts w:hint="eastAsia" w:asciiTheme="minorEastAsia" w:hAnsiTheme="minorEastAsia" w:eastAsiaTheme="minorEastAsia" w:cstheme="minorEastAsia"/>
                <w:sz w:val="21"/>
                <w:szCs w:val="21"/>
                <w:vertAlign w:val="baseline"/>
                <w:lang w:val="en-US" w:eastAsia="zh-CN"/>
              </w:rPr>
              <w:t>及应急</w:t>
            </w:r>
            <w:r>
              <w:rPr>
                <w:rFonts w:hint="eastAsia" w:asciiTheme="minorEastAsia" w:hAnsiTheme="minorEastAsia" w:eastAsiaTheme="minorEastAsia" w:cstheme="minorEastAsia"/>
                <w:sz w:val="21"/>
                <w:szCs w:val="21"/>
                <w:vertAlign w:val="baseline"/>
                <w:lang w:val="en" w:eastAsia="zh-CN"/>
              </w:rPr>
              <w:t>预案</w:t>
            </w:r>
          </w:p>
        </w:tc>
        <w:tc>
          <w:tcPr>
            <w:tcW w:w="683" w:type="dxa"/>
            <w:noWrap w:val="0"/>
            <w:vAlign w:val="center"/>
          </w:tcPr>
          <w:p w14:paraId="1E8D4D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7417" w:type="dxa"/>
            <w:noWrap w:val="0"/>
            <w:vAlign w:val="top"/>
          </w:tcPr>
          <w:p w14:paraId="17741D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投标人立足采购需求与项目实际，针对性地提出项目实施过程中可能遭遇的突发事件，根据投标人提出的突发事件的合理性、科学性、与项目契合程度等方案进行综合评分：</w:t>
            </w:r>
          </w:p>
          <w:p w14:paraId="40AE0ED1">
            <w:pPr>
              <w:keepNext w:val="0"/>
              <w:keepLines w:val="0"/>
              <w:pageBreakBefore w:val="0"/>
              <w:widowControl w:val="0"/>
              <w:numPr>
                <w:ilvl w:val="0"/>
                <w:numId w:val="1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提出的突发事件合理科学、与项目实际契合程度高，4分；</w:t>
            </w:r>
          </w:p>
          <w:p w14:paraId="391507B6">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提出的突发事件较合理较科学、与项目实际契合程度较高，3分；</w:t>
            </w:r>
          </w:p>
          <w:p w14:paraId="08D94C41">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提出的突发事件合理性科学性一般、与项目实际契合程度一般，2分；</w:t>
            </w:r>
          </w:p>
          <w:p w14:paraId="4E45DCDF">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提出的突发事件缺乏针对性、合理性的，与项目实际契合程度较差，1分；未提供不得分。</w:t>
            </w:r>
          </w:p>
        </w:tc>
        <w:tc>
          <w:tcPr>
            <w:tcW w:w="686" w:type="dxa"/>
            <w:noWrap w:val="0"/>
            <w:vAlign w:val="center"/>
          </w:tcPr>
          <w:p w14:paraId="12236C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主观</w:t>
            </w:r>
          </w:p>
        </w:tc>
      </w:tr>
      <w:tr w14:paraId="375E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Merge w:val="continue"/>
            <w:noWrap w:val="0"/>
            <w:vAlign w:val="center"/>
          </w:tcPr>
          <w:p w14:paraId="1576EE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vMerge w:val="continue"/>
            <w:noWrap w:val="0"/>
            <w:vAlign w:val="center"/>
          </w:tcPr>
          <w:p w14:paraId="6B4D59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683" w:type="dxa"/>
            <w:noWrap w:val="0"/>
            <w:vAlign w:val="center"/>
          </w:tcPr>
          <w:p w14:paraId="54E16F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7417" w:type="dxa"/>
            <w:noWrap w:val="0"/>
            <w:vAlign w:val="top"/>
          </w:tcPr>
          <w:p w14:paraId="2F6D5D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根据投标人针对各项事件的应急预案进行综合评分：</w:t>
            </w:r>
          </w:p>
          <w:p w14:paraId="6A352D2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bidi="ar-SA"/>
              </w:rPr>
              <w:t>1、</w:t>
            </w:r>
            <w:r>
              <w:rPr>
                <w:rFonts w:hint="eastAsia" w:asciiTheme="minorEastAsia" w:hAnsiTheme="minorEastAsia" w:eastAsiaTheme="minorEastAsia" w:cstheme="minorEastAsia"/>
                <w:sz w:val="21"/>
                <w:szCs w:val="21"/>
                <w:vertAlign w:val="baseline"/>
                <w:lang w:val="en-US" w:eastAsia="zh-CN"/>
              </w:rPr>
              <w:t>应急预案科学合理、操作性强、契合采购需求，6分；</w:t>
            </w:r>
          </w:p>
          <w:p w14:paraId="143066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bidi="ar-SA"/>
              </w:rPr>
              <w:t>2、</w:t>
            </w:r>
            <w:r>
              <w:rPr>
                <w:rFonts w:hint="eastAsia" w:asciiTheme="minorEastAsia" w:hAnsiTheme="minorEastAsia" w:eastAsiaTheme="minorEastAsia" w:cstheme="minorEastAsia"/>
                <w:sz w:val="21"/>
                <w:szCs w:val="21"/>
                <w:vertAlign w:val="baseline"/>
                <w:lang w:val="en-US" w:eastAsia="zh-CN"/>
              </w:rPr>
              <w:t>应急预案较科学较合理、操作性较强、较契合采购需求，4分；</w:t>
            </w:r>
          </w:p>
          <w:p w14:paraId="3DB644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lang w:val="en-US" w:eastAsia="zh-CN"/>
              </w:rPr>
            </w:pPr>
            <w:r>
              <w:rPr>
                <w:rFonts w:hint="eastAsia" w:asciiTheme="minorEastAsia" w:hAnsiTheme="minorEastAsia" w:eastAsiaTheme="minorEastAsia" w:cstheme="minorEastAsia"/>
                <w:kern w:val="2"/>
                <w:sz w:val="21"/>
                <w:szCs w:val="24"/>
                <w:lang w:val="en-US" w:eastAsia="zh-CN" w:bidi="ar-SA"/>
              </w:rPr>
              <w:t>3、</w:t>
            </w:r>
            <w:r>
              <w:rPr>
                <w:rFonts w:hint="eastAsia" w:asciiTheme="minorEastAsia" w:hAnsiTheme="minorEastAsia" w:eastAsiaTheme="minorEastAsia" w:cstheme="minorEastAsia"/>
                <w:sz w:val="21"/>
                <w:szCs w:val="21"/>
                <w:vertAlign w:val="baseline"/>
                <w:lang w:val="en-US" w:eastAsia="zh-CN"/>
              </w:rPr>
              <w:t>应急预案科学性合理性一般、操作性一般、契合度一般，2分；</w:t>
            </w:r>
          </w:p>
          <w:p w14:paraId="0999AA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lang w:val="en-US" w:eastAsia="zh-CN"/>
              </w:rPr>
            </w:pPr>
            <w:r>
              <w:rPr>
                <w:rFonts w:hint="eastAsia" w:asciiTheme="minorEastAsia" w:hAnsiTheme="minorEastAsia" w:eastAsiaTheme="minorEastAsia" w:cstheme="minorEastAsia"/>
                <w:sz w:val="21"/>
                <w:szCs w:val="21"/>
                <w:vertAlign w:val="baseline"/>
                <w:lang w:val="en-US" w:eastAsia="zh-CN"/>
              </w:rPr>
              <w:t>4、应急预案较差1分；未提供不得分。</w:t>
            </w:r>
          </w:p>
        </w:tc>
        <w:tc>
          <w:tcPr>
            <w:tcW w:w="686" w:type="dxa"/>
            <w:noWrap w:val="0"/>
            <w:vAlign w:val="center"/>
          </w:tcPr>
          <w:p w14:paraId="17E528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主观</w:t>
            </w:r>
          </w:p>
        </w:tc>
      </w:tr>
      <w:tr w14:paraId="322B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Merge w:val="continue"/>
            <w:noWrap w:val="0"/>
            <w:vAlign w:val="center"/>
          </w:tcPr>
          <w:p w14:paraId="7CD019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noWrap w:val="0"/>
            <w:vAlign w:val="center"/>
          </w:tcPr>
          <w:p w14:paraId="37FE5C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病媒生物防制重难点分析与解决</w:t>
            </w:r>
          </w:p>
        </w:tc>
        <w:tc>
          <w:tcPr>
            <w:tcW w:w="683" w:type="dxa"/>
            <w:noWrap w:val="0"/>
            <w:vAlign w:val="center"/>
          </w:tcPr>
          <w:p w14:paraId="492B78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w:t>
            </w:r>
          </w:p>
        </w:tc>
        <w:tc>
          <w:tcPr>
            <w:tcW w:w="7417" w:type="dxa"/>
            <w:noWrap w:val="0"/>
            <w:vAlign w:val="top"/>
          </w:tcPr>
          <w:p w14:paraId="1CA85B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能根据本项目需求，在调查研究及现状分析的基础上，得出</w:t>
            </w:r>
            <w:r>
              <w:rPr>
                <w:rFonts w:hint="eastAsia" w:asciiTheme="minorEastAsia" w:hAnsiTheme="minorEastAsia" w:eastAsiaTheme="minorEastAsia" w:cstheme="minorEastAsia"/>
                <w:sz w:val="21"/>
                <w:szCs w:val="21"/>
                <w:vertAlign w:val="baseline"/>
                <w:lang w:val="en-US" w:eastAsia="zh-CN"/>
              </w:rPr>
              <w:t>鱼山岛</w:t>
            </w:r>
            <w:r>
              <w:rPr>
                <w:rFonts w:hint="eastAsia" w:asciiTheme="minorEastAsia" w:hAnsiTheme="minorEastAsia" w:eastAsiaTheme="minorEastAsia" w:cstheme="minorEastAsia"/>
                <w:sz w:val="21"/>
                <w:szCs w:val="21"/>
                <w:vertAlign w:val="baseline"/>
                <w:lang w:val="en" w:eastAsia="zh-CN"/>
              </w:rPr>
              <w:t>建成区（</w:t>
            </w:r>
            <w:r>
              <w:rPr>
                <w:rFonts w:hint="eastAsia" w:asciiTheme="minorEastAsia" w:hAnsiTheme="minorEastAsia" w:eastAsiaTheme="minorEastAsia" w:cstheme="minorEastAsia"/>
                <w:sz w:val="21"/>
                <w:szCs w:val="21"/>
                <w:vertAlign w:val="baseline"/>
                <w:lang w:val="en-US" w:eastAsia="zh-CN"/>
              </w:rPr>
              <w:t>厂区除外</w:t>
            </w:r>
            <w:r>
              <w:rPr>
                <w:rFonts w:hint="eastAsia" w:asciiTheme="minorEastAsia" w:hAnsiTheme="minorEastAsia" w:eastAsiaTheme="minorEastAsia" w:cstheme="minorEastAsia"/>
                <w:sz w:val="21"/>
                <w:szCs w:val="21"/>
                <w:vertAlign w:val="baseline"/>
                <w:lang w:val="en" w:eastAsia="zh-CN"/>
              </w:rPr>
              <w:t>）本项目的重点难点分析，提出应对措施和解决方案，并提出长效管理的合理化建议，按照数据详实性、分析科学性、结论可靠性及解决方案合理性、可行性评分；</w:t>
            </w:r>
          </w:p>
          <w:p w14:paraId="56381164">
            <w:pPr>
              <w:keepNext w:val="0"/>
              <w:keepLines w:val="0"/>
              <w:pageBreakBefore w:val="0"/>
              <w:widowControl w:val="0"/>
              <w:numPr>
                <w:ilvl w:val="0"/>
                <w:numId w:val="13"/>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重难点的分析真实、详细、科学，</w:t>
            </w:r>
            <w:r>
              <w:rPr>
                <w:rFonts w:hint="eastAsia" w:asciiTheme="minorEastAsia" w:hAnsiTheme="minorEastAsia" w:eastAsiaTheme="minorEastAsia" w:cstheme="minorEastAsia"/>
                <w:sz w:val="21"/>
                <w:szCs w:val="21"/>
                <w:vertAlign w:val="baseline"/>
                <w:lang w:val="en-US" w:eastAsia="zh-CN"/>
              </w:rPr>
              <w:t>解决方案合理完善可行，并且提出了详细完整、具备指导意义的长效管理机制，10分</w:t>
            </w:r>
            <w:r>
              <w:rPr>
                <w:rFonts w:hint="eastAsia" w:asciiTheme="minorEastAsia" w:hAnsiTheme="minorEastAsia" w:eastAsiaTheme="minorEastAsia" w:cstheme="minorEastAsia"/>
                <w:sz w:val="21"/>
                <w:szCs w:val="21"/>
                <w:vertAlign w:val="baseline"/>
                <w:lang w:val="en" w:eastAsia="zh-CN"/>
              </w:rPr>
              <w:t>；</w:t>
            </w:r>
          </w:p>
          <w:p w14:paraId="0510662C">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重难点的分析</w:t>
            </w:r>
            <w:r>
              <w:rPr>
                <w:rFonts w:hint="eastAsia" w:asciiTheme="minorEastAsia" w:hAnsiTheme="minorEastAsia" w:eastAsiaTheme="minorEastAsia" w:cstheme="minorEastAsia"/>
                <w:sz w:val="21"/>
                <w:szCs w:val="21"/>
                <w:vertAlign w:val="baseline"/>
                <w:lang w:val="en-US" w:eastAsia="zh-CN"/>
              </w:rPr>
              <w:t>较</w:t>
            </w:r>
            <w:r>
              <w:rPr>
                <w:rFonts w:hint="eastAsia" w:asciiTheme="minorEastAsia" w:hAnsiTheme="minorEastAsia" w:eastAsiaTheme="minorEastAsia" w:cstheme="minorEastAsia"/>
                <w:sz w:val="21"/>
                <w:szCs w:val="21"/>
                <w:vertAlign w:val="baseline"/>
                <w:lang w:val="en" w:eastAsia="zh-CN"/>
              </w:rPr>
              <w:t>真实、</w:t>
            </w:r>
            <w:r>
              <w:rPr>
                <w:rFonts w:hint="eastAsia" w:asciiTheme="minorEastAsia" w:hAnsiTheme="minorEastAsia" w:eastAsiaTheme="minorEastAsia" w:cstheme="minorEastAsia"/>
                <w:sz w:val="21"/>
                <w:szCs w:val="21"/>
                <w:vertAlign w:val="baseline"/>
                <w:lang w:val="en-US" w:eastAsia="zh-CN"/>
              </w:rPr>
              <w:t>较</w:t>
            </w:r>
            <w:r>
              <w:rPr>
                <w:rFonts w:hint="eastAsia" w:asciiTheme="minorEastAsia" w:hAnsiTheme="minorEastAsia" w:eastAsiaTheme="minorEastAsia" w:cstheme="minorEastAsia"/>
                <w:sz w:val="21"/>
                <w:szCs w:val="21"/>
                <w:vertAlign w:val="baseline"/>
                <w:lang w:val="en" w:eastAsia="zh-CN"/>
              </w:rPr>
              <w:t>详细、</w:t>
            </w:r>
            <w:r>
              <w:rPr>
                <w:rFonts w:hint="eastAsia" w:asciiTheme="minorEastAsia" w:hAnsiTheme="minorEastAsia" w:eastAsiaTheme="minorEastAsia" w:cstheme="minorEastAsia"/>
                <w:sz w:val="21"/>
                <w:szCs w:val="21"/>
                <w:vertAlign w:val="baseline"/>
                <w:lang w:val="en-US" w:eastAsia="zh-CN"/>
              </w:rPr>
              <w:t>较</w:t>
            </w:r>
            <w:r>
              <w:rPr>
                <w:rFonts w:hint="eastAsia" w:asciiTheme="minorEastAsia" w:hAnsiTheme="minorEastAsia" w:eastAsiaTheme="minorEastAsia" w:cstheme="minorEastAsia"/>
                <w:sz w:val="21"/>
                <w:szCs w:val="21"/>
                <w:vertAlign w:val="baseline"/>
                <w:lang w:val="en" w:eastAsia="zh-CN"/>
              </w:rPr>
              <w:t>科学，</w:t>
            </w:r>
            <w:r>
              <w:rPr>
                <w:rFonts w:hint="eastAsia" w:asciiTheme="minorEastAsia" w:hAnsiTheme="minorEastAsia" w:eastAsiaTheme="minorEastAsia" w:cstheme="minorEastAsia"/>
                <w:sz w:val="21"/>
                <w:szCs w:val="21"/>
                <w:vertAlign w:val="baseline"/>
                <w:lang w:val="en-US" w:eastAsia="zh-CN"/>
              </w:rPr>
              <w:t>解决方案较合理较完善较可行，并且提出了较详细较完整、较有指导意义的长效管理机制，8分</w:t>
            </w:r>
            <w:r>
              <w:rPr>
                <w:rFonts w:hint="eastAsia" w:asciiTheme="minorEastAsia" w:hAnsiTheme="minorEastAsia" w:eastAsiaTheme="minorEastAsia" w:cstheme="minorEastAsia"/>
                <w:sz w:val="21"/>
                <w:szCs w:val="21"/>
                <w:vertAlign w:val="baseline"/>
                <w:lang w:val="en" w:eastAsia="zh-CN"/>
              </w:rPr>
              <w:t>；</w:t>
            </w:r>
          </w:p>
          <w:p w14:paraId="19396051">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重难点的分析</w:t>
            </w:r>
            <w:r>
              <w:rPr>
                <w:rFonts w:hint="eastAsia" w:asciiTheme="minorEastAsia" w:hAnsiTheme="minorEastAsia" w:eastAsiaTheme="minorEastAsia" w:cstheme="minorEastAsia"/>
                <w:sz w:val="21"/>
                <w:szCs w:val="21"/>
                <w:vertAlign w:val="baseline"/>
                <w:lang w:val="en-US" w:eastAsia="zh-CN"/>
              </w:rPr>
              <w:t>尚可</w:t>
            </w:r>
            <w:r>
              <w:rPr>
                <w:rFonts w:hint="eastAsia" w:asciiTheme="minorEastAsia" w:hAnsiTheme="minorEastAsia" w:eastAsiaTheme="minorEastAsia" w:cstheme="minorEastAsia"/>
                <w:sz w:val="21"/>
                <w:szCs w:val="21"/>
                <w:vertAlign w:val="baseline"/>
                <w:lang w:val="en" w:eastAsia="zh-CN"/>
              </w:rPr>
              <w:t>，</w:t>
            </w:r>
            <w:r>
              <w:rPr>
                <w:rFonts w:hint="eastAsia" w:asciiTheme="minorEastAsia" w:hAnsiTheme="minorEastAsia" w:eastAsiaTheme="minorEastAsia" w:cstheme="minorEastAsia"/>
                <w:sz w:val="21"/>
                <w:szCs w:val="21"/>
                <w:vertAlign w:val="baseline"/>
                <w:lang w:val="en-US" w:eastAsia="zh-CN"/>
              </w:rPr>
              <w:t>解决方案尚可，提出的长效管理机制尚可，6分</w:t>
            </w:r>
            <w:r>
              <w:rPr>
                <w:rFonts w:hint="eastAsia" w:asciiTheme="minorEastAsia" w:hAnsiTheme="minorEastAsia" w:eastAsiaTheme="minorEastAsia" w:cstheme="minorEastAsia"/>
                <w:sz w:val="21"/>
                <w:szCs w:val="21"/>
                <w:vertAlign w:val="baseline"/>
                <w:lang w:val="en" w:eastAsia="zh-CN"/>
              </w:rPr>
              <w:t>；</w:t>
            </w:r>
          </w:p>
          <w:p w14:paraId="78FACF3F">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重难点的分析</w:t>
            </w:r>
            <w:r>
              <w:rPr>
                <w:rFonts w:hint="eastAsia" w:asciiTheme="minorEastAsia" w:hAnsiTheme="minorEastAsia" w:eastAsiaTheme="minorEastAsia" w:cstheme="minorEastAsia"/>
                <w:sz w:val="21"/>
                <w:szCs w:val="21"/>
                <w:vertAlign w:val="baseline"/>
                <w:lang w:val="en-US" w:eastAsia="zh-CN"/>
              </w:rPr>
              <w:t>一般</w:t>
            </w:r>
            <w:r>
              <w:rPr>
                <w:rFonts w:hint="eastAsia" w:asciiTheme="minorEastAsia" w:hAnsiTheme="minorEastAsia" w:eastAsiaTheme="minorEastAsia" w:cstheme="minorEastAsia"/>
                <w:sz w:val="21"/>
                <w:szCs w:val="21"/>
                <w:vertAlign w:val="baseline"/>
                <w:lang w:val="en" w:eastAsia="zh-CN"/>
              </w:rPr>
              <w:t>，</w:t>
            </w:r>
            <w:r>
              <w:rPr>
                <w:rFonts w:hint="eastAsia" w:asciiTheme="minorEastAsia" w:hAnsiTheme="minorEastAsia" w:eastAsiaTheme="minorEastAsia" w:cstheme="minorEastAsia"/>
                <w:sz w:val="21"/>
                <w:szCs w:val="21"/>
                <w:vertAlign w:val="baseline"/>
                <w:lang w:val="en-US" w:eastAsia="zh-CN"/>
              </w:rPr>
              <w:t>解决方案一般，提出的长效管理机制一般，4分</w:t>
            </w:r>
            <w:r>
              <w:rPr>
                <w:rFonts w:hint="eastAsia" w:asciiTheme="minorEastAsia" w:hAnsiTheme="minorEastAsia" w:eastAsiaTheme="minorEastAsia" w:cstheme="minorEastAsia"/>
                <w:sz w:val="21"/>
                <w:szCs w:val="21"/>
                <w:vertAlign w:val="baseline"/>
                <w:lang w:val="en" w:eastAsia="zh-CN"/>
              </w:rPr>
              <w:t>；</w:t>
            </w:r>
          </w:p>
          <w:p w14:paraId="490BBC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lang w:val="en-US" w:eastAsia="zh-CN"/>
              </w:rPr>
            </w:pPr>
            <w:r>
              <w:rPr>
                <w:rFonts w:hint="eastAsia" w:asciiTheme="minorEastAsia" w:hAnsiTheme="minorEastAsia" w:eastAsiaTheme="minorEastAsia" w:cstheme="minorEastAsia"/>
                <w:sz w:val="21"/>
                <w:szCs w:val="21"/>
                <w:vertAlign w:val="baseline"/>
                <w:lang w:val="en-US" w:eastAsia="zh-CN"/>
              </w:rPr>
              <w:t>5、</w:t>
            </w:r>
            <w:r>
              <w:rPr>
                <w:rFonts w:hint="eastAsia" w:asciiTheme="minorEastAsia" w:hAnsiTheme="minorEastAsia" w:eastAsiaTheme="minorEastAsia" w:cstheme="minorEastAsia"/>
                <w:sz w:val="21"/>
                <w:szCs w:val="21"/>
                <w:vertAlign w:val="baseline"/>
                <w:lang w:val="en" w:eastAsia="zh-CN"/>
              </w:rPr>
              <w:t>重难点的分析、</w:t>
            </w:r>
            <w:r>
              <w:rPr>
                <w:rFonts w:hint="eastAsia" w:asciiTheme="minorEastAsia" w:hAnsiTheme="minorEastAsia" w:eastAsiaTheme="minorEastAsia" w:cstheme="minorEastAsia"/>
                <w:sz w:val="21"/>
                <w:szCs w:val="21"/>
                <w:vertAlign w:val="baseline"/>
                <w:lang w:val="en-US" w:eastAsia="zh-CN"/>
              </w:rPr>
              <w:t>解决方案、长效管理机制较差，2分</w:t>
            </w:r>
            <w:r>
              <w:rPr>
                <w:rFonts w:hint="eastAsia" w:asciiTheme="minorEastAsia" w:hAnsiTheme="minorEastAsia" w:eastAsiaTheme="minorEastAsia" w:cstheme="minorEastAsia"/>
                <w:sz w:val="21"/>
                <w:szCs w:val="21"/>
                <w:vertAlign w:val="baseline"/>
                <w:lang w:val="en" w:eastAsia="zh-CN"/>
              </w:rPr>
              <w:t>；</w:t>
            </w:r>
            <w:r>
              <w:rPr>
                <w:rFonts w:hint="eastAsia" w:asciiTheme="minorEastAsia" w:hAnsiTheme="minorEastAsia" w:eastAsiaTheme="minorEastAsia" w:cstheme="minorEastAsia"/>
                <w:sz w:val="21"/>
                <w:szCs w:val="21"/>
                <w:vertAlign w:val="baseline"/>
                <w:lang w:val="en-US" w:eastAsia="zh-CN"/>
              </w:rPr>
              <w:t>未提供不得分。</w:t>
            </w:r>
          </w:p>
        </w:tc>
        <w:tc>
          <w:tcPr>
            <w:tcW w:w="686" w:type="dxa"/>
            <w:noWrap w:val="0"/>
            <w:vAlign w:val="center"/>
          </w:tcPr>
          <w:p w14:paraId="696179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主观</w:t>
            </w:r>
          </w:p>
        </w:tc>
      </w:tr>
      <w:tr w14:paraId="0E4C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799" w:type="dxa"/>
            <w:vMerge w:val="continue"/>
            <w:noWrap w:val="0"/>
            <w:vAlign w:val="center"/>
          </w:tcPr>
          <w:p w14:paraId="6FEDED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vMerge w:val="restart"/>
            <w:noWrap w:val="0"/>
            <w:vAlign w:val="center"/>
          </w:tcPr>
          <w:p w14:paraId="27324F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服务与响应承诺</w:t>
            </w:r>
          </w:p>
        </w:tc>
        <w:tc>
          <w:tcPr>
            <w:tcW w:w="683" w:type="dxa"/>
            <w:vMerge w:val="restart"/>
            <w:noWrap w:val="0"/>
            <w:vAlign w:val="center"/>
          </w:tcPr>
          <w:p w14:paraId="54C90F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7417" w:type="dxa"/>
            <w:noWrap w:val="0"/>
            <w:vAlign w:val="top"/>
          </w:tcPr>
          <w:p w14:paraId="513EFD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①</w:t>
            </w:r>
            <w:r>
              <w:rPr>
                <w:rFonts w:hint="eastAsia" w:asciiTheme="minorEastAsia" w:hAnsiTheme="minorEastAsia" w:eastAsiaTheme="minorEastAsia" w:cstheme="minorEastAsia"/>
                <w:sz w:val="21"/>
                <w:szCs w:val="21"/>
                <w:vertAlign w:val="baseline"/>
                <w:lang w:val="en" w:eastAsia="zh-CN"/>
              </w:rPr>
              <w:t>根据投标人对服务质量承诺</w:t>
            </w:r>
            <w:r>
              <w:rPr>
                <w:rFonts w:hint="eastAsia" w:asciiTheme="minorEastAsia" w:hAnsiTheme="minorEastAsia" w:eastAsiaTheme="minorEastAsia" w:cstheme="minorEastAsia"/>
                <w:sz w:val="21"/>
                <w:szCs w:val="21"/>
                <w:vertAlign w:val="baseline"/>
                <w:lang w:val="en-US" w:eastAsia="zh-CN"/>
              </w:rPr>
              <w:t>进行综合打分：</w:t>
            </w:r>
          </w:p>
          <w:p w14:paraId="75890B6F">
            <w:pPr>
              <w:keepNext w:val="0"/>
              <w:keepLines w:val="0"/>
              <w:pageBreakBefore w:val="0"/>
              <w:widowControl w:val="0"/>
              <w:numPr>
                <w:ilvl w:val="0"/>
                <w:numId w:val="14"/>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承诺切实可行、科学合理的4分；</w:t>
            </w:r>
          </w:p>
          <w:p w14:paraId="3D87D8BB">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承诺较为可行，较科学的3分；</w:t>
            </w:r>
          </w:p>
          <w:p w14:paraId="44E20816">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承诺可行性、科学性一般的2分；</w:t>
            </w:r>
          </w:p>
          <w:p w14:paraId="5A03F53C">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default"/>
                <w:lang w:val="en-US" w:eastAsia="zh-CN"/>
              </w:rPr>
            </w:pPr>
            <w:r>
              <w:rPr>
                <w:rFonts w:hint="eastAsia" w:asciiTheme="minorEastAsia" w:hAnsiTheme="minorEastAsia" w:eastAsiaTheme="minorEastAsia" w:cstheme="minorEastAsia"/>
                <w:sz w:val="21"/>
                <w:szCs w:val="21"/>
                <w:vertAlign w:val="baseline"/>
                <w:lang w:val="en-US" w:eastAsia="zh-CN"/>
              </w:rPr>
              <w:t>承诺可行性、科学性较差的1分；未提供不得分。</w:t>
            </w:r>
          </w:p>
        </w:tc>
        <w:tc>
          <w:tcPr>
            <w:tcW w:w="686" w:type="dxa"/>
            <w:noWrap w:val="0"/>
            <w:vAlign w:val="center"/>
          </w:tcPr>
          <w:p w14:paraId="40F8CF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主观</w:t>
            </w:r>
          </w:p>
        </w:tc>
      </w:tr>
      <w:tr w14:paraId="58BE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799" w:type="dxa"/>
            <w:vMerge w:val="continue"/>
            <w:noWrap w:val="0"/>
            <w:vAlign w:val="center"/>
          </w:tcPr>
          <w:p w14:paraId="3B3243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vMerge w:val="continue"/>
            <w:noWrap w:val="0"/>
            <w:vAlign w:val="center"/>
          </w:tcPr>
          <w:p w14:paraId="2B6FC3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683" w:type="dxa"/>
            <w:vMerge w:val="continue"/>
            <w:noWrap w:val="0"/>
            <w:vAlign w:val="center"/>
          </w:tcPr>
          <w:p w14:paraId="176AD6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p>
        </w:tc>
        <w:tc>
          <w:tcPr>
            <w:tcW w:w="7417" w:type="dxa"/>
            <w:noWrap w:val="0"/>
            <w:vAlign w:val="top"/>
          </w:tcPr>
          <w:p w14:paraId="5D9951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②</w:t>
            </w:r>
            <w:r>
              <w:rPr>
                <w:rFonts w:hint="eastAsia" w:asciiTheme="minorEastAsia" w:hAnsiTheme="minorEastAsia" w:eastAsiaTheme="minorEastAsia" w:cstheme="minorEastAsia"/>
                <w:sz w:val="21"/>
                <w:szCs w:val="21"/>
                <w:vertAlign w:val="baseline"/>
                <w:lang w:val="en" w:eastAsia="zh-CN"/>
              </w:rPr>
              <w:t>根据投标人承诺的响应时间打分，在</w:t>
            </w:r>
            <w:r>
              <w:rPr>
                <w:rFonts w:hint="eastAsia" w:asciiTheme="minorEastAsia" w:hAnsiTheme="minorEastAsia" w:eastAsiaTheme="minorEastAsia" w:cstheme="minorEastAsia"/>
                <w:sz w:val="21"/>
                <w:szCs w:val="21"/>
                <w:vertAlign w:val="baseline"/>
                <w:lang w:val="en-US" w:eastAsia="zh-CN"/>
              </w:rPr>
              <w:t>1.5</w:t>
            </w:r>
            <w:r>
              <w:rPr>
                <w:rFonts w:hint="eastAsia" w:asciiTheme="minorEastAsia" w:hAnsiTheme="minorEastAsia" w:eastAsiaTheme="minorEastAsia" w:cstheme="minorEastAsia"/>
                <w:sz w:val="21"/>
                <w:szCs w:val="21"/>
                <w:vertAlign w:val="baseline"/>
                <w:lang w:val="en" w:eastAsia="zh-CN"/>
              </w:rPr>
              <w:t>小时内到达得2分，每超过一个小时扣1分（</w:t>
            </w:r>
            <w:r>
              <w:rPr>
                <w:rFonts w:hint="eastAsia" w:asciiTheme="minorEastAsia" w:hAnsiTheme="minorEastAsia" w:eastAsiaTheme="minorEastAsia" w:cstheme="minorEastAsia"/>
                <w:sz w:val="21"/>
                <w:szCs w:val="21"/>
                <w:vertAlign w:val="baseline"/>
                <w:lang w:val="en-US" w:eastAsia="zh-CN"/>
              </w:rPr>
              <w:t>不足1小时按1小时计</w:t>
            </w:r>
            <w:r>
              <w:rPr>
                <w:rFonts w:hint="eastAsia" w:asciiTheme="minorEastAsia" w:hAnsiTheme="minorEastAsia" w:eastAsiaTheme="minorEastAsia" w:cstheme="minorEastAsia"/>
                <w:sz w:val="21"/>
                <w:szCs w:val="21"/>
                <w:vertAlign w:val="baseline"/>
                <w:lang w:val="en" w:eastAsia="zh-CN"/>
              </w:rPr>
              <w:t>），扣完为止；</w:t>
            </w:r>
            <w:r>
              <w:rPr>
                <w:rFonts w:hint="eastAsia" w:asciiTheme="minorEastAsia" w:hAnsiTheme="minorEastAsia" w:eastAsiaTheme="minorEastAsia" w:cstheme="minorEastAsia"/>
                <w:sz w:val="21"/>
                <w:szCs w:val="21"/>
                <w:vertAlign w:val="baseline"/>
                <w:lang w:val="en-US" w:eastAsia="zh-CN"/>
              </w:rPr>
              <w:t>提供明确的承诺，未提供不得分。</w:t>
            </w:r>
          </w:p>
          <w:p w14:paraId="1DCB3C2B">
            <w:pPr>
              <w:pStyle w:val="8"/>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虚假响应后果自负。</w:t>
            </w:r>
          </w:p>
        </w:tc>
        <w:tc>
          <w:tcPr>
            <w:tcW w:w="686" w:type="dxa"/>
            <w:noWrap w:val="0"/>
            <w:vAlign w:val="center"/>
          </w:tcPr>
          <w:p w14:paraId="7AFA65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客观</w:t>
            </w:r>
          </w:p>
        </w:tc>
      </w:tr>
      <w:tr w14:paraId="2899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799" w:type="dxa"/>
            <w:vMerge w:val="continue"/>
            <w:noWrap w:val="0"/>
            <w:vAlign w:val="center"/>
          </w:tcPr>
          <w:p w14:paraId="4D7679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noWrap w:val="0"/>
            <w:vAlign w:val="center"/>
          </w:tcPr>
          <w:p w14:paraId="7C7708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拟投入设备及药品</w:t>
            </w:r>
          </w:p>
        </w:tc>
        <w:tc>
          <w:tcPr>
            <w:tcW w:w="683" w:type="dxa"/>
            <w:noWrap w:val="0"/>
            <w:vAlign w:val="center"/>
          </w:tcPr>
          <w:p w14:paraId="505BB9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宋体" w:hAnsi="宋体" w:cs="宋体"/>
                <w:color w:val="auto"/>
                <w:szCs w:val="21"/>
                <w:highlight w:val="none"/>
                <w:lang w:val="en-US" w:eastAsia="zh-CN"/>
              </w:rPr>
              <w:t>15</w:t>
            </w:r>
          </w:p>
        </w:tc>
        <w:tc>
          <w:tcPr>
            <w:tcW w:w="7417" w:type="dxa"/>
            <w:noWrap w:val="0"/>
            <w:vAlign w:val="top"/>
          </w:tcPr>
          <w:p w14:paraId="358A2029">
            <w:pPr>
              <w:keepNext w:val="0"/>
              <w:keepLines w:val="0"/>
              <w:pageBreakBefore w:val="0"/>
              <w:widowControl w:val="0"/>
              <w:numPr>
                <w:ilvl w:val="0"/>
                <w:numId w:val="15"/>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vertAlign w:val="baseline"/>
                <w:lang w:val="en" w:eastAsia="zh-CN"/>
              </w:rPr>
            </w:pPr>
            <w:r>
              <w:rPr>
                <w:rFonts w:hint="eastAsia" w:asciiTheme="minorEastAsia" w:hAnsiTheme="minorEastAsia" w:eastAsiaTheme="minorEastAsia" w:cstheme="minorEastAsia"/>
                <w:color w:val="auto"/>
                <w:sz w:val="21"/>
                <w:szCs w:val="21"/>
                <w:highlight w:val="none"/>
                <w:vertAlign w:val="baseline"/>
                <w:lang w:val="en-US" w:eastAsia="zh-CN"/>
              </w:rPr>
              <w:t>投标人</w:t>
            </w:r>
            <w:r>
              <w:rPr>
                <w:rFonts w:hint="eastAsia" w:asciiTheme="minorEastAsia" w:hAnsiTheme="minorEastAsia" w:eastAsiaTheme="minorEastAsia" w:cstheme="minorEastAsia"/>
                <w:color w:val="auto"/>
                <w:sz w:val="21"/>
                <w:szCs w:val="21"/>
                <w:highlight w:val="none"/>
                <w:vertAlign w:val="baseline"/>
                <w:lang w:val="en" w:eastAsia="zh-CN"/>
              </w:rPr>
              <w:t>装备有适用于外环境大面积消杀的高射程喷雾器1台及以上（要求</w:t>
            </w:r>
            <w:r>
              <w:rPr>
                <w:rFonts w:hint="eastAsia" w:asciiTheme="minorEastAsia" w:hAnsiTheme="minorEastAsia" w:eastAsiaTheme="minorEastAsia" w:cstheme="minorEastAsia"/>
                <w:color w:val="auto"/>
                <w:sz w:val="21"/>
                <w:szCs w:val="21"/>
                <w:highlight w:val="none"/>
                <w:vertAlign w:val="baseline"/>
                <w:lang w:val="en-US" w:eastAsia="zh-CN"/>
              </w:rPr>
              <w:t>主要</w:t>
            </w:r>
            <w:r>
              <w:rPr>
                <w:rFonts w:hint="eastAsia" w:asciiTheme="minorEastAsia" w:hAnsiTheme="minorEastAsia" w:eastAsiaTheme="minorEastAsia" w:cstheme="minorEastAsia"/>
                <w:color w:val="auto"/>
                <w:sz w:val="21"/>
                <w:szCs w:val="21"/>
                <w:highlight w:val="none"/>
                <w:vertAlign w:val="baseline"/>
                <w:lang w:val="en" w:eastAsia="zh-CN"/>
              </w:rPr>
              <w:t>技术参数为：</w:t>
            </w:r>
            <w:r>
              <w:rPr>
                <w:rFonts w:hint="eastAsia" w:asciiTheme="minorEastAsia" w:hAnsiTheme="minorEastAsia" w:eastAsiaTheme="minorEastAsia" w:cstheme="minorEastAsia"/>
                <w:color w:val="auto"/>
                <w:sz w:val="21"/>
                <w:szCs w:val="21"/>
                <w:highlight w:val="none"/>
                <w:vertAlign w:val="baseline"/>
                <w:lang w:val="en-US" w:eastAsia="zh-CN"/>
              </w:rPr>
              <w:t>①</w:t>
            </w:r>
            <w:r>
              <w:rPr>
                <w:rFonts w:hint="eastAsia" w:asciiTheme="minorEastAsia" w:hAnsiTheme="minorEastAsia" w:eastAsiaTheme="minorEastAsia" w:cstheme="minorEastAsia"/>
                <w:color w:val="auto"/>
                <w:sz w:val="21"/>
                <w:szCs w:val="21"/>
                <w:highlight w:val="none"/>
                <w:vertAlign w:val="baseline"/>
                <w:lang w:val="en" w:eastAsia="zh-CN"/>
              </w:rPr>
              <w:t>配套总动力</w:t>
            </w:r>
            <w:r>
              <w:rPr>
                <w:rFonts w:hint="eastAsia" w:asciiTheme="minorEastAsia" w:hAnsiTheme="minorEastAsia" w:eastAsiaTheme="minorEastAsia" w:cstheme="minorEastAsia"/>
                <w:color w:val="auto"/>
                <w:sz w:val="21"/>
                <w:szCs w:val="21"/>
                <w:highlight w:val="none"/>
                <w:vertAlign w:val="baseline"/>
                <w:lang w:val="en-US" w:eastAsia="zh-CN"/>
              </w:rPr>
              <w:t>≥5kw，②中、大雾滴，雾谱范围在50-150μm，③水平射程≥25米，附使用说明书</w:t>
            </w:r>
            <w:r>
              <w:rPr>
                <w:rFonts w:hint="eastAsia" w:asciiTheme="minorEastAsia" w:hAnsiTheme="minorEastAsia" w:eastAsiaTheme="minorEastAsia" w:cstheme="minorEastAsia"/>
                <w:color w:val="auto"/>
                <w:sz w:val="21"/>
                <w:szCs w:val="21"/>
                <w:highlight w:val="none"/>
                <w:vertAlign w:val="baseline"/>
                <w:lang w:val="en" w:eastAsia="zh-CN"/>
              </w:rPr>
              <w:t>），得3分；</w:t>
            </w:r>
          </w:p>
          <w:p w14:paraId="5B851DD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注：①</w:t>
            </w:r>
            <w:r>
              <w:rPr>
                <w:rFonts w:hint="eastAsia" w:ascii="宋体" w:hAnsi="宋体" w:eastAsia="宋体" w:cs="Times New Roman"/>
                <w:b/>
                <w:bCs/>
                <w:color w:val="auto"/>
                <w:spacing w:val="-6"/>
                <w:kern w:val="2"/>
                <w:sz w:val="21"/>
                <w:szCs w:val="21"/>
                <w:highlight w:val="none"/>
                <w:lang w:val="en-US" w:eastAsia="zh-CN" w:bidi="ar-SA"/>
              </w:rPr>
              <w:t>如设备为自有的，须提供设备购置发票、设备实拍图、该设备投入作业的现场工作图、设备使用说明书，四者缺一不可，证明材料</w:t>
            </w:r>
            <w:r>
              <w:rPr>
                <w:rFonts w:hint="eastAsia" w:ascii="宋体" w:hAnsi="宋体"/>
                <w:b/>
                <w:bCs/>
                <w:color w:val="auto"/>
                <w:szCs w:val="21"/>
                <w:highlight w:val="none"/>
              </w:rPr>
              <w:t>加盖</w:t>
            </w:r>
            <w:r>
              <w:rPr>
                <w:rFonts w:hint="eastAsia" w:ascii="宋体" w:hAnsi="宋体"/>
                <w:b/>
                <w:bCs/>
                <w:color w:val="auto"/>
                <w:szCs w:val="21"/>
                <w:highlight w:val="none"/>
                <w:lang w:val="en-US" w:eastAsia="zh-CN"/>
              </w:rPr>
              <w:t>投标人</w:t>
            </w:r>
            <w:r>
              <w:rPr>
                <w:rFonts w:hint="eastAsia" w:ascii="宋体" w:hAnsi="宋体"/>
                <w:b/>
                <w:bCs/>
                <w:color w:val="auto"/>
                <w:szCs w:val="21"/>
                <w:highlight w:val="none"/>
              </w:rPr>
              <w:t>公章</w:t>
            </w:r>
            <w:r>
              <w:rPr>
                <w:rFonts w:hint="eastAsia" w:ascii="宋体" w:hAnsi="宋体"/>
                <w:b/>
                <w:bCs/>
                <w:color w:val="auto"/>
                <w:szCs w:val="21"/>
                <w:highlight w:val="none"/>
                <w:lang w:val="en-US" w:eastAsia="zh-CN"/>
              </w:rPr>
              <w:t>计分，</w:t>
            </w:r>
            <w:r>
              <w:rPr>
                <w:rFonts w:hint="eastAsia" w:ascii="宋体" w:hAnsi="宋体"/>
                <w:b/>
                <w:bCs/>
                <w:color w:val="auto"/>
                <w:spacing w:val="-6"/>
                <w:sz w:val="21"/>
                <w:szCs w:val="21"/>
                <w:highlight w:val="none"/>
              </w:rPr>
              <w:t>否则不得分</w:t>
            </w:r>
            <w:r>
              <w:rPr>
                <w:rFonts w:hint="eastAsia" w:ascii="宋体" w:hAnsi="宋体"/>
                <w:b/>
                <w:bCs/>
                <w:color w:val="auto"/>
                <w:spacing w:val="-6"/>
                <w:sz w:val="21"/>
                <w:szCs w:val="21"/>
                <w:highlight w:val="none"/>
                <w:lang w:eastAsia="zh-CN"/>
              </w:rPr>
              <w:t>，</w:t>
            </w:r>
            <w:r>
              <w:rPr>
                <w:rFonts w:hint="eastAsia" w:ascii="宋体" w:hAnsi="宋体"/>
                <w:b/>
                <w:bCs/>
                <w:color w:val="auto"/>
                <w:spacing w:val="-6"/>
                <w:sz w:val="21"/>
                <w:szCs w:val="21"/>
                <w:highlight w:val="none"/>
                <w:lang w:val="en-US" w:eastAsia="zh-CN"/>
              </w:rPr>
              <w:t>资料不齐全或不符合要求的亦不得分</w:t>
            </w:r>
            <w:r>
              <w:rPr>
                <w:rFonts w:hint="eastAsia" w:ascii="宋体" w:hAnsi="宋体" w:eastAsia="宋体" w:cs="Times New Roman"/>
                <w:b/>
                <w:bCs/>
                <w:color w:val="auto"/>
                <w:spacing w:val="-6"/>
                <w:kern w:val="2"/>
                <w:sz w:val="21"/>
                <w:szCs w:val="21"/>
                <w:highlight w:val="none"/>
                <w:lang w:val="en-US" w:eastAsia="zh-CN" w:bidi="ar-SA"/>
              </w:rPr>
              <w:t>；②设备如为租赁的，须提供设备租赁合同或协议（租赁合同或协议的租赁期限须涵盖本项目3年服务期）</w:t>
            </w:r>
            <w:r>
              <w:rPr>
                <w:rFonts w:hint="eastAsia" w:ascii="宋体" w:hAnsi="宋体" w:eastAsia="宋体" w:cs="Times New Roman"/>
                <w:b/>
                <w:bCs/>
                <w:color w:val="auto"/>
                <w:spacing w:val="-6"/>
                <w:sz w:val="21"/>
                <w:szCs w:val="21"/>
                <w:highlight w:val="none"/>
                <w:lang w:eastAsia="zh-CN"/>
              </w:rPr>
              <w:t>、</w:t>
            </w:r>
            <w:r>
              <w:rPr>
                <w:rFonts w:hint="eastAsia" w:ascii="宋体" w:hAnsi="宋体" w:eastAsia="宋体" w:cs="Times New Roman"/>
                <w:b/>
                <w:bCs/>
                <w:color w:val="auto"/>
                <w:spacing w:val="-6"/>
                <w:sz w:val="21"/>
                <w:szCs w:val="21"/>
                <w:highlight w:val="none"/>
              </w:rPr>
              <w:t>对应的租赁费用证明材料（发票</w:t>
            </w:r>
            <w:r>
              <w:rPr>
                <w:rFonts w:hint="eastAsia" w:ascii="宋体" w:hAnsi="宋体" w:cs="Times New Roman"/>
                <w:b/>
                <w:bCs/>
                <w:color w:val="auto"/>
                <w:spacing w:val="-6"/>
                <w:sz w:val="21"/>
                <w:szCs w:val="21"/>
                <w:highlight w:val="none"/>
                <w:lang w:val="en-US" w:eastAsia="zh-CN"/>
              </w:rPr>
              <w:t>或</w:t>
            </w:r>
            <w:r>
              <w:rPr>
                <w:rFonts w:hint="eastAsia" w:ascii="宋体" w:hAnsi="宋体" w:eastAsia="宋体" w:cs="Times New Roman"/>
                <w:b/>
                <w:bCs/>
                <w:color w:val="auto"/>
                <w:spacing w:val="-6"/>
                <w:sz w:val="21"/>
                <w:szCs w:val="21"/>
                <w:highlight w:val="none"/>
              </w:rPr>
              <w:t>收据等）</w:t>
            </w:r>
            <w:r>
              <w:rPr>
                <w:rFonts w:hint="eastAsia" w:ascii="宋体" w:hAnsi="宋体" w:eastAsia="宋体" w:cs="Times New Roman"/>
                <w:b/>
                <w:bCs/>
                <w:color w:val="auto"/>
                <w:spacing w:val="-6"/>
                <w:sz w:val="21"/>
                <w:szCs w:val="21"/>
                <w:highlight w:val="none"/>
                <w:lang w:eastAsia="zh-CN"/>
              </w:rPr>
              <w:t>、</w:t>
            </w:r>
            <w:r>
              <w:rPr>
                <w:rFonts w:hint="eastAsia" w:ascii="宋体" w:hAnsi="宋体" w:eastAsia="宋体" w:cs="Times New Roman"/>
                <w:b/>
                <w:bCs/>
                <w:color w:val="auto"/>
                <w:spacing w:val="-6"/>
                <w:kern w:val="2"/>
                <w:sz w:val="21"/>
                <w:szCs w:val="21"/>
                <w:highlight w:val="none"/>
                <w:lang w:val="en-US" w:eastAsia="zh-CN" w:bidi="ar-SA"/>
              </w:rPr>
              <w:t>设备实拍图、该设备投入作业的现场工作图、设备使用说明书，五者缺一不可，证明材料</w:t>
            </w:r>
            <w:r>
              <w:rPr>
                <w:rFonts w:hint="eastAsia" w:ascii="宋体" w:hAnsi="宋体"/>
                <w:b/>
                <w:bCs/>
                <w:color w:val="auto"/>
                <w:szCs w:val="21"/>
                <w:highlight w:val="none"/>
              </w:rPr>
              <w:t>加盖</w:t>
            </w:r>
            <w:r>
              <w:rPr>
                <w:rFonts w:hint="eastAsia" w:ascii="宋体" w:hAnsi="宋体"/>
                <w:b/>
                <w:bCs/>
                <w:color w:val="auto"/>
                <w:szCs w:val="21"/>
                <w:highlight w:val="none"/>
                <w:lang w:val="en-US" w:eastAsia="zh-CN"/>
              </w:rPr>
              <w:t>投标人</w:t>
            </w:r>
            <w:r>
              <w:rPr>
                <w:rFonts w:hint="eastAsia" w:ascii="宋体" w:hAnsi="宋体"/>
                <w:b/>
                <w:bCs/>
                <w:color w:val="auto"/>
                <w:szCs w:val="21"/>
                <w:highlight w:val="none"/>
              </w:rPr>
              <w:t>公章</w:t>
            </w:r>
            <w:r>
              <w:rPr>
                <w:rFonts w:hint="eastAsia" w:ascii="宋体" w:hAnsi="宋体"/>
                <w:b/>
                <w:bCs/>
                <w:color w:val="auto"/>
                <w:szCs w:val="21"/>
                <w:highlight w:val="none"/>
                <w:lang w:val="en-US" w:eastAsia="zh-CN"/>
              </w:rPr>
              <w:t>计分，</w:t>
            </w:r>
            <w:r>
              <w:rPr>
                <w:rFonts w:hint="eastAsia" w:ascii="宋体" w:hAnsi="宋体"/>
                <w:b/>
                <w:bCs/>
                <w:color w:val="auto"/>
                <w:spacing w:val="-6"/>
                <w:sz w:val="21"/>
                <w:szCs w:val="21"/>
                <w:highlight w:val="none"/>
              </w:rPr>
              <w:t>否则不得分</w:t>
            </w:r>
            <w:r>
              <w:rPr>
                <w:rFonts w:hint="eastAsia" w:ascii="宋体" w:hAnsi="宋体"/>
                <w:b/>
                <w:bCs/>
                <w:color w:val="auto"/>
                <w:spacing w:val="-6"/>
                <w:sz w:val="21"/>
                <w:szCs w:val="21"/>
                <w:highlight w:val="none"/>
                <w:lang w:eastAsia="zh-CN"/>
              </w:rPr>
              <w:t>，</w:t>
            </w:r>
            <w:r>
              <w:rPr>
                <w:rFonts w:hint="eastAsia" w:ascii="宋体" w:hAnsi="宋体"/>
                <w:b/>
                <w:bCs/>
                <w:color w:val="auto"/>
                <w:spacing w:val="-6"/>
                <w:sz w:val="21"/>
                <w:szCs w:val="21"/>
                <w:highlight w:val="none"/>
                <w:lang w:val="en-US" w:eastAsia="zh-CN"/>
              </w:rPr>
              <w:t>资料不齐全或不符合要求的亦不得分</w:t>
            </w:r>
            <w:r>
              <w:rPr>
                <w:rFonts w:hint="eastAsia" w:ascii="宋体" w:hAnsi="宋体" w:eastAsia="宋体" w:cs="Times New Roman"/>
                <w:b/>
                <w:bCs/>
                <w:color w:val="auto"/>
                <w:spacing w:val="-6"/>
                <w:kern w:val="2"/>
                <w:sz w:val="21"/>
                <w:szCs w:val="21"/>
                <w:highlight w:val="none"/>
                <w:lang w:val="en-US" w:eastAsia="zh-CN" w:bidi="ar-SA"/>
              </w:rPr>
              <w:t>。</w:t>
            </w:r>
          </w:p>
          <w:p w14:paraId="0603D2DC">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vertAlign w:val="baseline"/>
                <w:lang w:val="en" w:eastAsia="zh-CN"/>
              </w:rPr>
            </w:pPr>
            <w:r>
              <w:rPr>
                <w:rFonts w:hint="eastAsia" w:asciiTheme="minorEastAsia" w:hAnsiTheme="minorEastAsia" w:eastAsiaTheme="minorEastAsia" w:cstheme="minorEastAsia"/>
                <w:color w:val="auto"/>
                <w:sz w:val="21"/>
                <w:szCs w:val="21"/>
                <w:highlight w:val="none"/>
                <w:vertAlign w:val="baseline"/>
                <w:lang w:val="en-US" w:eastAsia="zh-CN"/>
              </w:rPr>
              <w:t>投标人</w:t>
            </w:r>
            <w:r>
              <w:rPr>
                <w:rFonts w:hint="eastAsia" w:asciiTheme="minorEastAsia" w:hAnsiTheme="minorEastAsia" w:eastAsiaTheme="minorEastAsia" w:cstheme="minorEastAsia"/>
                <w:color w:val="auto"/>
                <w:sz w:val="21"/>
                <w:szCs w:val="21"/>
                <w:highlight w:val="none"/>
                <w:vertAlign w:val="baseline"/>
                <w:lang w:val="en" w:eastAsia="zh-CN"/>
              </w:rPr>
              <w:t>装备有常量机动喷雾器，每台得0.</w:t>
            </w:r>
            <w:r>
              <w:rPr>
                <w:rFonts w:hint="eastAsia" w:asciiTheme="minorEastAsia" w:hAnsiTheme="minorEastAsia" w:eastAsiaTheme="minorEastAsia" w:cstheme="minorEastAsia"/>
                <w:color w:val="auto"/>
                <w:sz w:val="21"/>
                <w:szCs w:val="21"/>
                <w:highlight w:val="none"/>
                <w:vertAlign w:val="baseline"/>
                <w:lang w:val="en-US" w:eastAsia="zh-CN"/>
              </w:rPr>
              <w:t>3</w:t>
            </w:r>
            <w:r>
              <w:rPr>
                <w:rFonts w:hint="eastAsia" w:asciiTheme="minorEastAsia" w:hAnsiTheme="minorEastAsia" w:eastAsiaTheme="minorEastAsia" w:cstheme="minorEastAsia"/>
                <w:color w:val="auto"/>
                <w:sz w:val="21"/>
                <w:szCs w:val="21"/>
                <w:highlight w:val="none"/>
                <w:vertAlign w:val="baseline"/>
                <w:lang w:val="en" w:eastAsia="zh-CN"/>
              </w:rPr>
              <w:t>分，最多</w:t>
            </w:r>
            <w:r>
              <w:rPr>
                <w:rFonts w:hint="eastAsia" w:asciiTheme="minorEastAsia" w:hAnsiTheme="minorEastAsia" w:eastAsiaTheme="minorEastAsia" w:cstheme="minorEastAsia"/>
                <w:color w:val="auto"/>
                <w:sz w:val="21"/>
                <w:szCs w:val="21"/>
                <w:highlight w:val="none"/>
                <w:vertAlign w:val="baseline"/>
                <w:lang w:val="en-US" w:eastAsia="zh-CN"/>
              </w:rPr>
              <w:t>3</w:t>
            </w:r>
            <w:r>
              <w:rPr>
                <w:rFonts w:hint="eastAsia" w:asciiTheme="minorEastAsia" w:hAnsiTheme="minorEastAsia" w:eastAsiaTheme="minorEastAsia" w:cstheme="minorEastAsia"/>
                <w:color w:val="auto"/>
                <w:sz w:val="21"/>
                <w:szCs w:val="21"/>
                <w:highlight w:val="none"/>
                <w:vertAlign w:val="baseline"/>
                <w:lang w:val="en" w:eastAsia="zh-CN"/>
              </w:rPr>
              <w:t>分；</w:t>
            </w:r>
          </w:p>
          <w:p w14:paraId="761E49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highlight w:val="none"/>
                <w:vertAlign w:val="baseline"/>
                <w:lang w:val="en"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注：①</w:t>
            </w:r>
            <w:r>
              <w:rPr>
                <w:rFonts w:hint="eastAsia" w:ascii="宋体" w:hAnsi="宋体" w:eastAsia="宋体" w:cs="Times New Roman"/>
                <w:b/>
                <w:bCs/>
                <w:color w:val="auto"/>
                <w:spacing w:val="-6"/>
                <w:kern w:val="2"/>
                <w:sz w:val="21"/>
                <w:szCs w:val="21"/>
                <w:highlight w:val="none"/>
                <w:lang w:val="en-US" w:eastAsia="zh-CN" w:bidi="ar-SA"/>
              </w:rPr>
              <w:t>如设备为自有的，须提供设备购置发票、设备实拍图、该设备投入作业的现场工作图，三者缺一不可，证明材料</w:t>
            </w:r>
            <w:r>
              <w:rPr>
                <w:rFonts w:hint="eastAsia" w:ascii="宋体" w:hAnsi="宋体"/>
                <w:b/>
                <w:bCs/>
                <w:color w:val="auto"/>
                <w:szCs w:val="21"/>
                <w:highlight w:val="none"/>
              </w:rPr>
              <w:t>加盖</w:t>
            </w:r>
            <w:r>
              <w:rPr>
                <w:rFonts w:hint="eastAsia" w:ascii="宋体" w:hAnsi="宋体"/>
                <w:b/>
                <w:bCs/>
                <w:color w:val="auto"/>
                <w:szCs w:val="21"/>
                <w:highlight w:val="none"/>
                <w:lang w:val="en-US" w:eastAsia="zh-CN"/>
              </w:rPr>
              <w:t>投标人</w:t>
            </w:r>
            <w:r>
              <w:rPr>
                <w:rFonts w:hint="eastAsia" w:ascii="宋体" w:hAnsi="宋体"/>
                <w:b/>
                <w:bCs/>
                <w:color w:val="auto"/>
                <w:szCs w:val="21"/>
                <w:highlight w:val="none"/>
              </w:rPr>
              <w:t>公章</w:t>
            </w:r>
            <w:r>
              <w:rPr>
                <w:rFonts w:hint="eastAsia" w:ascii="宋体" w:hAnsi="宋体"/>
                <w:b/>
                <w:bCs/>
                <w:color w:val="auto"/>
                <w:szCs w:val="21"/>
                <w:highlight w:val="none"/>
                <w:lang w:val="en-US" w:eastAsia="zh-CN"/>
              </w:rPr>
              <w:t>计分，</w:t>
            </w:r>
            <w:r>
              <w:rPr>
                <w:rFonts w:hint="eastAsia" w:ascii="宋体" w:hAnsi="宋体"/>
                <w:b/>
                <w:bCs/>
                <w:color w:val="auto"/>
                <w:spacing w:val="-6"/>
                <w:sz w:val="21"/>
                <w:szCs w:val="21"/>
                <w:highlight w:val="none"/>
              </w:rPr>
              <w:t>否则不得分</w:t>
            </w:r>
            <w:r>
              <w:rPr>
                <w:rFonts w:hint="eastAsia" w:ascii="宋体" w:hAnsi="宋体"/>
                <w:b/>
                <w:bCs/>
                <w:color w:val="auto"/>
                <w:spacing w:val="-6"/>
                <w:sz w:val="21"/>
                <w:szCs w:val="21"/>
                <w:highlight w:val="none"/>
                <w:lang w:eastAsia="zh-CN"/>
              </w:rPr>
              <w:t>，</w:t>
            </w:r>
            <w:r>
              <w:rPr>
                <w:rFonts w:hint="eastAsia" w:ascii="宋体" w:hAnsi="宋体"/>
                <w:b/>
                <w:bCs/>
                <w:color w:val="auto"/>
                <w:spacing w:val="-6"/>
                <w:sz w:val="21"/>
                <w:szCs w:val="21"/>
                <w:highlight w:val="none"/>
                <w:lang w:val="en-US" w:eastAsia="zh-CN"/>
              </w:rPr>
              <w:t>资料不齐全或不符合要求的亦不得分</w:t>
            </w:r>
            <w:r>
              <w:rPr>
                <w:rFonts w:hint="eastAsia" w:ascii="宋体" w:hAnsi="宋体" w:eastAsia="宋体" w:cs="Times New Roman"/>
                <w:b/>
                <w:bCs/>
                <w:color w:val="auto"/>
                <w:spacing w:val="-6"/>
                <w:kern w:val="2"/>
                <w:sz w:val="21"/>
                <w:szCs w:val="21"/>
                <w:highlight w:val="none"/>
                <w:lang w:val="en-US" w:eastAsia="zh-CN" w:bidi="ar-SA"/>
              </w:rPr>
              <w:t>；②设备如为租赁的，须提供设备租赁合同或协议（租赁合同或协议的租赁期限须涵盖本项目3年服务期）</w:t>
            </w:r>
            <w:r>
              <w:rPr>
                <w:rFonts w:hint="eastAsia" w:ascii="宋体" w:hAnsi="宋体" w:eastAsia="宋体" w:cs="Times New Roman"/>
                <w:b/>
                <w:bCs/>
                <w:color w:val="auto"/>
                <w:spacing w:val="-6"/>
                <w:sz w:val="21"/>
                <w:szCs w:val="21"/>
                <w:highlight w:val="none"/>
                <w:lang w:eastAsia="zh-CN"/>
              </w:rPr>
              <w:t>、</w:t>
            </w:r>
            <w:r>
              <w:rPr>
                <w:rFonts w:hint="eastAsia" w:ascii="宋体" w:hAnsi="宋体" w:eastAsia="宋体" w:cs="Times New Roman"/>
                <w:b/>
                <w:bCs/>
                <w:color w:val="auto"/>
                <w:spacing w:val="-6"/>
                <w:sz w:val="21"/>
                <w:szCs w:val="21"/>
                <w:highlight w:val="none"/>
              </w:rPr>
              <w:t>对应的租赁费用证明材料（发票</w:t>
            </w:r>
            <w:r>
              <w:rPr>
                <w:rFonts w:hint="eastAsia" w:ascii="宋体" w:hAnsi="宋体" w:cs="Times New Roman"/>
                <w:b/>
                <w:bCs/>
                <w:color w:val="auto"/>
                <w:spacing w:val="-6"/>
                <w:sz w:val="21"/>
                <w:szCs w:val="21"/>
                <w:highlight w:val="none"/>
                <w:lang w:val="en-US" w:eastAsia="zh-CN"/>
              </w:rPr>
              <w:t>或</w:t>
            </w:r>
            <w:r>
              <w:rPr>
                <w:rFonts w:hint="eastAsia" w:ascii="宋体" w:hAnsi="宋体" w:eastAsia="宋体" w:cs="Times New Roman"/>
                <w:b/>
                <w:bCs/>
                <w:color w:val="auto"/>
                <w:spacing w:val="-6"/>
                <w:sz w:val="21"/>
                <w:szCs w:val="21"/>
                <w:highlight w:val="none"/>
              </w:rPr>
              <w:t>收据等）</w:t>
            </w:r>
            <w:r>
              <w:rPr>
                <w:rFonts w:hint="eastAsia" w:ascii="宋体" w:hAnsi="宋体" w:eastAsia="宋体" w:cs="Times New Roman"/>
                <w:b/>
                <w:bCs/>
                <w:color w:val="auto"/>
                <w:spacing w:val="-6"/>
                <w:sz w:val="21"/>
                <w:szCs w:val="21"/>
                <w:highlight w:val="none"/>
                <w:lang w:eastAsia="zh-CN"/>
              </w:rPr>
              <w:t>、</w:t>
            </w:r>
            <w:r>
              <w:rPr>
                <w:rFonts w:hint="eastAsia" w:ascii="宋体" w:hAnsi="宋体" w:eastAsia="宋体" w:cs="Times New Roman"/>
                <w:b/>
                <w:bCs/>
                <w:color w:val="auto"/>
                <w:spacing w:val="-6"/>
                <w:kern w:val="2"/>
                <w:sz w:val="21"/>
                <w:szCs w:val="21"/>
                <w:highlight w:val="none"/>
                <w:lang w:val="en-US" w:eastAsia="zh-CN" w:bidi="ar-SA"/>
              </w:rPr>
              <w:t>设备实拍图、该设备投入作业的现场工作图，四者缺一不可，证明材料</w:t>
            </w:r>
            <w:r>
              <w:rPr>
                <w:rFonts w:hint="eastAsia" w:ascii="宋体" w:hAnsi="宋体"/>
                <w:b/>
                <w:bCs/>
                <w:color w:val="auto"/>
                <w:szCs w:val="21"/>
                <w:highlight w:val="none"/>
              </w:rPr>
              <w:t>加盖</w:t>
            </w:r>
            <w:r>
              <w:rPr>
                <w:rFonts w:hint="eastAsia" w:ascii="宋体" w:hAnsi="宋体"/>
                <w:b/>
                <w:bCs/>
                <w:color w:val="auto"/>
                <w:szCs w:val="21"/>
                <w:highlight w:val="none"/>
                <w:lang w:val="en-US" w:eastAsia="zh-CN"/>
              </w:rPr>
              <w:t>投标人</w:t>
            </w:r>
            <w:r>
              <w:rPr>
                <w:rFonts w:hint="eastAsia" w:ascii="宋体" w:hAnsi="宋体"/>
                <w:b/>
                <w:bCs/>
                <w:color w:val="auto"/>
                <w:szCs w:val="21"/>
                <w:highlight w:val="none"/>
              </w:rPr>
              <w:t>公章</w:t>
            </w:r>
            <w:r>
              <w:rPr>
                <w:rFonts w:hint="eastAsia" w:ascii="宋体" w:hAnsi="宋体"/>
                <w:b/>
                <w:bCs/>
                <w:color w:val="auto"/>
                <w:szCs w:val="21"/>
                <w:highlight w:val="none"/>
                <w:lang w:val="en-US" w:eastAsia="zh-CN"/>
              </w:rPr>
              <w:t>计分，</w:t>
            </w:r>
            <w:r>
              <w:rPr>
                <w:rFonts w:hint="eastAsia" w:ascii="宋体" w:hAnsi="宋体"/>
                <w:b/>
                <w:bCs/>
                <w:color w:val="auto"/>
                <w:spacing w:val="-6"/>
                <w:sz w:val="21"/>
                <w:szCs w:val="21"/>
                <w:highlight w:val="none"/>
              </w:rPr>
              <w:t>否则不得分</w:t>
            </w:r>
            <w:r>
              <w:rPr>
                <w:rFonts w:hint="eastAsia" w:ascii="宋体" w:hAnsi="宋体"/>
                <w:b/>
                <w:bCs/>
                <w:color w:val="auto"/>
                <w:spacing w:val="-6"/>
                <w:sz w:val="21"/>
                <w:szCs w:val="21"/>
                <w:highlight w:val="none"/>
                <w:lang w:eastAsia="zh-CN"/>
              </w:rPr>
              <w:t>，</w:t>
            </w:r>
            <w:r>
              <w:rPr>
                <w:rFonts w:hint="eastAsia" w:ascii="宋体" w:hAnsi="宋体"/>
                <w:b/>
                <w:bCs/>
                <w:color w:val="auto"/>
                <w:spacing w:val="-6"/>
                <w:sz w:val="21"/>
                <w:szCs w:val="21"/>
                <w:highlight w:val="none"/>
                <w:lang w:val="en-US" w:eastAsia="zh-CN"/>
              </w:rPr>
              <w:t>资料不齐全或不符合要求的亦不得分</w:t>
            </w:r>
            <w:r>
              <w:rPr>
                <w:rFonts w:hint="eastAsia" w:ascii="宋体" w:hAnsi="宋体" w:eastAsia="宋体" w:cs="Times New Roman"/>
                <w:b/>
                <w:bCs/>
                <w:color w:val="auto"/>
                <w:spacing w:val="-6"/>
                <w:kern w:val="2"/>
                <w:sz w:val="21"/>
                <w:szCs w:val="21"/>
                <w:highlight w:val="none"/>
                <w:lang w:val="en-US" w:eastAsia="zh-CN" w:bidi="ar-SA"/>
              </w:rPr>
              <w:t>。</w:t>
            </w:r>
          </w:p>
          <w:p w14:paraId="5A948C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vertAlign w:val="baseline"/>
                <w:lang w:val="en" w:eastAsia="zh-CN"/>
              </w:rPr>
            </w:pPr>
            <w:r>
              <w:rPr>
                <w:rFonts w:hint="eastAsia" w:asciiTheme="minorEastAsia" w:hAnsiTheme="minorEastAsia" w:eastAsiaTheme="minorEastAsia" w:cstheme="minorEastAsia"/>
                <w:color w:val="auto"/>
                <w:sz w:val="21"/>
                <w:szCs w:val="21"/>
                <w:highlight w:val="none"/>
                <w:vertAlign w:val="baseline"/>
                <w:lang w:val="en" w:eastAsia="zh-CN"/>
              </w:rPr>
              <w:t>3、</w:t>
            </w:r>
            <w:r>
              <w:rPr>
                <w:rFonts w:hint="eastAsia" w:asciiTheme="minorEastAsia" w:hAnsiTheme="minorEastAsia" w:eastAsiaTheme="minorEastAsia" w:cstheme="minorEastAsia"/>
                <w:color w:val="auto"/>
                <w:sz w:val="21"/>
                <w:szCs w:val="21"/>
                <w:highlight w:val="none"/>
                <w:vertAlign w:val="baseline"/>
                <w:lang w:val="en-US" w:eastAsia="zh-CN"/>
              </w:rPr>
              <w:t>投标人</w:t>
            </w:r>
            <w:r>
              <w:rPr>
                <w:rFonts w:hint="eastAsia" w:asciiTheme="minorEastAsia" w:hAnsiTheme="minorEastAsia" w:eastAsiaTheme="minorEastAsia" w:cstheme="minorEastAsia"/>
                <w:color w:val="auto"/>
                <w:sz w:val="21"/>
                <w:szCs w:val="21"/>
                <w:highlight w:val="none"/>
                <w:vertAlign w:val="baseline"/>
                <w:lang w:val="en" w:eastAsia="zh-CN"/>
              </w:rPr>
              <w:t>装备有背负充电式电动或机动超低容量喷雾器，每台得0.</w:t>
            </w:r>
            <w:r>
              <w:rPr>
                <w:rFonts w:hint="eastAsia" w:asciiTheme="minorEastAsia" w:hAnsiTheme="minorEastAsia" w:eastAsiaTheme="minorEastAsia" w:cstheme="minorEastAsia"/>
                <w:color w:val="auto"/>
                <w:sz w:val="21"/>
                <w:szCs w:val="21"/>
                <w:highlight w:val="none"/>
                <w:vertAlign w:val="baseline"/>
                <w:lang w:val="en-US" w:eastAsia="zh-CN"/>
              </w:rPr>
              <w:t>4</w:t>
            </w:r>
            <w:r>
              <w:rPr>
                <w:rFonts w:hint="eastAsia" w:asciiTheme="minorEastAsia" w:hAnsiTheme="minorEastAsia" w:eastAsiaTheme="minorEastAsia" w:cstheme="minorEastAsia"/>
                <w:color w:val="auto"/>
                <w:sz w:val="21"/>
                <w:szCs w:val="21"/>
                <w:highlight w:val="none"/>
                <w:vertAlign w:val="baseline"/>
                <w:lang w:val="en" w:eastAsia="zh-CN"/>
              </w:rPr>
              <w:t>分，最多</w:t>
            </w:r>
            <w:r>
              <w:rPr>
                <w:rFonts w:hint="eastAsia" w:asciiTheme="minorEastAsia" w:hAnsiTheme="minorEastAsia" w:eastAsiaTheme="minorEastAsia" w:cstheme="minorEastAsia"/>
                <w:color w:val="auto"/>
                <w:sz w:val="21"/>
                <w:szCs w:val="21"/>
                <w:highlight w:val="none"/>
                <w:vertAlign w:val="baseline"/>
                <w:lang w:val="en-US" w:eastAsia="zh-CN"/>
              </w:rPr>
              <w:t>4</w:t>
            </w:r>
            <w:r>
              <w:rPr>
                <w:rFonts w:hint="eastAsia" w:asciiTheme="minorEastAsia" w:hAnsiTheme="minorEastAsia" w:eastAsiaTheme="minorEastAsia" w:cstheme="minorEastAsia"/>
                <w:color w:val="auto"/>
                <w:sz w:val="21"/>
                <w:szCs w:val="21"/>
                <w:highlight w:val="none"/>
                <w:vertAlign w:val="baseline"/>
                <w:lang w:val="en" w:eastAsia="zh-CN"/>
              </w:rPr>
              <w:t>分；</w:t>
            </w:r>
          </w:p>
          <w:p w14:paraId="0F1CE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1"/>
                <w:szCs w:val="21"/>
                <w:highlight w:val="none"/>
                <w:vertAlign w:val="baseline"/>
                <w:lang w:val="en"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注：①</w:t>
            </w:r>
            <w:r>
              <w:rPr>
                <w:rFonts w:hint="eastAsia" w:ascii="宋体" w:hAnsi="宋体" w:eastAsia="宋体" w:cs="Times New Roman"/>
                <w:b/>
                <w:bCs/>
                <w:color w:val="auto"/>
                <w:spacing w:val="-6"/>
                <w:kern w:val="2"/>
                <w:sz w:val="21"/>
                <w:szCs w:val="21"/>
                <w:highlight w:val="none"/>
                <w:lang w:val="en-US" w:eastAsia="zh-CN" w:bidi="ar-SA"/>
              </w:rPr>
              <w:t>如设备为自有的，须提供设备购置发票、设备实拍图、该设备投入作业的现场工作图，三者缺一不可，证明材料</w:t>
            </w:r>
            <w:r>
              <w:rPr>
                <w:rFonts w:hint="eastAsia" w:ascii="宋体" w:hAnsi="宋体"/>
                <w:b/>
                <w:bCs/>
                <w:color w:val="auto"/>
                <w:szCs w:val="21"/>
                <w:highlight w:val="none"/>
              </w:rPr>
              <w:t>加盖</w:t>
            </w:r>
            <w:r>
              <w:rPr>
                <w:rFonts w:hint="eastAsia" w:ascii="宋体" w:hAnsi="宋体"/>
                <w:b/>
                <w:bCs/>
                <w:color w:val="auto"/>
                <w:szCs w:val="21"/>
                <w:highlight w:val="none"/>
                <w:lang w:val="en-US" w:eastAsia="zh-CN"/>
              </w:rPr>
              <w:t>投标人</w:t>
            </w:r>
            <w:r>
              <w:rPr>
                <w:rFonts w:hint="eastAsia" w:ascii="宋体" w:hAnsi="宋体"/>
                <w:b/>
                <w:bCs/>
                <w:color w:val="auto"/>
                <w:szCs w:val="21"/>
                <w:highlight w:val="none"/>
              </w:rPr>
              <w:t>公章</w:t>
            </w:r>
            <w:r>
              <w:rPr>
                <w:rFonts w:hint="eastAsia" w:ascii="宋体" w:hAnsi="宋体"/>
                <w:b/>
                <w:bCs/>
                <w:color w:val="auto"/>
                <w:szCs w:val="21"/>
                <w:highlight w:val="none"/>
                <w:lang w:val="en-US" w:eastAsia="zh-CN"/>
              </w:rPr>
              <w:t>计分，</w:t>
            </w:r>
            <w:r>
              <w:rPr>
                <w:rFonts w:hint="eastAsia" w:ascii="宋体" w:hAnsi="宋体"/>
                <w:b/>
                <w:bCs/>
                <w:color w:val="auto"/>
                <w:spacing w:val="-6"/>
                <w:sz w:val="21"/>
                <w:szCs w:val="21"/>
                <w:highlight w:val="none"/>
              </w:rPr>
              <w:t>否则不得分</w:t>
            </w:r>
            <w:r>
              <w:rPr>
                <w:rFonts w:hint="eastAsia" w:ascii="宋体" w:hAnsi="宋体"/>
                <w:b/>
                <w:bCs/>
                <w:color w:val="auto"/>
                <w:spacing w:val="-6"/>
                <w:sz w:val="21"/>
                <w:szCs w:val="21"/>
                <w:highlight w:val="none"/>
                <w:lang w:eastAsia="zh-CN"/>
              </w:rPr>
              <w:t>，</w:t>
            </w:r>
            <w:r>
              <w:rPr>
                <w:rFonts w:hint="eastAsia" w:ascii="宋体" w:hAnsi="宋体"/>
                <w:b/>
                <w:bCs/>
                <w:color w:val="auto"/>
                <w:spacing w:val="-6"/>
                <w:sz w:val="21"/>
                <w:szCs w:val="21"/>
                <w:highlight w:val="none"/>
                <w:lang w:val="en-US" w:eastAsia="zh-CN"/>
              </w:rPr>
              <w:t>资料不齐全或不符合要求的亦不得分</w:t>
            </w:r>
            <w:r>
              <w:rPr>
                <w:rFonts w:hint="eastAsia" w:ascii="宋体" w:hAnsi="宋体" w:eastAsia="宋体" w:cs="Times New Roman"/>
                <w:b/>
                <w:bCs/>
                <w:color w:val="auto"/>
                <w:spacing w:val="-6"/>
                <w:kern w:val="2"/>
                <w:sz w:val="21"/>
                <w:szCs w:val="21"/>
                <w:highlight w:val="none"/>
                <w:lang w:val="en-US" w:eastAsia="zh-CN" w:bidi="ar-SA"/>
              </w:rPr>
              <w:t>；②设备如为租赁的，须提供设备租赁合同或协议（租赁合同或协议的租赁期限须涵盖本项目3年服务期）</w:t>
            </w:r>
            <w:r>
              <w:rPr>
                <w:rFonts w:hint="eastAsia" w:ascii="宋体" w:hAnsi="宋体" w:eastAsia="宋体" w:cs="Times New Roman"/>
                <w:b/>
                <w:bCs/>
                <w:color w:val="auto"/>
                <w:spacing w:val="-6"/>
                <w:sz w:val="21"/>
                <w:szCs w:val="21"/>
                <w:highlight w:val="none"/>
                <w:lang w:eastAsia="zh-CN"/>
              </w:rPr>
              <w:t>、</w:t>
            </w:r>
            <w:r>
              <w:rPr>
                <w:rFonts w:hint="eastAsia" w:ascii="宋体" w:hAnsi="宋体" w:eastAsia="宋体" w:cs="Times New Roman"/>
                <w:b/>
                <w:bCs/>
                <w:color w:val="auto"/>
                <w:spacing w:val="-6"/>
                <w:sz w:val="21"/>
                <w:szCs w:val="21"/>
                <w:highlight w:val="none"/>
              </w:rPr>
              <w:t>对应的租赁费用证明材料（发票</w:t>
            </w:r>
            <w:r>
              <w:rPr>
                <w:rFonts w:hint="eastAsia" w:ascii="宋体" w:hAnsi="宋体" w:cs="Times New Roman"/>
                <w:b/>
                <w:bCs/>
                <w:color w:val="auto"/>
                <w:spacing w:val="-6"/>
                <w:sz w:val="21"/>
                <w:szCs w:val="21"/>
                <w:highlight w:val="none"/>
                <w:lang w:val="en-US" w:eastAsia="zh-CN"/>
              </w:rPr>
              <w:t>或</w:t>
            </w:r>
            <w:r>
              <w:rPr>
                <w:rFonts w:hint="eastAsia" w:ascii="宋体" w:hAnsi="宋体" w:eastAsia="宋体" w:cs="Times New Roman"/>
                <w:b/>
                <w:bCs/>
                <w:color w:val="auto"/>
                <w:spacing w:val="-6"/>
                <w:sz w:val="21"/>
                <w:szCs w:val="21"/>
                <w:highlight w:val="none"/>
              </w:rPr>
              <w:t>收据等）</w:t>
            </w:r>
            <w:r>
              <w:rPr>
                <w:rFonts w:hint="eastAsia" w:ascii="宋体" w:hAnsi="宋体" w:eastAsia="宋体" w:cs="Times New Roman"/>
                <w:b/>
                <w:bCs/>
                <w:color w:val="auto"/>
                <w:spacing w:val="-6"/>
                <w:sz w:val="21"/>
                <w:szCs w:val="21"/>
                <w:highlight w:val="none"/>
                <w:lang w:eastAsia="zh-CN"/>
              </w:rPr>
              <w:t>、</w:t>
            </w:r>
            <w:r>
              <w:rPr>
                <w:rFonts w:hint="eastAsia" w:ascii="宋体" w:hAnsi="宋体" w:eastAsia="宋体" w:cs="Times New Roman"/>
                <w:b/>
                <w:bCs/>
                <w:color w:val="auto"/>
                <w:spacing w:val="-6"/>
                <w:kern w:val="2"/>
                <w:sz w:val="21"/>
                <w:szCs w:val="21"/>
                <w:highlight w:val="none"/>
                <w:lang w:val="en-US" w:eastAsia="zh-CN" w:bidi="ar-SA"/>
              </w:rPr>
              <w:t>设备实拍图、该设备投入作业的现场工作图，四者缺一不可，证明材料</w:t>
            </w:r>
            <w:r>
              <w:rPr>
                <w:rFonts w:hint="eastAsia" w:ascii="宋体" w:hAnsi="宋体"/>
                <w:b/>
                <w:bCs/>
                <w:color w:val="auto"/>
                <w:szCs w:val="21"/>
                <w:highlight w:val="none"/>
              </w:rPr>
              <w:t>加盖</w:t>
            </w:r>
            <w:r>
              <w:rPr>
                <w:rFonts w:hint="eastAsia" w:ascii="宋体" w:hAnsi="宋体"/>
                <w:b/>
                <w:bCs/>
                <w:color w:val="auto"/>
                <w:szCs w:val="21"/>
                <w:highlight w:val="none"/>
                <w:lang w:val="en-US" w:eastAsia="zh-CN"/>
              </w:rPr>
              <w:t>投标人</w:t>
            </w:r>
            <w:r>
              <w:rPr>
                <w:rFonts w:hint="eastAsia" w:ascii="宋体" w:hAnsi="宋体"/>
                <w:b/>
                <w:bCs/>
                <w:color w:val="auto"/>
                <w:szCs w:val="21"/>
                <w:highlight w:val="none"/>
              </w:rPr>
              <w:t>公章</w:t>
            </w:r>
            <w:r>
              <w:rPr>
                <w:rFonts w:hint="eastAsia" w:ascii="宋体" w:hAnsi="宋体"/>
                <w:b/>
                <w:bCs/>
                <w:color w:val="auto"/>
                <w:szCs w:val="21"/>
                <w:highlight w:val="none"/>
                <w:lang w:val="en-US" w:eastAsia="zh-CN"/>
              </w:rPr>
              <w:t>计分，</w:t>
            </w:r>
            <w:r>
              <w:rPr>
                <w:rFonts w:hint="eastAsia" w:ascii="宋体" w:hAnsi="宋体"/>
                <w:b/>
                <w:bCs/>
                <w:color w:val="auto"/>
                <w:spacing w:val="-6"/>
                <w:sz w:val="21"/>
                <w:szCs w:val="21"/>
                <w:highlight w:val="none"/>
              </w:rPr>
              <w:t>否则不得分</w:t>
            </w:r>
            <w:r>
              <w:rPr>
                <w:rFonts w:hint="eastAsia" w:ascii="宋体" w:hAnsi="宋体"/>
                <w:b/>
                <w:bCs/>
                <w:color w:val="auto"/>
                <w:spacing w:val="-6"/>
                <w:sz w:val="21"/>
                <w:szCs w:val="21"/>
                <w:highlight w:val="none"/>
                <w:lang w:eastAsia="zh-CN"/>
              </w:rPr>
              <w:t>，</w:t>
            </w:r>
            <w:r>
              <w:rPr>
                <w:rFonts w:hint="eastAsia" w:ascii="宋体" w:hAnsi="宋体"/>
                <w:b/>
                <w:bCs/>
                <w:color w:val="auto"/>
                <w:spacing w:val="-6"/>
                <w:sz w:val="21"/>
                <w:szCs w:val="21"/>
                <w:highlight w:val="none"/>
                <w:lang w:val="en-US" w:eastAsia="zh-CN"/>
              </w:rPr>
              <w:t>资料不齐全或不符合要求的亦不得分</w:t>
            </w:r>
            <w:r>
              <w:rPr>
                <w:rFonts w:hint="eastAsia" w:ascii="宋体" w:hAnsi="宋体" w:eastAsia="宋体" w:cs="Times New Roman"/>
                <w:b/>
                <w:bCs/>
                <w:color w:val="auto"/>
                <w:spacing w:val="-6"/>
                <w:kern w:val="2"/>
                <w:sz w:val="21"/>
                <w:szCs w:val="21"/>
                <w:highlight w:val="none"/>
                <w:lang w:val="en-US" w:eastAsia="zh-CN" w:bidi="ar-SA"/>
              </w:rPr>
              <w:t>。</w:t>
            </w:r>
          </w:p>
          <w:p w14:paraId="75DB0C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1"/>
                <w:szCs w:val="21"/>
                <w:highlight w:val="none"/>
                <w:vertAlign w:val="baseline"/>
                <w:lang w:val="en" w:eastAsia="zh-CN"/>
              </w:rPr>
            </w:pPr>
            <w:r>
              <w:rPr>
                <w:rFonts w:hint="eastAsia" w:asciiTheme="minorEastAsia" w:hAnsiTheme="minorEastAsia" w:eastAsiaTheme="minorEastAsia" w:cstheme="minorEastAsia"/>
                <w:color w:val="auto"/>
                <w:sz w:val="21"/>
                <w:szCs w:val="21"/>
                <w:highlight w:val="none"/>
                <w:vertAlign w:val="baseline"/>
                <w:lang w:val="en" w:eastAsia="zh-CN"/>
              </w:rPr>
              <w:t>4、投标人装备有合法有效证件的适用于杀虫施工的交通运输工具：每提供一辆运输工具（车辆），得</w:t>
            </w:r>
            <w:r>
              <w:rPr>
                <w:rFonts w:hint="eastAsia" w:asciiTheme="minorEastAsia" w:hAnsiTheme="minorEastAsia" w:eastAsiaTheme="minorEastAsia" w:cstheme="minorEastAsia"/>
                <w:color w:val="auto"/>
                <w:sz w:val="21"/>
                <w:szCs w:val="21"/>
                <w:highlight w:val="none"/>
                <w:vertAlign w:val="baseline"/>
                <w:lang w:val="en-US" w:eastAsia="zh-CN"/>
              </w:rPr>
              <w:t>1</w:t>
            </w:r>
            <w:r>
              <w:rPr>
                <w:rFonts w:hint="eastAsia" w:asciiTheme="minorEastAsia" w:hAnsiTheme="minorEastAsia" w:eastAsiaTheme="minorEastAsia" w:cstheme="minorEastAsia"/>
                <w:color w:val="auto"/>
                <w:sz w:val="21"/>
                <w:szCs w:val="21"/>
                <w:highlight w:val="none"/>
                <w:vertAlign w:val="baseline"/>
                <w:lang w:val="en" w:eastAsia="zh-CN"/>
              </w:rPr>
              <w:t>分，本项最多得</w:t>
            </w:r>
            <w:r>
              <w:rPr>
                <w:rFonts w:hint="eastAsia" w:ascii="宋体" w:hAnsi="宋体" w:cs="宋体"/>
                <w:color w:val="auto"/>
                <w:szCs w:val="21"/>
                <w:highlight w:val="none"/>
                <w:lang w:val="en-US" w:eastAsia="zh-CN"/>
              </w:rPr>
              <w:t>3</w:t>
            </w:r>
            <w:r>
              <w:rPr>
                <w:rFonts w:hint="eastAsia" w:asciiTheme="minorEastAsia" w:hAnsiTheme="minorEastAsia" w:eastAsiaTheme="minorEastAsia" w:cstheme="minorEastAsia"/>
                <w:color w:val="auto"/>
                <w:sz w:val="21"/>
                <w:szCs w:val="21"/>
                <w:highlight w:val="none"/>
                <w:vertAlign w:val="baseline"/>
                <w:lang w:val="en" w:eastAsia="zh-CN"/>
              </w:rPr>
              <w:t>分；</w:t>
            </w:r>
          </w:p>
          <w:p w14:paraId="45934F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1"/>
                <w:szCs w:val="21"/>
                <w:highlight w:val="none"/>
                <w:vertAlign w:val="baseline"/>
                <w:lang w:val="en" w:eastAsia="zh-CN"/>
              </w:rPr>
            </w:pPr>
            <w:r>
              <w:rPr>
                <w:rFonts w:hint="default" w:hAnsi="宋体" w:eastAsia="宋体" w:cs="宋体"/>
                <w:b/>
                <w:bCs/>
                <w:color w:val="auto"/>
                <w:sz w:val="21"/>
                <w:szCs w:val="21"/>
                <w:highlight w:val="none"/>
                <w:lang w:val="en-US" w:eastAsia="zh-CN"/>
              </w:rPr>
              <w:t>注：</w:t>
            </w:r>
            <w:r>
              <w:rPr>
                <w:rFonts w:hint="eastAsia" w:hAnsi="宋体" w:eastAsia="宋体" w:cs="宋体"/>
                <w:b/>
                <w:bCs/>
                <w:color w:val="auto"/>
                <w:sz w:val="21"/>
                <w:szCs w:val="21"/>
                <w:highlight w:val="none"/>
                <w:lang w:val="en-US" w:eastAsia="zh-CN"/>
              </w:rPr>
              <w:t>①</w:t>
            </w:r>
            <w:r>
              <w:rPr>
                <w:rFonts w:hint="default" w:hAnsi="宋体" w:eastAsia="宋体" w:cs="宋体"/>
                <w:b/>
                <w:bCs/>
                <w:color w:val="auto"/>
                <w:sz w:val="21"/>
                <w:szCs w:val="21"/>
                <w:highlight w:val="none"/>
                <w:lang w:val="en-US" w:eastAsia="zh-CN"/>
              </w:rPr>
              <w:t>自有车辆须同时提供车辆照片、购</w:t>
            </w:r>
            <w:r>
              <w:rPr>
                <w:rFonts w:hint="eastAsia" w:hAnsi="宋体" w:eastAsia="宋体" w:cs="宋体"/>
                <w:b/>
                <w:bCs/>
                <w:color w:val="auto"/>
                <w:sz w:val="21"/>
                <w:szCs w:val="21"/>
                <w:highlight w:val="none"/>
                <w:lang w:val="en-US" w:eastAsia="zh-CN"/>
              </w:rPr>
              <w:t>车</w:t>
            </w:r>
            <w:r>
              <w:rPr>
                <w:rFonts w:hint="default" w:hAnsi="宋体" w:eastAsia="宋体" w:cs="宋体"/>
                <w:b/>
                <w:bCs/>
                <w:color w:val="auto"/>
                <w:sz w:val="21"/>
                <w:szCs w:val="21"/>
                <w:highlight w:val="none"/>
                <w:lang w:val="en-US" w:eastAsia="zh-CN"/>
              </w:rPr>
              <w:t>发票</w:t>
            </w:r>
            <w:r>
              <w:rPr>
                <w:rFonts w:hint="eastAsia" w:hAnsi="宋体" w:eastAsia="宋体" w:cs="宋体"/>
                <w:b/>
                <w:bCs/>
                <w:color w:val="auto"/>
                <w:sz w:val="21"/>
                <w:szCs w:val="21"/>
                <w:highlight w:val="none"/>
                <w:lang w:val="en-US" w:eastAsia="zh-CN"/>
              </w:rPr>
              <w:t>、</w:t>
            </w:r>
            <w:r>
              <w:rPr>
                <w:rFonts w:hint="default" w:hAnsi="宋体" w:eastAsia="宋体" w:cs="宋体"/>
                <w:b/>
                <w:bCs/>
                <w:color w:val="auto"/>
                <w:sz w:val="21"/>
                <w:szCs w:val="21"/>
                <w:highlight w:val="none"/>
                <w:lang w:val="en-US" w:eastAsia="zh-CN"/>
              </w:rPr>
              <w:t>有效期内的车辆行驶</w:t>
            </w:r>
            <w:r>
              <w:rPr>
                <w:rFonts w:hint="default" w:ascii="Times New Roman" w:hAnsi="宋体" w:eastAsia="宋体" w:cs="宋体"/>
                <w:b/>
                <w:bCs/>
                <w:color w:val="auto"/>
                <w:sz w:val="21"/>
                <w:szCs w:val="21"/>
                <w:highlight w:val="none"/>
                <w:lang w:val="en-US" w:eastAsia="zh-CN"/>
              </w:rPr>
              <w:t>证</w:t>
            </w:r>
            <w:r>
              <w:rPr>
                <w:rFonts w:hint="eastAsia" w:ascii="Times New Roman" w:hAnsi="宋体" w:eastAsia="宋体" w:cs="宋体"/>
                <w:b/>
                <w:bCs/>
                <w:color w:val="auto"/>
                <w:sz w:val="21"/>
                <w:szCs w:val="21"/>
                <w:highlight w:val="none"/>
                <w:lang w:val="en" w:eastAsia="zh-CN"/>
              </w:rPr>
              <w:t>、机动车登记证书，</w:t>
            </w:r>
            <w:r>
              <w:rPr>
                <w:rFonts w:hint="eastAsia" w:ascii="宋体" w:hAnsi="宋体" w:eastAsia="宋体" w:cs="Times New Roman"/>
                <w:b/>
                <w:bCs/>
                <w:color w:val="auto"/>
                <w:spacing w:val="-6"/>
                <w:kern w:val="2"/>
                <w:sz w:val="21"/>
                <w:szCs w:val="21"/>
                <w:highlight w:val="none"/>
                <w:lang w:val="en-US" w:eastAsia="zh-CN" w:bidi="ar-SA"/>
              </w:rPr>
              <w:t>四者缺一不可，证明材料</w:t>
            </w:r>
            <w:r>
              <w:rPr>
                <w:rFonts w:hint="eastAsia" w:ascii="宋体" w:hAnsi="宋体"/>
                <w:b/>
                <w:bCs/>
                <w:color w:val="auto"/>
                <w:szCs w:val="21"/>
                <w:highlight w:val="none"/>
              </w:rPr>
              <w:t>加盖</w:t>
            </w:r>
            <w:r>
              <w:rPr>
                <w:rFonts w:hint="eastAsia" w:ascii="宋体" w:hAnsi="宋体"/>
                <w:b/>
                <w:bCs/>
                <w:color w:val="auto"/>
                <w:szCs w:val="21"/>
                <w:highlight w:val="none"/>
                <w:lang w:val="en-US" w:eastAsia="zh-CN"/>
              </w:rPr>
              <w:t>投标人</w:t>
            </w:r>
            <w:r>
              <w:rPr>
                <w:rFonts w:hint="eastAsia" w:ascii="宋体" w:hAnsi="宋体"/>
                <w:b/>
                <w:bCs/>
                <w:color w:val="auto"/>
                <w:szCs w:val="21"/>
                <w:highlight w:val="none"/>
              </w:rPr>
              <w:t>公章</w:t>
            </w:r>
            <w:r>
              <w:rPr>
                <w:rFonts w:hint="eastAsia" w:ascii="宋体" w:hAnsi="宋体"/>
                <w:b/>
                <w:bCs/>
                <w:color w:val="auto"/>
                <w:szCs w:val="21"/>
                <w:highlight w:val="none"/>
                <w:lang w:val="en-US" w:eastAsia="zh-CN"/>
              </w:rPr>
              <w:t>计分，</w:t>
            </w:r>
            <w:r>
              <w:rPr>
                <w:rFonts w:hint="eastAsia" w:ascii="宋体" w:hAnsi="宋体"/>
                <w:b/>
                <w:bCs/>
                <w:color w:val="auto"/>
                <w:spacing w:val="-6"/>
                <w:sz w:val="21"/>
                <w:szCs w:val="21"/>
                <w:highlight w:val="none"/>
              </w:rPr>
              <w:t>否则不得分</w:t>
            </w:r>
            <w:r>
              <w:rPr>
                <w:rFonts w:hint="eastAsia" w:ascii="宋体" w:hAnsi="宋体"/>
                <w:b/>
                <w:bCs/>
                <w:color w:val="auto"/>
                <w:spacing w:val="-6"/>
                <w:sz w:val="21"/>
                <w:szCs w:val="21"/>
                <w:highlight w:val="none"/>
                <w:lang w:eastAsia="zh-CN"/>
              </w:rPr>
              <w:t>，</w:t>
            </w:r>
            <w:r>
              <w:rPr>
                <w:rFonts w:hint="eastAsia" w:ascii="宋体" w:hAnsi="宋体"/>
                <w:b/>
                <w:bCs/>
                <w:color w:val="auto"/>
                <w:spacing w:val="-6"/>
                <w:sz w:val="21"/>
                <w:szCs w:val="21"/>
                <w:highlight w:val="none"/>
                <w:lang w:val="en-US" w:eastAsia="zh-CN"/>
              </w:rPr>
              <w:t>资料不齐全或不符合要求的亦不得分</w:t>
            </w:r>
            <w:r>
              <w:rPr>
                <w:rFonts w:hint="eastAsia" w:ascii="宋体" w:hAnsi="宋体" w:eastAsia="宋体" w:cs="Times New Roman"/>
                <w:b/>
                <w:bCs/>
                <w:color w:val="auto"/>
                <w:spacing w:val="-6"/>
                <w:kern w:val="2"/>
                <w:sz w:val="21"/>
                <w:szCs w:val="21"/>
                <w:highlight w:val="none"/>
                <w:lang w:val="en-US" w:eastAsia="zh-CN" w:bidi="ar-SA"/>
              </w:rPr>
              <w:t>；②</w:t>
            </w:r>
            <w:r>
              <w:rPr>
                <w:rFonts w:hint="default" w:ascii="Times New Roman" w:hAnsi="宋体" w:eastAsia="宋体" w:cs="宋体"/>
                <w:b/>
                <w:bCs/>
                <w:color w:val="auto"/>
                <w:sz w:val="21"/>
                <w:szCs w:val="21"/>
                <w:highlight w:val="none"/>
                <w:lang w:val="en-US" w:eastAsia="zh-CN"/>
              </w:rPr>
              <w:t>租赁车辆须同时提</w:t>
            </w:r>
            <w:r>
              <w:rPr>
                <w:rFonts w:hint="default" w:hAnsi="宋体" w:eastAsia="宋体" w:cs="宋体"/>
                <w:b/>
                <w:bCs/>
                <w:color w:val="auto"/>
                <w:sz w:val="21"/>
                <w:szCs w:val="21"/>
                <w:highlight w:val="none"/>
                <w:lang w:val="en-US" w:eastAsia="zh-CN"/>
              </w:rPr>
              <w:t>供车辆照片、车辆租赁合同</w:t>
            </w:r>
            <w:r>
              <w:rPr>
                <w:rFonts w:hint="eastAsia" w:ascii="宋体" w:hAnsi="宋体" w:eastAsia="宋体" w:cs="Times New Roman"/>
                <w:b/>
                <w:bCs/>
                <w:color w:val="auto"/>
                <w:spacing w:val="-6"/>
                <w:kern w:val="2"/>
                <w:sz w:val="21"/>
                <w:szCs w:val="21"/>
                <w:highlight w:val="none"/>
                <w:lang w:val="en-US" w:eastAsia="zh-CN" w:bidi="ar-SA"/>
              </w:rPr>
              <w:t>或协议（租赁合同或协议的租赁期限须涵盖本项目3年服务期）</w:t>
            </w:r>
            <w:r>
              <w:rPr>
                <w:rFonts w:hint="eastAsia" w:hAnsi="宋体" w:eastAsia="宋体" w:cs="宋体"/>
                <w:b/>
                <w:bCs/>
                <w:color w:val="auto"/>
                <w:sz w:val="21"/>
                <w:szCs w:val="21"/>
                <w:highlight w:val="none"/>
                <w:lang w:val="en-US" w:eastAsia="zh-CN"/>
              </w:rPr>
              <w:t>、</w:t>
            </w:r>
            <w:r>
              <w:rPr>
                <w:rFonts w:hint="default" w:hAnsi="宋体" w:eastAsia="宋体" w:cs="宋体"/>
                <w:b/>
                <w:bCs/>
                <w:color w:val="auto"/>
                <w:sz w:val="21"/>
                <w:szCs w:val="21"/>
                <w:highlight w:val="none"/>
                <w:lang w:val="en-US" w:eastAsia="zh-CN"/>
              </w:rPr>
              <w:t>有效期内的车辆行驶证</w:t>
            </w:r>
            <w:r>
              <w:rPr>
                <w:rFonts w:hint="eastAsia" w:hAnsi="宋体" w:eastAsia="宋体" w:cs="宋体"/>
                <w:b/>
                <w:bCs/>
                <w:color w:val="auto"/>
                <w:sz w:val="21"/>
                <w:szCs w:val="21"/>
                <w:highlight w:val="none"/>
                <w:lang w:val="en-US" w:eastAsia="zh-CN"/>
              </w:rPr>
              <w:t>、</w:t>
            </w:r>
            <w:r>
              <w:rPr>
                <w:rFonts w:hint="eastAsia" w:ascii="Times New Roman" w:hAnsi="宋体" w:eastAsia="宋体" w:cs="宋体"/>
                <w:b/>
                <w:bCs/>
                <w:color w:val="auto"/>
                <w:sz w:val="21"/>
                <w:szCs w:val="21"/>
                <w:highlight w:val="none"/>
                <w:lang w:val="en" w:eastAsia="zh-CN"/>
              </w:rPr>
              <w:t>机动车登记证书，</w:t>
            </w:r>
            <w:r>
              <w:rPr>
                <w:rFonts w:hint="eastAsia" w:ascii="宋体" w:hAnsi="宋体" w:eastAsia="宋体" w:cs="Times New Roman"/>
                <w:b/>
                <w:bCs/>
                <w:color w:val="auto"/>
                <w:spacing w:val="-6"/>
                <w:kern w:val="2"/>
                <w:sz w:val="21"/>
                <w:szCs w:val="21"/>
                <w:highlight w:val="none"/>
                <w:lang w:val="en-US" w:eastAsia="zh-CN" w:bidi="ar-SA"/>
              </w:rPr>
              <w:t>四者缺一不可，证明材料</w:t>
            </w:r>
            <w:r>
              <w:rPr>
                <w:rFonts w:hint="eastAsia" w:ascii="宋体" w:hAnsi="宋体"/>
                <w:b/>
                <w:bCs/>
                <w:color w:val="auto"/>
                <w:szCs w:val="21"/>
                <w:highlight w:val="none"/>
              </w:rPr>
              <w:t>加盖</w:t>
            </w:r>
            <w:r>
              <w:rPr>
                <w:rFonts w:hint="eastAsia" w:ascii="宋体" w:hAnsi="宋体"/>
                <w:b/>
                <w:bCs/>
                <w:color w:val="auto"/>
                <w:szCs w:val="21"/>
                <w:highlight w:val="none"/>
                <w:lang w:val="en-US" w:eastAsia="zh-CN"/>
              </w:rPr>
              <w:t>投标人</w:t>
            </w:r>
            <w:r>
              <w:rPr>
                <w:rFonts w:hint="eastAsia" w:ascii="宋体" w:hAnsi="宋体"/>
                <w:b/>
                <w:bCs/>
                <w:color w:val="auto"/>
                <w:szCs w:val="21"/>
                <w:highlight w:val="none"/>
              </w:rPr>
              <w:t>公章</w:t>
            </w:r>
            <w:r>
              <w:rPr>
                <w:rFonts w:hint="eastAsia" w:ascii="宋体" w:hAnsi="宋体"/>
                <w:b/>
                <w:bCs/>
                <w:color w:val="auto"/>
                <w:szCs w:val="21"/>
                <w:highlight w:val="none"/>
                <w:lang w:val="en-US" w:eastAsia="zh-CN"/>
              </w:rPr>
              <w:t>计分，</w:t>
            </w:r>
            <w:r>
              <w:rPr>
                <w:rFonts w:hint="eastAsia" w:ascii="宋体" w:hAnsi="宋体"/>
                <w:b/>
                <w:bCs/>
                <w:color w:val="auto"/>
                <w:spacing w:val="-6"/>
                <w:sz w:val="21"/>
                <w:szCs w:val="21"/>
                <w:highlight w:val="none"/>
              </w:rPr>
              <w:t>否则不得分</w:t>
            </w:r>
            <w:r>
              <w:rPr>
                <w:rFonts w:hint="eastAsia" w:ascii="宋体" w:hAnsi="宋体"/>
                <w:b/>
                <w:bCs/>
                <w:color w:val="auto"/>
                <w:spacing w:val="-6"/>
                <w:sz w:val="21"/>
                <w:szCs w:val="21"/>
                <w:highlight w:val="none"/>
                <w:lang w:eastAsia="zh-CN"/>
              </w:rPr>
              <w:t>，</w:t>
            </w:r>
            <w:r>
              <w:rPr>
                <w:rFonts w:hint="eastAsia" w:ascii="宋体" w:hAnsi="宋体"/>
                <w:b/>
                <w:bCs/>
                <w:color w:val="auto"/>
                <w:spacing w:val="-6"/>
                <w:sz w:val="21"/>
                <w:szCs w:val="21"/>
                <w:highlight w:val="none"/>
                <w:lang w:val="en-US" w:eastAsia="zh-CN"/>
              </w:rPr>
              <w:t>资料不齐全或不符合要求的亦不得分</w:t>
            </w:r>
            <w:r>
              <w:rPr>
                <w:rFonts w:hint="eastAsia" w:hAnsi="宋体" w:eastAsia="宋体" w:cs="宋体"/>
                <w:b/>
                <w:bCs/>
                <w:color w:val="auto"/>
                <w:sz w:val="21"/>
                <w:szCs w:val="21"/>
                <w:highlight w:val="none"/>
                <w:lang w:val="en-US" w:eastAsia="zh-CN"/>
              </w:rPr>
              <w:t>；</w:t>
            </w:r>
            <w:r>
              <w:rPr>
                <w:rFonts w:hint="default" w:hAnsi="宋体" w:eastAsia="宋体" w:cs="宋体"/>
                <w:b/>
                <w:bCs/>
                <w:color w:val="auto"/>
                <w:sz w:val="21"/>
                <w:szCs w:val="21"/>
                <w:highlight w:val="none"/>
                <w:lang w:val="en-US" w:eastAsia="zh-CN"/>
              </w:rPr>
              <w:t>（投标人必须以本企业名义购买或租赁，以个人名称购买或租赁的不得分）</w:t>
            </w:r>
            <w:r>
              <w:rPr>
                <w:rFonts w:hint="eastAsia" w:hAnsi="宋体" w:eastAsia="宋体" w:cs="宋体"/>
                <w:b/>
                <w:bCs/>
                <w:color w:val="auto"/>
                <w:sz w:val="21"/>
                <w:szCs w:val="21"/>
                <w:highlight w:val="none"/>
                <w:lang w:val="en-US" w:eastAsia="zh-CN"/>
              </w:rPr>
              <w:t>。</w:t>
            </w:r>
          </w:p>
          <w:p w14:paraId="3A3526FC">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vertAlign w:val="baseline"/>
                <w:lang w:val="en" w:eastAsia="zh-CN"/>
              </w:rPr>
            </w:pPr>
            <w:r>
              <w:rPr>
                <w:rFonts w:hint="eastAsia" w:asciiTheme="minorEastAsia" w:hAnsiTheme="minorEastAsia" w:eastAsiaTheme="minorEastAsia" w:cstheme="minorEastAsia"/>
                <w:color w:val="auto"/>
                <w:sz w:val="21"/>
                <w:szCs w:val="21"/>
                <w:highlight w:val="none"/>
                <w:vertAlign w:val="baseline"/>
                <w:lang w:val="en-US" w:eastAsia="zh-CN"/>
              </w:rPr>
              <w:t>根据本项目实际情况提供针对性用药</w:t>
            </w:r>
            <w:r>
              <w:rPr>
                <w:rFonts w:hint="eastAsia" w:asciiTheme="minorEastAsia" w:hAnsiTheme="minorEastAsia" w:eastAsiaTheme="minorEastAsia" w:cstheme="minorEastAsia"/>
                <w:color w:val="auto"/>
                <w:sz w:val="21"/>
                <w:szCs w:val="21"/>
                <w:highlight w:val="none"/>
                <w:vertAlign w:val="baseline"/>
                <w:lang w:val="en" w:eastAsia="zh-CN"/>
              </w:rPr>
              <w:t>药品的合法来源资料和药品的三证</w:t>
            </w:r>
            <w:r>
              <w:rPr>
                <w:rFonts w:hint="eastAsia" w:hAnsi="宋体" w:eastAsia="宋体" w:cs="宋体"/>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vertAlign w:val="baseline"/>
                <w:lang w:val="en" w:eastAsia="zh-CN"/>
              </w:rPr>
              <w:t>，得2分。</w:t>
            </w:r>
          </w:p>
          <w:p w14:paraId="5DE6A1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asciiTheme="minorEastAsia" w:hAnsiTheme="minorEastAsia" w:cstheme="minorEastAsia"/>
                <w:color w:val="auto"/>
                <w:sz w:val="21"/>
                <w:szCs w:val="21"/>
                <w:highlight w:val="none"/>
                <w:vertAlign w:val="baseline"/>
                <w:lang w:val="en-US" w:eastAsia="zh-CN"/>
              </w:rPr>
            </w:pPr>
            <w:r>
              <w:rPr>
                <w:rFonts w:hint="eastAsia" w:ascii="宋体" w:hAnsi="宋体" w:eastAsia="宋体" w:cs="Times New Roman"/>
                <w:b/>
                <w:bCs/>
                <w:color w:val="auto"/>
                <w:spacing w:val="-6"/>
                <w:sz w:val="21"/>
                <w:szCs w:val="21"/>
                <w:highlight w:val="none"/>
                <w:lang w:val="en-US" w:eastAsia="zh-CN"/>
              </w:rPr>
              <w:t>注：</w:t>
            </w:r>
            <w:r>
              <w:rPr>
                <w:rFonts w:hint="eastAsia" w:ascii="宋体" w:hAnsi="宋体" w:eastAsia="宋体" w:cs="Times New Roman"/>
                <w:b/>
                <w:bCs/>
                <w:color w:val="auto"/>
                <w:spacing w:val="-6"/>
                <w:sz w:val="21"/>
                <w:szCs w:val="21"/>
                <w:highlight w:val="none"/>
                <w:lang w:val="en" w:eastAsia="zh-CN"/>
              </w:rPr>
              <w:t>药品的合法来源资料和药品的三证</w:t>
            </w:r>
            <w:r>
              <w:rPr>
                <w:rFonts w:hint="eastAsia" w:ascii="宋体" w:hAnsi="宋体" w:eastAsia="宋体" w:cs="Times New Roman"/>
                <w:b/>
                <w:bCs/>
                <w:color w:val="auto"/>
                <w:spacing w:val="-6"/>
                <w:sz w:val="21"/>
                <w:szCs w:val="21"/>
                <w:highlight w:val="none"/>
                <w:lang w:val="en-US" w:eastAsia="zh-CN"/>
              </w:rPr>
              <w:t>缺一不可，证明材料</w:t>
            </w:r>
            <w:r>
              <w:rPr>
                <w:rFonts w:hint="eastAsia" w:ascii="宋体" w:hAnsi="宋体" w:eastAsia="宋体" w:cs="Times New Roman"/>
                <w:b/>
                <w:bCs/>
                <w:color w:val="auto"/>
                <w:spacing w:val="-6"/>
                <w:sz w:val="21"/>
                <w:szCs w:val="21"/>
                <w:highlight w:val="none"/>
              </w:rPr>
              <w:t>加盖</w:t>
            </w:r>
            <w:r>
              <w:rPr>
                <w:rFonts w:hint="eastAsia" w:ascii="宋体" w:hAnsi="宋体" w:eastAsia="宋体" w:cs="Times New Roman"/>
                <w:b/>
                <w:bCs/>
                <w:color w:val="auto"/>
                <w:spacing w:val="-6"/>
                <w:sz w:val="21"/>
                <w:szCs w:val="21"/>
                <w:highlight w:val="none"/>
                <w:lang w:val="en-US" w:eastAsia="zh-CN"/>
              </w:rPr>
              <w:t>投标人</w:t>
            </w:r>
            <w:r>
              <w:rPr>
                <w:rFonts w:hint="eastAsia" w:ascii="宋体" w:hAnsi="宋体" w:eastAsia="宋体" w:cs="Times New Roman"/>
                <w:b/>
                <w:bCs/>
                <w:color w:val="auto"/>
                <w:spacing w:val="-6"/>
                <w:sz w:val="21"/>
                <w:szCs w:val="21"/>
                <w:highlight w:val="none"/>
              </w:rPr>
              <w:t>公章</w:t>
            </w:r>
            <w:r>
              <w:rPr>
                <w:rFonts w:hint="eastAsia" w:ascii="宋体" w:hAnsi="宋体" w:eastAsia="宋体" w:cs="Times New Roman"/>
                <w:b/>
                <w:bCs/>
                <w:color w:val="auto"/>
                <w:spacing w:val="-6"/>
                <w:sz w:val="21"/>
                <w:szCs w:val="21"/>
                <w:highlight w:val="none"/>
                <w:lang w:val="en-US" w:eastAsia="zh-CN"/>
              </w:rPr>
              <w:t>计分，</w:t>
            </w:r>
            <w:r>
              <w:rPr>
                <w:rFonts w:hint="eastAsia" w:ascii="宋体" w:hAnsi="宋体" w:eastAsia="宋体" w:cs="Times New Roman"/>
                <w:b/>
                <w:bCs/>
                <w:color w:val="auto"/>
                <w:spacing w:val="-6"/>
                <w:sz w:val="21"/>
                <w:szCs w:val="21"/>
                <w:highlight w:val="none"/>
              </w:rPr>
              <w:t>否则不得分</w:t>
            </w:r>
            <w:r>
              <w:rPr>
                <w:rFonts w:hint="eastAsia" w:ascii="宋体" w:hAnsi="宋体" w:eastAsia="宋体" w:cs="Times New Roman"/>
                <w:b/>
                <w:bCs/>
                <w:color w:val="auto"/>
                <w:spacing w:val="-6"/>
                <w:sz w:val="21"/>
                <w:szCs w:val="21"/>
                <w:highlight w:val="none"/>
                <w:lang w:eastAsia="zh-CN"/>
              </w:rPr>
              <w:t>，</w:t>
            </w:r>
            <w:r>
              <w:rPr>
                <w:rFonts w:hint="eastAsia" w:ascii="宋体" w:hAnsi="宋体" w:eastAsia="宋体" w:cs="Times New Roman"/>
                <w:b/>
                <w:bCs/>
                <w:color w:val="auto"/>
                <w:spacing w:val="-6"/>
                <w:sz w:val="21"/>
                <w:szCs w:val="21"/>
                <w:highlight w:val="none"/>
                <w:lang w:val="en-US" w:eastAsia="zh-CN"/>
              </w:rPr>
              <w:t>资料不齐全或不符合要求的亦不得分；</w:t>
            </w:r>
            <w:r>
              <w:rPr>
                <w:rFonts w:hint="eastAsia" w:ascii="宋体" w:hAnsi="宋体" w:eastAsia="宋体" w:cs="Times New Roman"/>
                <w:b/>
                <w:bCs/>
                <w:color w:val="auto"/>
                <w:spacing w:val="-6"/>
                <w:sz w:val="21"/>
                <w:szCs w:val="21"/>
                <w:highlight w:val="none"/>
                <w:lang w:val="en" w:eastAsia="zh-CN"/>
              </w:rPr>
              <w:t>药品的合法来源资料</w:t>
            </w:r>
            <w:r>
              <w:rPr>
                <w:rFonts w:hint="eastAsia" w:ascii="宋体" w:hAnsi="宋体" w:eastAsia="宋体" w:cs="Times New Roman"/>
                <w:b/>
                <w:bCs/>
                <w:color w:val="auto"/>
                <w:spacing w:val="-6"/>
                <w:sz w:val="21"/>
                <w:szCs w:val="21"/>
                <w:highlight w:val="none"/>
                <w:lang w:val="en-US" w:eastAsia="zh-CN"/>
              </w:rPr>
              <w:t>包括但不限于</w:t>
            </w:r>
            <w:r>
              <w:rPr>
                <w:rFonts w:hint="eastAsia" w:ascii="宋体" w:hAnsi="宋体" w:eastAsia="宋体" w:cs="Times New Roman"/>
                <w:b/>
                <w:bCs/>
                <w:color w:val="auto"/>
                <w:spacing w:val="-6"/>
                <w:sz w:val="21"/>
                <w:szCs w:val="21"/>
                <w:highlight w:val="none"/>
              </w:rPr>
              <w:t>药</w:t>
            </w:r>
            <w:r>
              <w:rPr>
                <w:rFonts w:hint="eastAsia" w:ascii="宋体" w:hAnsi="宋体" w:eastAsia="宋体" w:cs="Times New Roman"/>
                <w:b/>
                <w:bCs/>
                <w:color w:val="auto"/>
                <w:spacing w:val="-6"/>
                <w:sz w:val="21"/>
                <w:szCs w:val="21"/>
                <w:highlight w:val="none"/>
                <w:lang w:val="en-US" w:eastAsia="zh-CN"/>
              </w:rPr>
              <w:t>品</w:t>
            </w:r>
            <w:r>
              <w:rPr>
                <w:rFonts w:hint="eastAsia" w:ascii="宋体" w:hAnsi="宋体" w:eastAsia="宋体" w:cs="Times New Roman"/>
                <w:b/>
                <w:bCs/>
                <w:color w:val="auto"/>
                <w:spacing w:val="-6"/>
                <w:sz w:val="21"/>
                <w:szCs w:val="21"/>
                <w:highlight w:val="none"/>
              </w:rPr>
              <w:t>图片、品名、生产厂家、规格、功能、使用方法</w:t>
            </w:r>
            <w:r>
              <w:rPr>
                <w:rFonts w:hint="eastAsia" w:ascii="宋体" w:hAnsi="宋体" w:eastAsia="宋体" w:cs="Times New Roman"/>
                <w:b/>
                <w:bCs/>
                <w:color w:val="auto"/>
                <w:spacing w:val="-6"/>
                <w:sz w:val="21"/>
                <w:szCs w:val="21"/>
                <w:highlight w:val="none"/>
                <w:lang w:val="en-US" w:eastAsia="zh-CN"/>
              </w:rPr>
              <w:t>等要素</w:t>
            </w:r>
            <w:r>
              <w:rPr>
                <w:rFonts w:hint="eastAsia" w:ascii="宋体" w:hAnsi="宋体" w:eastAsia="宋体" w:cs="Times New Roman"/>
                <w:b/>
                <w:bCs/>
                <w:color w:val="auto"/>
                <w:spacing w:val="-6"/>
                <w:sz w:val="21"/>
                <w:szCs w:val="21"/>
                <w:highlight w:val="none"/>
                <w:lang w:val="en" w:eastAsia="zh-CN"/>
              </w:rPr>
              <w:t>；药品的三证</w:t>
            </w:r>
            <w:r>
              <w:rPr>
                <w:rFonts w:hint="eastAsia" w:ascii="宋体" w:hAnsi="宋体" w:eastAsia="宋体" w:cs="Times New Roman"/>
                <w:b/>
                <w:bCs/>
                <w:color w:val="auto"/>
                <w:spacing w:val="-6"/>
                <w:sz w:val="21"/>
                <w:szCs w:val="21"/>
                <w:highlight w:val="none"/>
                <w:lang w:val="en-US" w:eastAsia="zh-CN"/>
              </w:rPr>
              <w:t>指：</w:t>
            </w:r>
            <w:r>
              <w:rPr>
                <w:rFonts w:hint="eastAsia" w:ascii="宋体" w:hAnsi="宋体" w:eastAsia="宋体" w:cs="Times New Roman"/>
                <w:b/>
                <w:bCs/>
                <w:color w:val="auto"/>
                <w:spacing w:val="-6"/>
                <w:sz w:val="21"/>
                <w:szCs w:val="21"/>
                <w:highlight w:val="none"/>
              </w:rPr>
              <w:t>农业部门的农药登记证、</w:t>
            </w:r>
            <w:r>
              <w:rPr>
                <w:rFonts w:hint="eastAsia" w:ascii="宋体" w:hAnsi="宋体" w:cs="Times New Roman"/>
                <w:b/>
                <w:bCs/>
                <w:color w:val="auto"/>
                <w:spacing w:val="-6"/>
                <w:sz w:val="21"/>
                <w:szCs w:val="21"/>
                <w:highlight w:val="none"/>
                <w:lang w:val="en-US" w:eastAsia="zh-CN"/>
              </w:rPr>
              <w:t>农业部门</w:t>
            </w:r>
            <w:r>
              <w:rPr>
                <w:rFonts w:hint="eastAsia" w:ascii="宋体" w:hAnsi="宋体" w:eastAsia="宋体" w:cs="Times New Roman"/>
                <w:b/>
                <w:bCs/>
                <w:color w:val="auto"/>
                <w:spacing w:val="-6"/>
                <w:sz w:val="21"/>
                <w:szCs w:val="21"/>
                <w:highlight w:val="none"/>
              </w:rPr>
              <w:t>的</w:t>
            </w:r>
            <w:r>
              <w:rPr>
                <w:rFonts w:hint="eastAsia" w:ascii="宋体" w:hAnsi="宋体" w:cs="Times New Roman"/>
                <w:b/>
                <w:bCs/>
                <w:color w:val="auto"/>
                <w:spacing w:val="-6"/>
                <w:sz w:val="21"/>
                <w:szCs w:val="21"/>
                <w:highlight w:val="none"/>
                <w:lang w:val="en-US" w:eastAsia="zh-CN"/>
              </w:rPr>
              <w:t>农药生产许可证</w:t>
            </w:r>
            <w:r>
              <w:rPr>
                <w:rFonts w:hint="eastAsia" w:ascii="宋体" w:hAnsi="宋体" w:eastAsia="宋体" w:cs="Times New Roman"/>
                <w:b/>
                <w:bCs/>
                <w:color w:val="auto"/>
                <w:spacing w:val="-6"/>
                <w:sz w:val="21"/>
                <w:szCs w:val="21"/>
                <w:highlight w:val="none"/>
              </w:rPr>
              <w:t>、企业标准信息公共服务平台</w:t>
            </w:r>
            <w:r>
              <w:rPr>
                <w:rFonts w:hint="eastAsia" w:ascii="宋体" w:hAnsi="宋体" w:cs="Times New Roman"/>
                <w:b/>
                <w:bCs/>
                <w:color w:val="auto"/>
                <w:spacing w:val="-6"/>
                <w:sz w:val="21"/>
                <w:szCs w:val="21"/>
                <w:highlight w:val="none"/>
                <w:lang w:eastAsia="zh-CN"/>
              </w:rPr>
              <w:t>（</w:t>
            </w:r>
            <w:r>
              <w:rPr>
                <w:rFonts w:hint="eastAsia" w:ascii="宋体" w:hAnsi="宋体" w:eastAsia="宋体" w:cs="Times New Roman"/>
                <w:b/>
                <w:bCs/>
                <w:color w:val="auto"/>
                <w:spacing w:val="-6"/>
                <w:sz w:val="21"/>
                <w:szCs w:val="21"/>
                <w:highlight w:val="none"/>
              </w:rPr>
              <w:t xml:space="preserve"> https://www.qybz.org.cn/</w:t>
            </w:r>
            <w:r>
              <w:rPr>
                <w:rFonts w:hint="eastAsia" w:ascii="宋体" w:hAnsi="宋体" w:cs="Times New Roman"/>
                <w:b/>
                <w:bCs/>
                <w:color w:val="auto"/>
                <w:spacing w:val="-6"/>
                <w:sz w:val="21"/>
                <w:szCs w:val="21"/>
                <w:highlight w:val="none"/>
                <w:lang w:eastAsia="zh-CN"/>
              </w:rPr>
              <w:t>）</w:t>
            </w:r>
            <w:r>
              <w:rPr>
                <w:rFonts w:hint="eastAsia" w:ascii="宋体" w:hAnsi="宋体" w:cs="Times New Roman"/>
                <w:b/>
                <w:bCs/>
                <w:color w:val="auto"/>
                <w:spacing w:val="-6"/>
                <w:sz w:val="21"/>
                <w:szCs w:val="21"/>
                <w:highlight w:val="none"/>
                <w:lang w:val="en-US" w:eastAsia="zh-CN"/>
              </w:rPr>
              <w:t>备案</w:t>
            </w:r>
            <w:r>
              <w:rPr>
                <w:rFonts w:hint="eastAsia" w:ascii="宋体" w:hAnsi="宋体" w:eastAsia="宋体" w:cs="Times New Roman"/>
                <w:b/>
                <w:bCs/>
                <w:color w:val="auto"/>
                <w:spacing w:val="-6"/>
                <w:sz w:val="21"/>
                <w:szCs w:val="21"/>
                <w:highlight w:val="none"/>
              </w:rPr>
              <w:t>的</w:t>
            </w:r>
            <w:r>
              <w:rPr>
                <w:rFonts w:hint="eastAsia" w:ascii="宋体" w:hAnsi="宋体" w:cs="Times New Roman"/>
                <w:b/>
                <w:bCs/>
                <w:color w:val="auto"/>
                <w:spacing w:val="-6"/>
                <w:sz w:val="21"/>
                <w:szCs w:val="21"/>
                <w:highlight w:val="none"/>
                <w:lang w:val="en-US" w:eastAsia="zh-CN"/>
              </w:rPr>
              <w:t>企业标准和该网站查询截图</w:t>
            </w:r>
            <w:r>
              <w:rPr>
                <w:rFonts w:hint="eastAsia" w:ascii="宋体" w:hAnsi="宋体" w:eastAsia="宋体" w:cs="Times New Roman"/>
                <w:b/>
                <w:bCs/>
                <w:color w:val="auto"/>
                <w:spacing w:val="-6"/>
                <w:sz w:val="21"/>
                <w:szCs w:val="21"/>
                <w:highlight w:val="none"/>
                <w:lang w:eastAsia="zh-CN"/>
              </w:rPr>
              <w:t>。</w:t>
            </w:r>
          </w:p>
        </w:tc>
        <w:tc>
          <w:tcPr>
            <w:tcW w:w="686" w:type="dxa"/>
            <w:noWrap w:val="0"/>
            <w:vAlign w:val="center"/>
          </w:tcPr>
          <w:p w14:paraId="23E7B4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客观</w:t>
            </w:r>
          </w:p>
        </w:tc>
      </w:tr>
      <w:tr w14:paraId="6418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Merge w:val="continue"/>
            <w:noWrap w:val="0"/>
            <w:vAlign w:val="center"/>
          </w:tcPr>
          <w:p w14:paraId="29F2A2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noWrap w:val="0"/>
            <w:vAlign w:val="center"/>
          </w:tcPr>
          <w:p w14:paraId="6DD275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增值服务</w:t>
            </w:r>
          </w:p>
        </w:tc>
        <w:tc>
          <w:tcPr>
            <w:tcW w:w="683" w:type="dxa"/>
            <w:noWrap w:val="0"/>
            <w:vAlign w:val="center"/>
          </w:tcPr>
          <w:p w14:paraId="65A45A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7417" w:type="dxa"/>
            <w:noWrap w:val="0"/>
            <w:vAlign w:val="top"/>
          </w:tcPr>
          <w:p w14:paraId="645DC4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根据投标人提出的增值服务能否提高本项目的管理水平与有害生物防制效果进行评审综合打分</w:t>
            </w:r>
            <w:r>
              <w:rPr>
                <w:rFonts w:hint="eastAsia" w:ascii="宋体" w:hAnsi="宋体" w:cs="宋体"/>
                <w:color w:val="auto"/>
                <w:szCs w:val="21"/>
                <w:highlight w:val="none"/>
              </w:rPr>
              <w:t>：</w:t>
            </w:r>
          </w:p>
          <w:p w14:paraId="42A8EF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增值服务创新性、科学性与实际应用价值突出，且可行性强，得5分；​</w:t>
            </w:r>
          </w:p>
          <w:p w14:paraId="50240F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增值服务具备一定的创新性、科学性与实际应用价值，可行性较强，得4分；</w:t>
            </w:r>
          </w:p>
          <w:p w14:paraId="239F63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增值服务创新性、科学性与实际应用价值有限，可行性一般，得3分；</w:t>
            </w:r>
          </w:p>
          <w:p w14:paraId="630CFE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增值服务创新性、科学性与实际应用价值不足，可行性较差，得1分；未提供不得分。</w:t>
            </w:r>
          </w:p>
        </w:tc>
        <w:tc>
          <w:tcPr>
            <w:tcW w:w="686" w:type="dxa"/>
            <w:noWrap w:val="0"/>
            <w:vAlign w:val="center"/>
          </w:tcPr>
          <w:p w14:paraId="3C5D77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主观</w:t>
            </w:r>
          </w:p>
        </w:tc>
      </w:tr>
    </w:tbl>
    <w:p w14:paraId="0C17EB3E">
      <w:pPr>
        <w:pStyle w:val="6"/>
        <w:rPr>
          <w:rFonts w:hint="eastAsia" w:ascii="宋体" w:hAnsi="宋体" w:cs="宋体"/>
          <w:szCs w:val="21"/>
        </w:rPr>
      </w:pPr>
    </w:p>
    <w:p w14:paraId="657474CF">
      <w:pPr>
        <w:spacing w:before="120" w:line="400" w:lineRule="exact"/>
        <w:jc w:val="left"/>
        <w:rPr>
          <w:rFonts w:hAnsi="宋体" w:cs="宋体"/>
          <w:b/>
          <w:sz w:val="22"/>
          <w:szCs w:val="22"/>
        </w:rPr>
      </w:pPr>
    </w:p>
    <w:p w14:paraId="66C5F531">
      <w:pPr>
        <w:spacing w:before="120" w:line="400" w:lineRule="exact"/>
        <w:jc w:val="center"/>
        <w:rPr>
          <w:rFonts w:ascii="宋体" w:hAnsi="宋体"/>
          <w:sz w:val="28"/>
          <w:szCs w:val="28"/>
        </w:rPr>
      </w:pPr>
      <w:r>
        <w:rPr>
          <w:rFonts w:hint="eastAsia" w:hAnsi="宋体" w:cs="宋体"/>
          <w:sz w:val="22"/>
          <w:szCs w:val="22"/>
        </w:rPr>
        <w:br w:type="page"/>
      </w:r>
      <w:r>
        <w:rPr>
          <w:rFonts w:ascii="宋体" w:hAnsi="宋体"/>
          <w:b/>
          <w:bCs/>
          <w:sz w:val="32"/>
          <w:szCs w:val="32"/>
        </w:rPr>
        <w:t>第五章  合同主要条款</w:t>
      </w:r>
    </w:p>
    <w:p w14:paraId="664EDC03">
      <w:pPr>
        <w:spacing w:line="360" w:lineRule="auto"/>
        <w:ind w:leftChars="-57" w:hanging="119" w:hangingChars="57"/>
        <w:rPr>
          <w:rFonts w:hint="eastAsia" w:ascii="宋体" w:hAnsi="宋体" w:cs="宋体"/>
          <w:szCs w:val="21"/>
        </w:rPr>
      </w:pPr>
    </w:p>
    <w:p w14:paraId="5AD1AE2E">
      <w:pPr>
        <w:spacing w:line="360" w:lineRule="auto"/>
        <w:ind w:leftChars="-57" w:hanging="119" w:hangingChars="57"/>
        <w:jc w:val="center"/>
        <w:rPr>
          <w:rFonts w:hint="eastAsia" w:ascii="宋体" w:hAnsi="宋体" w:eastAsia="宋体" w:cs="宋体"/>
          <w:bCs/>
          <w:sz w:val="21"/>
          <w:szCs w:val="21"/>
        </w:rPr>
      </w:pPr>
      <w:r>
        <w:rPr>
          <w:rFonts w:hint="eastAsia" w:ascii="宋体" w:hAnsi="宋体" w:eastAsia="宋体" w:cs="宋体"/>
          <w:bCs/>
          <w:sz w:val="21"/>
          <w:szCs w:val="21"/>
        </w:rPr>
        <w:t>（具体条款以甲方为主协商确定）</w:t>
      </w:r>
    </w:p>
    <w:p w14:paraId="2BB98764">
      <w:pPr>
        <w:pStyle w:val="14"/>
        <w:rPr>
          <w:rFonts w:hint="eastAsia"/>
        </w:rPr>
      </w:pPr>
    </w:p>
    <w:p w14:paraId="41380D91">
      <w:pPr>
        <w:keepNext w:val="0"/>
        <w:keepLines w:val="0"/>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b/>
          <w:bCs/>
          <w:spacing w:val="-6"/>
          <w:sz w:val="21"/>
          <w:szCs w:val="21"/>
          <w:u w:val="single"/>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采购人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pacing w:val="-6"/>
          <w:sz w:val="21"/>
          <w:szCs w:val="21"/>
          <w:u w:val="single"/>
        </w:rPr>
        <w:t xml:space="preserve">                                 </w:t>
      </w:r>
    </w:p>
    <w:p w14:paraId="700E9C29">
      <w:pPr>
        <w:keepNext w:val="0"/>
        <w:keepLines w:val="0"/>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中标人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pacing w:val="-6"/>
          <w:sz w:val="21"/>
          <w:szCs w:val="21"/>
          <w:u w:val="single"/>
        </w:rPr>
        <w:t xml:space="preserve">                            </w:t>
      </w:r>
      <w:r>
        <w:rPr>
          <w:rFonts w:hint="eastAsia" w:asciiTheme="minorEastAsia" w:hAnsiTheme="minorEastAsia" w:eastAsiaTheme="minorEastAsia" w:cstheme="minorEastAsia"/>
          <w:b/>
          <w:bCs/>
          <w:sz w:val="21"/>
          <w:szCs w:val="21"/>
          <w:u w:val="single"/>
        </w:rPr>
        <w:t xml:space="preserve">  </w:t>
      </w:r>
    </w:p>
    <w:p w14:paraId="114EBE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cs="宋体"/>
          <w:spacing w:val="4"/>
          <w:szCs w:val="21"/>
        </w:rPr>
        <w:t>甲方对</w:t>
      </w:r>
      <w:r>
        <w:rPr>
          <w:rFonts w:hint="eastAsia" w:ascii="宋体" w:hAnsi="宋体" w:cs="宋体"/>
          <w:szCs w:val="21"/>
          <w:u w:val="single"/>
        </w:rPr>
        <w:t xml:space="preserve">                                                </w:t>
      </w:r>
      <w:r>
        <w:rPr>
          <w:rFonts w:hint="eastAsia" w:ascii="宋体" w:hAnsi="宋体" w:cs="宋体"/>
          <w:spacing w:val="4"/>
          <w:szCs w:val="21"/>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14:paraId="0122FF2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一、合同文件：</w:t>
      </w:r>
      <w:r>
        <w:rPr>
          <w:rFonts w:hint="eastAsia" w:asciiTheme="minorEastAsia" w:hAnsiTheme="minorEastAsia" w:eastAsiaTheme="minorEastAsia" w:cstheme="minorEastAsia"/>
          <w:sz w:val="21"/>
          <w:szCs w:val="21"/>
        </w:rPr>
        <w:t xml:space="preserve"> </w:t>
      </w:r>
    </w:p>
    <w:p w14:paraId="79C8EE7B">
      <w:pPr>
        <w:spacing w:line="360" w:lineRule="auto"/>
        <w:ind w:firstLine="420"/>
        <w:rPr>
          <w:rFonts w:hint="eastAsia" w:ascii="宋体" w:hAnsi="宋体" w:cs="宋体"/>
          <w:szCs w:val="21"/>
        </w:rPr>
      </w:pPr>
      <w:r>
        <w:rPr>
          <w:rFonts w:hint="eastAsia" w:ascii="宋体" w:hAnsi="宋体" w:cs="宋体"/>
          <w:szCs w:val="21"/>
        </w:rPr>
        <w:t>下列文件构成本合同的组成部分：</w:t>
      </w:r>
    </w:p>
    <w:p w14:paraId="722590D2">
      <w:pPr>
        <w:adjustRightInd w:val="0"/>
        <w:spacing w:line="360" w:lineRule="auto"/>
        <w:ind w:left="480"/>
        <w:textAlignment w:val="baseline"/>
        <w:rPr>
          <w:rFonts w:hint="eastAsia" w:ascii="宋体" w:hAnsi="宋体" w:cs="宋体"/>
          <w:szCs w:val="21"/>
        </w:rPr>
      </w:pPr>
      <w:r>
        <w:rPr>
          <w:rFonts w:hint="eastAsia" w:ascii="宋体" w:hAnsi="宋体" w:cs="宋体"/>
          <w:szCs w:val="21"/>
        </w:rPr>
        <w:t>1、招标文件</w:t>
      </w:r>
    </w:p>
    <w:p w14:paraId="13B5DE2C">
      <w:pPr>
        <w:adjustRightInd w:val="0"/>
        <w:spacing w:line="360" w:lineRule="auto"/>
        <w:ind w:left="480"/>
        <w:textAlignment w:val="baseline"/>
        <w:rPr>
          <w:rFonts w:hint="eastAsia" w:ascii="宋体" w:hAnsi="宋体" w:cs="宋体"/>
          <w:szCs w:val="21"/>
        </w:rPr>
      </w:pPr>
      <w:r>
        <w:rPr>
          <w:rFonts w:hint="eastAsia" w:ascii="宋体" w:hAnsi="宋体" w:cs="宋体"/>
          <w:szCs w:val="21"/>
        </w:rPr>
        <w:t>2、中标文件</w:t>
      </w:r>
    </w:p>
    <w:p w14:paraId="53B67CD8">
      <w:pPr>
        <w:adjustRightInd w:val="0"/>
        <w:spacing w:line="360" w:lineRule="auto"/>
        <w:ind w:left="480"/>
        <w:textAlignment w:val="baseline"/>
        <w:rPr>
          <w:rFonts w:hint="eastAsia" w:ascii="宋体" w:hAnsi="宋体" w:cs="宋体"/>
          <w:szCs w:val="21"/>
          <w:lang w:eastAsia="zh-CN"/>
        </w:rPr>
      </w:pPr>
      <w:r>
        <w:rPr>
          <w:rFonts w:hint="eastAsia" w:ascii="宋体" w:hAnsi="宋体" w:cs="宋体"/>
          <w:szCs w:val="21"/>
        </w:rPr>
        <w:t>3、相关补充文件</w:t>
      </w:r>
      <w:r>
        <w:rPr>
          <w:rFonts w:hint="eastAsia" w:ascii="宋体" w:hAnsi="宋体" w:cs="宋体"/>
          <w:szCs w:val="21"/>
          <w:lang w:eastAsia="zh-CN"/>
        </w:rPr>
        <w:t>（</w:t>
      </w:r>
      <w:r>
        <w:rPr>
          <w:rFonts w:hint="eastAsia" w:ascii="宋体" w:hAnsi="宋体" w:cs="宋体"/>
          <w:szCs w:val="21"/>
          <w:lang w:val="en-US" w:eastAsia="zh-CN"/>
        </w:rPr>
        <w:t>如有</w:t>
      </w:r>
      <w:r>
        <w:rPr>
          <w:rFonts w:hint="eastAsia" w:ascii="宋体" w:hAnsi="宋体" w:cs="宋体"/>
          <w:szCs w:val="21"/>
          <w:lang w:eastAsia="zh-CN"/>
        </w:rPr>
        <w:t>）</w:t>
      </w:r>
    </w:p>
    <w:p w14:paraId="6B5B9A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asciiTheme="minorEastAsia" w:hAnsiTheme="minorEastAsia" w:cstheme="minorEastAsia"/>
          <w:sz w:val="21"/>
          <w:szCs w:val="21"/>
          <w:lang w:eastAsia="zh-CN"/>
        </w:rPr>
      </w:pPr>
      <w:r>
        <w:rPr>
          <w:rFonts w:hint="eastAsia" w:ascii="宋体" w:hAnsi="宋体" w:cs="宋体"/>
          <w:szCs w:val="21"/>
        </w:rPr>
        <w:t>本合同的范围和条件与上述规定的合同文件内容一致。</w:t>
      </w:r>
    </w:p>
    <w:p w14:paraId="60692281">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二、服务项目相关情况</w:t>
      </w:r>
    </w:p>
    <w:p w14:paraId="0E8E9D5E">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地点：</w:t>
      </w:r>
      <w:r>
        <w:rPr>
          <w:rFonts w:hint="eastAsia" w:asciiTheme="minorEastAsia" w:hAnsiTheme="minorEastAsia" w:eastAsiaTheme="minorEastAsia" w:cstheme="minorEastAsia"/>
          <w:b/>
          <w:bCs/>
          <w:sz w:val="21"/>
          <w:szCs w:val="21"/>
          <w:u w:val="single"/>
        </w:rPr>
        <w:t xml:space="preserve">                                                   </w:t>
      </w:r>
    </w:p>
    <w:p w14:paraId="0D8101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作业范围：</w:t>
      </w:r>
    </w:p>
    <w:p w14:paraId="35E95E48">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 xml:space="preserve">                                                                                                                                                                                                                           </w:t>
      </w:r>
    </w:p>
    <w:p w14:paraId="6EEA83C3">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sz w:val="21"/>
          <w:szCs w:val="21"/>
        </w:rPr>
        <w:t>三、</w:t>
      </w:r>
      <w:r>
        <w:rPr>
          <w:rFonts w:hint="eastAsia" w:asciiTheme="minorEastAsia" w:hAnsiTheme="minorEastAsia" w:eastAsiaTheme="minorEastAsia" w:cstheme="minorEastAsia"/>
          <w:b/>
          <w:bCs/>
          <w:sz w:val="21"/>
          <w:szCs w:val="21"/>
          <w:lang w:val="en-US" w:eastAsia="zh-CN"/>
        </w:rPr>
        <w:t>合同金</w:t>
      </w:r>
      <w:r>
        <w:rPr>
          <w:rFonts w:hint="eastAsia" w:asciiTheme="minorEastAsia" w:hAnsiTheme="minorEastAsia" w:eastAsiaTheme="minorEastAsia" w:cstheme="minorEastAsia"/>
          <w:b/>
          <w:bCs/>
          <w:color w:val="auto"/>
          <w:sz w:val="21"/>
          <w:szCs w:val="21"/>
          <w:lang w:val="en-US" w:eastAsia="zh-CN"/>
        </w:rPr>
        <w:t>额及服务期</w:t>
      </w:r>
    </w:p>
    <w:p w14:paraId="41523B66">
      <w:pPr>
        <w:keepNext w:val="0"/>
        <w:keepLines w:val="0"/>
        <w:pageBreakBefore w:val="0"/>
        <w:widowControl w:val="0"/>
        <w:kinsoku/>
        <w:wordWrap/>
        <w:overflowPunct/>
        <w:topLinePunct w:val="0"/>
        <w:autoSpaceDE/>
        <w:autoSpaceDN/>
        <w:bidi w:val="0"/>
        <w:spacing w:line="360" w:lineRule="auto"/>
        <w:ind w:firstLine="435"/>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sz w:val="21"/>
          <w:szCs w:val="21"/>
          <w:lang w:val="en-US" w:eastAsia="zh-CN"/>
        </w:rPr>
        <w:t>3.1服务期三年，三年</w:t>
      </w:r>
      <w:r>
        <w:rPr>
          <w:rFonts w:hint="eastAsia" w:asciiTheme="minorEastAsia" w:hAnsiTheme="minorEastAsia" w:eastAsiaTheme="minorEastAsia" w:cstheme="minorEastAsia"/>
          <w:bCs/>
          <w:color w:val="auto"/>
          <w:sz w:val="21"/>
          <w:szCs w:val="21"/>
        </w:rPr>
        <w:t>合同</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总</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金额：</w:t>
      </w:r>
      <w:r>
        <w:rPr>
          <w:rFonts w:hint="eastAsia" w:asciiTheme="minorEastAsia" w:hAnsiTheme="minorEastAsia" w:eastAsiaTheme="minorEastAsia" w:cstheme="minorEastAsia"/>
          <w:b/>
          <w:color w:val="auto"/>
          <w:sz w:val="21"/>
          <w:szCs w:val="21"/>
          <w:u w:val="single"/>
        </w:rPr>
        <w:t xml:space="preserve">人民币   </w:t>
      </w:r>
      <w:r>
        <w:rPr>
          <w:rFonts w:hint="eastAsia" w:asciiTheme="minorEastAsia" w:hAnsiTheme="minorEastAsia" w:eastAsiaTheme="minorEastAsia" w:cstheme="minorEastAsia"/>
          <w:b/>
          <w:color w:val="auto"/>
          <w:sz w:val="21"/>
          <w:szCs w:val="21"/>
          <w:u w:val="single"/>
          <w:lang w:val="en-US" w:eastAsia="zh-CN"/>
        </w:rPr>
        <w:t xml:space="preserve">   </w:t>
      </w:r>
      <w:r>
        <w:rPr>
          <w:rFonts w:hint="eastAsia" w:asciiTheme="minorEastAsia" w:hAnsiTheme="minorEastAsia" w:eastAsiaTheme="minorEastAsia" w:cstheme="minorEastAsia"/>
          <w:b/>
          <w:color w:val="auto"/>
          <w:sz w:val="21"/>
          <w:szCs w:val="21"/>
          <w:u w:val="single"/>
        </w:rPr>
        <w:t xml:space="preserve">  （￥</w:t>
      </w:r>
      <w:r>
        <w:rPr>
          <w:rFonts w:hint="eastAsia" w:asciiTheme="minorEastAsia" w:hAnsiTheme="minorEastAsia" w:eastAsiaTheme="minorEastAsia" w:cstheme="minorEastAsia"/>
          <w:b/>
          <w:color w:val="auto"/>
          <w:sz w:val="21"/>
          <w:szCs w:val="21"/>
          <w:u w:val="single"/>
          <w:lang w:val="en-US" w:eastAsia="zh-CN"/>
        </w:rPr>
        <w:t xml:space="preserve">   </w:t>
      </w:r>
      <w:r>
        <w:rPr>
          <w:rFonts w:hint="eastAsia" w:asciiTheme="minorEastAsia" w:hAnsiTheme="minorEastAsia" w:eastAsiaTheme="minorEastAsia" w:cstheme="minorEastAsia"/>
          <w:b/>
          <w:color w:val="auto"/>
          <w:sz w:val="21"/>
          <w:szCs w:val="21"/>
          <w:u w:val="single"/>
        </w:rPr>
        <w:t xml:space="preserve">   ）</w:t>
      </w:r>
      <w:r>
        <w:rPr>
          <w:rFonts w:hint="eastAsia" w:asciiTheme="minorEastAsia" w:hAnsiTheme="minorEastAsia" w:eastAsiaTheme="minorEastAsia" w:cstheme="minorEastAsia"/>
          <w:color w:val="auto"/>
          <w:sz w:val="21"/>
          <w:szCs w:val="21"/>
        </w:rPr>
        <w:t>，包括但不仅限于工作、生活、交通、通讯、设备（仪器）、劳力、租船费、各类补贴、药物费、福利、环保</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利润、企业管理费、招标文件规定的其他费用、政策性文件规定</w:t>
      </w:r>
      <w:r>
        <w:rPr>
          <w:rFonts w:hint="eastAsia" w:asciiTheme="minorEastAsia" w:hAnsiTheme="minorEastAsia" w:eastAsiaTheme="minorEastAsia" w:cstheme="minorEastAsia"/>
          <w:color w:val="auto"/>
          <w:sz w:val="21"/>
          <w:szCs w:val="21"/>
          <w:lang w:val="en-US" w:eastAsia="zh-CN"/>
        </w:rPr>
        <w:t>的费用</w:t>
      </w:r>
      <w:r>
        <w:rPr>
          <w:rFonts w:hint="eastAsia" w:asciiTheme="minorEastAsia" w:hAnsiTheme="minorEastAsia" w:eastAsiaTheme="minorEastAsia" w:cstheme="minorEastAsia"/>
          <w:color w:val="auto"/>
          <w:sz w:val="21"/>
          <w:szCs w:val="21"/>
        </w:rPr>
        <w:t>及合同包含的所有风险、责任等各项应有费用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税金等完成所有规定服务内容所产生的全部费用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如有漏项，视同已包含在其总项目中。</w:t>
      </w:r>
      <w:r>
        <w:rPr>
          <w:rFonts w:hint="eastAsia" w:asciiTheme="minorEastAsia" w:hAnsiTheme="minorEastAsia" w:eastAsiaTheme="minorEastAsia" w:cstheme="minorEastAsia"/>
          <w:color w:val="auto"/>
          <w:kern w:val="0"/>
          <w:sz w:val="21"/>
          <w:szCs w:val="21"/>
        </w:rPr>
        <w:t>由乙方开具正式增值税发票。</w:t>
      </w:r>
    </w:p>
    <w:p w14:paraId="47C28C52">
      <w:pPr>
        <w:keepNext w:val="0"/>
        <w:keepLines w:val="0"/>
        <w:pageBreakBefore w:val="0"/>
        <w:widowControl w:val="0"/>
        <w:kinsoku/>
        <w:wordWrap/>
        <w:overflowPunct/>
        <w:topLinePunct w:val="0"/>
        <w:autoSpaceDE/>
        <w:autoSpaceDN/>
        <w:bidi w:val="0"/>
        <w:spacing w:line="360" w:lineRule="auto"/>
        <w:ind w:firstLine="435"/>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2"/>
          <w:sz w:val="21"/>
          <w:szCs w:val="21"/>
          <w:lang w:val="en-US" w:eastAsia="zh-CN" w:bidi="ar-SA"/>
        </w:rPr>
        <w:t>3.2</w:t>
      </w:r>
      <w:r>
        <w:rPr>
          <w:rFonts w:hint="eastAsia" w:asciiTheme="minorEastAsia" w:hAnsiTheme="minorEastAsia" w:eastAsiaTheme="minorEastAsia" w:cstheme="minorEastAsia"/>
          <w:bCs/>
          <w:color w:val="auto"/>
          <w:sz w:val="21"/>
          <w:szCs w:val="21"/>
          <w:lang w:val="en-US" w:eastAsia="zh-CN"/>
        </w:rPr>
        <w:t>服务期三年，</w:t>
      </w:r>
      <w:r>
        <w:rPr>
          <w:rFonts w:hint="eastAsia" w:asciiTheme="minorEastAsia" w:hAnsiTheme="minorEastAsia" w:eastAsiaTheme="minorEastAsia" w:cstheme="minorEastAsia"/>
          <w:color w:val="auto"/>
          <w:kern w:val="2"/>
          <w:sz w:val="21"/>
          <w:szCs w:val="21"/>
          <w:lang w:val="en-US" w:eastAsia="zh-CN" w:bidi="ar-SA"/>
        </w:rPr>
        <w:t>合同1年1签，除首年度外，其余年度合同签订前甲方对乙方进行履约情况的考核，考核合格后续签下一年度合同，如年度考核不合格，甲方可以不续签合同并取消乙方续签合同的资格而不承担任何责任，如因乙方考核不合格被取消续签合同资格对甲方造成损失的，造成的损失由乙方承担。</w:t>
      </w:r>
    </w:p>
    <w:p w14:paraId="38F26D30">
      <w:pPr>
        <w:keepNext w:val="0"/>
        <w:keepLines w:val="0"/>
        <w:pageBreakBefore w:val="0"/>
        <w:widowControl w:val="0"/>
        <w:kinsoku/>
        <w:wordWrap/>
        <w:overflowPunct/>
        <w:topLinePunct w:val="0"/>
        <w:autoSpaceDE/>
        <w:autoSpaceDN/>
        <w:bidi w:val="0"/>
        <w:spacing w:line="360" w:lineRule="auto"/>
        <w:ind w:firstLine="435"/>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3.3其中每年度服务期及每年度合同金额如下：</w:t>
      </w:r>
    </w:p>
    <w:p w14:paraId="520F3FC6">
      <w:pPr>
        <w:keepNext w:val="0"/>
        <w:keepLines w:val="0"/>
        <w:pageBreakBefore w:val="0"/>
        <w:widowControl w:val="0"/>
        <w:kinsoku/>
        <w:wordWrap/>
        <w:overflowPunct/>
        <w:topLinePunct w:val="0"/>
        <w:autoSpaceDE/>
        <w:autoSpaceDN/>
        <w:bidi w:val="0"/>
        <w:spacing w:line="360" w:lineRule="auto"/>
        <w:ind w:firstLine="435"/>
        <w:textAlignment w:val="auto"/>
        <w:rPr>
          <w:rFonts w:hint="default"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b w:val="0"/>
          <w:bCs w:val="0"/>
          <w:color w:val="auto"/>
          <w:sz w:val="21"/>
          <w:szCs w:val="21"/>
          <w:lang w:val="en-US" w:eastAsia="zh-CN"/>
        </w:rPr>
        <w:t>3.3.1</w:t>
      </w:r>
      <w:r>
        <w:rPr>
          <w:rFonts w:hint="eastAsia" w:asciiTheme="minorEastAsia" w:hAnsiTheme="minorEastAsia" w:eastAsiaTheme="minorEastAsia" w:cstheme="minorEastAsia"/>
          <w:color w:val="auto"/>
          <w:sz w:val="21"/>
          <w:szCs w:val="21"/>
          <w:lang w:val="en-US" w:eastAsia="zh-CN"/>
        </w:rPr>
        <w:t>首年度服务期</w:t>
      </w:r>
      <w:r>
        <w:rPr>
          <w:rFonts w:hint="eastAsia" w:asciiTheme="minorEastAsia" w:hAnsiTheme="minorEastAsia" w:eastAsiaTheme="minorEastAsia" w:cstheme="minorEastAsia"/>
          <w:color w:val="auto"/>
          <w:sz w:val="21"/>
          <w:szCs w:val="21"/>
        </w:rPr>
        <w:t>即</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rPr>
        <w:t>日至</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rPr>
        <w:t>日止</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首年度合同金额：</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none"/>
          <w:lang w:val="en-US" w:eastAsia="zh-CN"/>
        </w:rPr>
        <w:t>元。</w:t>
      </w:r>
    </w:p>
    <w:p w14:paraId="7A80F9BC">
      <w:pPr>
        <w:keepNext w:val="0"/>
        <w:keepLines w:val="0"/>
        <w:pageBreakBefore w:val="0"/>
        <w:widowControl w:val="0"/>
        <w:kinsoku/>
        <w:wordWrap/>
        <w:overflowPunct/>
        <w:topLinePunct w:val="0"/>
        <w:autoSpaceDE/>
        <w:autoSpaceDN/>
        <w:bidi w:val="0"/>
        <w:spacing w:line="360" w:lineRule="auto"/>
        <w:ind w:firstLine="435"/>
        <w:textAlignment w:val="auto"/>
        <w:rPr>
          <w:rFonts w:hint="eastAsia" w:asciiTheme="minorEastAsia" w:hAnsiTheme="minorEastAsia" w:eastAsiaTheme="minorEastAsia" w:cstheme="minorEastAsia"/>
          <w:color w:val="0000FF"/>
          <w:sz w:val="21"/>
          <w:szCs w:val="21"/>
          <w:lang w:eastAsia="zh-CN"/>
        </w:rPr>
      </w:pPr>
      <w:r>
        <w:rPr>
          <w:rFonts w:hint="eastAsia" w:asciiTheme="minorEastAsia" w:hAnsiTheme="minorEastAsia" w:eastAsiaTheme="minorEastAsia" w:cstheme="minorEastAsia"/>
          <w:color w:val="auto"/>
          <w:sz w:val="21"/>
          <w:szCs w:val="21"/>
          <w:lang w:val="en-US" w:eastAsia="zh-CN"/>
        </w:rPr>
        <w:t>3.3.2次年度服务期</w:t>
      </w:r>
      <w:r>
        <w:rPr>
          <w:rFonts w:hint="eastAsia" w:asciiTheme="minorEastAsia" w:hAnsiTheme="minorEastAsia" w:eastAsiaTheme="minorEastAsia" w:cstheme="minorEastAsia"/>
          <w:color w:val="auto"/>
          <w:sz w:val="21"/>
          <w:szCs w:val="21"/>
        </w:rPr>
        <w:t>即</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b/>
          <w:bCs/>
          <w:color w:val="auto"/>
          <w:sz w:val="21"/>
          <w:szCs w:val="21"/>
          <w:u w:val="single"/>
          <w:lang w:val="en-US" w:eastAsia="zh-CN"/>
        </w:rPr>
        <w:t xml:space="preserve"> </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rPr>
        <w:t>日至</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b/>
          <w:bCs/>
          <w:color w:val="auto"/>
          <w:sz w:val="21"/>
          <w:szCs w:val="21"/>
          <w:u w:val="single"/>
          <w:lang w:val="en-US" w:eastAsia="zh-CN"/>
        </w:rPr>
        <w:t xml:space="preserve"> </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rPr>
        <w:t>日止</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次年度合同金额：</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none"/>
          <w:lang w:val="en-US" w:eastAsia="zh-CN"/>
        </w:rPr>
        <w:t>元。</w:t>
      </w:r>
    </w:p>
    <w:p w14:paraId="6DDA243D">
      <w:pPr>
        <w:keepNext w:val="0"/>
        <w:keepLines w:val="0"/>
        <w:pageBreakBefore w:val="0"/>
        <w:widowControl w:val="0"/>
        <w:kinsoku/>
        <w:wordWrap/>
        <w:overflowPunct/>
        <w:topLinePunct w:val="0"/>
        <w:autoSpaceDE/>
        <w:autoSpaceDN/>
        <w:bidi w:val="0"/>
        <w:spacing w:line="360" w:lineRule="auto"/>
        <w:ind w:firstLine="435"/>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3.3.3第三年度服务期</w:t>
      </w:r>
      <w:r>
        <w:rPr>
          <w:rFonts w:hint="eastAsia" w:asciiTheme="minorEastAsia" w:hAnsiTheme="minorEastAsia" w:eastAsiaTheme="minorEastAsia" w:cstheme="minorEastAsia"/>
          <w:color w:val="auto"/>
          <w:sz w:val="21"/>
          <w:szCs w:val="21"/>
        </w:rPr>
        <w:t>即</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rPr>
        <w:t>日至</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rPr>
        <w:t>日止</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第三年度合同金额：</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none"/>
          <w:lang w:val="en-US" w:eastAsia="zh-CN"/>
        </w:rPr>
        <w:t>元</w:t>
      </w:r>
      <w:r>
        <w:rPr>
          <w:rFonts w:hint="eastAsia" w:asciiTheme="minorEastAsia" w:hAnsiTheme="minorEastAsia" w:eastAsiaTheme="minorEastAsia" w:cstheme="minorEastAsia"/>
          <w:color w:val="auto"/>
          <w:sz w:val="21"/>
          <w:szCs w:val="21"/>
        </w:rPr>
        <w:t>。</w:t>
      </w:r>
    </w:p>
    <w:p w14:paraId="23106DAC">
      <w:pPr>
        <w:keepNext w:val="0"/>
        <w:keepLines w:val="0"/>
        <w:pageBreakBefore w:val="0"/>
        <w:widowControl w:val="0"/>
        <w:kinsoku/>
        <w:wordWrap/>
        <w:overflowPunct/>
        <w:topLinePunct w:val="0"/>
        <w:autoSpaceDE/>
        <w:autoSpaceDN/>
        <w:bidi w:val="0"/>
        <w:spacing w:before="156" w:beforeLines="50" w:after="156" w:afterLines="50" w:line="360" w:lineRule="auto"/>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四、付款方式</w:t>
      </w:r>
    </w:p>
    <w:p w14:paraId="67C66996">
      <w:pPr>
        <w:keepNext w:val="0"/>
        <w:keepLines w:val="0"/>
        <w:pageBreakBefore w:val="0"/>
        <w:widowControl/>
        <w:shd w:val="clear" w:color="000000" w:fill="FFFFFF"/>
        <w:kinsoku/>
        <w:wordWrap/>
        <w:overflowPunct/>
        <w:topLinePunct w:val="0"/>
        <w:autoSpaceDE/>
        <w:autoSpaceDN/>
        <w:bidi w:val="0"/>
        <w:adjustRightInd/>
        <w:snapToGrid w:val="0"/>
        <w:spacing w:line="360" w:lineRule="auto"/>
        <w:ind w:firstLine="420" w:firstLineChars="200"/>
        <w:jc w:val="left"/>
        <w:textAlignment w:val="auto"/>
        <w:outlineLvl w:val="0"/>
        <w:rPr>
          <w:rFonts w:hint="eastAsia"/>
          <w:color w:val="auto"/>
          <w:lang w:val="en-US" w:eastAsia="zh-CN"/>
        </w:rPr>
      </w:pPr>
      <w:r>
        <w:rPr>
          <w:rFonts w:hint="eastAsia"/>
          <w:color w:val="auto"/>
          <w:lang w:eastAsia="zh-CN"/>
        </w:rPr>
        <w:t>项目分年安排资金结算，</w:t>
      </w:r>
      <w:r>
        <w:rPr>
          <w:rFonts w:hint="eastAsia"/>
          <w:color w:val="auto"/>
          <w:lang w:val="en-US" w:eastAsia="zh-CN"/>
        </w:rPr>
        <w:t>具体如下：</w:t>
      </w:r>
    </w:p>
    <w:p w14:paraId="33201054">
      <w:pPr>
        <w:keepNext w:val="0"/>
        <w:keepLines w:val="0"/>
        <w:pageBreakBefore w:val="0"/>
        <w:widowControl/>
        <w:shd w:val="clear" w:color="000000" w:fill="FFFFFF"/>
        <w:kinsoku/>
        <w:wordWrap/>
        <w:overflowPunct/>
        <w:topLinePunct w:val="0"/>
        <w:autoSpaceDE/>
        <w:autoSpaceDN/>
        <w:bidi w:val="0"/>
        <w:adjustRightInd/>
        <w:snapToGrid w:val="0"/>
        <w:spacing w:line="360" w:lineRule="auto"/>
        <w:ind w:firstLine="422" w:firstLineChars="200"/>
        <w:jc w:val="left"/>
        <w:textAlignment w:val="auto"/>
        <w:outlineLvl w:val="0"/>
        <w:rPr>
          <w:rFonts w:hint="eastAsia"/>
          <w:color w:val="auto"/>
          <w:highlight w:val="none"/>
          <w:lang w:eastAsia="zh-CN"/>
        </w:rPr>
      </w:pPr>
      <w:r>
        <w:rPr>
          <w:rFonts w:hint="eastAsia" w:asciiTheme="minorEastAsia" w:hAnsiTheme="minorEastAsia" w:eastAsiaTheme="minorEastAsia" w:cstheme="minorEastAsia"/>
          <w:b/>
          <w:bCs/>
          <w:color w:val="auto"/>
          <w:lang w:val="en-US" w:eastAsia="zh-CN"/>
        </w:rPr>
        <w:t>1、</w:t>
      </w:r>
      <w:r>
        <w:rPr>
          <w:rFonts w:hint="eastAsia"/>
          <w:b/>
          <w:bCs/>
          <w:color w:val="auto"/>
          <w:lang w:val="en-US" w:eastAsia="zh-CN"/>
        </w:rPr>
        <w:t>首年度资金结算</w:t>
      </w:r>
      <w:r>
        <w:rPr>
          <w:rFonts w:hint="eastAsia"/>
          <w:b/>
          <w:bCs/>
          <w:color w:val="auto"/>
        </w:rPr>
        <w:t>分</w:t>
      </w:r>
      <w:r>
        <w:rPr>
          <w:rFonts w:hint="eastAsia"/>
          <w:b/>
          <w:bCs/>
          <w:color w:val="auto"/>
          <w:lang w:val="en-US" w:eastAsia="zh-CN"/>
        </w:rPr>
        <w:t>2</w:t>
      </w:r>
      <w:r>
        <w:rPr>
          <w:rFonts w:hint="eastAsia"/>
          <w:b/>
          <w:bCs/>
          <w:color w:val="auto"/>
        </w:rPr>
        <w:t>次付款</w:t>
      </w:r>
      <w:r>
        <w:rPr>
          <w:rFonts w:hint="eastAsia"/>
          <w:b/>
          <w:bCs/>
          <w:color w:val="auto"/>
          <w:lang w:eastAsia="zh-CN"/>
        </w:rPr>
        <w:t>：</w:t>
      </w:r>
      <w:r>
        <w:rPr>
          <w:rFonts w:hint="eastAsia"/>
          <w:color w:val="auto"/>
        </w:rPr>
        <w:t>第一次付款在</w:t>
      </w:r>
      <w:r>
        <w:rPr>
          <w:rFonts w:hint="eastAsia"/>
          <w:color w:val="auto"/>
          <w:lang w:val="en-US" w:eastAsia="zh-CN"/>
        </w:rPr>
        <w:t>首年度</w:t>
      </w:r>
      <w:r>
        <w:rPr>
          <w:rFonts w:hint="eastAsia" w:ascii="宋体" w:hAnsi="宋体" w:eastAsia="宋体" w:cs="宋体"/>
          <w:color w:val="auto"/>
          <w:sz w:val="21"/>
          <w:szCs w:val="21"/>
          <w:highlight w:val="none"/>
        </w:rPr>
        <w:t>合同签订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生效</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7个工作日内一次性支付首年度合同金额的70%</w:t>
      </w:r>
      <w:r>
        <w:rPr>
          <w:rFonts w:hint="eastAsia" w:eastAsia="宋体"/>
          <w:color w:val="auto"/>
          <w:lang w:eastAsia="zh-CN"/>
        </w:rPr>
        <w:t>；</w:t>
      </w:r>
      <w:r>
        <w:rPr>
          <w:rFonts w:hint="eastAsia"/>
          <w:color w:val="auto"/>
          <w:lang w:eastAsia="zh-CN"/>
        </w:rPr>
        <w:t>甲方</w:t>
      </w:r>
      <w:r>
        <w:rPr>
          <w:rFonts w:hint="eastAsia"/>
          <w:color w:val="auto"/>
          <w:lang w:val="en-US" w:eastAsia="zh-CN"/>
        </w:rPr>
        <w:t>根据</w:t>
      </w:r>
      <w:r>
        <w:rPr>
          <w:rFonts w:hint="eastAsia"/>
          <w:color w:val="auto"/>
        </w:rPr>
        <w:t>考核结果</w:t>
      </w:r>
      <w:r>
        <w:rPr>
          <w:rFonts w:hint="eastAsia"/>
          <w:color w:val="auto"/>
          <w:lang w:val="en-US" w:eastAsia="zh-CN"/>
        </w:rPr>
        <w:t>等</w:t>
      </w:r>
      <w:r>
        <w:rPr>
          <w:rFonts w:hint="eastAsia"/>
          <w:color w:val="auto"/>
        </w:rPr>
        <w:t>进行综合评定，达到要求的，</w:t>
      </w:r>
      <w:r>
        <w:rPr>
          <w:rFonts w:hint="eastAsia"/>
          <w:color w:val="auto"/>
          <w:lang w:val="en-US" w:eastAsia="zh-CN"/>
        </w:rPr>
        <w:t>在首年度合同期限届满之日起7个工作日内一次性支付首年度合同金额的</w:t>
      </w:r>
      <w:r>
        <w:rPr>
          <w:rFonts w:hint="eastAsia" w:ascii="宋体" w:hAnsi="宋体" w:eastAsia="宋体" w:cs="宋体"/>
          <w:color w:val="auto"/>
          <w:sz w:val="21"/>
          <w:szCs w:val="21"/>
          <w:highlight w:val="none"/>
          <w:lang w:val="en-US" w:eastAsia="zh-CN"/>
        </w:rPr>
        <w:t>30%</w:t>
      </w:r>
      <w:r>
        <w:rPr>
          <w:rFonts w:hint="eastAsia"/>
          <w:color w:val="auto"/>
          <w:lang w:val="en-US" w:eastAsia="zh-CN"/>
        </w:rPr>
        <w:t>，如</w:t>
      </w:r>
      <w:r>
        <w:rPr>
          <w:rFonts w:hint="eastAsia"/>
          <w:color w:val="auto"/>
        </w:rPr>
        <w:t>综合评定</w:t>
      </w:r>
      <w:r>
        <w:rPr>
          <w:rFonts w:hint="eastAsia"/>
          <w:color w:val="auto"/>
          <w:lang w:val="en-US" w:eastAsia="zh-CN"/>
        </w:rPr>
        <w:t>未达到</w:t>
      </w:r>
      <w:r>
        <w:rPr>
          <w:rFonts w:hint="eastAsia"/>
          <w:color w:val="auto"/>
        </w:rPr>
        <w:t>要求</w:t>
      </w:r>
      <w:r>
        <w:rPr>
          <w:rFonts w:hint="eastAsia"/>
          <w:color w:val="auto"/>
          <w:lang w:val="en-US" w:eastAsia="zh-CN"/>
        </w:rPr>
        <w:t>则</w:t>
      </w:r>
      <w:r>
        <w:rPr>
          <w:rFonts w:hint="eastAsia"/>
          <w:color w:val="auto"/>
        </w:rPr>
        <w:t>按考核办法扣除</w:t>
      </w:r>
      <w:r>
        <w:rPr>
          <w:rFonts w:hint="eastAsia"/>
          <w:color w:val="auto"/>
          <w:lang w:val="en-US" w:eastAsia="zh-CN"/>
        </w:rPr>
        <w:t>相应款项后再行支付首年度余款</w:t>
      </w:r>
      <w:r>
        <w:rPr>
          <w:rFonts w:hint="eastAsia"/>
          <w:color w:val="auto"/>
          <w:highlight w:val="none"/>
          <w:lang w:eastAsia="zh-CN"/>
        </w:rPr>
        <w:t>；</w:t>
      </w:r>
    </w:p>
    <w:p w14:paraId="02687A56">
      <w:pPr>
        <w:keepNext w:val="0"/>
        <w:keepLines w:val="0"/>
        <w:pageBreakBefore w:val="0"/>
        <w:widowControl/>
        <w:shd w:val="clear" w:color="000000" w:fill="FFFFFF"/>
        <w:kinsoku/>
        <w:wordWrap/>
        <w:overflowPunct/>
        <w:topLinePunct w:val="0"/>
        <w:autoSpaceDE/>
        <w:autoSpaceDN/>
        <w:bidi w:val="0"/>
        <w:adjustRightInd/>
        <w:snapToGrid w:val="0"/>
        <w:spacing w:line="360" w:lineRule="auto"/>
        <w:ind w:firstLine="422" w:firstLineChars="200"/>
        <w:jc w:val="left"/>
        <w:textAlignment w:val="auto"/>
        <w:outlineLvl w:val="0"/>
        <w:rPr>
          <w:rFonts w:hint="eastAsia"/>
          <w:color w:val="auto"/>
          <w:highlight w:val="none"/>
          <w:lang w:eastAsia="zh-CN"/>
        </w:rPr>
      </w:pPr>
      <w:r>
        <w:rPr>
          <w:rFonts w:hint="eastAsia" w:asciiTheme="minorEastAsia" w:hAnsiTheme="minorEastAsia" w:eastAsiaTheme="minorEastAsia" w:cstheme="minorEastAsia"/>
          <w:b/>
          <w:bCs/>
          <w:color w:val="auto"/>
          <w:lang w:val="en-US" w:eastAsia="zh-CN"/>
        </w:rPr>
        <w:t>2、</w:t>
      </w:r>
      <w:r>
        <w:rPr>
          <w:rFonts w:hint="eastAsia"/>
          <w:b/>
          <w:bCs/>
          <w:color w:val="auto"/>
          <w:lang w:val="en-US" w:eastAsia="zh-CN"/>
        </w:rPr>
        <w:t>次年度资金结算</w:t>
      </w:r>
      <w:r>
        <w:rPr>
          <w:rFonts w:hint="eastAsia"/>
          <w:b/>
          <w:bCs/>
          <w:color w:val="auto"/>
        </w:rPr>
        <w:t>分</w:t>
      </w:r>
      <w:r>
        <w:rPr>
          <w:rFonts w:hint="eastAsia"/>
          <w:b/>
          <w:bCs/>
          <w:color w:val="auto"/>
          <w:lang w:val="en-US" w:eastAsia="zh-CN"/>
        </w:rPr>
        <w:t>2</w:t>
      </w:r>
      <w:r>
        <w:rPr>
          <w:rFonts w:hint="eastAsia"/>
          <w:b/>
          <w:bCs/>
          <w:color w:val="auto"/>
        </w:rPr>
        <w:t>次付款</w:t>
      </w:r>
      <w:r>
        <w:rPr>
          <w:rFonts w:hint="eastAsia"/>
          <w:b/>
          <w:bCs/>
          <w:color w:val="auto"/>
          <w:lang w:eastAsia="zh-CN"/>
        </w:rPr>
        <w:t>：</w:t>
      </w:r>
      <w:r>
        <w:rPr>
          <w:rFonts w:hint="eastAsia"/>
          <w:color w:val="auto"/>
        </w:rPr>
        <w:t>第一次付款在</w:t>
      </w:r>
      <w:r>
        <w:rPr>
          <w:rFonts w:hint="eastAsia"/>
          <w:color w:val="auto"/>
          <w:lang w:val="en-US" w:eastAsia="zh-CN"/>
        </w:rPr>
        <w:t>次年度</w:t>
      </w:r>
      <w:r>
        <w:rPr>
          <w:rFonts w:hint="eastAsia" w:ascii="宋体" w:hAnsi="宋体" w:eastAsia="宋体" w:cs="宋体"/>
          <w:color w:val="auto"/>
          <w:sz w:val="21"/>
          <w:szCs w:val="21"/>
          <w:highlight w:val="none"/>
        </w:rPr>
        <w:t>合同签订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生效</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7个工作日内一次性支付次年度合同金额的70%</w:t>
      </w:r>
      <w:r>
        <w:rPr>
          <w:rFonts w:hint="eastAsia" w:eastAsia="宋体"/>
          <w:color w:val="auto"/>
          <w:lang w:eastAsia="zh-CN"/>
        </w:rPr>
        <w:t>；</w:t>
      </w:r>
      <w:r>
        <w:rPr>
          <w:rFonts w:hint="eastAsia"/>
          <w:color w:val="auto"/>
          <w:lang w:eastAsia="zh-CN"/>
        </w:rPr>
        <w:t>甲方</w:t>
      </w:r>
      <w:r>
        <w:rPr>
          <w:rFonts w:hint="eastAsia"/>
          <w:color w:val="auto"/>
          <w:lang w:val="en-US" w:eastAsia="zh-CN"/>
        </w:rPr>
        <w:t>根据</w:t>
      </w:r>
      <w:r>
        <w:rPr>
          <w:rFonts w:hint="eastAsia"/>
          <w:color w:val="auto"/>
        </w:rPr>
        <w:t>考核结果</w:t>
      </w:r>
      <w:r>
        <w:rPr>
          <w:rFonts w:hint="eastAsia"/>
          <w:color w:val="auto"/>
          <w:lang w:val="en-US" w:eastAsia="zh-CN"/>
        </w:rPr>
        <w:t>等</w:t>
      </w:r>
      <w:r>
        <w:rPr>
          <w:rFonts w:hint="eastAsia"/>
          <w:color w:val="auto"/>
        </w:rPr>
        <w:t>进行综合评定，达到要求的，</w:t>
      </w:r>
      <w:r>
        <w:rPr>
          <w:rFonts w:hint="eastAsia"/>
          <w:color w:val="auto"/>
          <w:lang w:val="en-US" w:eastAsia="zh-CN"/>
        </w:rPr>
        <w:t>在次年度合同期限届满之日起7个工作日内一次性支付次年度合同金额的</w:t>
      </w:r>
      <w:r>
        <w:rPr>
          <w:rFonts w:hint="eastAsia" w:ascii="宋体" w:hAnsi="宋体" w:eastAsia="宋体" w:cs="宋体"/>
          <w:color w:val="auto"/>
          <w:sz w:val="21"/>
          <w:szCs w:val="21"/>
          <w:highlight w:val="none"/>
          <w:lang w:val="en-US" w:eastAsia="zh-CN"/>
        </w:rPr>
        <w:t>30%</w:t>
      </w:r>
      <w:r>
        <w:rPr>
          <w:rFonts w:hint="eastAsia"/>
          <w:color w:val="auto"/>
          <w:lang w:val="en-US" w:eastAsia="zh-CN"/>
        </w:rPr>
        <w:t>，如</w:t>
      </w:r>
      <w:r>
        <w:rPr>
          <w:rFonts w:hint="eastAsia"/>
          <w:color w:val="auto"/>
        </w:rPr>
        <w:t>综合评定</w:t>
      </w:r>
      <w:r>
        <w:rPr>
          <w:rFonts w:hint="eastAsia"/>
          <w:color w:val="auto"/>
          <w:lang w:val="en-US" w:eastAsia="zh-CN"/>
        </w:rPr>
        <w:t>未达到</w:t>
      </w:r>
      <w:r>
        <w:rPr>
          <w:rFonts w:hint="eastAsia"/>
          <w:color w:val="auto"/>
        </w:rPr>
        <w:t>要求</w:t>
      </w:r>
      <w:r>
        <w:rPr>
          <w:rFonts w:hint="eastAsia"/>
          <w:color w:val="auto"/>
          <w:lang w:val="en-US" w:eastAsia="zh-CN"/>
        </w:rPr>
        <w:t>则</w:t>
      </w:r>
      <w:r>
        <w:rPr>
          <w:rFonts w:hint="eastAsia"/>
          <w:color w:val="auto"/>
        </w:rPr>
        <w:t>按考核办法扣除</w:t>
      </w:r>
      <w:r>
        <w:rPr>
          <w:rFonts w:hint="eastAsia"/>
          <w:color w:val="auto"/>
          <w:lang w:val="en-US" w:eastAsia="zh-CN"/>
        </w:rPr>
        <w:t>相应款项后再行支付次年度余款</w:t>
      </w:r>
      <w:r>
        <w:rPr>
          <w:rFonts w:hint="eastAsia"/>
          <w:color w:val="auto"/>
          <w:highlight w:val="none"/>
          <w:lang w:eastAsia="zh-CN"/>
        </w:rPr>
        <w:t>；</w:t>
      </w:r>
    </w:p>
    <w:p w14:paraId="69CA1519">
      <w:pPr>
        <w:keepNext w:val="0"/>
        <w:keepLines w:val="0"/>
        <w:pageBreakBefore w:val="0"/>
        <w:widowControl/>
        <w:shd w:val="clear" w:color="000000" w:fill="FFFFFF"/>
        <w:kinsoku/>
        <w:wordWrap/>
        <w:overflowPunct/>
        <w:topLinePunct w:val="0"/>
        <w:autoSpaceDE/>
        <w:autoSpaceDN/>
        <w:bidi w:val="0"/>
        <w:adjustRightInd/>
        <w:snapToGrid w:val="0"/>
        <w:spacing w:line="360" w:lineRule="auto"/>
        <w:ind w:firstLine="422" w:firstLineChars="200"/>
        <w:jc w:val="left"/>
        <w:textAlignment w:val="auto"/>
        <w:outlineLvl w:val="0"/>
        <w:rPr>
          <w:rFonts w:hint="eastAsia" w:eastAsia="宋体"/>
          <w:color w:val="auto"/>
          <w:highlight w:val="none"/>
          <w:lang w:val="en-US" w:eastAsia="zh-CN"/>
        </w:rPr>
      </w:pPr>
      <w:r>
        <w:rPr>
          <w:rFonts w:hint="eastAsia" w:asciiTheme="minorEastAsia" w:hAnsiTheme="minorEastAsia" w:eastAsiaTheme="minorEastAsia" w:cstheme="minorEastAsia"/>
          <w:b/>
          <w:bCs/>
          <w:color w:val="auto"/>
          <w:lang w:val="en-US" w:eastAsia="zh-CN"/>
        </w:rPr>
        <w:t>3、</w:t>
      </w:r>
      <w:r>
        <w:rPr>
          <w:rFonts w:hint="eastAsia"/>
          <w:b/>
          <w:bCs/>
          <w:color w:val="auto"/>
          <w:lang w:val="en-US" w:eastAsia="zh-CN"/>
        </w:rPr>
        <w:t>第三年度资金结算</w:t>
      </w:r>
      <w:r>
        <w:rPr>
          <w:rFonts w:hint="eastAsia"/>
          <w:b/>
          <w:bCs/>
          <w:color w:val="auto"/>
        </w:rPr>
        <w:t>分</w:t>
      </w:r>
      <w:r>
        <w:rPr>
          <w:rFonts w:hint="eastAsia"/>
          <w:b/>
          <w:bCs/>
          <w:color w:val="auto"/>
          <w:lang w:val="en-US" w:eastAsia="zh-CN"/>
        </w:rPr>
        <w:t>2</w:t>
      </w:r>
      <w:r>
        <w:rPr>
          <w:rFonts w:hint="eastAsia"/>
          <w:b/>
          <w:bCs/>
          <w:color w:val="auto"/>
        </w:rPr>
        <w:t>次付款</w:t>
      </w:r>
      <w:r>
        <w:rPr>
          <w:rFonts w:hint="eastAsia"/>
          <w:b/>
          <w:bCs/>
          <w:color w:val="auto"/>
          <w:lang w:eastAsia="zh-CN"/>
        </w:rPr>
        <w:t>：</w:t>
      </w:r>
      <w:r>
        <w:rPr>
          <w:rFonts w:hint="eastAsia"/>
          <w:color w:val="auto"/>
        </w:rPr>
        <w:t>第一次付款在</w:t>
      </w:r>
      <w:r>
        <w:rPr>
          <w:rFonts w:hint="eastAsia"/>
          <w:color w:val="auto"/>
          <w:lang w:val="en-US" w:eastAsia="zh-CN"/>
        </w:rPr>
        <w:t>第三年度</w:t>
      </w:r>
      <w:r>
        <w:rPr>
          <w:rFonts w:hint="eastAsia" w:ascii="宋体" w:hAnsi="宋体" w:eastAsia="宋体" w:cs="宋体"/>
          <w:color w:val="auto"/>
          <w:sz w:val="21"/>
          <w:szCs w:val="21"/>
          <w:highlight w:val="none"/>
        </w:rPr>
        <w:t>合同签订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生效</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7个工作日内一次性支付第三年度合同金额的70%</w:t>
      </w:r>
      <w:r>
        <w:rPr>
          <w:rFonts w:hint="eastAsia" w:eastAsia="宋体"/>
          <w:color w:val="auto"/>
          <w:lang w:eastAsia="zh-CN"/>
        </w:rPr>
        <w:t>；</w:t>
      </w:r>
      <w:r>
        <w:rPr>
          <w:rFonts w:hint="eastAsia"/>
          <w:color w:val="auto"/>
          <w:lang w:eastAsia="zh-CN"/>
        </w:rPr>
        <w:t>甲方</w:t>
      </w:r>
      <w:r>
        <w:rPr>
          <w:rFonts w:hint="eastAsia"/>
          <w:color w:val="auto"/>
          <w:lang w:val="en-US" w:eastAsia="zh-CN"/>
        </w:rPr>
        <w:t>根据</w:t>
      </w:r>
      <w:r>
        <w:rPr>
          <w:rFonts w:hint="eastAsia"/>
          <w:color w:val="auto"/>
        </w:rPr>
        <w:t>考核结果</w:t>
      </w:r>
      <w:r>
        <w:rPr>
          <w:rFonts w:hint="eastAsia"/>
          <w:color w:val="auto"/>
          <w:lang w:val="en-US" w:eastAsia="zh-CN"/>
        </w:rPr>
        <w:t>等</w:t>
      </w:r>
      <w:r>
        <w:rPr>
          <w:rFonts w:hint="eastAsia"/>
          <w:color w:val="auto"/>
        </w:rPr>
        <w:t>进行综合评定，达到要求的，</w:t>
      </w:r>
      <w:r>
        <w:rPr>
          <w:rFonts w:hint="eastAsia"/>
          <w:color w:val="auto"/>
          <w:lang w:val="en-US" w:eastAsia="zh-CN"/>
        </w:rPr>
        <w:t>在第三年度合同期限届满之日起7个工作日内一次性支付第三年度合同金额的</w:t>
      </w:r>
      <w:r>
        <w:rPr>
          <w:rFonts w:hint="eastAsia" w:ascii="宋体" w:hAnsi="宋体" w:eastAsia="宋体" w:cs="宋体"/>
          <w:color w:val="auto"/>
          <w:sz w:val="21"/>
          <w:szCs w:val="21"/>
          <w:highlight w:val="none"/>
          <w:lang w:val="en-US" w:eastAsia="zh-CN"/>
        </w:rPr>
        <w:t>30%</w:t>
      </w:r>
      <w:r>
        <w:rPr>
          <w:rFonts w:hint="eastAsia"/>
          <w:color w:val="auto"/>
          <w:lang w:val="en-US" w:eastAsia="zh-CN"/>
        </w:rPr>
        <w:t>，如</w:t>
      </w:r>
      <w:r>
        <w:rPr>
          <w:rFonts w:hint="eastAsia"/>
          <w:color w:val="auto"/>
        </w:rPr>
        <w:t>综合评定</w:t>
      </w:r>
      <w:r>
        <w:rPr>
          <w:rFonts w:hint="eastAsia"/>
          <w:color w:val="auto"/>
          <w:lang w:val="en-US" w:eastAsia="zh-CN"/>
        </w:rPr>
        <w:t>未达到</w:t>
      </w:r>
      <w:r>
        <w:rPr>
          <w:rFonts w:hint="eastAsia"/>
          <w:color w:val="auto"/>
        </w:rPr>
        <w:t>要求</w:t>
      </w:r>
      <w:r>
        <w:rPr>
          <w:rFonts w:hint="eastAsia"/>
          <w:color w:val="auto"/>
          <w:lang w:val="en-US" w:eastAsia="zh-CN"/>
        </w:rPr>
        <w:t>则</w:t>
      </w:r>
      <w:r>
        <w:rPr>
          <w:rFonts w:hint="eastAsia"/>
          <w:color w:val="auto"/>
        </w:rPr>
        <w:t>按考核办法扣除</w:t>
      </w:r>
      <w:r>
        <w:rPr>
          <w:rFonts w:hint="eastAsia"/>
          <w:color w:val="auto"/>
          <w:lang w:val="en-US" w:eastAsia="zh-CN"/>
        </w:rPr>
        <w:t>相应款项后再行支付第三年度余款</w:t>
      </w:r>
      <w:r>
        <w:rPr>
          <w:rFonts w:hint="eastAsia"/>
          <w:color w:val="auto"/>
          <w:highlight w:val="none"/>
          <w:lang w:eastAsia="zh-CN"/>
        </w:rPr>
        <w:t>；</w:t>
      </w:r>
    </w:p>
    <w:p w14:paraId="52AF2534">
      <w:pPr>
        <w:keepNext w:val="0"/>
        <w:keepLines w:val="0"/>
        <w:pageBreakBefore w:val="0"/>
        <w:widowControl/>
        <w:shd w:val="clear" w:color="000000" w:fill="FFFFFF"/>
        <w:kinsoku/>
        <w:wordWrap/>
        <w:overflowPunct/>
        <w:topLinePunct w:val="0"/>
        <w:autoSpaceDE/>
        <w:autoSpaceDN/>
        <w:bidi w:val="0"/>
        <w:adjustRightInd/>
        <w:snapToGrid w:val="0"/>
        <w:spacing w:line="360" w:lineRule="auto"/>
        <w:ind w:firstLine="422" w:firstLineChars="200"/>
        <w:jc w:val="left"/>
        <w:textAlignment w:val="auto"/>
        <w:outlineLvl w:val="0"/>
        <w:rPr>
          <w:rFonts w:hint="eastAsia" w:asciiTheme="minorEastAsia" w:hAnsiTheme="minorEastAsia" w:eastAsiaTheme="minorEastAsia" w:cstheme="minorEastAsia"/>
          <w:color w:val="FF0000"/>
          <w:sz w:val="21"/>
          <w:szCs w:val="21"/>
        </w:rPr>
      </w:pPr>
      <w:r>
        <w:rPr>
          <w:rFonts w:hint="eastAsia" w:ascii="宋体" w:hAnsi="宋体" w:cs="宋体"/>
          <w:b/>
          <w:bCs/>
          <w:color w:val="auto"/>
          <w:szCs w:val="21"/>
          <w:highlight w:val="none"/>
          <w:lang w:eastAsia="zh-CN"/>
        </w:rPr>
        <w:t>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每次付款前，</w:t>
      </w:r>
      <w:r>
        <w:rPr>
          <w:rFonts w:hint="eastAsia" w:ascii="宋体" w:hAnsi="宋体" w:cs="宋体"/>
          <w:b/>
          <w:bCs/>
          <w:color w:val="auto"/>
          <w:szCs w:val="21"/>
          <w:highlight w:val="none"/>
          <w:lang w:val="en-US" w:eastAsia="zh-CN"/>
        </w:rPr>
        <w:t>乙方</w:t>
      </w:r>
      <w:r>
        <w:rPr>
          <w:rFonts w:hint="eastAsia" w:ascii="宋体" w:hAnsi="宋体" w:eastAsia="宋体" w:cs="宋体"/>
          <w:b/>
          <w:bCs/>
          <w:color w:val="auto"/>
          <w:szCs w:val="21"/>
          <w:highlight w:val="none"/>
          <w:lang w:val="en-US" w:eastAsia="zh-CN"/>
        </w:rPr>
        <w:t>应向</w:t>
      </w:r>
      <w:r>
        <w:rPr>
          <w:rFonts w:hint="eastAsia" w:ascii="宋体" w:hAnsi="宋体" w:cs="宋体"/>
          <w:b/>
          <w:bCs/>
          <w:color w:val="auto"/>
          <w:szCs w:val="21"/>
          <w:highlight w:val="none"/>
          <w:lang w:val="en-US" w:eastAsia="zh-CN"/>
        </w:rPr>
        <w:t>甲方</w:t>
      </w:r>
      <w:r>
        <w:rPr>
          <w:rFonts w:hint="eastAsia" w:ascii="宋体" w:hAnsi="宋体" w:eastAsia="宋体" w:cs="宋体"/>
          <w:b/>
          <w:bCs/>
          <w:color w:val="auto"/>
          <w:szCs w:val="21"/>
          <w:highlight w:val="none"/>
          <w:lang w:val="en-US" w:eastAsia="zh-CN"/>
        </w:rPr>
        <w:t>提供等额的正规发票，</w:t>
      </w:r>
      <w:r>
        <w:rPr>
          <w:rFonts w:hint="eastAsia" w:ascii="宋体" w:hAnsi="宋体" w:eastAsia="宋体" w:cs="宋体"/>
          <w:b/>
          <w:bCs/>
          <w:color w:val="auto"/>
          <w:szCs w:val="21"/>
          <w:highlight w:val="none"/>
          <w:lang w:eastAsia="zh-CN"/>
        </w:rPr>
        <w:t>自收到发票后</w:t>
      </w:r>
      <w:r>
        <w:rPr>
          <w:rFonts w:hint="eastAsia" w:ascii="宋体" w:hAnsi="宋体" w:eastAsia="宋体" w:cs="宋体"/>
          <w:b/>
          <w:bCs/>
          <w:color w:val="auto"/>
          <w:szCs w:val="21"/>
          <w:highlight w:val="none"/>
          <w:lang w:val="en-US" w:eastAsia="zh-CN"/>
        </w:rPr>
        <w:t>7个工作日内将资金支付到合同约定的供应商账户。</w:t>
      </w:r>
    </w:p>
    <w:p w14:paraId="388FFE66">
      <w:pPr>
        <w:keepNext w:val="0"/>
        <w:keepLines w:val="0"/>
        <w:pageBreakBefore w:val="0"/>
        <w:widowControl w:val="0"/>
        <w:kinsoku/>
        <w:wordWrap/>
        <w:overflowPunct/>
        <w:topLinePunct w:val="0"/>
        <w:autoSpaceDE/>
        <w:autoSpaceDN/>
        <w:bidi w:val="0"/>
        <w:spacing w:before="156" w:beforeLines="50" w:after="156" w:afterLines="50"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五、履约保证金</w:t>
      </w:r>
    </w:p>
    <w:p w14:paraId="7AB0D772">
      <w:pPr>
        <w:keepNext w:val="0"/>
        <w:keepLines w:val="0"/>
        <w:pageBreakBefore w:val="0"/>
        <w:widowControl w:val="0"/>
        <w:kinsoku/>
        <w:wordWrap/>
        <w:overflowPunct/>
        <w:topLinePunct w:val="0"/>
        <w:autoSpaceDE/>
        <w:autoSpaceDN/>
        <w:bidi w:val="0"/>
        <w:spacing w:line="360" w:lineRule="auto"/>
        <w:ind w:firstLine="435"/>
        <w:textAlignment w:val="auto"/>
        <w:rPr>
          <w:rFonts w:hint="eastAsia" w:asciiTheme="minorEastAsia" w:hAnsiTheme="minorEastAsia" w:eastAsiaTheme="minorEastAsia" w:cstheme="minorEastAsia"/>
          <w:sz w:val="21"/>
          <w:szCs w:val="21"/>
        </w:rPr>
      </w:pPr>
      <w:r>
        <w:rPr>
          <w:rFonts w:hint="eastAsia" w:ascii="宋体" w:hAnsi="宋体" w:eastAsia="宋体" w:cs="宋体"/>
          <w:kern w:val="2"/>
          <w:sz w:val="21"/>
          <w:szCs w:val="21"/>
          <w:highlight w:val="none"/>
          <w:lang w:val="en-US" w:eastAsia="zh-CN" w:bidi="ar-SA"/>
        </w:rPr>
        <w:t>乙方</w:t>
      </w:r>
      <w:r>
        <w:rPr>
          <w:rFonts w:hint="eastAsia" w:ascii="宋体" w:hAnsi="宋体" w:eastAsia="宋体" w:cs="宋体"/>
          <w:kern w:val="2"/>
          <w:sz w:val="21"/>
          <w:szCs w:val="21"/>
          <w:highlight w:val="none"/>
          <w:lang w:val="zh-CN" w:eastAsia="zh-CN" w:bidi="ar-SA"/>
        </w:rPr>
        <w:t>在签订合同后</w:t>
      </w:r>
      <w:r>
        <w:rPr>
          <w:rFonts w:hint="eastAsia" w:ascii="宋体" w:hAnsi="宋体" w:eastAsia="宋体" w:cs="宋体"/>
          <w:kern w:val="2"/>
          <w:sz w:val="21"/>
          <w:szCs w:val="21"/>
          <w:highlight w:val="none"/>
          <w:lang w:val="en-US" w:eastAsia="zh-CN" w:bidi="ar-SA"/>
        </w:rPr>
        <w:t>7</w:t>
      </w:r>
      <w:r>
        <w:rPr>
          <w:rFonts w:hint="eastAsia" w:ascii="宋体" w:hAnsi="宋体" w:eastAsia="宋体" w:cs="宋体"/>
          <w:kern w:val="2"/>
          <w:sz w:val="21"/>
          <w:szCs w:val="21"/>
          <w:highlight w:val="none"/>
          <w:lang w:val="zh-CN" w:eastAsia="zh-CN" w:bidi="ar-SA"/>
        </w:rPr>
        <w:t>个工作日内支付</w:t>
      </w:r>
      <w:r>
        <w:rPr>
          <w:rFonts w:hint="eastAsia" w:ascii="宋体" w:hAnsi="宋体" w:cs="宋体"/>
          <w:kern w:val="2"/>
          <w:sz w:val="21"/>
          <w:szCs w:val="21"/>
          <w:highlight w:val="none"/>
          <w:lang w:val="en-US" w:eastAsia="zh-CN" w:bidi="ar-SA"/>
        </w:rPr>
        <w:t>总</w:t>
      </w:r>
      <w:r>
        <w:rPr>
          <w:rFonts w:hint="eastAsia" w:ascii="宋体" w:hAnsi="宋体" w:eastAsia="宋体" w:cs="宋体"/>
          <w:kern w:val="2"/>
          <w:sz w:val="21"/>
          <w:szCs w:val="21"/>
          <w:highlight w:val="none"/>
          <w:lang w:val="zh-CN" w:eastAsia="zh-CN" w:bidi="ar-SA"/>
        </w:rPr>
        <w:t>合同金额的</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kern w:val="2"/>
          <w:sz w:val="21"/>
          <w:szCs w:val="21"/>
          <w:highlight w:val="none"/>
          <w:lang w:val="zh-CN" w:eastAsia="zh-CN" w:bidi="ar-SA"/>
        </w:rPr>
        <w:t>%给</w:t>
      </w:r>
      <w:r>
        <w:rPr>
          <w:rFonts w:hint="eastAsia" w:ascii="宋体" w:hAnsi="宋体" w:eastAsia="宋体" w:cs="宋体"/>
          <w:kern w:val="2"/>
          <w:sz w:val="21"/>
          <w:szCs w:val="21"/>
          <w:highlight w:val="none"/>
          <w:lang w:val="en-US" w:eastAsia="zh-CN" w:bidi="ar-SA"/>
        </w:rPr>
        <w:t>甲方</w:t>
      </w:r>
      <w:r>
        <w:rPr>
          <w:rFonts w:hint="eastAsia" w:ascii="宋体" w:hAnsi="宋体" w:eastAsia="宋体" w:cs="宋体"/>
          <w:kern w:val="2"/>
          <w:sz w:val="21"/>
          <w:szCs w:val="21"/>
          <w:highlight w:val="none"/>
          <w:lang w:val="zh-CN" w:eastAsia="zh-CN" w:bidi="ar-SA"/>
        </w:rPr>
        <w:t>作为履约保证金，履约保证金自</w:t>
      </w:r>
      <w:r>
        <w:rPr>
          <w:rFonts w:hint="eastAsia" w:ascii="宋体" w:hAnsi="宋体" w:cs="宋体"/>
          <w:kern w:val="2"/>
          <w:sz w:val="21"/>
          <w:szCs w:val="21"/>
          <w:highlight w:val="none"/>
          <w:lang w:val="en-US" w:eastAsia="zh-CN" w:bidi="ar-SA"/>
        </w:rPr>
        <w:t>项目服务期结束、项目</w:t>
      </w:r>
      <w:r>
        <w:rPr>
          <w:rFonts w:hint="eastAsia" w:ascii="宋体" w:hAnsi="宋体" w:eastAsia="宋体" w:cs="宋体"/>
          <w:kern w:val="2"/>
          <w:sz w:val="21"/>
          <w:szCs w:val="21"/>
          <w:highlight w:val="none"/>
          <w:lang w:val="zh-CN" w:eastAsia="zh-CN" w:bidi="ar-SA"/>
        </w:rPr>
        <w:t>验收合格后，无任何问题的在7个工作日内无息退还（履约保证金</w:t>
      </w:r>
      <w:r>
        <w:rPr>
          <w:rFonts w:hint="eastAsia" w:ascii="宋体" w:hAnsi="宋体" w:cs="宋体"/>
          <w:kern w:val="2"/>
          <w:sz w:val="21"/>
          <w:szCs w:val="21"/>
          <w:highlight w:val="none"/>
          <w:lang w:val="en-US" w:eastAsia="zh-CN" w:bidi="ar-SA"/>
        </w:rPr>
        <w:t>应</w:t>
      </w:r>
      <w:r>
        <w:rPr>
          <w:rFonts w:hint="eastAsia" w:ascii="宋体" w:hAnsi="宋体" w:eastAsia="宋体" w:cs="宋体"/>
          <w:kern w:val="2"/>
          <w:sz w:val="21"/>
          <w:szCs w:val="21"/>
          <w:highlight w:val="none"/>
          <w:lang w:val="zh-CN" w:eastAsia="zh-CN" w:bidi="ar-SA"/>
        </w:rPr>
        <w:t>以支票、汇票、本票或者金融机构、担保机构出具的保函等非现金形式提交）</w:t>
      </w:r>
      <w:r>
        <w:rPr>
          <w:rFonts w:hint="eastAsia" w:ascii="宋体" w:hAnsi="宋体" w:cs="宋体"/>
          <w:color w:val="auto"/>
          <w:highlight w:val="none"/>
          <w:lang w:val="en-US" w:eastAsia="zh-CN"/>
        </w:rPr>
        <w:t>。</w:t>
      </w:r>
    </w:p>
    <w:p w14:paraId="79646680">
      <w:pPr>
        <w:keepNext w:val="0"/>
        <w:keepLines w:val="0"/>
        <w:pageBreakBefore w:val="0"/>
        <w:widowControl w:val="0"/>
        <w:numPr>
          <w:ilvl w:val="0"/>
          <w:numId w:val="0"/>
        </w:numPr>
        <w:kinsoku/>
        <w:wordWrap/>
        <w:overflowPunct/>
        <w:topLinePunct w:val="0"/>
        <w:autoSpaceDE/>
        <w:autoSpaceDN/>
        <w:bidi w:val="0"/>
        <w:spacing w:before="156" w:beforeLines="50" w:after="156" w:afterLines="50" w:line="360" w:lineRule="auto"/>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2"/>
          <w:sz w:val="21"/>
          <w:szCs w:val="21"/>
          <w:lang w:val="en-US" w:eastAsia="zh-CN" w:bidi="ar-SA"/>
        </w:rPr>
        <w:t>六、</w:t>
      </w:r>
      <w:r>
        <w:rPr>
          <w:rFonts w:hint="eastAsia" w:asciiTheme="minorEastAsia" w:hAnsiTheme="minorEastAsia" w:eastAsiaTheme="minorEastAsia" w:cstheme="minorEastAsia"/>
          <w:b/>
          <w:bCs/>
          <w:sz w:val="21"/>
          <w:szCs w:val="21"/>
          <w:lang w:val="en-US" w:eastAsia="zh-CN"/>
        </w:rPr>
        <w:t>具体</w:t>
      </w:r>
      <w:r>
        <w:rPr>
          <w:rFonts w:hint="eastAsia" w:asciiTheme="minorEastAsia" w:hAnsiTheme="minorEastAsia" w:eastAsiaTheme="minorEastAsia" w:cstheme="minorEastAsia"/>
          <w:b/>
          <w:bCs/>
          <w:sz w:val="21"/>
          <w:szCs w:val="21"/>
        </w:rPr>
        <w:t>作业内容</w:t>
      </w:r>
    </w:p>
    <w:p w14:paraId="34367A1C">
      <w:pPr>
        <w:pStyle w:val="8"/>
        <w:numPr>
          <w:ilvl w:val="0"/>
          <w:numId w:val="0"/>
        </w:numPr>
        <w:rPr>
          <w:rFonts w:hint="default" w:eastAsia="宋体"/>
          <w:u w:val="single"/>
          <w:lang w:val="en-US" w:eastAsia="zh-CN"/>
        </w:rPr>
      </w:pPr>
      <w:r>
        <w:rPr>
          <w:rFonts w:hint="eastAsia"/>
          <w:lang w:val="en-US" w:eastAsia="zh-CN"/>
        </w:rPr>
        <w:t xml:space="preserve">    </w:t>
      </w:r>
      <w:r>
        <w:rPr>
          <w:rFonts w:hint="eastAsia"/>
          <w:u w:val="single"/>
          <w:lang w:val="en-US" w:eastAsia="zh-CN"/>
        </w:rPr>
        <w:t xml:space="preserve">                                ……                                 </w:t>
      </w:r>
    </w:p>
    <w:p w14:paraId="7DA5F008">
      <w:pPr>
        <w:keepNext w:val="0"/>
        <w:keepLines w:val="0"/>
        <w:pageBreakBefore w:val="0"/>
        <w:widowControl w:val="0"/>
        <w:kinsoku/>
        <w:wordWrap/>
        <w:overflowPunct/>
        <w:topLinePunct w:val="0"/>
        <w:autoSpaceDE/>
        <w:autoSpaceDN/>
        <w:bidi w:val="0"/>
        <w:spacing w:before="156" w:beforeLines="50" w:after="156" w:afterLines="50" w:line="360" w:lineRule="auto"/>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七</w:t>
      </w:r>
      <w:r>
        <w:rPr>
          <w:rFonts w:hint="eastAsia" w:asciiTheme="minorEastAsia" w:hAnsiTheme="minorEastAsia" w:eastAsiaTheme="minorEastAsia" w:cstheme="minorEastAsia"/>
          <w:b/>
          <w:bCs/>
          <w:color w:val="auto"/>
          <w:sz w:val="21"/>
          <w:szCs w:val="21"/>
        </w:rPr>
        <w:t>、防制药物选用</w:t>
      </w:r>
    </w:p>
    <w:p w14:paraId="1FC94ABC">
      <w:pPr>
        <w:keepNext w:val="0"/>
        <w:keepLines w:val="0"/>
        <w:pageBreakBefore w:val="0"/>
        <w:widowControl w:val="0"/>
        <w:kinsoku/>
        <w:wordWrap/>
        <w:overflowPunct/>
        <w:topLinePunct w:val="0"/>
        <w:autoSpaceDE/>
        <w:autoSpaceDN/>
        <w:bidi w:val="0"/>
        <w:spacing w:line="360" w:lineRule="auto"/>
        <w:ind w:firstLine="601"/>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药品符合环保要求，有国家许可药品证书，高效低毒，对人、畜安全。</w:t>
      </w:r>
    </w:p>
    <w:p w14:paraId="2FBC00E3">
      <w:pPr>
        <w:keepNext w:val="0"/>
        <w:keepLines w:val="0"/>
        <w:pageBreakBefore w:val="0"/>
        <w:widowControl w:val="0"/>
        <w:kinsoku/>
        <w:wordWrap/>
        <w:overflowPunct/>
        <w:topLinePunct w:val="0"/>
        <w:autoSpaceDE/>
        <w:autoSpaceDN/>
        <w:bidi w:val="0"/>
        <w:spacing w:before="156" w:beforeLines="50" w:after="156" w:afterLines="50" w:line="360" w:lineRule="auto"/>
        <w:ind w:firstLine="422" w:firstLineChars="200"/>
        <w:textAlignment w:val="auto"/>
        <w:rPr>
          <w:rFonts w:hint="eastAsia" w:asciiTheme="minorEastAsia" w:hAnsiTheme="minorEastAsia" w:eastAsiaTheme="minorEastAsia" w:cstheme="minorEastAsia"/>
          <w:color w:val="auto"/>
          <w:sz w:val="21"/>
          <w:szCs w:val="21"/>
          <w:lang w:eastAsia="zh-CN"/>
        </w:rPr>
      </w:pPr>
      <w:bookmarkStart w:id="9" w:name="_Toc16512"/>
      <w:bookmarkStart w:id="10" w:name="_Toc12437"/>
      <w:r>
        <w:rPr>
          <w:rFonts w:hint="eastAsia" w:asciiTheme="minorEastAsia" w:hAnsiTheme="minorEastAsia" w:eastAsiaTheme="minorEastAsia" w:cstheme="minorEastAsia"/>
          <w:b/>
          <w:bCs/>
          <w:color w:val="auto"/>
          <w:sz w:val="21"/>
          <w:szCs w:val="21"/>
          <w:lang w:val="en-US" w:eastAsia="zh-CN"/>
        </w:rPr>
        <w:t>八</w:t>
      </w:r>
      <w:r>
        <w:rPr>
          <w:rFonts w:hint="eastAsia" w:asciiTheme="minorEastAsia" w:hAnsiTheme="minorEastAsia" w:eastAsiaTheme="minorEastAsia" w:cstheme="minorEastAsia"/>
          <w:b/>
          <w:bCs/>
          <w:color w:val="auto"/>
          <w:sz w:val="21"/>
          <w:szCs w:val="21"/>
          <w:lang w:eastAsia="zh-CN"/>
        </w:rPr>
        <w:t>、质量标准指标</w:t>
      </w:r>
      <w:bookmarkEnd w:id="9"/>
      <w:bookmarkEnd w:id="10"/>
    </w:p>
    <w:p w14:paraId="1F3630CC">
      <w:pPr>
        <w:keepNext w:val="0"/>
        <w:keepLines w:val="0"/>
        <w:pageBreakBefore w:val="0"/>
        <w:widowControl w:val="0"/>
        <w:kinsoku/>
        <w:wordWrap/>
        <w:overflowPunct/>
        <w:topLinePunct w:val="0"/>
        <w:autoSpaceDE/>
        <w:autoSpaceDN/>
        <w:bidi w:val="0"/>
        <w:spacing w:before="156" w:beforeLines="50" w:after="156" w:afterLines="50"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1.鼠控制水平达到国家标准GB/T 27770-2011</w:t>
      </w:r>
    </w:p>
    <w:p w14:paraId="7955CE3E">
      <w:pPr>
        <w:keepNext w:val="0"/>
        <w:keepLines w:val="0"/>
        <w:pageBreakBefore w:val="0"/>
        <w:widowControl w:val="0"/>
        <w:kinsoku/>
        <w:wordWrap/>
        <w:overflowPunct/>
        <w:topLinePunct w:val="0"/>
        <w:autoSpaceDE/>
        <w:autoSpaceDN/>
        <w:bidi w:val="0"/>
        <w:spacing w:before="156" w:beforeLines="50" w:after="156" w:afterLines="50"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2.蚊控制水平达到国家标准GB/T 27771-2011</w:t>
      </w:r>
    </w:p>
    <w:p w14:paraId="1888AF93">
      <w:pPr>
        <w:keepNext w:val="0"/>
        <w:keepLines w:val="0"/>
        <w:pageBreakBefore w:val="0"/>
        <w:widowControl w:val="0"/>
        <w:kinsoku/>
        <w:wordWrap/>
        <w:overflowPunct/>
        <w:topLinePunct w:val="0"/>
        <w:autoSpaceDE/>
        <w:autoSpaceDN/>
        <w:bidi w:val="0"/>
        <w:spacing w:before="156" w:beforeLines="50" w:after="156" w:afterLines="50"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3.蝇控制水平达到国家标准GB/T 27772-2011</w:t>
      </w:r>
    </w:p>
    <w:p w14:paraId="75459E1D">
      <w:pPr>
        <w:keepNext w:val="0"/>
        <w:keepLines w:val="0"/>
        <w:pageBreakBefore w:val="0"/>
        <w:widowControl w:val="0"/>
        <w:kinsoku/>
        <w:wordWrap/>
        <w:overflowPunct/>
        <w:topLinePunct w:val="0"/>
        <w:autoSpaceDE/>
        <w:autoSpaceDN/>
        <w:bidi w:val="0"/>
        <w:spacing w:before="156" w:beforeLines="50" w:after="156" w:afterLines="50"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4.蟑控制水平达到国家标准GB/T 27773-2011</w:t>
      </w:r>
    </w:p>
    <w:p w14:paraId="6EFE1A9A">
      <w:pPr>
        <w:keepNext w:val="0"/>
        <w:keepLines w:val="0"/>
        <w:pageBreakBefore w:val="0"/>
        <w:widowControl w:val="0"/>
        <w:kinsoku/>
        <w:wordWrap/>
        <w:overflowPunct/>
        <w:topLinePunct w:val="0"/>
        <w:autoSpaceDE/>
        <w:autoSpaceDN/>
        <w:bidi w:val="0"/>
        <w:spacing w:before="156" w:beforeLines="50" w:after="156" w:afterLines="50"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鼠、蚊、蝇、蟑螂密度四项</w:t>
      </w:r>
      <w:r>
        <w:rPr>
          <w:rFonts w:hint="eastAsia" w:asciiTheme="minorEastAsia" w:hAnsiTheme="minorEastAsia" w:eastAsiaTheme="minorEastAsia" w:cstheme="minorEastAsia"/>
          <w:color w:val="auto"/>
          <w:sz w:val="21"/>
          <w:szCs w:val="21"/>
          <w:lang w:eastAsia="zh-CN"/>
        </w:rPr>
        <w:t>控制指标</w:t>
      </w:r>
      <w:r>
        <w:rPr>
          <w:rFonts w:hint="eastAsia" w:asciiTheme="minorEastAsia" w:hAnsiTheme="minorEastAsia" w:eastAsiaTheme="minorEastAsia" w:cstheme="minorEastAsia"/>
          <w:color w:val="auto"/>
          <w:sz w:val="21"/>
          <w:szCs w:val="21"/>
        </w:rPr>
        <w:t>均达到国家</w:t>
      </w:r>
      <w:r>
        <w:rPr>
          <w:rFonts w:hint="eastAsia" w:asciiTheme="minorEastAsia" w:hAnsiTheme="minorEastAsia" w:eastAsiaTheme="minorEastAsia" w:cstheme="minorEastAsia"/>
          <w:color w:val="auto"/>
          <w:sz w:val="21"/>
          <w:szCs w:val="21"/>
          <w:lang w:val="en-US" w:eastAsia="zh-CN"/>
        </w:rPr>
        <w:t>C级</w:t>
      </w:r>
      <w:r>
        <w:rPr>
          <w:rFonts w:hint="eastAsia" w:asciiTheme="minorEastAsia" w:hAnsiTheme="minorEastAsia" w:eastAsiaTheme="minorEastAsia" w:cstheme="minorEastAsia"/>
          <w:color w:val="auto"/>
          <w:sz w:val="21"/>
          <w:szCs w:val="21"/>
        </w:rPr>
        <w:t>标准</w:t>
      </w:r>
      <w:r>
        <w:rPr>
          <w:rFonts w:hint="eastAsia" w:asciiTheme="minorEastAsia" w:hAnsiTheme="minorEastAsia" w:eastAsiaTheme="minorEastAsia" w:cstheme="minorEastAsia"/>
          <w:color w:val="auto"/>
          <w:sz w:val="21"/>
          <w:szCs w:val="21"/>
          <w:lang w:eastAsia="zh-CN"/>
        </w:rPr>
        <w:t>。</w:t>
      </w:r>
    </w:p>
    <w:p w14:paraId="19808616">
      <w:pPr>
        <w:keepNext w:val="0"/>
        <w:keepLines w:val="0"/>
        <w:pageBreakBefore w:val="0"/>
        <w:widowControl w:val="0"/>
        <w:numPr>
          <w:ilvl w:val="0"/>
          <w:numId w:val="0"/>
        </w:numPr>
        <w:kinsoku/>
        <w:wordWrap/>
        <w:overflowPunct/>
        <w:topLinePunct w:val="0"/>
        <w:autoSpaceDE/>
        <w:autoSpaceDN/>
        <w:bidi w:val="0"/>
        <w:spacing w:before="156" w:beforeLines="50" w:after="156" w:afterLines="50" w:line="360" w:lineRule="auto"/>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2"/>
          <w:sz w:val="21"/>
          <w:szCs w:val="21"/>
          <w:lang w:val="en-US" w:eastAsia="zh-CN" w:bidi="ar-SA"/>
        </w:rPr>
        <w:t>九、</w:t>
      </w:r>
      <w:r>
        <w:rPr>
          <w:rFonts w:hint="eastAsia" w:asciiTheme="minorEastAsia" w:hAnsiTheme="minorEastAsia" w:eastAsiaTheme="minorEastAsia" w:cstheme="minorEastAsia"/>
          <w:b/>
          <w:bCs/>
          <w:color w:val="auto"/>
          <w:sz w:val="21"/>
          <w:szCs w:val="21"/>
        </w:rPr>
        <w:t>考核办法</w:t>
      </w:r>
    </w:p>
    <w:p w14:paraId="66994FEC">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1.考核人员：</w:t>
      </w:r>
      <w:r>
        <w:rPr>
          <w:rFonts w:hint="eastAsia" w:asciiTheme="minorEastAsia" w:hAnsiTheme="minorEastAsia" w:eastAsiaTheme="minorEastAsia" w:cstheme="minorEastAsia"/>
          <w:color w:val="auto"/>
          <w:sz w:val="21"/>
          <w:szCs w:val="21"/>
          <w:lang w:val="en-US" w:eastAsia="zh-CN"/>
        </w:rPr>
        <w:t>甲方可组织</w:t>
      </w:r>
      <w:r>
        <w:rPr>
          <w:rFonts w:hint="eastAsia" w:asciiTheme="minorEastAsia" w:hAnsiTheme="minorEastAsia" w:eastAsiaTheme="minorEastAsia" w:cstheme="minorEastAsia"/>
          <w:color w:val="auto"/>
          <w:sz w:val="21"/>
          <w:szCs w:val="21"/>
        </w:rPr>
        <w:t>相关人员组成考核组进行实地抽查。</w:t>
      </w:r>
    </w:p>
    <w:p w14:paraId="15B57A66">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2.考核标准：按照鼠控制水平达到国家标准GB/T 27770-2011，蚊控制水平达到国家标准GB/T 27771-2011，蝇控制水平达到国家标准GB/T 27772-2011，蟑控制水平达到国家标准GB/T 27773-2011进行考核。</w:t>
      </w:r>
    </w:p>
    <w:p w14:paraId="25F0D39C">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3.考核办法：</w:t>
      </w:r>
    </w:p>
    <w:p w14:paraId="74119A91">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甲方可自行或</w:t>
      </w:r>
      <w:r>
        <w:rPr>
          <w:rFonts w:hint="eastAsia" w:asciiTheme="minorEastAsia" w:hAnsiTheme="minorEastAsia" w:eastAsiaTheme="minorEastAsia" w:cstheme="minorEastAsia"/>
          <w:color w:val="auto"/>
          <w:sz w:val="21"/>
          <w:szCs w:val="21"/>
        </w:rPr>
        <w:t>委托具有</w:t>
      </w:r>
      <w:r>
        <w:rPr>
          <w:rFonts w:hint="eastAsia" w:asciiTheme="minorEastAsia" w:hAnsiTheme="minorEastAsia" w:eastAsiaTheme="minorEastAsia" w:cstheme="minorEastAsia"/>
          <w:color w:val="auto"/>
          <w:sz w:val="21"/>
          <w:szCs w:val="21"/>
          <w:lang w:eastAsia="zh-CN"/>
        </w:rPr>
        <w:t>监测评估</w:t>
      </w:r>
      <w:r>
        <w:rPr>
          <w:rFonts w:hint="eastAsia" w:asciiTheme="minorEastAsia" w:hAnsiTheme="minorEastAsia" w:eastAsiaTheme="minorEastAsia" w:cstheme="minorEastAsia"/>
          <w:color w:val="auto"/>
          <w:sz w:val="21"/>
          <w:szCs w:val="21"/>
        </w:rPr>
        <w:t>资质的第三方</w:t>
      </w:r>
      <w:r>
        <w:rPr>
          <w:rFonts w:hint="eastAsia" w:asciiTheme="minorEastAsia" w:hAnsiTheme="minorEastAsia" w:eastAsiaTheme="minorEastAsia" w:cstheme="minorEastAsia"/>
          <w:color w:val="auto"/>
          <w:sz w:val="21"/>
          <w:szCs w:val="21"/>
          <w:lang w:eastAsia="zh-CN"/>
        </w:rPr>
        <w:t>监测与评估</w:t>
      </w:r>
      <w:r>
        <w:rPr>
          <w:rFonts w:hint="eastAsia" w:asciiTheme="minorEastAsia" w:hAnsiTheme="minorEastAsia" w:eastAsiaTheme="minorEastAsia" w:cstheme="minorEastAsia"/>
          <w:color w:val="auto"/>
          <w:sz w:val="21"/>
          <w:szCs w:val="21"/>
        </w:rPr>
        <w:t>机构，对合同约定区域内病媒生物指标进行</w:t>
      </w:r>
      <w:r>
        <w:rPr>
          <w:rFonts w:hint="eastAsia" w:asciiTheme="minorEastAsia" w:hAnsiTheme="minorEastAsia" w:eastAsiaTheme="minorEastAsia" w:cstheme="minorEastAsia"/>
          <w:color w:val="auto"/>
          <w:sz w:val="21"/>
          <w:szCs w:val="21"/>
          <w:lang w:eastAsia="zh-CN"/>
        </w:rPr>
        <w:t>监测评估</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评估</w:t>
      </w:r>
      <w:r>
        <w:rPr>
          <w:rFonts w:hint="eastAsia" w:asciiTheme="minorEastAsia" w:hAnsiTheme="minorEastAsia" w:eastAsiaTheme="minorEastAsia" w:cstheme="minorEastAsia"/>
          <w:color w:val="auto"/>
          <w:sz w:val="21"/>
          <w:szCs w:val="21"/>
        </w:rPr>
        <w:t>方式按照被</w:t>
      </w:r>
      <w:r>
        <w:rPr>
          <w:rFonts w:hint="eastAsia" w:asciiTheme="minorEastAsia" w:hAnsiTheme="minorEastAsia" w:eastAsiaTheme="minorEastAsia" w:cstheme="minorEastAsia"/>
          <w:color w:val="auto"/>
          <w:sz w:val="21"/>
          <w:szCs w:val="21"/>
          <w:lang w:eastAsia="zh-CN"/>
        </w:rPr>
        <w:t>监测评估的</w:t>
      </w:r>
      <w:r>
        <w:rPr>
          <w:rFonts w:hint="eastAsia" w:asciiTheme="minorEastAsia" w:hAnsiTheme="minorEastAsia" w:eastAsiaTheme="minorEastAsia" w:cstheme="minorEastAsia"/>
          <w:color w:val="auto"/>
          <w:sz w:val="21"/>
          <w:szCs w:val="21"/>
        </w:rPr>
        <w:t>病媒生物特点以及季节、地点确定不同</w:t>
      </w:r>
      <w:r>
        <w:rPr>
          <w:rFonts w:hint="eastAsia" w:asciiTheme="minorEastAsia" w:hAnsiTheme="minorEastAsia" w:eastAsiaTheme="minorEastAsia" w:cstheme="minorEastAsia"/>
          <w:color w:val="auto"/>
          <w:sz w:val="21"/>
          <w:szCs w:val="21"/>
          <w:lang w:eastAsia="zh-CN"/>
        </w:rPr>
        <w:t>的监测与评估</w:t>
      </w:r>
      <w:r>
        <w:rPr>
          <w:rFonts w:hint="eastAsia" w:asciiTheme="minorEastAsia" w:hAnsiTheme="minorEastAsia" w:eastAsiaTheme="minorEastAsia" w:cstheme="minorEastAsia"/>
          <w:color w:val="auto"/>
          <w:sz w:val="21"/>
          <w:szCs w:val="21"/>
        </w:rPr>
        <w:t>方式和次数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详见下表，下表经甲乙双方友好协商后以甲方为准</w:t>
      </w:r>
      <w:r>
        <w:rPr>
          <w:rFonts w:hint="eastAsia" w:asciiTheme="minorEastAsia" w:hAnsiTheme="minorEastAsia" w:eastAsiaTheme="minorEastAsia" w:cstheme="minorEastAsia"/>
          <w:color w:val="auto"/>
          <w:sz w:val="21"/>
          <w:szCs w:val="21"/>
          <w:lang w:eastAsia="zh-CN"/>
        </w:rPr>
        <w:t>）。</w:t>
      </w:r>
    </w:p>
    <w:p w14:paraId="336A71CC">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具体考核内容与承担责任（</w:t>
      </w:r>
      <w:r>
        <w:rPr>
          <w:rFonts w:hint="eastAsia" w:asciiTheme="minorEastAsia" w:hAnsiTheme="minorEastAsia" w:eastAsiaTheme="minorEastAsia" w:cstheme="minorEastAsia"/>
          <w:color w:val="auto"/>
          <w:sz w:val="21"/>
          <w:szCs w:val="21"/>
          <w:lang w:val="en-US" w:eastAsia="zh-CN"/>
        </w:rPr>
        <w:t>经甲乙双方友好协商后以甲方为准</w:t>
      </w:r>
      <w:r>
        <w:rPr>
          <w:rFonts w:hint="eastAsia" w:asciiTheme="minorEastAsia" w:hAnsiTheme="minorEastAsia" w:eastAsiaTheme="minorEastAsia" w:cstheme="minorEastAsia"/>
          <w:color w:val="auto"/>
          <w:sz w:val="21"/>
          <w:szCs w:val="21"/>
          <w:lang w:eastAsia="zh-CN"/>
        </w:rPr>
        <w:t>）：</w:t>
      </w:r>
    </w:p>
    <w:tbl>
      <w:tblPr>
        <w:tblStyle w:val="17"/>
        <w:tblW w:w="0" w:type="auto"/>
        <w:tblInd w:w="-1" w:type="dxa"/>
        <w:shd w:val="clear" w:color="auto" w:fill="FFFFFF"/>
        <w:tblLayout w:type="fixed"/>
        <w:tblCellMar>
          <w:top w:w="0" w:type="dxa"/>
          <w:left w:w="0" w:type="dxa"/>
          <w:bottom w:w="0" w:type="dxa"/>
          <w:right w:w="0" w:type="dxa"/>
        </w:tblCellMar>
      </w:tblPr>
      <w:tblGrid>
        <w:gridCol w:w="801"/>
        <w:gridCol w:w="1834"/>
        <w:gridCol w:w="6582"/>
      </w:tblGrid>
      <w:tr w14:paraId="6E9F3F95">
        <w:tblPrEx>
          <w:shd w:val="clear" w:color="auto" w:fill="FFFFFF"/>
          <w:tblCellMar>
            <w:top w:w="0" w:type="dxa"/>
            <w:left w:w="0" w:type="dxa"/>
            <w:bottom w:w="0" w:type="dxa"/>
            <w:right w:w="0" w:type="dxa"/>
          </w:tblCellMar>
        </w:tblPrEx>
        <w:trPr>
          <w:trHeight w:val="276" w:hRule="atLeast"/>
        </w:trPr>
        <w:tc>
          <w:tcPr>
            <w:tcW w:w="80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541A2FD">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考核</w:t>
            </w:r>
          </w:p>
          <w:p w14:paraId="08BC855A">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形式</w:t>
            </w:r>
          </w:p>
        </w:tc>
        <w:tc>
          <w:tcPr>
            <w:tcW w:w="183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FED5410">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考核内容</w:t>
            </w:r>
          </w:p>
        </w:tc>
        <w:tc>
          <w:tcPr>
            <w:tcW w:w="65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95E7B96">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乙方</w:t>
            </w:r>
            <w:r>
              <w:rPr>
                <w:rFonts w:hint="eastAsia" w:asciiTheme="minorEastAsia" w:hAnsiTheme="minorEastAsia" w:eastAsiaTheme="minorEastAsia" w:cstheme="minorEastAsia"/>
                <w:color w:val="auto"/>
                <w:sz w:val="21"/>
                <w:szCs w:val="21"/>
              </w:rPr>
              <w:t>承担责任</w:t>
            </w:r>
          </w:p>
        </w:tc>
      </w:tr>
      <w:tr w14:paraId="2F5483D5">
        <w:tblPrEx>
          <w:shd w:val="clear" w:color="auto" w:fill="FFFFFF"/>
          <w:tblCellMar>
            <w:top w:w="0" w:type="dxa"/>
            <w:left w:w="0" w:type="dxa"/>
            <w:bottom w:w="0" w:type="dxa"/>
            <w:right w:w="0" w:type="dxa"/>
          </w:tblCellMar>
        </w:tblPrEx>
        <w:trPr>
          <w:cantSplit/>
          <w:trHeight w:val="1" w:hRule="atLeast"/>
        </w:trPr>
        <w:tc>
          <w:tcPr>
            <w:tcW w:w="801" w:type="dxa"/>
            <w:vMerge w:val="restart"/>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51E004FA">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常规检测与抽查检测相结合</w:t>
            </w:r>
          </w:p>
        </w:tc>
        <w:tc>
          <w:tcPr>
            <w:tcW w:w="1834" w:type="dxa"/>
            <w:vMerge w:val="restart"/>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394D06DD">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蚊、蝇、鼠、蟑达标情况</w:t>
            </w:r>
          </w:p>
        </w:tc>
        <w:tc>
          <w:tcPr>
            <w:tcW w:w="6582" w:type="dxa"/>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58DFEFA3">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1项不达标扣除</w:t>
            </w:r>
            <w:r>
              <w:rPr>
                <w:rFonts w:hint="eastAsia" w:asciiTheme="minorEastAsia" w:hAnsiTheme="minorEastAsia" w:eastAsiaTheme="minorEastAsia" w:cstheme="minorEastAsia"/>
                <w:color w:val="auto"/>
                <w:sz w:val="21"/>
                <w:szCs w:val="21"/>
                <w:lang w:val="en-US" w:eastAsia="zh-CN"/>
              </w:rPr>
              <w:t>年度</w:t>
            </w:r>
            <w:r>
              <w:rPr>
                <w:rFonts w:hint="eastAsia" w:asciiTheme="minorEastAsia" w:hAnsiTheme="minorEastAsia" w:eastAsiaTheme="minorEastAsia" w:cstheme="minorEastAsia"/>
                <w:color w:val="auto"/>
                <w:sz w:val="21"/>
                <w:szCs w:val="21"/>
              </w:rPr>
              <w:t>服务费</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%；2项不达标扣除</w:t>
            </w:r>
            <w:r>
              <w:rPr>
                <w:rFonts w:hint="eastAsia" w:asciiTheme="minorEastAsia" w:hAnsiTheme="minorEastAsia" w:eastAsiaTheme="minorEastAsia" w:cstheme="minorEastAsia"/>
                <w:color w:val="auto"/>
                <w:sz w:val="21"/>
                <w:szCs w:val="21"/>
                <w:lang w:val="en-US" w:eastAsia="zh-CN"/>
              </w:rPr>
              <w:t>年度</w:t>
            </w:r>
            <w:r>
              <w:rPr>
                <w:rFonts w:hint="eastAsia" w:asciiTheme="minorEastAsia" w:hAnsiTheme="minorEastAsia" w:eastAsiaTheme="minorEastAsia" w:cstheme="minorEastAsia"/>
                <w:color w:val="auto"/>
                <w:sz w:val="21"/>
                <w:szCs w:val="21"/>
              </w:rPr>
              <w:t>服务费</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0%；3项不达标扣除</w:t>
            </w:r>
            <w:r>
              <w:rPr>
                <w:rFonts w:hint="eastAsia" w:asciiTheme="minorEastAsia" w:hAnsiTheme="minorEastAsia" w:eastAsiaTheme="minorEastAsia" w:cstheme="minorEastAsia"/>
                <w:color w:val="auto"/>
                <w:sz w:val="21"/>
                <w:szCs w:val="21"/>
                <w:lang w:val="en-US" w:eastAsia="zh-CN"/>
              </w:rPr>
              <w:t>年度</w:t>
            </w:r>
            <w:r>
              <w:rPr>
                <w:rFonts w:hint="eastAsia" w:asciiTheme="minorEastAsia" w:hAnsiTheme="minorEastAsia" w:eastAsiaTheme="minorEastAsia" w:cstheme="minorEastAsia"/>
                <w:color w:val="auto"/>
                <w:sz w:val="21"/>
                <w:szCs w:val="21"/>
              </w:rPr>
              <w:t>服务费</w:t>
            </w: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%；4项不达标扣除</w:t>
            </w:r>
            <w:r>
              <w:rPr>
                <w:rFonts w:hint="eastAsia" w:asciiTheme="minorEastAsia" w:hAnsiTheme="minorEastAsia" w:eastAsiaTheme="minorEastAsia" w:cstheme="minorEastAsia"/>
                <w:color w:val="auto"/>
                <w:sz w:val="21"/>
                <w:szCs w:val="21"/>
                <w:lang w:val="en-US" w:eastAsia="zh-CN"/>
              </w:rPr>
              <w:t>年度</w:t>
            </w:r>
            <w:r>
              <w:rPr>
                <w:rFonts w:hint="eastAsia" w:asciiTheme="minorEastAsia" w:hAnsiTheme="minorEastAsia" w:eastAsiaTheme="minorEastAsia" w:cstheme="minorEastAsia"/>
                <w:color w:val="auto"/>
                <w:sz w:val="21"/>
                <w:szCs w:val="21"/>
              </w:rPr>
              <w:t>服务费</w:t>
            </w: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w:t>
            </w:r>
          </w:p>
        </w:tc>
      </w:tr>
      <w:tr w14:paraId="6BDCBC87">
        <w:tblPrEx>
          <w:shd w:val="clear" w:color="auto" w:fill="FFFFFF"/>
          <w:tblCellMar>
            <w:top w:w="0" w:type="dxa"/>
            <w:left w:w="0" w:type="dxa"/>
            <w:bottom w:w="0" w:type="dxa"/>
            <w:right w:w="0" w:type="dxa"/>
          </w:tblCellMar>
        </w:tblPrEx>
        <w:trPr>
          <w:cantSplit/>
          <w:trHeight w:val="1" w:hRule="atLeast"/>
        </w:trPr>
        <w:tc>
          <w:tcPr>
            <w:tcW w:w="801"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00C20C26">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p>
        </w:tc>
        <w:tc>
          <w:tcPr>
            <w:tcW w:w="1834"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5401CC5A">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p>
        </w:tc>
        <w:tc>
          <w:tcPr>
            <w:tcW w:w="6582" w:type="dxa"/>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1FC896AC">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1项不达标扣除</w:t>
            </w:r>
            <w:r>
              <w:rPr>
                <w:rFonts w:hint="eastAsia" w:asciiTheme="minorEastAsia" w:hAnsiTheme="minorEastAsia" w:eastAsiaTheme="minorEastAsia" w:cstheme="minorEastAsia"/>
                <w:color w:val="auto"/>
                <w:sz w:val="21"/>
                <w:szCs w:val="21"/>
                <w:lang w:val="en-US" w:eastAsia="zh-CN"/>
              </w:rPr>
              <w:t>年度</w:t>
            </w:r>
            <w:r>
              <w:rPr>
                <w:rFonts w:hint="eastAsia" w:asciiTheme="minorEastAsia" w:hAnsiTheme="minorEastAsia" w:eastAsiaTheme="minorEastAsia" w:cstheme="minorEastAsia"/>
                <w:color w:val="auto"/>
                <w:sz w:val="21"/>
                <w:szCs w:val="21"/>
              </w:rPr>
              <w:t>服务费</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%；2项不达标扣除</w:t>
            </w:r>
            <w:r>
              <w:rPr>
                <w:rFonts w:hint="eastAsia" w:asciiTheme="minorEastAsia" w:hAnsiTheme="minorEastAsia" w:eastAsiaTheme="minorEastAsia" w:cstheme="minorEastAsia"/>
                <w:color w:val="auto"/>
                <w:sz w:val="21"/>
                <w:szCs w:val="21"/>
                <w:lang w:val="en-US" w:eastAsia="zh-CN"/>
              </w:rPr>
              <w:t>年度</w:t>
            </w:r>
            <w:r>
              <w:rPr>
                <w:rFonts w:hint="eastAsia" w:asciiTheme="minorEastAsia" w:hAnsiTheme="minorEastAsia" w:eastAsiaTheme="minorEastAsia" w:cstheme="minorEastAsia"/>
                <w:color w:val="auto"/>
                <w:sz w:val="21"/>
                <w:szCs w:val="21"/>
              </w:rPr>
              <w:t>服务费</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0%；3项不达标扣除</w:t>
            </w:r>
            <w:r>
              <w:rPr>
                <w:rFonts w:hint="eastAsia" w:asciiTheme="minorEastAsia" w:hAnsiTheme="minorEastAsia" w:eastAsiaTheme="minorEastAsia" w:cstheme="minorEastAsia"/>
                <w:color w:val="auto"/>
                <w:sz w:val="21"/>
                <w:szCs w:val="21"/>
                <w:lang w:val="en-US" w:eastAsia="zh-CN"/>
              </w:rPr>
              <w:t>年度</w:t>
            </w:r>
            <w:r>
              <w:rPr>
                <w:rFonts w:hint="eastAsia" w:asciiTheme="minorEastAsia" w:hAnsiTheme="minorEastAsia" w:eastAsiaTheme="minorEastAsia" w:cstheme="minorEastAsia"/>
                <w:color w:val="auto"/>
                <w:sz w:val="21"/>
                <w:szCs w:val="21"/>
              </w:rPr>
              <w:t>服务费</w:t>
            </w: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%；4项不达标扣除</w:t>
            </w:r>
            <w:r>
              <w:rPr>
                <w:rFonts w:hint="eastAsia" w:asciiTheme="minorEastAsia" w:hAnsiTheme="minorEastAsia" w:eastAsiaTheme="minorEastAsia" w:cstheme="minorEastAsia"/>
                <w:color w:val="auto"/>
                <w:sz w:val="21"/>
                <w:szCs w:val="21"/>
                <w:lang w:val="en-US" w:eastAsia="zh-CN"/>
              </w:rPr>
              <w:t>年度</w:t>
            </w:r>
            <w:r>
              <w:rPr>
                <w:rFonts w:hint="eastAsia" w:asciiTheme="minorEastAsia" w:hAnsiTheme="minorEastAsia" w:eastAsiaTheme="minorEastAsia" w:cstheme="minorEastAsia"/>
                <w:color w:val="auto"/>
                <w:sz w:val="21"/>
                <w:szCs w:val="21"/>
              </w:rPr>
              <w:t>服务费</w:t>
            </w: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w:t>
            </w:r>
          </w:p>
        </w:tc>
      </w:tr>
      <w:tr w14:paraId="262F7A3F">
        <w:tblPrEx>
          <w:shd w:val="clear" w:color="auto" w:fill="FFFFFF"/>
          <w:tblCellMar>
            <w:top w:w="0" w:type="dxa"/>
            <w:left w:w="0" w:type="dxa"/>
            <w:bottom w:w="0" w:type="dxa"/>
            <w:right w:w="0" w:type="dxa"/>
          </w:tblCellMar>
        </w:tblPrEx>
        <w:trPr>
          <w:cantSplit/>
          <w:trHeight w:val="1" w:hRule="atLeast"/>
        </w:trPr>
        <w:tc>
          <w:tcPr>
            <w:tcW w:w="801"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046924B5">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p>
        </w:tc>
        <w:tc>
          <w:tcPr>
            <w:tcW w:w="1834"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6E62A1AD">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p>
        </w:tc>
        <w:tc>
          <w:tcPr>
            <w:tcW w:w="6582" w:type="dxa"/>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3FC1C13E">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1项不达标扣除</w:t>
            </w:r>
            <w:r>
              <w:rPr>
                <w:rFonts w:hint="eastAsia" w:asciiTheme="minorEastAsia" w:hAnsiTheme="minorEastAsia" w:eastAsiaTheme="minorEastAsia" w:cstheme="minorEastAsia"/>
                <w:color w:val="auto"/>
                <w:sz w:val="21"/>
                <w:szCs w:val="21"/>
                <w:lang w:val="en-US" w:eastAsia="zh-CN"/>
              </w:rPr>
              <w:t>年度</w:t>
            </w:r>
            <w:r>
              <w:rPr>
                <w:rFonts w:hint="eastAsia" w:asciiTheme="minorEastAsia" w:hAnsiTheme="minorEastAsia" w:eastAsiaTheme="minorEastAsia" w:cstheme="minorEastAsia"/>
                <w:color w:val="auto"/>
                <w:sz w:val="21"/>
                <w:szCs w:val="21"/>
              </w:rPr>
              <w:t>服务费</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%；2项不达标扣除</w:t>
            </w:r>
            <w:r>
              <w:rPr>
                <w:rFonts w:hint="eastAsia" w:asciiTheme="minorEastAsia" w:hAnsiTheme="minorEastAsia" w:eastAsiaTheme="minorEastAsia" w:cstheme="minorEastAsia"/>
                <w:color w:val="auto"/>
                <w:sz w:val="21"/>
                <w:szCs w:val="21"/>
                <w:lang w:val="en-US" w:eastAsia="zh-CN"/>
              </w:rPr>
              <w:t>年度</w:t>
            </w:r>
            <w:r>
              <w:rPr>
                <w:rFonts w:hint="eastAsia" w:asciiTheme="minorEastAsia" w:hAnsiTheme="minorEastAsia" w:eastAsiaTheme="minorEastAsia" w:cstheme="minorEastAsia"/>
                <w:color w:val="auto"/>
                <w:sz w:val="21"/>
                <w:szCs w:val="21"/>
              </w:rPr>
              <w:t>服务费</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0%；3项不达标扣除</w:t>
            </w:r>
            <w:r>
              <w:rPr>
                <w:rFonts w:hint="eastAsia" w:asciiTheme="minorEastAsia" w:hAnsiTheme="minorEastAsia" w:eastAsiaTheme="minorEastAsia" w:cstheme="minorEastAsia"/>
                <w:color w:val="auto"/>
                <w:sz w:val="21"/>
                <w:szCs w:val="21"/>
                <w:lang w:val="en-US" w:eastAsia="zh-CN"/>
              </w:rPr>
              <w:t>年度</w:t>
            </w:r>
            <w:r>
              <w:rPr>
                <w:rFonts w:hint="eastAsia" w:asciiTheme="minorEastAsia" w:hAnsiTheme="minorEastAsia" w:eastAsiaTheme="minorEastAsia" w:cstheme="minorEastAsia"/>
                <w:color w:val="auto"/>
                <w:sz w:val="21"/>
                <w:szCs w:val="21"/>
              </w:rPr>
              <w:t>服务费</w:t>
            </w: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%；4项不达标扣除</w:t>
            </w:r>
            <w:r>
              <w:rPr>
                <w:rFonts w:hint="eastAsia" w:asciiTheme="minorEastAsia" w:hAnsiTheme="minorEastAsia" w:eastAsiaTheme="minorEastAsia" w:cstheme="minorEastAsia"/>
                <w:color w:val="auto"/>
                <w:sz w:val="21"/>
                <w:szCs w:val="21"/>
                <w:lang w:val="en-US" w:eastAsia="zh-CN"/>
              </w:rPr>
              <w:t>年度</w:t>
            </w:r>
            <w:r>
              <w:rPr>
                <w:rFonts w:hint="eastAsia" w:asciiTheme="minorEastAsia" w:hAnsiTheme="minorEastAsia" w:eastAsiaTheme="minorEastAsia" w:cstheme="minorEastAsia"/>
                <w:color w:val="auto"/>
                <w:sz w:val="21"/>
                <w:szCs w:val="21"/>
              </w:rPr>
              <w:t>服务费</w:t>
            </w: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w:t>
            </w:r>
          </w:p>
        </w:tc>
      </w:tr>
      <w:tr w14:paraId="5BDF51FB">
        <w:tblPrEx>
          <w:shd w:val="clear" w:color="auto" w:fill="FFFFFF"/>
          <w:tblCellMar>
            <w:top w:w="0" w:type="dxa"/>
            <w:left w:w="0" w:type="dxa"/>
            <w:bottom w:w="0" w:type="dxa"/>
            <w:right w:w="0" w:type="dxa"/>
          </w:tblCellMar>
        </w:tblPrEx>
        <w:trPr>
          <w:cantSplit/>
          <w:trHeight w:val="1" w:hRule="atLeast"/>
        </w:trPr>
        <w:tc>
          <w:tcPr>
            <w:tcW w:w="801"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357057FC">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p>
        </w:tc>
        <w:tc>
          <w:tcPr>
            <w:tcW w:w="1834"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51B808E7">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p>
        </w:tc>
        <w:tc>
          <w:tcPr>
            <w:tcW w:w="6582" w:type="dxa"/>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735F0C23">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因病媒生物指标原因被媒体曝光，被上级有关单位督办的，则每次扣除合同金额的百分之</w:t>
            </w:r>
            <w:r>
              <w:rPr>
                <w:rFonts w:hint="eastAsia" w:asciiTheme="minorEastAsia" w:hAnsiTheme="minorEastAsia" w:eastAsiaTheme="minorEastAsia" w:cstheme="minorEastAsia"/>
                <w:color w:val="auto"/>
                <w:sz w:val="21"/>
                <w:szCs w:val="21"/>
                <w:lang w:val="en-US" w:eastAsia="zh-CN"/>
              </w:rPr>
              <w:t>一</w:t>
            </w:r>
            <w:r>
              <w:rPr>
                <w:rFonts w:hint="eastAsia" w:asciiTheme="minorEastAsia" w:hAnsiTheme="minorEastAsia" w:eastAsiaTheme="minorEastAsia" w:cstheme="minorEastAsia"/>
                <w:color w:val="auto"/>
                <w:sz w:val="21"/>
                <w:szCs w:val="21"/>
              </w:rPr>
              <w:t>。</w:t>
            </w:r>
          </w:p>
        </w:tc>
      </w:tr>
      <w:tr w14:paraId="08F20B25">
        <w:tblPrEx>
          <w:shd w:val="clear" w:color="auto" w:fill="FFFFFF"/>
          <w:tblCellMar>
            <w:top w:w="0" w:type="dxa"/>
            <w:left w:w="0" w:type="dxa"/>
            <w:bottom w:w="0" w:type="dxa"/>
            <w:right w:w="0" w:type="dxa"/>
          </w:tblCellMar>
        </w:tblPrEx>
        <w:trPr>
          <w:cantSplit/>
          <w:trHeight w:val="1" w:hRule="atLeast"/>
        </w:trPr>
        <w:tc>
          <w:tcPr>
            <w:tcW w:w="801"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224308DE">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p>
        </w:tc>
        <w:tc>
          <w:tcPr>
            <w:tcW w:w="183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4EB5AE5">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制定</w:t>
            </w:r>
            <w:r>
              <w:rPr>
                <w:rFonts w:hint="eastAsia" w:asciiTheme="minorEastAsia" w:hAnsiTheme="minorEastAsia" w:eastAsiaTheme="minorEastAsia" w:cstheme="minorEastAsia"/>
                <w:color w:val="auto"/>
                <w:sz w:val="21"/>
                <w:szCs w:val="21"/>
                <w:lang w:eastAsia="zh-CN"/>
              </w:rPr>
              <w:t>年度</w:t>
            </w:r>
            <w:r>
              <w:rPr>
                <w:rFonts w:hint="eastAsia" w:asciiTheme="minorEastAsia" w:hAnsiTheme="minorEastAsia" w:eastAsiaTheme="minorEastAsia" w:cstheme="minorEastAsia"/>
                <w:color w:val="auto"/>
                <w:sz w:val="21"/>
                <w:szCs w:val="21"/>
              </w:rPr>
              <w:t>消杀计划和应急预案</w:t>
            </w:r>
          </w:p>
        </w:tc>
        <w:tc>
          <w:tcPr>
            <w:tcW w:w="65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893857C">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乙方</w:t>
            </w:r>
            <w:r>
              <w:rPr>
                <w:rFonts w:hint="eastAsia" w:asciiTheme="minorEastAsia" w:hAnsiTheme="minorEastAsia" w:eastAsiaTheme="minorEastAsia" w:cstheme="minorEastAsia"/>
                <w:color w:val="auto"/>
                <w:sz w:val="21"/>
                <w:szCs w:val="21"/>
                <w:lang w:eastAsia="zh-CN"/>
              </w:rPr>
              <w:t>应</w:t>
            </w:r>
            <w:r>
              <w:rPr>
                <w:rFonts w:hint="eastAsia" w:asciiTheme="minorEastAsia" w:hAnsiTheme="minorEastAsia" w:eastAsiaTheme="minorEastAsia" w:cstheme="minorEastAsia"/>
                <w:color w:val="auto"/>
                <w:sz w:val="21"/>
                <w:szCs w:val="21"/>
              </w:rPr>
              <w:t>在</w:t>
            </w:r>
            <w:r>
              <w:rPr>
                <w:rFonts w:hint="eastAsia" w:asciiTheme="minorEastAsia" w:hAnsiTheme="minorEastAsia" w:eastAsiaTheme="minorEastAsia" w:cstheme="minorEastAsia"/>
                <w:color w:val="auto"/>
                <w:sz w:val="21"/>
                <w:szCs w:val="21"/>
                <w:lang w:eastAsia="zh-CN"/>
              </w:rPr>
              <w:t>入场后半月内</w:t>
            </w:r>
            <w:r>
              <w:rPr>
                <w:rFonts w:hint="eastAsia" w:asciiTheme="minorEastAsia" w:hAnsiTheme="minorEastAsia" w:eastAsiaTheme="minorEastAsia" w:cstheme="minorEastAsia"/>
                <w:color w:val="auto"/>
                <w:sz w:val="21"/>
                <w:szCs w:val="21"/>
              </w:rPr>
              <w:t>将</w:t>
            </w:r>
            <w:r>
              <w:rPr>
                <w:rFonts w:hint="eastAsia" w:asciiTheme="minorEastAsia" w:hAnsiTheme="minorEastAsia" w:eastAsiaTheme="minorEastAsia" w:cstheme="minorEastAsia"/>
                <w:color w:val="auto"/>
                <w:sz w:val="21"/>
                <w:szCs w:val="21"/>
                <w:lang w:eastAsia="zh-CN"/>
              </w:rPr>
              <w:t>全年</w:t>
            </w:r>
            <w:r>
              <w:rPr>
                <w:rFonts w:hint="eastAsia" w:asciiTheme="minorEastAsia" w:hAnsiTheme="minorEastAsia" w:eastAsiaTheme="minorEastAsia" w:cstheme="minorEastAsia"/>
                <w:color w:val="auto"/>
                <w:sz w:val="21"/>
                <w:szCs w:val="21"/>
              </w:rPr>
              <w:t>的消杀计划和应急预案（包括消杀内容和人员配置）报</w:t>
            </w:r>
            <w:r>
              <w:rPr>
                <w:rFonts w:hint="eastAsia" w:asciiTheme="minorEastAsia" w:hAnsiTheme="minorEastAsia" w:eastAsiaTheme="minorEastAsia" w:cstheme="minorEastAsia"/>
                <w:color w:val="auto"/>
                <w:sz w:val="21"/>
                <w:szCs w:val="21"/>
                <w:lang w:val="en-US" w:eastAsia="zh-CN"/>
              </w:rPr>
              <w:t>甲方</w:t>
            </w:r>
            <w:r>
              <w:rPr>
                <w:rFonts w:hint="eastAsia" w:asciiTheme="minorEastAsia" w:hAnsiTheme="minorEastAsia" w:eastAsiaTheme="minorEastAsia" w:cstheme="minorEastAsia"/>
                <w:color w:val="auto"/>
                <w:sz w:val="21"/>
                <w:szCs w:val="21"/>
              </w:rPr>
              <w:t>审核，消杀计划和应急预案不落实，措施不当，一次性扣除10000元。</w:t>
            </w:r>
          </w:p>
        </w:tc>
      </w:tr>
      <w:tr w14:paraId="03594EF7">
        <w:tblPrEx>
          <w:shd w:val="clear" w:color="auto" w:fill="FFFFFF"/>
          <w:tblCellMar>
            <w:top w:w="0" w:type="dxa"/>
            <w:left w:w="0" w:type="dxa"/>
            <w:bottom w:w="0" w:type="dxa"/>
            <w:right w:w="0" w:type="dxa"/>
          </w:tblCellMar>
        </w:tblPrEx>
        <w:trPr>
          <w:cantSplit/>
          <w:trHeight w:val="116" w:hRule="atLeast"/>
        </w:trPr>
        <w:tc>
          <w:tcPr>
            <w:tcW w:w="801" w:type="dxa"/>
            <w:vMerge w:val="continue"/>
            <w:tcBorders>
              <w:left w:val="single" w:color="auto" w:sz="8" w:space="0"/>
              <w:right w:val="single" w:color="auto" w:sz="8" w:space="0"/>
            </w:tcBorders>
            <w:shd w:val="clear" w:color="auto" w:fill="FFFFFF"/>
            <w:noWrap w:val="0"/>
            <w:vAlign w:val="center"/>
          </w:tcPr>
          <w:p w14:paraId="6BD0163A">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p>
        </w:tc>
        <w:tc>
          <w:tcPr>
            <w:tcW w:w="183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CC53CD3">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人员到位</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按照消杀工作要求）</w:t>
            </w:r>
          </w:p>
        </w:tc>
        <w:tc>
          <w:tcPr>
            <w:tcW w:w="65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348781A">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消杀人员不到位，发现每少1人次扣除1000元；</w:t>
            </w:r>
          </w:p>
          <w:p w14:paraId="53A96B58">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消杀人员不按规定着装的，每发现一人次扣除500元。</w:t>
            </w:r>
          </w:p>
        </w:tc>
      </w:tr>
      <w:tr w14:paraId="014DF13F">
        <w:tblPrEx>
          <w:shd w:val="clear" w:color="auto" w:fill="FFFFFF"/>
          <w:tblCellMar>
            <w:top w:w="0" w:type="dxa"/>
            <w:left w:w="0" w:type="dxa"/>
            <w:bottom w:w="0" w:type="dxa"/>
            <w:right w:w="0" w:type="dxa"/>
          </w:tblCellMar>
        </w:tblPrEx>
        <w:trPr>
          <w:cantSplit/>
          <w:trHeight w:val="116" w:hRule="atLeast"/>
        </w:trPr>
        <w:tc>
          <w:tcPr>
            <w:tcW w:w="801" w:type="dxa"/>
            <w:vMerge w:val="continue"/>
            <w:tcBorders>
              <w:left w:val="single" w:color="auto" w:sz="8" w:space="0"/>
              <w:right w:val="single" w:color="auto" w:sz="8" w:space="0"/>
            </w:tcBorders>
            <w:shd w:val="clear" w:color="auto" w:fill="FFFFFF"/>
            <w:noWrap w:val="0"/>
            <w:vAlign w:val="center"/>
          </w:tcPr>
          <w:p w14:paraId="7C9CF76A">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p>
        </w:tc>
        <w:tc>
          <w:tcPr>
            <w:tcW w:w="183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9E22669">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车辆、器械到位</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按照消杀工作要求）</w:t>
            </w:r>
          </w:p>
        </w:tc>
        <w:tc>
          <w:tcPr>
            <w:tcW w:w="65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29299A6">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车辆不到位，发现一次扣除2000元，</w:t>
            </w:r>
          </w:p>
          <w:p w14:paraId="4E3B3CFF">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消杀器械不到位，发现一次扣除1000元。</w:t>
            </w:r>
          </w:p>
        </w:tc>
      </w:tr>
      <w:tr w14:paraId="6E29287D">
        <w:tblPrEx>
          <w:shd w:val="clear" w:color="auto" w:fill="FFFFFF"/>
          <w:tblCellMar>
            <w:top w:w="0" w:type="dxa"/>
            <w:left w:w="0" w:type="dxa"/>
            <w:bottom w:w="0" w:type="dxa"/>
            <w:right w:w="0" w:type="dxa"/>
          </w:tblCellMar>
        </w:tblPrEx>
        <w:trPr>
          <w:cantSplit/>
          <w:trHeight w:val="116" w:hRule="atLeast"/>
        </w:trPr>
        <w:tc>
          <w:tcPr>
            <w:tcW w:w="801" w:type="dxa"/>
            <w:vMerge w:val="continue"/>
            <w:tcBorders>
              <w:left w:val="single" w:color="auto" w:sz="8" w:space="0"/>
              <w:right w:val="single" w:color="auto" w:sz="8" w:space="0"/>
            </w:tcBorders>
            <w:shd w:val="clear" w:color="auto" w:fill="FFFFFF"/>
            <w:noWrap w:val="0"/>
            <w:vAlign w:val="center"/>
          </w:tcPr>
          <w:p w14:paraId="4E3313D5">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p>
        </w:tc>
        <w:tc>
          <w:tcPr>
            <w:tcW w:w="183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CB757DC">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质量标准指标</w:t>
            </w:r>
          </w:p>
        </w:tc>
        <w:tc>
          <w:tcPr>
            <w:tcW w:w="65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D648DD">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经检测质量标准指标一项不达标，每项扣除3000元</w:t>
            </w:r>
          </w:p>
        </w:tc>
      </w:tr>
      <w:tr w14:paraId="5AE998EC">
        <w:tblPrEx>
          <w:shd w:val="clear" w:color="auto" w:fill="FFFFFF"/>
          <w:tblCellMar>
            <w:top w:w="0" w:type="dxa"/>
            <w:left w:w="0" w:type="dxa"/>
            <w:bottom w:w="0" w:type="dxa"/>
            <w:right w:w="0" w:type="dxa"/>
          </w:tblCellMar>
        </w:tblPrEx>
        <w:trPr>
          <w:cantSplit/>
          <w:trHeight w:val="116" w:hRule="atLeast"/>
        </w:trPr>
        <w:tc>
          <w:tcPr>
            <w:tcW w:w="801" w:type="dxa"/>
            <w:vMerge w:val="continue"/>
            <w:tcBorders>
              <w:left w:val="single" w:color="auto" w:sz="8" w:space="0"/>
              <w:bottom w:val="single" w:color="auto" w:sz="4" w:space="0"/>
              <w:right w:val="single" w:color="auto" w:sz="8" w:space="0"/>
            </w:tcBorders>
            <w:shd w:val="clear" w:color="auto" w:fill="FFFFFF"/>
            <w:noWrap w:val="0"/>
            <w:vAlign w:val="center"/>
          </w:tcPr>
          <w:p w14:paraId="3D8E5554">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p>
        </w:tc>
        <w:tc>
          <w:tcPr>
            <w:tcW w:w="183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D1A108">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施工安全</w:t>
            </w:r>
          </w:p>
        </w:tc>
        <w:tc>
          <w:tcPr>
            <w:tcW w:w="65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6253C7E">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出现安全事故一次扣除2000元</w:t>
            </w:r>
          </w:p>
        </w:tc>
      </w:tr>
    </w:tbl>
    <w:p w14:paraId="1FA80EBC">
      <w:pPr>
        <w:keepNext w:val="0"/>
        <w:keepLines w:val="0"/>
        <w:pageBreakBefore w:val="0"/>
        <w:widowControl w:val="0"/>
        <w:kinsoku/>
        <w:wordWrap/>
        <w:overflowPunct/>
        <w:topLinePunct w:val="0"/>
        <w:autoSpaceDE/>
        <w:autoSpaceDN/>
        <w:bidi w:val="0"/>
        <w:spacing w:before="156" w:beforeLines="50" w:after="156" w:afterLines="50" w:line="360" w:lineRule="auto"/>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十、消杀</w:t>
      </w:r>
      <w:r>
        <w:rPr>
          <w:rFonts w:hint="eastAsia" w:asciiTheme="minorEastAsia" w:hAnsiTheme="minorEastAsia" w:eastAsiaTheme="minorEastAsia" w:cstheme="minorEastAsia"/>
          <w:b/>
          <w:bCs/>
          <w:color w:val="auto"/>
          <w:sz w:val="21"/>
          <w:szCs w:val="21"/>
          <w:lang w:val="en-US" w:eastAsia="zh-CN"/>
        </w:rPr>
        <w:t>工作</w:t>
      </w:r>
      <w:r>
        <w:rPr>
          <w:rFonts w:hint="eastAsia" w:asciiTheme="minorEastAsia" w:hAnsiTheme="minorEastAsia" w:eastAsiaTheme="minorEastAsia" w:cstheme="minorEastAsia"/>
          <w:b/>
          <w:bCs/>
          <w:color w:val="auto"/>
          <w:sz w:val="21"/>
          <w:szCs w:val="21"/>
        </w:rPr>
        <w:t>要求</w:t>
      </w:r>
    </w:p>
    <w:p w14:paraId="72D2DAFB">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1.为更好地开展病媒生物防制业务，建立完善的消杀质量管理机制，</w:t>
      </w:r>
      <w:r>
        <w:rPr>
          <w:rFonts w:hint="eastAsia" w:asciiTheme="minorEastAsia" w:hAnsiTheme="minorEastAsia" w:eastAsiaTheme="minorEastAsia" w:cstheme="minorEastAsia"/>
          <w:color w:val="auto"/>
          <w:sz w:val="21"/>
          <w:szCs w:val="21"/>
          <w:lang w:val="en-US" w:eastAsia="zh-CN"/>
        </w:rPr>
        <w:t>乙方</w:t>
      </w:r>
      <w:r>
        <w:rPr>
          <w:rFonts w:hint="eastAsia" w:asciiTheme="minorEastAsia" w:hAnsiTheme="minorEastAsia" w:eastAsiaTheme="minorEastAsia" w:cstheme="minorEastAsia"/>
          <w:color w:val="auto"/>
          <w:sz w:val="21"/>
          <w:szCs w:val="21"/>
        </w:rPr>
        <w:t>必须严格执行招标时提供的公共环境除“四害”实施方案、技术方案，并制定年度、季度、每月工作计划。按照不同病媒生物特点、不同季节、不同地点等环境特点，科学合理安排消杀次数，由业主单位签字后实施，重点场所应根据实际情况增加消杀次数。</w:t>
      </w:r>
    </w:p>
    <w:p w14:paraId="448133C0">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乙方</w:t>
      </w:r>
      <w:r>
        <w:rPr>
          <w:rFonts w:hint="eastAsia" w:asciiTheme="minorEastAsia" w:hAnsiTheme="minorEastAsia" w:eastAsiaTheme="minorEastAsia" w:cstheme="minorEastAsia"/>
          <w:color w:val="auto"/>
          <w:sz w:val="21"/>
          <w:szCs w:val="21"/>
        </w:rPr>
        <w:t>制定的实施方案要在签订合同前由</w:t>
      </w:r>
      <w:r>
        <w:rPr>
          <w:rFonts w:hint="eastAsia" w:asciiTheme="minorEastAsia" w:hAnsiTheme="minorEastAsia" w:eastAsiaTheme="minorEastAsia" w:cstheme="minorEastAsia"/>
          <w:color w:val="auto"/>
          <w:sz w:val="21"/>
          <w:szCs w:val="21"/>
          <w:lang w:val="en-US" w:eastAsia="zh-CN"/>
        </w:rPr>
        <w:t>甲方</w:t>
      </w:r>
      <w:r>
        <w:rPr>
          <w:rFonts w:hint="eastAsia" w:asciiTheme="minorEastAsia" w:hAnsiTheme="minorEastAsia" w:eastAsiaTheme="minorEastAsia" w:cstheme="minorEastAsia"/>
          <w:color w:val="auto"/>
          <w:sz w:val="21"/>
          <w:szCs w:val="21"/>
        </w:rPr>
        <w:t>会同有关部门审阅备案。</w:t>
      </w:r>
      <w:r>
        <w:rPr>
          <w:rFonts w:hint="eastAsia" w:asciiTheme="minorEastAsia" w:hAnsiTheme="minorEastAsia" w:eastAsiaTheme="minorEastAsia" w:cstheme="minorEastAsia"/>
          <w:color w:val="auto"/>
          <w:sz w:val="21"/>
          <w:szCs w:val="21"/>
          <w:lang w:val="en-US" w:eastAsia="zh-CN"/>
        </w:rPr>
        <w:t>乙方</w:t>
      </w:r>
      <w:r>
        <w:rPr>
          <w:rFonts w:hint="eastAsia" w:asciiTheme="minorEastAsia" w:hAnsiTheme="minorEastAsia" w:eastAsiaTheme="minorEastAsia" w:cstheme="minorEastAsia"/>
          <w:color w:val="auto"/>
          <w:sz w:val="21"/>
          <w:szCs w:val="21"/>
        </w:rPr>
        <w:t>在每月底应将下月的消杀方案和应急预案送达</w:t>
      </w:r>
      <w:r>
        <w:rPr>
          <w:rFonts w:hint="eastAsia" w:asciiTheme="minorEastAsia" w:hAnsiTheme="minorEastAsia" w:eastAsiaTheme="minorEastAsia" w:cstheme="minorEastAsia"/>
          <w:color w:val="auto"/>
          <w:sz w:val="21"/>
          <w:szCs w:val="21"/>
          <w:lang w:val="en-US" w:eastAsia="zh-CN"/>
        </w:rPr>
        <w:t>甲方</w:t>
      </w:r>
      <w:r>
        <w:rPr>
          <w:rFonts w:hint="eastAsia" w:asciiTheme="minorEastAsia" w:hAnsiTheme="minorEastAsia" w:eastAsiaTheme="minorEastAsia" w:cstheme="minorEastAsia"/>
          <w:color w:val="auto"/>
          <w:sz w:val="21"/>
          <w:szCs w:val="21"/>
        </w:rPr>
        <w:t>审核。</w:t>
      </w:r>
    </w:p>
    <w:p w14:paraId="701F97CF">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3.各种消杀药物必须符合国家产品质量要求和环保要求，高效低毒，并有产品合格证明。必须科学规范地使用药物，确保人、畜的安全。使用前，应由</w:t>
      </w:r>
      <w:r>
        <w:rPr>
          <w:rFonts w:hint="eastAsia" w:asciiTheme="minorEastAsia" w:hAnsiTheme="minorEastAsia" w:eastAsiaTheme="minorEastAsia" w:cstheme="minorEastAsia"/>
          <w:color w:val="auto"/>
          <w:sz w:val="21"/>
          <w:szCs w:val="21"/>
          <w:lang w:val="en-US" w:eastAsia="zh-CN"/>
        </w:rPr>
        <w:t>甲方</w:t>
      </w:r>
      <w:r>
        <w:rPr>
          <w:rFonts w:hint="eastAsia" w:asciiTheme="minorEastAsia" w:hAnsiTheme="minorEastAsia" w:eastAsiaTheme="minorEastAsia" w:cstheme="minorEastAsia"/>
          <w:color w:val="auto"/>
          <w:sz w:val="21"/>
          <w:szCs w:val="21"/>
        </w:rPr>
        <w:t>验证许可后方能使用，并建立台帐。</w:t>
      </w:r>
    </w:p>
    <w:p w14:paraId="74EEAE5F">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lang w:val="en-US" w:eastAsia="zh-CN"/>
        </w:rPr>
        <w:t>乙方</w:t>
      </w:r>
      <w:r>
        <w:rPr>
          <w:rFonts w:hint="eastAsia" w:asciiTheme="minorEastAsia" w:hAnsiTheme="minorEastAsia" w:eastAsiaTheme="minorEastAsia" w:cstheme="minorEastAsia"/>
          <w:color w:val="auto"/>
          <w:kern w:val="0"/>
          <w:sz w:val="21"/>
          <w:szCs w:val="21"/>
        </w:rPr>
        <w:t>履行合同时必须配置人员及器械设备：</w:t>
      </w:r>
    </w:p>
    <w:p w14:paraId="4FC1E6CA">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人员：</w:t>
      </w:r>
    </w:p>
    <w:tbl>
      <w:tblPr>
        <w:tblStyle w:val="17"/>
        <w:tblW w:w="10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086"/>
        <w:gridCol w:w="834"/>
        <w:gridCol w:w="888"/>
        <w:gridCol w:w="1134"/>
        <w:gridCol w:w="1477"/>
        <w:gridCol w:w="1531"/>
        <w:gridCol w:w="1531"/>
      </w:tblGrid>
      <w:tr w14:paraId="10B0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73696F65">
            <w:pPr>
              <w:tabs>
                <w:tab w:val="left" w:pos="2340"/>
                <w:tab w:val="left" w:pos="2520"/>
                <w:tab w:val="left" w:pos="2700"/>
                <w:tab w:val="left" w:pos="3060"/>
              </w:tabs>
              <w:spacing w:line="360" w:lineRule="auto"/>
              <w:jc w:val="center"/>
              <w:rPr>
                <w:rFonts w:ascii="宋体" w:hAnsi="宋体" w:cs="宋体"/>
                <w:szCs w:val="21"/>
              </w:rPr>
            </w:pPr>
            <w:r>
              <w:rPr>
                <w:rFonts w:hint="eastAsia" w:ascii="宋体" w:hAnsi="宋体" w:cs="宋体"/>
                <w:szCs w:val="21"/>
              </w:rPr>
              <w:t>序号</w:t>
            </w:r>
          </w:p>
        </w:tc>
        <w:tc>
          <w:tcPr>
            <w:tcW w:w="2086" w:type="dxa"/>
            <w:tcBorders>
              <w:top w:val="single" w:color="auto" w:sz="4" w:space="0"/>
              <w:left w:val="single" w:color="auto" w:sz="4" w:space="0"/>
              <w:bottom w:val="single" w:color="auto" w:sz="4" w:space="0"/>
              <w:right w:val="single" w:color="auto" w:sz="4" w:space="0"/>
            </w:tcBorders>
            <w:noWrap w:val="0"/>
            <w:vAlign w:val="center"/>
          </w:tcPr>
          <w:p w14:paraId="71AFD654">
            <w:pPr>
              <w:tabs>
                <w:tab w:val="left" w:pos="2340"/>
                <w:tab w:val="left" w:pos="2520"/>
                <w:tab w:val="left" w:pos="2700"/>
                <w:tab w:val="left" w:pos="3060"/>
              </w:tabs>
              <w:spacing w:line="360" w:lineRule="auto"/>
              <w:jc w:val="center"/>
              <w:rPr>
                <w:rFonts w:ascii="宋体" w:hAnsi="宋体" w:cs="宋体"/>
                <w:szCs w:val="21"/>
              </w:rPr>
            </w:pPr>
            <w:r>
              <w:rPr>
                <w:rFonts w:hint="eastAsia" w:ascii="宋体" w:hAnsi="宋体" w:cs="宋体"/>
                <w:szCs w:val="21"/>
              </w:rPr>
              <w:t>岗位</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59AC99F2">
            <w:pPr>
              <w:tabs>
                <w:tab w:val="left" w:pos="2340"/>
                <w:tab w:val="left" w:pos="2520"/>
                <w:tab w:val="left" w:pos="2700"/>
                <w:tab w:val="left" w:pos="3060"/>
              </w:tabs>
              <w:spacing w:line="360" w:lineRule="auto"/>
              <w:jc w:val="center"/>
              <w:rPr>
                <w:rFonts w:ascii="宋体" w:hAnsi="宋体" w:cs="宋体"/>
                <w:szCs w:val="21"/>
              </w:rPr>
            </w:pPr>
            <w:r>
              <w:rPr>
                <w:rFonts w:hint="eastAsia" w:ascii="宋体" w:hAnsi="宋体" w:cs="宋体"/>
                <w:szCs w:val="21"/>
              </w:rPr>
              <w:t>姓名</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3F20F1C4">
            <w:pPr>
              <w:tabs>
                <w:tab w:val="left" w:pos="2340"/>
                <w:tab w:val="left" w:pos="2520"/>
                <w:tab w:val="left" w:pos="2700"/>
                <w:tab w:val="left" w:pos="3060"/>
              </w:tabs>
              <w:spacing w:line="360" w:lineRule="auto"/>
              <w:jc w:val="center"/>
              <w:rPr>
                <w:rFonts w:ascii="宋体" w:hAnsi="宋体" w:cs="宋体"/>
                <w:szCs w:val="21"/>
              </w:rPr>
            </w:pPr>
            <w:r>
              <w:rPr>
                <w:rFonts w:hint="eastAsia" w:ascii="宋体" w:hAnsi="宋体" w:cs="宋体"/>
                <w:szCs w:val="21"/>
              </w:rPr>
              <w:t>性别</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AE29826">
            <w:pPr>
              <w:tabs>
                <w:tab w:val="left" w:pos="2340"/>
                <w:tab w:val="left" w:pos="2520"/>
                <w:tab w:val="left" w:pos="2700"/>
                <w:tab w:val="left" w:pos="3060"/>
              </w:tabs>
              <w:spacing w:line="360" w:lineRule="auto"/>
              <w:jc w:val="center"/>
              <w:rPr>
                <w:rFonts w:ascii="宋体" w:hAnsi="宋体" w:cs="宋体"/>
                <w:szCs w:val="21"/>
              </w:rPr>
            </w:pPr>
            <w:r>
              <w:rPr>
                <w:rFonts w:hint="eastAsia" w:ascii="宋体" w:hAnsi="宋体" w:cs="宋体"/>
                <w:szCs w:val="21"/>
              </w:rPr>
              <w:t>年龄</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75FCF1D4">
            <w:pPr>
              <w:tabs>
                <w:tab w:val="left" w:pos="2340"/>
                <w:tab w:val="left" w:pos="2520"/>
                <w:tab w:val="left" w:pos="2700"/>
                <w:tab w:val="left" w:pos="3060"/>
              </w:tabs>
              <w:spacing w:line="360" w:lineRule="auto"/>
              <w:jc w:val="center"/>
              <w:rPr>
                <w:rFonts w:ascii="宋体" w:hAnsi="宋体" w:cs="宋体"/>
                <w:szCs w:val="21"/>
              </w:rPr>
            </w:pPr>
            <w:r>
              <w:rPr>
                <w:rFonts w:hint="eastAsia" w:ascii="宋体" w:hAnsi="宋体" w:cs="宋体"/>
                <w:szCs w:val="21"/>
              </w:rPr>
              <w:t>职称(如有)</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4DB7ACCB">
            <w:pPr>
              <w:tabs>
                <w:tab w:val="left" w:pos="2340"/>
                <w:tab w:val="left" w:pos="2520"/>
                <w:tab w:val="left" w:pos="2700"/>
                <w:tab w:val="left" w:pos="3060"/>
              </w:tabs>
              <w:spacing w:line="360" w:lineRule="auto"/>
              <w:jc w:val="center"/>
              <w:rPr>
                <w:rFonts w:ascii="宋体" w:hAnsi="宋体" w:cs="宋体"/>
                <w:szCs w:val="21"/>
              </w:rPr>
            </w:pPr>
            <w:r>
              <w:rPr>
                <w:rFonts w:hint="eastAsia" w:ascii="宋体" w:hAnsi="宋体" w:cs="宋体"/>
                <w:szCs w:val="21"/>
              </w:rPr>
              <w:t>联系方式</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6D4AA3F6">
            <w:pPr>
              <w:tabs>
                <w:tab w:val="left" w:pos="2340"/>
                <w:tab w:val="left" w:pos="2520"/>
                <w:tab w:val="left" w:pos="2700"/>
                <w:tab w:val="left" w:pos="3060"/>
              </w:tabs>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备注</w:t>
            </w:r>
          </w:p>
        </w:tc>
      </w:tr>
      <w:tr w14:paraId="2DC0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6BE8A1DA">
            <w:pPr>
              <w:tabs>
                <w:tab w:val="left" w:pos="2340"/>
                <w:tab w:val="left" w:pos="2520"/>
                <w:tab w:val="left" w:pos="2700"/>
                <w:tab w:val="left" w:pos="3060"/>
              </w:tabs>
              <w:spacing w:line="360" w:lineRule="auto"/>
              <w:jc w:val="center"/>
              <w:rPr>
                <w:rFonts w:ascii="宋体" w:hAnsi="宋体" w:cs="宋体"/>
                <w:szCs w:val="21"/>
              </w:rPr>
            </w:pPr>
            <w:r>
              <w:rPr>
                <w:rFonts w:hint="eastAsia" w:ascii="宋体" w:hAnsi="宋体" w:cs="宋体"/>
                <w:szCs w:val="21"/>
              </w:rPr>
              <w:t>1</w:t>
            </w:r>
          </w:p>
        </w:tc>
        <w:tc>
          <w:tcPr>
            <w:tcW w:w="2086" w:type="dxa"/>
            <w:tcBorders>
              <w:top w:val="single" w:color="auto" w:sz="4" w:space="0"/>
              <w:left w:val="single" w:color="auto" w:sz="4" w:space="0"/>
              <w:bottom w:val="single" w:color="auto" w:sz="4" w:space="0"/>
              <w:right w:val="single" w:color="auto" w:sz="4" w:space="0"/>
            </w:tcBorders>
            <w:noWrap w:val="0"/>
            <w:vAlign w:val="center"/>
          </w:tcPr>
          <w:p w14:paraId="2655F54F">
            <w:pPr>
              <w:tabs>
                <w:tab w:val="left" w:pos="2340"/>
                <w:tab w:val="left" w:pos="2520"/>
                <w:tab w:val="left" w:pos="2700"/>
                <w:tab w:val="left" w:pos="3060"/>
              </w:tabs>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技术负责人</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30773D32">
            <w:pPr>
              <w:tabs>
                <w:tab w:val="left" w:pos="2340"/>
                <w:tab w:val="left" w:pos="2520"/>
                <w:tab w:val="left" w:pos="2700"/>
                <w:tab w:val="left" w:pos="3060"/>
              </w:tabs>
              <w:spacing w:line="360" w:lineRule="auto"/>
              <w:jc w:val="center"/>
              <w:rPr>
                <w:rFonts w:ascii="宋体" w:hAnsi="宋体" w:cs="宋体"/>
                <w:szCs w:val="21"/>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5F37D572">
            <w:pPr>
              <w:tabs>
                <w:tab w:val="left" w:pos="2340"/>
                <w:tab w:val="left" w:pos="2520"/>
                <w:tab w:val="left" w:pos="2700"/>
                <w:tab w:val="left" w:pos="3060"/>
              </w:tabs>
              <w:spacing w:line="360" w:lineRule="auto"/>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A5727B6">
            <w:pPr>
              <w:tabs>
                <w:tab w:val="left" w:pos="2340"/>
                <w:tab w:val="left" w:pos="2520"/>
                <w:tab w:val="left" w:pos="2700"/>
                <w:tab w:val="left" w:pos="3060"/>
              </w:tabs>
              <w:spacing w:line="360" w:lineRule="auto"/>
              <w:jc w:val="center"/>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14:paraId="66EA50B0">
            <w:pPr>
              <w:tabs>
                <w:tab w:val="left" w:pos="2340"/>
                <w:tab w:val="left" w:pos="2520"/>
                <w:tab w:val="left" w:pos="2700"/>
                <w:tab w:val="left" w:pos="3060"/>
              </w:tabs>
              <w:spacing w:line="360" w:lineRule="auto"/>
              <w:jc w:val="center"/>
              <w:rPr>
                <w:rFonts w:ascii="宋体" w:hAnsi="宋体" w:cs="宋体"/>
                <w:szCs w:val="21"/>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0573C553">
            <w:pPr>
              <w:tabs>
                <w:tab w:val="left" w:pos="2340"/>
                <w:tab w:val="left" w:pos="2520"/>
                <w:tab w:val="left" w:pos="2700"/>
                <w:tab w:val="left" w:pos="3060"/>
              </w:tabs>
              <w:spacing w:line="360" w:lineRule="auto"/>
              <w:jc w:val="center"/>
              <w:rPr>
                <w:rFonts w:ascii="宋体" w:hAnsi="宋体" w:cs="宋体"/>
                <w:szCs w:val="21"/>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3A02D829">
            <w:pPr>
              <w:tabs>
                <w:tab w:val="left" w:pos="2340"/>
                <w:tab w:val="left" w:pos="2520"/>
                <w:tab w:val="left" w:pos="2700"/>
                <w:tab w:val="left" w:pos="3060"/>
              </w:tabs>
              <w:spacing w:line="360" w:lineRule="auto"/>
              <w:jc w:val="center"/>
              <w:rPr>
                <w:rFonts w:ascii="宋体" w:hAnsi="宋体" w:cs="宋体"/>
                <w:szCs w:val="21"/>
              </w:rPr>
            </w:pPr>
            <w:r>
              <w:rPr>
                <w:rFonts w:hint="eastAsia" w:asciiTheme="minorEastAsia" w:hAnsiTheme="minorEastAsia" w:eastAsiaTheme="minorEastAsia" w:cstheme="minorEastAsia"/>
                <w:b/>
                <w:bCs/>
                <w:color w:val="auto"/>
                <w:kern w:val="0"/>
                <w:sz w:val="21"/>
                <w:szCs w:val="21"/>
              </w:rPr>
              <w:t>必须持有</w:t>
            </w:r>
            <w:r>
              <w:rPr>
                <w:rFonts w:hint="eastAsia" w:asciiTheme="minorEastAsia" w:hAnsiTheme="minorEastAsia" w:eastAsiaTheme="minorEastAsia" w:cstheme="minorEastAsia"/>
                <w:b/>
                <w:bCs/>
                <w:color w:val="auto"/>
                <w:kern w:val="0"/>
                <w:sz w:val="21"/>
                <w:szCs w:val="21"/>
                <w:highlight w:val="none"/>
                <w:lang w:val="en-US" w:eastAsia="zh-CN"/>
              </w:rPr>
              <w:t>国家相关部门</w:t>
            </w:r>
            <w:r>
              <w:rPr>
                <w:rFonts w:hint="eastAsia" w:asciiTheme="minorEastAsia" w:hAnsiTheme="minorEastAsia" w:eastAsiaTheme="minorEastAsia" w:cstheme="minorEastAsia"/>
                <w:b/>
                <w:bCs/>
                <w:color w:val="auto"/>
                <w:kern w:val="0"/>
                <w:sz w:val="21"/>
                <w:szCs w:val="21"/>
              </w:rPr>
              <w:t>颁发的</w:t>
            </w:r>
            <w:r>
              <w:rPr>
                <w:rFonts w:hint="eastAsia" w:asciiTheme="minorEastAsia" w:hAnsiTheme="minorEastAsia" w:eastAsiaTheme="minorEastAsia" w:cstheme="minorEastAsia"/>
                <w:b/>
                <w:bCs/>
                <w:color w:val="auto"/>
                <w:kern w:val="0"/>
                <w:sz w:val="21"/>
                <w:szCs w:val="21"/>
                <w:lang w:eastAsia="zh-CN"/>
              </w:rPr>
              <w:t>有害生物防治资格证书</w:t>
            </w:r>
            <w:r>
              <w:rPr>
                <w:rFonts w:hint="eastAsia" w:asciiTheme="minorEastAsia" w:hAnsiTheme="minorEastAsia" w:eastAsiaTheme="minorEastAsia" w:cstheme="minorEastAsia"/>
                <w:b/>
                <w:bCs/>
                <w:color w:val="auto"/>
                <w:kern w:val="0"/>
                <w:sz w:val="21"/>
                <w:szCs w:val="21"/>
              </w:rPr>
              <w:t>中级及以上证书人员</w:t>
            </w:r>
          </w:p>
        </w:tc>
      </w:tr>
      <w:tr w14:paraId="2A03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4B76A12E">
            <w:pPr>
              <w:tabs>
                <w:tab w:val="left" w:pos="2340"/>
                <w:tab w:val="left" w:pos="2520"/>
                <w:tab w:val="left" w:pos="2700"/>
                <w:tab w:val="left" w:pos="3060"/>
              </w:tabs>
              <w:spacing w:line="360" w:lineRule="auto"/>
              <w:jc w:val="center"/>
              <w:rPr>
                <w:rFonts w:ascii="宋体" w:hAnsi="宋体" w:cs="宋体"/>
                <w:szCs w:val="21"/>
              </w:rPr>
            </w:pPr>
            <w:r>
              <w:rPr>
                <w:rFonts w:hint="eastAsia" w:ascii="宋体" w:hAnsi="宋体" w:cs="宋体"/>
                <w:szCs w:val="21"/>
              </w:rPr>
              <w:t>2</w:t>
            </w:r>
          </w:p>
        </w:tc>
        <w:tc>
          <w:tcPr>
            <w:tcW w:w="2086" w:type="dxa"/>
            <w:tcBorders>
              <w:top w:val="single" w:color="auto" w:sz="4" w:space="0"/>
              <w:left w:val="single" w:color="auto" w:sz="4" w:space="0"/>
              <w:bottom w:val="single" w:color="auto" w:sz="4" w:space="0"/>
              <w:right w:val="single" w:color="auto" w:sz="4" w:space="0"/>
            </w:tcBorders>
            <w:noWrap w:val="0"/>
            <w:vAlign w:val="center"/>
          </w:tcPr>
          <w:p w14:paraId="46AA629D">
            <w:pPr>
              <w:tabs>
                <w:tab w:val="left" w:pos="2340"/>
                <w:tab w:val="left" w:pos="2520"/>
                <w:tab w:val="left" w:pos="2700"/>
                <w:tab w:val="left" w:pos="3060"/>
              </w:tabs>
              <w:spacing w:line="360" w:lineRule="auto"/>
              <w:jc w:val="center"/>
              <w:rPr>
                <w:rFonts w:hint="eastAsia" w:ascii="宋体" w:hAnsi="宋体" w:cs="宋体"/>
                <w:szCs w:val="21"/>
              </w:rPr>
            </w:pPr>
            <w:r>
              <w:rPr>
                <w:rFonts w:hint="eastAsia" w:ascii="宋体" w:hAnsi="宋体" w:cs="宋体"/>
                <w:szCs w:val="21"/>
              </w:rPr>
              <w:t>其他人员</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0C0F1B58">
            <w:pPr>
              <w:tabs>
                <w:tab w:val="left" w:pos="2340"/>
                <w:tab w:val="left" w:pos="2520"/>
                <w:tab w:val="left" w:pos="2700"/>
                <w:tab w:val="left" w:pos="3060"/>
              </w:tabs>
              <w:spacing w:line="360" w:lineRule="auto"/>
              <w:jc w:val="center"/>
              <w:rPr>
                <w:rFonts w:ascii="宋体" w:hAnsi="宋体" w:cs="宋体"/>
                <w:szCs w:val="21"/>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09785971">
            <w:pPr>
              <w:tabs>
                <w:tab w:val="left" w:pos="2340"/>
                <w:tab w:val="left" w:pos="2520"/>
                <w:tab w:val="left" w:pos="2700"/>
                <w:tab w:val="left" w:pos="3060"/>
              </w:tabs>
              <w:spacing w:line="360" w:lineRule="auto"/>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4E50141">
            <w:pPr>
              <w:tabs>
                <w:tab w:val="left" w:pos="2340"/>
                <w:tab w:val="left" w:pos="2520"/>
                <w:tab w:val="left" w:pos="2700"/>
                <w:tab w:val="left" w:pos="3060"/>
              </w:tabs>
              <w:spacing w:line="360" w:lineRule="auto"/>
              <w:jc w:val="center"/>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14:paraId="20602C4B">
            <w:pPr>
              <w:tabs>
                <w:tab w:val="left" w:pos="2340"/>
                <w:tab w:val="left" w:pos="2520"/>
                <w:tab w:val="left" w:pos="2700"/>
                <w:tab w:val="left" w:pos="3060"/>
              </w:tabs>
              <w:spacing w:line="360" w:lineRule="auto"/>
              <w:jc w:val="center"/>
              <w:rPr>
                <w:rFonts w:ascii="宋体" w:hAnsi="宋体" w:cs="宋体"/>
                <w:szCs w:val="21"/>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5D8188E5">
            <w:pPr>
              <w:tabs>
                <w:tab w:val="left" w:pos="2340"/>
                <w:tab w:val="left" w:pos="2520"/>
                <w:tab w:val="left" w:pos="2700"/>
                <w:tab w:val="left" w:pos="3060"/>
              </w:tabs>
              <w:spacing w:line="360" w:lineRule="auto"/>
              <w:jc w:val="center"/>
              <w:rPr>
                <w:rFonts w:ascii="宋体" w:hAnsi="宋体" w:cs="宋体"/>
                <w:szCs w:val="21"/>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653F4761">
            <w:pPr>
              <w:tabs>
                <w:tab w:val="left" w:pos="2340"/>
                <w:tab w:val="left" w:pos="2520"/>
                <w:tab w:val="left" w:pos="2700"/>
                <w:tab w:val="left" w:pos="3060"/>
              </w:tabs>
              <w:spacing w:line="360" w:lineRule="auto"/>
              <w:jc w:val="center"/>
              <w:rPr>
                <w:rFonts w:ascii="宋体" w:hAnsi="宋体" w:cs="宋体"/>
                <w:szCs w:val="21"/>
              </w:rPr>
            </w:pPr>
          </w:p>
        </w:tc>
      </w:tr>
      <w:tr w14:paraId="42B0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2D040A96">
            <w:pPr>
              <w:tabs>
                <w:tab w:val="left" w:pos="2340"/>
                <w:tab w:val="left" w:pos="2520"/>
                <w:tab w:val="left" w:pos="2700"/>
                <w:tab w:val="left" w:pos="3060"/>
              </w:tabs>
              <w:spacing w:line="360" w:lineRule="auto"/>
              <w:jc w:val="center"/>
              <w:rPr>
                <w:rFonts w:ascii="宋体" w:hAnsi="宋体" w:cs="宋体"/>
                <w:szCs w:val="21"/>
              </w:rPr>
            </w:pPr>
            <w:r>
              <w:rPr>
                <w:rFonts w:hint="eastAsia" w:ascii="宋体" w:hAnsi="宋体" w:cs="宋体"/>
                <w:szCs w:val="21"/>
              </w:rPr>
              <w:t>3</w:t>
            </w:r>
          </w:p>
        </w:tc>
        <w:tc>
          <w:tcPr>
            <w:tcW w:w="2086" w:type="dxa"/>
            <w:tcBorders>
              <w:top w:val="single" w:color="auto" w:sz="4" w:space="0"/>
              <w:left w:val="single" w:color="auto" w:sz="4" w:space="0"/>
              <w:bottom w:val="single" w:color="auto" w:sz="4" w:space="0"/>
              <w:right w:val="single" w:color="auto" w:sz="4" w:space="0"/>
            </w:tcBorders>
            <w:noWrap w:val="0"/>
            <w:vAlign w:val="center"/>
          </w:tcPr>
          <w:p w14:paraId="00D00A2B">
            <w:pPr>
              <w:tabs>
                <w:tab w:val="left" w:pos="2340"/>
                <w:tab w:val="left" w:pos="2520"/>
                <w:tab w:val="left" w:pos="2700"/>
                <w:tab w:val="left" w:pos="3060"/>
              </w:tabs>
              <w:spacing w:line="360" w:lineRule="auto"/>
              <w:jc w:val="center"/>
              <w:rPr>
                <w:rFonts w:ascii="宋体" w:hAnsi="宋体" w:cs="宋体"/>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540DA115">
            <w:pPr>
              <w:tabs>
                <w:tab w:val="left" w:pos="2340"/>
                <w:tab w:val="left" w:pos="2520"/>
                <w:tab w:val="left" w:pos="2700"/>
                <w:tab w:val="left" w:pos="3060"/>
              </w:tabs>
              <w:spacing w:line="360" w:lineRule="auto"/>
              <w:jc w:val="center"/>
              <w:rPr>
                <w:rFonts w:ascii="宋体" w:hAnsi="宋体" w:cs="宋体"/>
                <w:szCs w:val="21"/>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6CEEA6E5">
            <w:pPr>
              <w:tabs>
                <w:tab w:val="left" w:pos="2340"/>
                <w:tab w:val="left" w:pos="2520"/>
                <w:tab w:val="left" w:pos="2700"/>
                <w:tab w:val="left" w:pos="3060"/>
              </w:tabs>
              <w:spacing w:line="360" w:lineRule="auto"/>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8AFDDE8">
            <w:pPr>
              <w:tabs>
                <w:tab w:val="left" w:pos="2340"/>
                <w:tab w:val="left" w:pos="2520"/>
                <w:tab w:val="left" w:pos="2700"/>
                <w:tab w:val="left" w:pos="3060"/>
              </w:tabs>
              <w:spacing w:line="360" w:lineRule="auto"/>
              <w:jc w:val="center"/>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14:paraId="3632ACFE">
            <w:pPr>
              <w:tabs>
                <w:tab w:val="left" w:pos="2340"/>
                <w:tab w:val="left" w:pos="2520"/>
                <w:tab w:val="left" w:pos="2700"/>
                <w:tab w:val="left" w:pos="3060"/>
              </w:tabs>
              <w:spacing w:line="360" w:lineRule="auto"/>
              <w:jc w:val="center"/>
              <w:rPr>
                <w:rFonts w:ascii="宋体" w:hAnsi="宋体" w:cs="宋体"/>
                <w:szCs w:val="21"/>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2E53B25B">
            <w:pPr>
              <w:tabs>
                <w:tab w:val="left" w:pos="2340"/>
                <w:tab w:val="left" w:pos="2520"/>
                <w:tab w:val="left" w:pos="2700"/>
                <w:tab w:val="left" w:pos="3060"/>
              </w:tabs>
              <w:spacing w:line="360" w:lineRule="auto"/>
              <w:jc w:val="center"/>
              <w:rPr>
                <w:rFonts w:ascii="宋体" w:hAnsi="宋体" w:cs="宋体"/>
                <w:szCs w:val="21"/>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29B47F0B">
            <w:pPr>
              <w:tabs>
                <w:tab w:val="left" w:pos="2340"/>
                <w:tab w:val="left" w:pos="2520"/>
                <w:tab w:val="left" w:pos="2700"/>
                <w:tab w:val="left" w:pos="3060"/>
              </w:tabs>
              <w:spacing w:line="360" w:lineRule="auto"/>
              <w:jc w:val="center"/>
              <w:rPr>
                <w:rFonts w:ascii="宋体" w:hAnsi="宋体" w:cs="宋体"/>
                <w:szCs w:val="21"/>
              </w:rPr>
            </w:pPr>
          </w:p>
        </w:tc>
      </w:tr>
      <w:tr w14:paraId="384D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29759081">
            <w:pPr>
              <w:tabs>
                <w:tab w:val="left" w:pos="2340"/>
                <w:tab w:val="left" w:pos="2520"/>
                <w:tab w:val="left" w:pos="2700"/>
                <w:tab w:val="left" w:pos="3060"/>
              </w:tabs>
              <w:spacing w:line="360" w:lineRule="auto"/>
              <w:jc w:val="center"/>
              <w:rPr>
                <w:rFonts w:ascii="宋体" w:hAnsi="宋体" w:cs="宋体"/>
                <w:szCs w:val="21"/>
              </w:rPr>
            </w:pPr>
            <w:r>
              <w:rPr>
                <w:rFonts w:hint="eastAsia" w:ascii="宋体" w:hAnsi="宋体" w:cs="宋体"/>
                <w:szCs w:val="21"/>
              </w:rPr>
              <w:t>...</w:t>
            </w:r>
          </w:p>
        </w:tc>
        <w:tc>
          <w:tcPr>
            <w:tcW w:w="2086" w:type="dxa"/>
            <w:tcBorders>
              <w:top w:val="single" w:color="auto" w:sz="4" w:space="0"/>
              <w:left w:val="single" w:color="auto" w:sz="4" w:space="0"/>
              <w:bottom w:val="single" w:color="auto" w:sz="4" w:space="0"/>
              <w:right w:val="single" w:color="auto" w:sz="4" w:space="0"/>
            </w:tcBorders>
            <w:noWrap w:val="0"/>
            <w:vAlign w:val="center"/>
          </w:tcPr>
          <w:p w14:paraId="00A84B80">
            <w:pPr>
              <w:tabs>
                <w:tab w:val="left" w:pos="2340"/>
                <w:tab w:val="left" w:pos="2520"/>
                <w:tab w:val="left" w:pos="2700"/>
                <w:tab w:val="left" w:pos="3060"/>
              </w:tabs>
              <w:spacing w:line="360" w:lineRule="auto"/>
              <w:jc w:val="center"/>
              <w:rPr>
                <w:rFonts w:ascii="宋体" w:hAnsi="宋体" w:cs="宋体"/>
                <w:szCs w:val="21"/>
              </w:rPr>
            </w:pPr>
            <w:r>
              <w:rPr>
                <w:rFonts w:hint="eastAsia" w:ascii="宋体" w:hAnsi="宋体" w:cs="宋体"/>
                <w:szCs w:val="21"/>
              </w:rPr>
              <w:t>...</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71BD959F">
            <w:pPr>
              <w:tabs>
                <w:tab w:val="left" w:pos="2340"/>
                <w:tab w:val="left" w:pos="2520"/>
                <w:tab w:val="left" w:pos="2700"/>
                <w:tab w:val="left" w:pos="3060"/>
              </w:tabs>
              <w:spacing w:line="360" w:lineRule="auto"/>
              <w:jc w:val="center"/>
              <w:rPr>
                <w:rFonts w:ascii="宋体" w:hAnsi="宋体" w:cs="宋体"/>
                <w:szCs w:val="21"/>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42027477">
            <w:pPr>
              <w:tabs>
                <w:tab w:val="left" w:pos="2340"/>
                <w:tab w:val="left" w:pos="2520"/>
                <w:tab w:val="left" w:pos="2700"/>
                <w:tab w:val="left" w:pos="3060"/>
              </w:tabs>
              <w:spacing w:line="360" w:lineRule="auto"/>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343E36">
            <w:pPr>
              <w:tabs>
                <w:tab w:val="left" w:pos="2340"/>
                <w:tab w:val="left" w:pos="2520"/>
                <w:tab w:val="left" w:pos="2700"/>
                <w:tab w:val="left" w:pos="3060"/>
              </w:tabs>
              <w:spacing w:line="360" w:lineRule="auto"/>
              <w:jc w:val="center"/>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14:paraId="62F09FE5">
            <w:pPr>
              <w:tabs>
                <w:tab w:val="left" w:pos="2340"/>
                <w:tab w:val="left" w:pos="2520"/>
                <w:tab w:val="left" w:pos="2700"/>
                <w:tab w:val="left" w:pos="3060"/>
              </w:tabs>
              <w:spacing w:line="360" w:lineRule="auto"/>
              <w:jc w:val="center"/>
              <w:rPr>
                <w:rFonts w:ascii="宋体" w:hAnsi="宋体" w:cs="宋体"/>
                <w:szCs w:val="21"/>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0695357B">
            <w:pPr>
              <w:tabs>
                <w:tab w:val="left" w:pos="2340"/>
                <w:tab w:val="left" w:pos="2520"/>
                <w:tab w:val="left" w:pos="2700"/>
                <w:tab w:val="left" w:pos="3060"/>
              </w:tabs>
              <w:spacing w:line="360" w:lineRule="auto"/>
              <w:jc w:val="center"/>
              <w:rPr>
                <w:rFonts w:ascii="宋体" w:hAnsi="宋体" w:cs="宋体"/>
                <w:szCs w:val="21"/>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4D10BF4A">
            <w:pPr>
              <w:tabs>
                <w:tab w:val="left" w:pos="2340"/>
                <w:tab w:val="left" w:pos="2520"/>
                <w:tab w:val="left" w:pos="2700"/>
                <w:tab w:val="left" w:pos="3060"/>
              </w:tabs>
              <w:spacing w:line="360" w:lineRule="auto"/>
              <w:jc w:val="center"/>
              <w:rPr>
                <w:rFonts w:ascii="宋体" w:hAnsi="宋体" w:cs="宋体"/>
                <w:szCs w:val="21"/>
              </w:rPr>
            </w:pPr>
          </w:p>
        </w:tc>
      </w:tr>
    </w:tbl>
    <w:p w14:paraId="501A28E0">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设备：</w:t>
      </w:r>
    </w:p>
    <w:tbl>
      <w:tblPr>
        <w:tblStyle w:val="17"/>
        <w:tblW w:w="10305" w:type="dxa"/>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680"/>
        <w:gridCol w:w="680"/>
        <w:gridCol w:w="680"/>
        <w:gridCol w:w="2239"/>
        <w:gridCol w:w="2160"/>
        <w:gridCol w:w="1500"/>
      </w:tblGrid>
      <w:tr w14:paraId="0FFA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66" w:type="dxa"/>
            <w:noWrap w:val="0"/>
            <w:vAlign w:val="center"/>
          </w:tcPr>
          <w:p w14:paraId="5D83AE19">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设备名称</w:t>
            </w:r>
          </w:p>
        </w:tc>
        <w:tc>
          <w:tcPr>
            <w:tcW w:w="680" w:type="dxa"/>
            <w:noWrap w:val="0"/>
            <w:vAlign w:val="center"/>
          </w:tcPr>
          <w:p w14:paraId="0E353E02">
            <w:pPr>
              <w:spacing w:line="360" w:lineRule="auto"/>
              <w:jc w:val="center"/>
              <w:rPr>
                <w:rFonts w:ascii="宋体" w:hAnsi="宋体" w:cs="宋体"/>
                <w:szCs w:val="21"/>
              </w:rPr>
            </w:pPr>
            <w:r>
              <w:rPr>
                <w:rFonts w:hint="eastAsia" w:ascii="宋体" w:hAnsi="宋体" w:cs="宋体"/>
                <w:szCs w:val="21"/>
              </w:rPr>
              <w:t>品牌</w:t>
            </w:r>
          </w:p>
        </w:tc>
        <w:tc>
          <w:tcPr>
            <w:tcW w:w="680" w:type="dxa"/>
            <w:noWrap w:val="0"/>
            <w:vAlign w:val="center"/>
          </w:tcPr>
          <w:p w14:paraId="211FC93F">
            <w:pPr>
              <w:spacing w:line="360" w:lineRule="auto"/>
              <w:jc w:val="center"/>
              <w:rPr>
                <w:rFonts w:ascii="宋体" w:hAnsi="宋体" w:cs="宋体"/>
                <w:szCs w:val="21"/>
              </w:rPr>
            </w:pPr>
            <w:r>
              <w:rPr>
                <w:rFonts w:hint="eastAsia" w:ascii="宋体" w:hAnsi="宋体" w:cs="宋体"/>
                <w:szCs w:val="21"/>
              </w:rPr>
              <w:t>数量</w:t>
            </w:r>
          </w:p>
        </w:tc>
        <w:tc>
          <w:tcPr>
            <w:tcW w:w="680" w:type="dxa"/>
            <w:noWrap w:val="0"/>
            <w:vAlign w:val="center"/>
          </w:tcPr>
          <w:p w14:paraId="16EB5574">
            <w:pPr>
              <w:spacing w:line="360" w:lineRule="auto"/>
              <w:jc w:val="center"/>
              <w:rPr>
                <w:rFonts w:ascii="宋体" w:hAnsi="宋体" w:cs="宋体"/>
                <w:szCs w:val="21"/>
              </w:rPr>
            </w:pPr>
            <w:r>
              <w:rPr>
                <w:rFonts w:hint="eastAsia" w:ascii="宋体" w:hAnsi="宋体" w:cs="宋体"/>
                <w:szCs w:val="21"/>
              </w:rPr>
              <w:t>单位</w:t>
            </w:r>
          </w:p>
        </w:tc>
        <w:tc>
          <w:tcPr>
            <w:tcW w:w="2239" w:type="dxa"/>
            <w:noWrap w:val="0"/>
            <w:vAlign w:val="center"/>
          </w:tcPr>
          <w:p w14:paraId="22B70344">
            <w:pPr>
              <w:spacing w:line="360" w:lineRule="auto"/>
              <w:jc w:val="center"/>
              <w:rPr>
                <w:rFonts w:ascii="宋体" w:hAnsi="宋体" w:cs="宋体"/>
                <w:szCs w:val="21"/>
              </w:rPr>
            </w:pPr>
            <w:r>
              <w:rPr>
                <w:rFonts w:hint="eastAsia" w:ascii="宋体" w:hAnsi="宋体" w:cs="宋体"/>
                <w:szCs w:val="21"/>
              </w:rPr>
              <w:t>功能参数</w:t>
            </w:r>
          </w:p>
        </w:tc>
        <w:tc>
          <w:tcPr>
            <w:tcW w:w="2160" w:type="dxa"/>
            <w:noWrap w:val="0"/>
            <w:vAlign w:val="center"/>
          </w:tcPr>
          <w:p w14:paraId="06ED7CCF">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用途</w:t>
            </w:r>
          </w:p>
        </w:tc>
        <w:tc>
          <w:tcPr>
            <w:tcW w:w="1500" w:type="dxa"/>
            <w:noWrap w:val="0"/>
            <w:vAlign w:val="center"/>
          </w:tcPr>
          <w:p w14:paraId="63AF76CC">
            <w:pPr>
              <w:spacing w:line="360" w:lineRule="auto"/>
              <w:ind w:firstLine="105" w:firstLineChars="50"/>
              <w:jc w:val="center"/>
              <w:rPr>
                <w:rFonts w:ascii="宋体" w:hAnsi="宋体" w:cs="宋体"/>
                <w:szCs w:val="21"/>
              </w:rPr>
            </w:pPr>
            <w:r>
              <w:rPr>
                <w:rFonts w:hint="eastAsia" w:ascii="宋体" w:hAnsi="宋体" w:cs="宋体"/>
                <w:szCs w:val="21"/>
              </w:rPr>
              <w:t>备注</w:t>
            </w:r>
          </w:p>
        </w:tc>
      </w:tr>
      <w:tr w14:paraId="724B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366" w:type="dxa"/>
            <w:noWrap w:val="0"/>
            <w:vAlign w:val="center"/>
          </w:tcPr>
          <w:p w14:paraId="0B2FAFB1">
            <w:pPr>
              <w:spacing w:line="360" w:lineRule="auto"/>
              <w:ind w:left="-420" w:leftChars="-200"/>
              <w:jc w:val="center"/>
              <w:rPr>
                <w:rFonts w:ascii="宋体" w:hAnsi="宋体" w:cs="宋体"/>
                <w:szCs w:val="21"/>
              </w:rPr>
            </w:pPr>
          </w:p>
        </w:tc>
        <w:tc>
          <w:tcPr>
            <w:tcW w:w="680" w:type="dxa"/>
            <w:noWrap w:val="0"/>
            <w:vAlign w:val="center"/>
          </w:tcPr>
          <w:p w14:paraId="611D853D">
            <w:pPr>
              <w:spacing w:line="360" w:lineRule="auto"/>
              <w:jc w:val="center"/>
              <w:rPr>
                <w:rFonts w:ascii="宋体" w:hAnsi="宋体" w:cs="宋体"/>
                <w:szCs w:val="21"/>
              </w:rPr>
            </w:pPr>
          </w:p>
        </w:tc>
        <w:tc>
          <w:tcPr>
            <w:tcW w:w="680" w:type="dxa"/>
            <w:noWrap w:val="0"/>
            <w:vAlign w:val="top"/>
          </w:tcPr>
          <w:p w14:paraId="430A77D1">
            <w:pPr>
              <w:spacing w:line="360" w:lineRule="auto"/>
              <w:rPr>
                <w:rFonts w:ascii="宋体" w:hAnsi="宋体" w:cs="宋体"/>
                <w:szCs w:val="21"/>
              </w:rPr>
            </w:pPr>
          </w:p>
        </w:tc>
        <w:tc>
          <w:tcPr>
            <w:tcW w:w="680" w:type="dxa"/>
            <w:noWrap w:val="0"/>
            <w:vAlign w:val="top"/>
          </w:tcPr>
          <w:p w14:paraId="6A005D29">
            <w:pPr>
              <w:spacing w:line="360" w:lineRule="auto"/>
              <w:rPr>
                <w:rFonts w:ascii="宋体" w:hAnsi="宋体" w:cs="宋体"/>
                <w:szCs w:val="21"/>
              </w:rPr>
            </w:pPr>
          </w:p>
        </w:tc>
        <w:tc>
          <w:tcPr>
            <w:tcW w:w="2239" w:type="dxa"/>
            <w:noWrap w:val="0"/>
            <w:vAlign w:val="top"/>
          </w:tcPr>
          <w:p w14:paraId="7C931615">
            <w:pPr>
              <w:spacing w:line="360" w:lineRule="auto"/>
              <w:rPr>
                <w:rFonts w:ascii="宋体" w:hAnsi="宋体" w:cs="宋体"/>
                <w:szCs w:val="21"/>
              </w:rPr>
            </w:pPr>
          </w:p>
        </w:tc>
        <w:tc>
          <w:tcPr>
            <w:tcW w:w="2160" w:type="dxa"/>
            <w:noWrap w:val="0"/>
            <w:vAlign w:val="top"/>
          </w:tcPr>
          <w:p w14:paraId="1464A8BB">
            <w:pPr>
              <w:spacing w:line="360" w:lineRule="auto"/>
              <w:rPr>
                <w:rFonts w:ascii="宋体" w:hAnsi="宋体" w:cs="宋体"/>
                <w:szCs w:val="21"/>
              </w:rPr>
            </w:pPr>
          </w:p>
        </w:tc>
        <w:tc>
          <w:tcPr>
            <w:tcW w:w="1500" w:type="dxa"/>
            <w:noWrap w:val="0"/>
            <w:vAlign w:val="top"/>
          </w:tcPr>
          <w:p w14:paraId="175FC2C9">
            <w:pPr>
              <w:spacing w:line="360" w:lineRule="auto"/>
              <w:rPr>
                <w:rFonts w:ascii="宋体" w:hAnsi="宋体" w:cs="宋体"/>
                <w:szCs w:val="21"/>
              </w:rPr>
            </w:pPr>
          </w:p>
        </w:tc>
      </w:tr>
      <w:tr w14:paraId="21AA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2366" w:type="dxa"/>
            <w:noWrap w:val="0"/>
            <w:vAlign w:val="center"/>
          </w:tcPr>
          <w:p w14:paraId="7F5C105B">
            <w:pPr>
              <w:spacing w:line="360" w:lineRule="auto"/>
              <w:jc w:val="center"/>
              <w:rPr>
                <w:rFonts w:ascii="宋体" w:hAnsi="宋体" w:cs="宋体"/>
                <w:szCs w:val="21"/>
              </w:rPr>
            </w:pPr>
          </w:p>
        </w:tc>
        <w:tc>
          <w:tcPr>
            <w:tcW w:w="680" w:type="dxa"/>
            <w:noWrap w:val="0"/>
            <w:vAlign w:val="center"/>
          </w:tcPr>
          <w:p w14:paraId="2F2C9F2E">
            <w:pPr>
              <w:spacing w:line="360" w:lineRule="auto"/>
              <w:jc w:val="center"/>
              <w:rPr>
                <w:rFonts w:ascii="宋体" w:hAnsi="宋体" w:cs="宋体"/>
                <w:szCs w:val="21"/>
              </w:rPr>
            </w:pPr>
          </w:p>
        </w:tc>
        <w:tc>
          <w:tcPr>
            <w:tcW w:w="680" w:type="dxa"/>
            <w:noWrap w:val="0"/>
            <w:vAlign w:val="top"/>
          </w:tcPr>
          <w:p w14:paraId="30F1BB65">
            <w:pPr>
              <w:spacing w:line="360" w:lineRule="auto"/>
              <w:rPr>
                <w:rFonts w:ascii="宋体" w:hAnsi="宋体" w:cs="宋体"/>
                <w:szCs w:val="21"/>
              </w:rPr>
            </w:pPr>
          </w:p>
        </w:tc>
        <w:tc>
          <w:tcPr>
            <w:tcW w:w="680" w:type="dxa"/>
            <w:noWrap w:val="0"/>
            <w:vAlign w:val="top"/>
          </w:tcPr>
          <w:p w14:paraId="225A0242">
            <w:pPr>
              <w:spacing w:line="360" w:lineRule="auto"/>
              <w:rPr>
                <w:rFonts w:ascii="宋体" w:hAnsi="宋体" w:cs="宋体"/>
                <w:szCs w:val="21"/>
              </w:rPr>
            </w:pPr>
          </w:p>
        </w:tc>
        <w:tc>
          <w:tcPr>
            <w:tcW w:w="2239" w:type="dxa"/>
            <w:noWrap w:val="0"/>
            <w:vAlign w:val="top"/>
          </w:tcPr>
          <w:p w14:paraId="758CFC5F">
            <w:pPr>
              <w:spacing w:line="360" w:lineRule="auto"/>
              <w:rPr>
                <w:rFonts w:ascii="宋体" w:hAnsi="宋体" w:cs="宋体"/>
                <w:szCs w:val="21"/>
              </w:rPr>
            </w:pPr>
          </w:p>
        </w:tc>
        <w:tc>
          <w:tcPr>
            <w:tcW w:w="2160" w:type="dxa"/>
            <w:noWrap w:val="0"/>
            <w:vAlign w:val="top"/>
          </w:tcPr>
          <w:p w14:paraId="4877F196">
            <w:pPr>
              <w:spacing w:line="360" w:lineRule="auto"/>
              <w:rPr>
                <w:rFonts w:ascii="宋体" w:hAnsi="宋体" w:cs="宋体"/>
                <w:szCs w:val="21"/>
              </w:rPr>
            </w:pPr>
          </w:p>
        </w:tc>
        <w:tc>
          <w:tcPr>
            <w:tcW w:w="1500" w:type="dxa"/>
            <w:noWrap w:val="0"/>
            <w:vAlign w:val="top"/>
          </w:tcPr>
          <w:p w14:paraId="65CAEC7F">
            <w:pPr>
              <w:spacing w:line="360" w:lineRule="auto"/>
              <w:rPr>
                <w:rFonts w:ascii="宋体" w:hAnsi="宋体" w:cs="宋体"/>
                <w:szCs w:val="21"/>
              </w:rPr>
            </w:pPr>
          </w:p>
        </w:tc>
      </w:tr>
      <w:tr w14:paraId="1F45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66" w:type="dxa"/>
            <w:tcBorders>
              <w:bottom w:val="single" w:color="auto" w:sz="4" w:space="0"/>
            </w:tcBorders>
            <w:noWrap w:val="0"/>
            <w:vAlign w:val="center"/>
          </w:tcPr>
          <w:p w14:paraId="49ADF526">
            <w:pPr>
              <w:spacing w:line="360" w:lineRule="auto"/>
              <w:jc w:val="center"/>
              <w:rPr>
                <w:rFonts w:ascii="宋体" w:hAnsi="宋体" w:cs="宋体"/>
                <w:szCs w:val="21"/>
              </w:rPr>
            </w:pPr>
            <w:r>
              <w:rPr>
                <w:rFonts w:hint="eastAsia" w:ascii="宋体" w:hAnsi="宋体" w:cs="宋体"/>
                <w:szCs w:val="21"/>
              </w:rPr>
              <w:t>……</w:t>
            </w:r>
          </w:p>
        </w:tc>
        <w:tc>
          <w:tcPr>
            <w:tcW w:w="680" w:type="dxa"/>
            <w:tcBorders>
              <w:bottom w:val="single" w:color="auto" w:sz="4" w:space="0"/>
            </w:tcBorders>
            <w:noWrap w:val="0"/>
            <w:vAlign w:val="center"/>
          </w:tcPr>
          <w:p w14:paraId="7CB72D73">
            <w:pPr>
              <w:spacing w:line="360" w:lineRule="auto"/>
              <w:jc w:val="center"/>
              <w:rPr>
                <w:rFonts w:ascii="宋体" w:hAnsi="宋体" w:cs="宋体"/>
                <w:szCs w:val="21"/>
              </w:rPr>
            </w:pPr>
          </w:p>
        </w:tc>
        <w:tc>
          <w:tcPr>
            <w:tcW w:w="680" w:type="dxa"/>
            <w:tcBorders>
              <w:bottom w:val="single" w:color="auto" w:sz="4" w:space="0"/>
            </w:tcBorders>
            <w:noWrap w:val="0"/>
            <w:vAlign w:val="top"/>
          </w:tcPr>
          <w:p w14:paraId="4AFF1A46">
            <w:pPr>
              <w:spacing w:line="360" w:lineRule="auto"/>
              <w:rPr>
                <w:rFonts w:ascii="宋体" w:hAnsi="宋体" w:cs="宋体"/>
                <w:szCs w:val="21"/>
              </w:rPr>
            </w:pPr>
          </w:p>
        </w:tc>
        <w:tc>
          <w:tcPr>
            <w:tcW w:w="680" w:type="dxa"/>
            <w:tcBorders>
              <w:bottom w:val="single" w:color="auto" w:sz="4" w:space="0"/>
            </w:tcBorders>
            <w:noWrap w:val="0"/>
            <w:vAlign w:val="top"/>
          </w:tcPr>
          <w:p w14:paraId="74A64136">
            <w:pPr>
              <w:spacing w:line="360" w:lineRule="auto"/>
              <w:rPr>
                <w:rFonts w:ascii="宋体" w:hAnsi="宋体" w:cs="宋体"/>
                <w:szCs w:val="21"/>
              </w:rPr>
            </w:pPr>
          </w:p>
        </w:tc>
        <w:tc>
          <w:tcPr>
            <w:tcW w:w="2239" w:type="dxa"/>
            <w:tcBorders>
              <w:bottom w:val="single" w:color="auto" w:sz="4" w:space="0"/>
            </w:tcBorders>
            <w:noWrap w:val="0"/>
            <w:vAlign w:val="top"/>
          </w:tcPr>
          <w:p w14:paraId="087A32B1">
            <w:pPr>
              <w:spacing w:line="360" w:lineRule="auto"/>
              <w:rPr>
                <w:rFonts w:ascii="宋体" w:hAnsi="宋体" w:cs="宋体"/>
                <w:szCs w:val="21"/>
              </w:rPr>
            </w:pPr>
          </w:p>
        </w:tc>
        <w:tc>
          <w:tcPr>
            <w:tcW w:w="2160" w:type="dxa"/>
            <w:tcBorders>
              <w:bottom w:val="single" w:color="auto" w:sz="4" w:space="0"/>
            </w:tcBorders>
            <w:noWrap w:val="0"/>
            <w:vAlign w:val="top"/>
          </w:tcPr>
          <w:p w14:paraId="00BB832A">
            <w:pPr>
              <w:spacing w:line="360" w:lineRule="auto"/>
              <w:rPr>
                <w:rFonts w:ascii="宋体" w:hAnsi="宋体" w:cs="宋体"/>
                <w:szCs w:val="21"/>
              </w:rPr>
            </w:pPr>
          </w:p>
        </w:tc>
        <w:tc>
          <w:tcPr>
            <w:tcW w:w="1500" w:type="dxa"/>
            <w:tcBorders>
              <w:bottom w:val="single" w:color="auto" w:sz="4" w:space="0"/>
            </w:tcBorders>
            <w:noWrap w:val="0"/>
            <w:vAlign w:val="top"/>
          </w:tcPr>
          <w:p w14:paraId="480AAAEB">
            <w:pPr>
              <w:spacing w:line="360" w:lineRule="auto"/>
              <w:rPr>
                <w:rFonts w:ascii="宋体" w:hAnsi="宋体" w:cs="宋体"/>
                <w:szCs w:val="21"/>
              </w:rPr>
            </w:pPr>
          </w:p>
        </w:tc>
      </w:tr>
    </w:tbl>
    <w:p w14:paraId="53F6A67C">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p>
    <w:p w14:paraId="029DAF0E">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乙方</w:t>
      </w:r>
      <w:r>
        <w:rPr>
          <w:rFonts w:hint="eastAsia" w:asciiTheme="minorEastAsia" w:hAnsiTheme="minorEastAsia" w:eastAsiaTheme="minorEastAsia" w:cstheme="minorEastAsia"/>
          <w:color w:val="auto"/>
          <w:sz w:val="21"/>
          <w:szCs w:val="21"/>
        </w:rPr>
        <w:t>应在</w:t>
      </w:r>
      <w:r>
        <w:rPr>
          <w:rFonts w:hint="eastAsia" w:asciiTheme="minorEastAsia" w:hAnsiTheme="minorEastAsia" w:eastAsiaTheme="minorEastAsia" w:cstheme="minorEastAsia"/>
          <w:color w:val="auto"/>
          <w:sz w:val="21"/>
          <w:szCs w:val="21"/>
          <w:lang w:val="en-US" w:eastAsia="zh-CN"/>
        </w:rPr>
        <w:t>项目实施地</w:t>
      </w:r>
      <w:r>
        <w:rPr>
          <w:rFonts w:hint="eastAsia" w:asciiTheme="minorEastAsia" w:hAnsiTheme="minorEastAsia" w:eastAsiaTheme="minorEastAsia" w:cstheme="minorEastAsia"/>
          <w:color w:val="auto"/>
          <w:sz w:val="21"/>
          <w:szCs w:val="21"/>
        </w:rPr>
        <w:t>设立足够存放上述设备与药剂的药物、器械的仓库并设专用办公用房，设立专门的联系电话。</w:t>
      </w:r>
    </w:p>
    <w:p w14:paraId="7685180C">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乙方</w:t>
      </w:r>
      <w:r>
        <w:rPr>
          <w:rFonts w:hint="eastAsia" w:asciiTheme="minorEastAsia" w:hAnsiTheme="minorEastAsia" w:eastAsiaTheme="minorEastAsia" w:cstheme="minorEastAsia"/>
          <w:color w:val="auto"/>
          <w:sz w:val="21"/>
          <w:szCs w:val="21"/>
        </w:rPr>
        <w:t>员工应持证上岗，规范操作，文明作业。</w:t>
      </w:r>
    </w:p>
    <w:p w14:paraId="7E191C8D">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7.消杀用药前必须做好宣传工作，做到</w:t>
      </w:r>
      <w:r>
        <w:rPr>
          <w:rFonts w:hint="eastAsia" w:asciiTheme="minorEastAsia" w:hAnsiTheme="minorEastAsia" w:eastAsiaTheme="minorEastAsia" w:cstheme="minorEastAsia"/>
          <w:color w:val="auto"/>
          <w:sz w:val="21"/>
          <w:szCs w:val="21"/>
          <w:lang w:val="en-US" w:eastAsia="zh-CN"/>
        </w:rPr>
        <w:t>周边区域</w:t>
      </w:r>
      <w:r>
        <w:rPr>
          <w:rFonts w:hint="eastAsia" w:asciiTheme="minorEastAsia" w:hAnsiTheme="minorEastAsia" w:eastAsiaTheme="minorEastAsia" w:cstheme="minorEastAsia"/>
          <w:color w:val="auto"/>
          <w:sz w:val="21"/>
          <w:szCs w:val="21"/>
        </w:rPr>
        <w:t>全面了解。</w:t>
      </w:r>
    </w:p>
    <w:p w14:paraId="64F34C0E">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8.做好蚊、蝇、蟑螂、鼠密度检测及及资料收集、整理、上报等工作。</w:t>
      </w:r>
    </w:p>
    <w:p w14:paraId="6B4F7D13">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9.发生小孩、宠物误食时，消杀单位应积极配合，做好被误食的小孩或宠物的救治工作。</w:t>
      </w:r>
    </w:p>
    <w:p w14:paraId="5A043573">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10.突发事件处理。</w:t>
      </w:r>
      <w:r>
        <w:rPr>
          <w:rFonts w:hint="eastAsia" w:asciiTheme="minorEastAsia" w:hAnsiTheme="minorEastAsia" w:eastAsiaTheme="minorEastAsia" w:cstheme="minorEastAsia"/>
          <w:color w:val="auto"/>
          <w:sz w:val="21"/>
          <w:szCs w:val="21"/>
          <w:lang w:val="en-US" w:eastAsia="zh-CN"/>
        </w:rPr>
        <w:t>乙方</w:t>
      </w:r>
      <w:r>
        <w:rPr>
          <w:rFonts w:hint="eastAsia" w:asciiTheme="minorEastAsia" w:hAnsiTheme="minorEastAsia" w:eastAsiaTheme="minorEastAsia" w:cstheme="minorEastAsia"/>
          <w:color w:val="auto"/>
          <w:sz w:val="21"/>
          <w:szCs w:val="21"/>
        </w:rPr>
        <w:t>应制定突发事件应急预案，</w:t>
      </w:r>
      <w:r>
        <w:rPr>
          <w:rFonts w:hint="eastAsia" w:asciiTheme="minorEastAsia" w:hAnsiTheme="minorEastAsia" w:eastAsiaTheme="minorEastAsia" w:cstheme="minorEastAsia"/>
          <w:color w:val="auto"/>
          <w:sz w:val="21"/>
          <w:szCs w:val="21"/>
          <w:lang w:val="en-US" w:eastAsia="zh-CN"/>
        </w:rPr>
        <w:t>项目区域</w:t>
      </w:r>
      <w:r>
        <w:rPr>
          <w:rFonts w:hint="eastAsia" w:asciiTheme="minorEastAsia" w:hAnsiTheme="minorEastAsia" w:eastAsiaTheme="minorEastAsia" w:cstheme="minorEastAsia"/>
          <w:color w:val="auto"/>
          <w:sz w:val="21"/>
          <w:szCs w:val="21"/>
        </w:rPr>
        <w:t>内出现突发疫情或重大病媒生物入侵事件，要按</w:t>
      </w:r>
      <w:r>
        <w:rPr>
          <w:rFonts w:hint="eastAsia" w:asciiTheme="minorEastAsia" w:hAnsiTheme="minorEastAsia" w:eastAsiaTheme="minorEastAsia" w:cstheme="minorEastAsia"/>
          <w:color w:val="auto"/>
          <w:sz w:val="21"/>
          <w:szCs w:val="21"/>
          <w:lang w:val="en-US" w:eastAsia="zh-CN"/>
        </w:rPr>
        <w:t>甲方及</w:t>
      </w:r>
      <w:r>
        <w:rPr>
          <w:rFonts w:hint="eastAsia" w:asciiTheme="minorEastAsia" w:hAnsiTheme="minorEastAsia" w:eastAsiaTheme="minorEastAsia" w:cstheme="minorEastAsia"/>
          <w:color w:val="auto"/>
          <w:sz w:val="21"/>
          <w:szCs w:val="21"/>
        </w:rPr>
        <w:t>卫生主管部门的要求，迅速启动应急预案，组织力量（人、药、器械到位），全力配合开展环境消杀，在最短时间内控制疫情（虫害）。积极参加各级政府组织的相关公益性消杀活动，在创建达标、病媒生物复查考核评比等活动中认真做好环境消杀工作。</w:t>
      </w:r>
    </w:p>
    <w:p w14:paraId="3BCB82C1">
      <w:pPr>
        <w:keepNext w:val="0"/>
        <w:keepLines w:val="0"/>
        <w:pageBreakBefore w:val="0"/>
        <w:widowControl w:val="0"/>
        <w:kinsoku/>
        <w:wordWrap/>
        <w:overflowPunct/>
        <w:topLinePunct w:val="0"/>
        <w:autoSpaceDE/>
        <w:autoSpaceDN/>
        <w:bidi w:val="0"/>
        <w:spacing w:before="156" w:beforeLines="50" w:after="156" w:afterLines="50" w:line="360" w:lineRule="auto"/>
        <w:ind w:firstLine="422"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十</w:t>
      </w:r>
      <w:r>
        <w:rPr>
          <w:rFonts w:hint="eastAsia" w:asciiTheme="minorEastAsia" w:hAnsiTheme="minorEastAsia" w:eastAsiaTheme="minorEastAsia" w:cstheme="minorEastAsia"/>
          <w:b/>
          <w:bCs/>
          <w:color w:val="auto"/>
          <w:sz w:val="21"/>
          <w:szCs w:val="21"/>
          <w:lang w:val="en-US" w:eastAsia="zh-CN"/>
        </w:rPr>
        <w:t>一</w:t>
      </w:r>
      <w:r>
        <w:rPr>
          <w:rFonts w:hint="eastAsia" w:asciiTheme="minorEastAsia" w:hAnsiTheme="minorEastAsia" w:eastAsiaTheme="minorEastAsia" w:cstheme="minorEastAsia"/>
          <w:b/>
          <w:bCs/>
          <w:color w:val="auto"/>
          <w:sz w:val="21"/>
          <w:szCs w:val="21"/>
        </w:rPr>
        <w:t>、合同</w:t>
      </w:r>
      <w:r>
        <w:rPr>
          <w:rFonts w:hint="eastAsia" w:asciiTheme="minorEastAsia" w:hAnsiTheme="minorEastAsia" w:eastAsiaTheme="minorEastAsia" w:cstheme="minorEastAsia"/>
          <w:b/>
          <w:bCs/>
          <w:color w:val="auto"/>
          <w:sz w:val="21"/>
          <w:szCs w:val="21"/>
          <w:lang w:eastAsia="zh-CN"/>
        </w:rPr>
        <w:t>的中止与续签</w:t>
      </w:r>
    </w:p>
    <w:p w14:paraId="1B6C93E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（一）合同中止：</w:t>
      </w:r>
      <w:r>
        <w:rPr>
          <w:rFonts w:hint="eastAsia" w:asciiTheme="minorEastAsia" w:hAnsiTheme="minorEastAsia" w:eastAsiaTheme="minorEastAsia" w:cstheme="minorEastAsia"/>
          <w:color w:val="auto"/>
          <w:sz w:val="21"/>
          <w:szCs w:val="21"/>
        </w:rPr>
        <w:t>为有效履行合同内的相关权利和义务，切实提高服务质量，服务方在履行中</w:t>
      </w:r>
      <w:r>
        <w:rPr>
          <w:rFonts w:hint="eastAsia" w:asciiTheme="minorEastAsia" w:hAnsiTheme="minorEastAsia" w:eastAsiaTheme="minorEastAsia" w:cstheme="minorEastAsia"/>
          <w:color w:val="auto"/>
          <w:sz w:val="21"/>
          <w:szCs w:val="21"/>
          <w:lang w:val="en-US" w:eastAsia="zh-CN"/>
        </w:rPr>
        <w:t>有发生</w:t>
      </w:r>
      <w:r>
        <w:rPr>
          <w:rFonts w:hint="eastAsia" w:asciiTheme="minorEastAsia" w:hAnsiTheme="minorEastAsia" w:eastAsiaTheme="minorEastAsia" w:cstheme="minorEastAsia"/>
          <w:color w:val="auto"/>
          <w:sz w:val="21"/>
          <w:szCs w:val="21"/>
        </w:rPr>
        <w:t>监测</w:t>
      </w:r>
      <w:r>
        <w:rPr>
          <w:rFonts w:hint="eastAsia" w:asciiTheme="minorEastAsia" w:hAnsiTheme="minorEastAsia" w:eastAsiaTheme="minorEastAsia" w:cstheme="minorEastAsia"/>
          <w:color w:val="auto"/>
          <w:sz w:val="21"/>
          <w:szCs w:val="21"/>
          <w:lang w:eastAsia="zh-CN"/>
        </w:rPr>
        <w:t>评估</w:t>
      </w:r>
      <w:r>
        <w:rPr>
          <w:rFonts w:hint="eastAsia" w:asciiTheme="minorEastAsia" w:hAnsiTheme="minorEastAsia" w:eastAsiaTheme="minorEastAsia" w:cstheme="minorEastAsia"/>
          <w:color w:val="auto"/>
          <w:sz w:val="21"/>
          <w:szCs w:val="21"/>
        </w:rPr>
        <w:t>合格率</w:t>
      </w:r>
      <w:r>
        <w:rPr>
          <w:rFonts w:hint="eastAsia" w:asciiTheme="minorEastAsia" w:hAnsiTheme="minorEastAsia" w:eastAsiaTheme="minorEastAsia" w:cstheme="minorEastAsia"/>
          <w:color w:val="auto"/>
          <w:sz w:val="21"/>
          <w:szCs w:val="21"/>
          <w:lang w:eastAsia="zh-CN"/>
        </w:rPr>
        <w:t>未达到</w:t>
      </w:r>
      <w:r>
        <w:rPr>
          <w:rFonts w:hint="eastAsia" w:asciiTheme="minorEastAsia" w:hAnsiTheme="minorEastAsia" w:eastAsiaTheme="minorEastAsia" w:cstheme="minorEastAsia"/>
          <w:color w:val="auto"/>
          <w:sz w:val="21"/>
          <w:szCs w:val="21"/>
        </w:rPr>
        <w:t>国家C级标准经整改后仍未达标的</w:t>
      </w:r>
      <w:r>
        <w:rPr>
          <w:rFonts w:hint="eastAsia" w:asciiTheme="minorEastAsia" w:hAnsiTheme="minorEastAsia" w:eastAsiaTheme="minorEastAsia" w:cstheme="minorEastAsia"/>
          <w:color w:val="auto"/>
          <w:sz w:val="21"/>
          <w:szCs w:val="21"/>
          <w:lang w:val="en-US" w:eastAsia="zh-CN"/>
        </w:rPr>
        <w:t>情况</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甲方</w:t>
      </w:r>
      <w:r>
        <w:rPr>
          <w:rFonts w:hint="eastAsia" w:asciiTheme="minorEastAsia" w:hAnsiTheme="minorEastAsia" w:eastAsiaTheme="minorEastAsia" w:cstheme="minorEastAsia"/>
          <w:color w:val="auto"/>
          <w:sz w:val="21"/>
          <w:szCs w:val="21"/>
        </w:rPr>
        <w:t>可以单方面终止合同。</w:t>
      </w:r>
      <w:r>
        <w:rPr>
          <w:rFonts w:hint="eastAsia" w:asciiTheme="minorEastAsia" w:hAnsiTheme="minorEastAsia" w:eastAsiaTheme="minorEastAsia" w:cstheme="minorEastAsia"/>
          <w:color w:val="auto"/>
          <w:sz w:val="21"/>
          <w:szCs w:val="21"/>
          <w:lang w:val="en-US" w:eastAsia="zh-CN"/>
        </w:rPr>
        <w:t>乙方在每年度服务中发生2次不符合《考核办法》中规定情形的，甲方有权单方面中止合同。</w:t>
      </w:r>
    </w:p>
    <w:p w14:paraId="467DD89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（二）合同续签：经甲方综合评估，对乙方服务满意的，则可续签下一年度的合同。</w:t>
      </w:r>
    </w:p>
    <w:p w14:paraId="2890F7D2">
      <w:pPr>
        <w:keepNext w:val="0"/>
        <w:keepLines w:val="0"/>
        <w:pageBreakBefore w:val="0"/>
        <w:widowControl w:val="0"/>
        <w:kinsoku/>
        <w:wordWrap/>
        <w:overflowPunct/>
        <w:topLinePunct w:val="0"/>
        <w:autoSpaceDE/>
        <w:autoSpaceDN/>
        <w:bidi w:val="0"/>
        <w:spacing w:before="156" w:beforeLines="50" w:after="156" w:afterLines="50" w:line="360" w:lineRule="auto"/>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十</w:t>
      </w:r>
      <w:r>
        <w:rPr>
          <w:rFonts w:hint="eastAsia" w:asciiTheme="minorEastAsia" w:hAnsiTheme="minorEastAsia" w:eastAsiaTheme="minorEastAsia" w:cstheme="minorEastAsia"/>
          <w:b/>
          <w:bCs/>
          <w:color w:val="auto"/>
          <w:sz w:val="21"/>
          <w:szCs w:val="21"/>
          <w:lang w:val="en-US" w:eastAsia="zh-CN"/>
        </w:rPr>
        <w:t>二</w:t>
      </w:r>
      <w:r>
        <w:rPr>
          <w:rFonts w:hint="eastAsia" w:asciiTheme="minorEastAsia" w:hAnsiTheme="minorEastAsia" w:eastAsiaTheme="minorEastAsia" w:cstheme="minorEastAsia"/>
          <w:b/>
          <w:bCs/>
          <w:color w:val="auto"/>
          <w:sz w:val="21"/>
          <w:szCs w:val="21"/>
        </w:rPr>
        <w:t>、违约责任</w:t>
      </w:r>
    </w:p>
    <w:p w14:paraId="30A0659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1、合同期限内，甲、乙双方任一方不得</w:t>
      </w:r>
      <w:r>
        <w:rPr>
          <w:rFonts w:hint="eastAsia" w:asciiTheme="minorEastAsia" w:hAnsiTheme="minorEastAsia" w:eastAsiaTheme="minorEastAsia" w:cstheme="minorEastAsia"/>
          <w:color w:val="auto"/>
          <w:sz w:val="21"/>
          <w:szCs w:val="21"/>
          <w:lang w:eastAsia="zh-CN"/>
        </w:rPr>
        <w:t>无故</w:t>
      </w:r>
      <w:r>
        <w:rPr>
          <w:rFonts w:hint="eastAsia" w:asciiTheme="minorEastAsia" w:hAnsiTheme="minorEastAsia" w:eastAsiaTheme="minorEastAsia" w:cstheme="minorEastAsia"/>
          <w:color w:val="auto"/>
          <w:sz w:val="21"/>
          <w:szCs w:val="21"/>
        </w:rPr>
        <w:t>单方解除合同，若乙方违约，甲方有权提前解除合同，并没收履约保证金；若甲方违约，甲方应双倍返还履约保证金。</w:t>
      </w:r>
    </w:p>
    <w:p w14:paraId="06A32B20">
      <w:pPr>
        <w:keepNext w:val="0"/>
        <w:keepLines w:val="0"/>
        <w:pageBreakBefore w:val="0"/>
        <w:widowControl w:val="0"/>
        <w:kinsoku/>
        <w:wordWrap/>
        <w:overflowPunct/>
        <w:topLinePunct w:val="0"/>
        <w:autoSpaceDE/>
        <w:autoSpaceDN/>
        <w:bidi w:val="0"/>
        <w:spacing w:before="156" w:beforeLines="50" w:after="156" w:afterLines="50" w:line="360" w:lineRule="auto"/>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十</w:t>
      </w:r>
      <w:r>
        <w:rPr>
          <w:rFonts w:hint="eastAsia" w:asciiTheme="minorEastAsia" w:hAnsiTheme="minorEastAsia" w:eastAsiaTheme="minorEastAsia" w:cstheme="minorEastAsia"/>
          <w:b/>
          <w:bCs/>
          <w:color w:val="auto"/>
          <w:sz w:val="21"/>
          <w:szCs w:val="21"/>
          <w:lang w:val="en-US" w:eastAsia="zh-CN"/>
        </w:rPr>
        <w:t>三</w:t>
      </w:r>
      <w:r>
        <w:rPr>
          <w:rFonts w:hint="eastAsia" w:asciiTheme="minorEastAsia" w:hAnsiTheme="minorEastAsia" w:eastAsiaTheme="minorEastAsia" w:cstheme="minorEastAsia"/>
          <w:b/>
          <w:bCs/>
          <w:color w:val="auto"/>
          <w:sz w:val="21"/>
          <w:szCs w:val="21"/>
        </w:rPr>
        <w:t>、仲裁与起诉</w:t>
      </w:r>
    </w:p>
    <w:p w14:paraId="483C2E0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kern w:val="0"/>
          <w:sz w:val="21"/>
          <w:szCs w:val="21"/>
        </w:rPr>
        <w:t>本合同发生争议产生的诉讼，可向</w:t>
      </w:r>
      <w:r>
        <w:rPr>
          <w:rFonts w:hint="eastAsia" w:asciiTheme="minorEastAsia" w:hAnsiTheme="minorEastAsia" w:eastAsiaTheme="minorEastAsia" w:cstheme="minorEastAsia"/>
          <w:color w:val="auto"/>
          <w:kern w:val="0"/>
          <w:sz w:val="21"/>
          <w:szCs w:val="21"/>
          <w:lang w:val="en-US" w:eastAsia="zh-CN"/>
        </w:rPr>
        <w:t>甲方</w:t>
      </w:r>
      <w:r>
        <w:rPr>
          <w:rFonts w:hint="eastAsia" w:asciiTheme="minorEastAsia" w:hAnsiTheme="minorEastAsia" w:eastAsiaTheme="minorEastAsia" w:cstheme="minorEastAsia"/>
          <w:color w:val="auto"/>
          <w:kern w:val="0"/>
          <w:sz w:val="21"/>
          <w:szCs w:val="21"/>
        </w:rPr>
        <w:t>所在地有管辖权的法院提起诉讼。</w:t>
      </w:r>
    </w:p>
    <w:p w14:paraId="7D9FAD81">
      <w:pPr>
        <w:keepNext w:val="0"/>
        <w:keepLines w:val="0"/>
        <w:pageBreakBefore w:val="0"/>
        <w:widowControl w:val="0"/>
        <w:kinsoku/>
        <w:wordWrap/>
        <w:overflowPunct/>
        <w:topLinePunct w:val="0"/>
        <w:autoSpaceDE/>
        <w:autoSpaceDN/>
        <w:bidi w:val="0"/>
        <w:spacing w:before="156" w:beforeLines="50" w:after="156" w:afterLines="50" w:line="360" w:lineRule="auto"/>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十</w:t>
      </w:r>
      <w:r>
        <w:rPr>
          <w:rFonts w:hint="eastAsia" w:asciiTheme="minorEastAsia" w:hAnsiTheme="minorEastAsia" w:eastAsiaTheme="minorEastAsia" w:cstheme="minorEastAsia"/>
          <w:b/>
          <w:bCs/>
          <w:color w:val="auto"/>
          <w:sz w:val="21"/>
          <w:szCs w:val="21"/>
          <w:lang w:val="en-US" w:eastAsia="zh-CN"/>
        </w:rPr>
        <w:t>四</w:t>
      </w:r>
      <w:r>
        <w:rPr>
          <w:rFonts w:hint="eastAsia" w:asciiTheme="minorEastAsia" w:hAnsiTheme="minorEastAsia" w:eastAsiaTheme="minorEastAsia" w:cstheme="minorEastAsia"/>
          <w:b/>
          <w:bCs/>
          <w:color w:val="auto"/>
          <w:sz w:val="21"/>
          <w:szCs w:val="21"/>
        </w:rPr>
        <w:t>、合同生效及其他</w:t>
      </w:r>
    </w:p>
    <w:p w14:paraId="228C7DB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（1）合同经双方法定代表人或委托代理人签字加盖单位公章后方为有效。</w:t>
      </w:r>
    </w:p>
    <w:p w14:paraId="025F7C3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（2）合同执行中，如需修改或补充合同内容，由双方协商另签署书面修改或补充协议为主合同不可分割的一部分，并报</w:t>
      </w:r>
      <w:r>
        <w:rPr>
          <w:rFonts w:hint="eastAsia" w:asciiTheme="minorEastAsia" w:hAnsiTheme="minorEastAsia" w:eastAsiaTheme="minorEastAsia" w:cstheme="minorEastAsia"/>
          <w:color w:val="auto"/>
          <w:sz w:val="21"/>
          <w:szCs w:val="21"/>
          <w:lang w:val="en-US" w:eastAsia="zh-CN"/>
        </w:rPr>
        <w:t>相关部门</w:t>
      </w:r>
      <w:r>
        <w:rPr>
          <w:rFonts w:hint="eastAsia" w:asciiTheme="minorEastAsia" w:hAnsiTheme="minorEastAsia" w:eastAsiaTheme="minorEastAsia" w:cstheme="minorEastAsia"/>
          <w:color w:val="auto"/>
          <w:sz w:val="21"/>
          <w:szCs w:val="21"/>
        </w:rPr>
        <w:t>备案后方可执行。</w:t>
      </w:r>
    </w:p>
    <w:p w14:paraId="4572BD8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（3）本合同未尽事宜，双方可以增加条款或补充协议的形式加以补充,但增加或补充协议的条款不得对招标文件作实质性修改。补充协议与本合同具有相同的法律效力。</w:t>
      </w:r>
    </w:p>
    <w:p w14:paraId="620BC44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（4）本合同一式</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份，甲乙双方各执</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份，均具同等效力。</w:t>
      </w:r>
    </w:p>
    <w:p w14:paraId="05B9B384">
      <w:pPr>
        <w:keepNext w:val="0"/>
        <w:keepLines w:val="0"/>
        <w:pageBreakBefore w:val="0"/>
        <w:widowControl w:val="0"/>
        <w:kinsoku/>
        <w:wordWrap/>
        <w:overflowPunct/>
        <w:topLinePunct w:val="0"/>
        <w:autoSpaceDE/>
        <w:autoSpaceDN/>
        <w:bidi w:val="0"/>
        <w:spacing w:before="156" w:beforeLines="50" w:after="156" w:afterLines="50" w:line="360" w:lineRule="auto"/>
        <w:ind w:firstLine="420" w:firstLineChars="200"/>
        <w:textAlignment w:val="auto"/>
        <w:rPr>
          <w:rFonts w:hint="eastAsia" w:asciiTheme="minorEastAsia" w:hAnsiTheme="minorEastAsia" w:eastAsiaTheme="minorEastAsia" w:cstheme="minorEastAsia"/>
          <w:sz w:val="21"/>
          <w:szCs w:val="21"/>
        </w:rPr>
      </w:pPr>
    </w:p>
    <w:p w14:paraId="04B3C872">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合同签订地：</w:t>
      </w:r>
      <w:r>
        <w:rPr>
          <w:rFonts w:hint="eastAsia" w:asciiTheme="minorEastAsia" w:hAnsiTheme="minorEastAsia" w:eastAsiaTheme="minorEastAsia" w:cstheme="minorEastAsia"/>
          <w:sz w:val="21"/>
          <w:szCs w:val="21"/>
        </w:rPr>
        <w:tab/>
      </w:r>
    </w:p>
    <w:p w14:paraId="6FF558BA">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采购方：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供货方：                    </w:t>
      </w:r>
    </w:p>
    <w:p w14:paraId="59E405EC">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                  </w:t>
      </w:r>
    </w:p>
    <w:p w14:paraId="7C00FFEC">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委托代理人：</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委托代理人：</w:t>
      </w:r>
    </w:p>
    <w:p w14:paraId="6EE0FCCE">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电话：</w:t>
      </w:r>
    </w:p>
    <w:p w14:paraId="40BB7A5C">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传真：              　　　　　　      传真：</w:t>
      </w:r>
    </w:p>
    <w:p w14:paraId="5B0A8F00">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税号：</w:t>
      </w:r>
    </w:p>
    <w:p w14:paraId="37105605">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地址：</w:t>
      </w:r>
    </w:p>
    <w:p w14:paraId="3A1E114D">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开户银行：</w:t>
      </w:r>
    </w:p>
    <w:p w14:paraId="6C88A225">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帐    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帐    号：</w:t>
      </w:r>
    </w:p>
    <w:p w14:paraId="150FE671">
      <w:pPr>
        <w:keepNext w:val="0"/>
        <w:keepLines w:val="0"/>
        <w:pageBreakBefore w:val="0"/>
        <w:widowControl w:val="0"/>
        <w:kinsoku/>
        <w:wordWrap/>
        <w:overflowPunct/>
        <w:topLinePunct w:val="0"/>
        <w:autoSpaceDE/>
        <w:autoSpaceDN/>
        <w:bidi w:val="0"/>
        <w:spacing w:before="156" w:beforeLines="50" w:after="156" w:afterLines="50" w:line="360" w:lineRule="auto"/>
        <w:ind w:firstLine="420" w:firstLineChars="200"/>
        <w:textAlignment w:val="auto"/>
        <w:rPr>
          <w:rFonts w:hint="eastAsia" w:asciiTheme="minorEastAsia" w:hAnsiTheme="minorEastAsia" w:eastAsiaTheme="minorEastAsia" w:cstheme="minorEastAsia"/>
          <w:sz w:val="21"/>
          <w:szCs w:val="21"/>
        </w:rPr>
      </w:pPr>
    </w:p>
    <w:p w14:paraId="01FBA6BA">
      <w:pPr>
        <w:keepNext w:val="0"/>
        <w:keepLines w:val="0"/>
        <w:pageBreakBefore w:val="0"/>
        <w:widowControl w:val="0"/>
        <w:kinsoku/>
        <w:wordWrap/>
        <w:overflowPunct/>
        <w:topLinePunct w:val="0"/>
        <w:autoSpaceDE/>
        <w:autoSpaceDN/>
        <w:bidi w:val="0"/>
        <w:spacing w:line="360" w:lineRule="auto"/>
        <w:ind w:firstLine="2310" w:firstLineChars="1100"/>
        <w:textAlignment w:val="auto"/>
        <w:rPr>
          <w:rFonts w:hint="eastAsia" w:ascii="宋体" w:hAnsi="宋体" w:eastAsia="宋体" w:cs="宋体"/>
          <w:color w:val="auto"/>
          <w:szCs w:val="21"/>
          <w:highlight w:val="none"/>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color w:val="auto"/>
          <w:sz w:val="21"/>
          <w:szCs w:val="21"/>
        </w:rPr>
        <w:t>　20</w:t>
      </w: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年　月　日</w:t>
      </w:r>
    </w:p>
    <w:p w14:paraId="7C1B7829">
      <w:pPr>
        <w:snapToGrid w:val="0"/>
        <w:spacing w:line="420" w:lineRule="atLeast"/>
        <w:rPr>
          <w:rFonts w:hint="eastAsia" w:ascii="宋体" w:hAnsi="宋体" w:cs="宋体"/>
          <w:b/>
          <w:bCs/>
          <w:color w:val="000000"/>
          <w:szCs w:val="21"/>
        </w:rPr>
      </w:pPr>
      <w:r>
        <w:rPr>
          <w:rFonts w:hint="eastAsia" w:ascii="宋体" w:hAnsi="宋体" w:cs="宋体"/>
          <w:b/>
          <w:bCs/>
          <w:color w:val="000000"/>
          <w:szCs w:val="21"/>
        </w:rPr>
        <w:t>注意事项：</w:t>
      </w:r>
    </w:p>
    <w:p w14:paraId="1505F7AF">
      <w:pPr>
        <w:snapToGrid w:val="0"/>
        <w:spacing w:line="420" w:lineRule="atLeast"/>
        <w:ind w:firstLine="420" w:firstLineChars="200"/>
        <w:rPr>
          <w:rFonts w:hint="eastAsia" w:ascii="宋体" w:hAnsi="宋体" w:cs="宋体"/>
          <w:color w:val="000000"/>
          <w:szCs w:val="21"/>
        </w:rPr>
      </w:pPr>
      <w:r>
        <w:rPr>
          <w:rFonts w:hint="eastAsia" w:ascii="宋体" w:hAnsi="宋体" w:cs="宋体"/>
          <w:color w:val="000000"/>
          <w:szCs w:val="21"/>
        </w:rPr>
        <w:t>1.用于政府采购信用融资的政府采购合同：</w:t>
      </w:r>
    </w:p>
    <w:p w14:paraId="6BC69D6D">
      <w:pPr>
        <w:snapToGrid w:val="0"/>
        <w:spacing w:line="420" w:lineRule="atLeast"/>
        <w:ind w:firstLine="420" w:firstLineChars="200"/>
        <w:rPr>
          <w:rFonts w:hint="eastAsia" w:ascii="宋体" w:hAnsi="宋体" w:cs="宋体"/>
          <w:color w:val="000000"/>
          <w:szCs w:val="21"/>
        </w:rPr>
      </w:pPr>
      <w:r>
        <w:rPr>
          <w:rFonts w:hint="eastAsia" w:ascii="宋体" w:hAnsi="宋体" w:cs="宋体"/>
          <w:color w:val="000000"/>
          <w:szCs w:val="21"/>
        </w:rPr>
        <w:t>（1）应当包含如下条款：</w:t>
      </w:r>
    </w:p>
    <w:p w14:paraId="4424FBCD">
      <w:pPr>
        <w:snapToGrid w:val="0"/>
        <w:spacing w:line="420" w:lineRule="atLeast"/>
        <w:ind w:firstLine="420" w:firstLineChars="200"/>
        <w:rPr>
          <w:rFonts w:hint="eastAsia" w:ascii="宋体" w:hAnsi="宋体" w:cs="宋体"/>
          <w:color w:val="000000"/>
          <w:szCs w:val="21"/>
        </w:rPr>
      </w:pPr>
      <w:r>
        <w:rPr>
          <w:rFonts w:hint="eastAsia" w:ascii="宋体" w:hAnsi="宋体" w:cs="宋体"/>
          <w:color w:val="000000"/>
          <w:szCs w:val="21"/>
        </w:rPr>
        <w:t>“第   条：政府采购合同贷款</w:t>
      </w:r>
    </w:p>
    <w:p w14:paraId="6540450F">
      <w:pPr>
        <w:snapToGrid w:val="0"/>
        <w:spacing w:line="420" w:lineRule="atLeast"/>
        <w:ind w:firstLine="420" w:firstLineChars="200"/>
        <w:rPr>
          <w:rFonts w:hint="eastAsia" w:ascii="宋体" w:hAnsi="宋体" w:cs="宋体"/>
          <w:color w:val="000000"/>
          <w:szCs w:val="21"/>
        </w:rPr>
      </w:pPr>
      <w:r>
        <w:rPr>
          <w:rFonts w:hint="eastAsia" w:ascii="宋体" w:hAnsi="宋体" w:cs="宋体"/>
          <w:color w:val="000000"/>
          <w:szCs w:val="21"/>
        </w:rPr>
        <w:t>本合同同时用于乙方向      银行（金融机构）申请政府采购信用贷款。</w:t>
      </w:r>
    </w:p>
    <w:p w14:paraId="09CBEDB9">
      <w:pPr>
        <w:snapToGrid w:val="0"/>
        <w:spacing w:line="420" w:lineRule="atLeast"/>
        <w:ind w:firstLine="420" w:firstLineChars="200"/>
        <w:rPr>
          <w:rFonts w:hint="eastAsia" w:ascii="宋体" w:hAnsi="宋体" w:cs="宋体"/>
          <w:color w:val="000000"/>
          <w:szCs w:val="21"/>
        </w:rPr>
      </w:pPr>
      <w:r>
        <w:rPr>
          <w:rFonts w:hint="eastAsia" w:ascii="宋体" w:hAnsi="宋体" w:cs="宋体"/>
          <w:color w:val="000000"/>
          <w:szCs w:val="21"/>
        </w:rPr>
        <w:t>本合同一经签订，原则上不得更改乙方收款账户信息。确须更改的，乙方应取得原合同收款账户开户银行书面同意，否则修改后的合同不予备案，采购资金不予支付。”</w:t>
      </w:r>
    </w:p>
    <w:p w14:paraId="65A82CBA">
      <w:pPr>
        <w:snapToGrid w:val="0"/>
        <w:spacing w:line="420" w:lineRule="atLeast"/>
        <w:ind w:firstLine="420" w:firstLineChars="200"/>
        <w:rPr>
          <w:rFonts w:hint="eastAsia" w:ascii="宋体" w:hAnsi="宋体" w:cs="宋体"/>
          <w:color w:val="000000"/>
          <w:szCs w:val="21"/>
        </w:rPr>
      </w:pPr>
      <w:r>
        <w:rPr>
          <w:rFonts w:hint="eastAsia" w:ascii="宋体" w:hAnsi="宋体" w:cs="宋体"/>
          <w:color w:val="000000"/>
          <w:szCs w:val="21"/>
        </w:rPr>
        <w:t>（2）中标供应商需确保政府采购合同的收款账户与融资银行开户账户一致。</w:t>
      </w:r>
    </w:p>
    <w:p w14:paraId="7F7CCB7D">
      <w:pPr>
        <w:spacing w:line="360" w:lineRule="exact"/>
        <w:ind w:firstLine="420"/>
        <w:rPr>
          <w:rFonts w:ascii="宋体" w:cs="宋体"/>
          <w:b/>
          <w:bCs/>
          <w:color w:val="000000"/>
          <w:szCs w:val="21"/>
          <w:lang w:val="zh-CN"/>
        </w:rPr>
      </w:pPr>
      <w:r>
        <w:rPr>
          <w:rFonts w:hint="eastAsia" w:ascii="宋体" w:hAnsi="宋体" w:cs="宋体"/>
          <w:b/>
          <w:bCs/>
          <w:color w:val="000000"/>
          <w:szCs w:val="21"/>
        </w:rPr>
        <w:t>2.依据《政府采购促进中小企业发展管理办法》（财库[2020]46号）规定享受扶持政策获得政府采购合同的，小微企业不得将合同分包给大中型企业，中型企业不得将合同分包给大型企业。</w:t>
      </w:r>
    </w:p>
    <w:p w14:paraId="0467AA1D">
      <w:pPr>
        <w:pStyle w:val="8"/>
        <w:rPr>
          <w:color w:val="000000"/>
          <w:lang w:val="zh-CN"/>
        </w:rPr>
        <w:sectPr>
          <w:pgSz w:w="11906" w:h="16838"/>
          <w:pgMar w:top="1304" w:right="1106" w:bottom="1304" w:left="1531" w:header="1304" w:footer="1304" w:gutter="0"/>
          <w:pgBorders>
            <w:top w:val="none" w:sz="0" w:space="0"/>
            <w:left w:val="none" w:sz="0" w:space="0"/>
            <w:bottom w:val="none" w:sz="0" w:space="0"/>
            <w:right w:val="none" w:sz="0" w:space="0"/>
          </w:pgBorders>
          <w:pgNumType w:fmt="decimal"/>
          <w:cols w:space="720" w:num="1"/>
        </w:sectPr>
      </w:pPr>
    </w:p>
    <w:p w14:paraId="498A1EAD">
      <w:pPr>
        <w:autoSpaceDE w:val="0"/>
        <w:autoSpaceDN w:val="0"/>
        <w:adjustRightInd w:val="0"/>
        <w:spacing w:line="360" w:lineRule="auto"/>
        <w:jc w:val="center"/>
        <w:outlineLvl w:val="1"/>
        <w:rPr>
          <w:rFonts w:ascii="宋体" w:hAnsi="宋体"/>
          <w:b/>
          <w:bCs/>
          <w:sz w:val="24"/>
        </w:rPr>
      </w:pPr>
      <w:bookmarkStart w:id="11" w:name="_Toc451429387"/>
      <w:bookmarkStart w:id="12" w:name="_Toc480187595"/>
      <w:r>
        <w:rPr>
          <w:rFonts w:ascii="宋体" w:hAnsi="宋体"/>
          <w:b/>
          <w:bCs/>
          <w:sz w:val="32"/>
          <w:szCs w:val="32"/>
        </w:rPr>
        <w:t>第</w:t>
      </w:r>
      <w:r>
        <w:rPr>
          <w:rFonts w:hint="eastAsia" w:ascii="宋体" w:hAnsi="宋体"/>
          <w:b/>
          <w:bCs/>
          <w:sz w:val="32"/>
          <w:szCs w:val="32"/>
        </w:rPr>
        <w:t>六</w:t>
      </w:r>
      <w:r>
        <w:rPr>
          <w:rFonts w:ascii="宋体" w:hAnsi="宋体"/>
          <w:b/>
          <w:bCs/>
          <w:sz w:val="32"/>
          <w:szCs w:val="32"/>
        </w:rPr>
        <w:t xml:space="preserve">章  </w:t>
      </w:r>
      <w:r>
        <w:rPr>
          <w:rFonts w:hint="eastAsia" w:ascii="宋体" w:hAnsi="宋体"/>
          <w:b/>
          <w:bCs/>
          <w:sz w:val="32"/>
          <w:szCs w:val="32"/>
        </w:rPr>
        <w:t>投标文件相关格式</w:t>
      </w:r>
    </w:p>
    <w:p w14:paraId="420B4965">
      <w:pPr>
        <w:autoSpaceDE w:val="0"/>
        <w:autoSpaceDN w:val="0"/>
        <w:adjustRightInd w:val="0"/>
        <w:spacing w:line="360" w:lineRule="auto"/>
        <w:outlineLvl w:val="1"/>
        <w:rPr>
          <w:rFonts w:ascii="宋体" w:hAnsi="宋体"/>
          <w:b/>
          <w:bCs/>
          <w:sz w:val="24"/>
        </w:rPr>
      </w:pPr>
    </w:p>
    <w:p w14:paraId="554515D6">
      <w:pPr>
        <w:autoSpaceDE w:val="0"/>
        <w:autoSpaceDN w:val="0"/>
        <w:adjustRightInd w:val="0"/>
        <w:spacing w:line="360" w:lineRule="auto"/>
        <w:outlineLvl w:val="1"/>
        <w:rPr>
          <w:rFonts w:ascii="宋体" w:hAnsi="宋体"/>
          <w:b/>
          <w:bCs/>
          <w:sz w:val="24"/>
        </w:rPr>
      </w:pPr>
      <w:r>
        <w:rPr>
          <w:rFonts w:ascii="宋体" w:hAnsi="宋体"/>
          <w:b/>
          <w:bCs/>
          <w:sz w:val="24"/>
        </w:rPr>
        <w:t>一、</w:t>
      </w:r>
      <w:r>
        <w:rPr>
          <w:rFonts w:hint="eastAsia" w:ascii="宋体" w:hAnsi="宋体"/>
          <w:b/>
          <w:bCs/>
          <w:sz w:val="24"/>
        </w:rPr>
        <w:t>备份文件包装封面（格式供参考）：</w:t>
      </w:r>
    </w:p>
    <w:p w14:paraId="4C6A67F2">
      <w:pPr>
        <w:autoSpaceDE w:val="0"/>
        <w:autoSpaceDN w:val="0"/>
        <w:adjustRightInd w:val="0"/>
        <w:spacing w:line="360" w:lineRule="auto"/>
        <w:jc w:val="center"/>
        <w:rPr>
          <w:rFonts w:ascii="宋体" w:hAnsi="宋体"/>
          <w:b/>
          <w:sz w:val="32"/>
          <w:szCs w:val="32"/>
        </w:rPr>
      </w:pPr>
    </w:p>
    <w:p w14:paraId="43421B0B">
      <w:pPr>
        <w:pStyle w:val="8"/>
      </w:pPr>
    </w:p>
    <w:p w14:paraId="77FCB1F8">
      <w:pPr>
        <w:snapToGrid w:val="0"/>
        <w:spacing w:before="156" w:beforeLines="50" w:after="50"/>
        <w:jc w:val="center"/>
        <w:rPr>
          <w:b/>
          <w:sz w:val="96"/>
          <w:szCs w:val="44"/>
        </w:rPr>
      </w:pPr>
      <w:r>
        <w:rPr>
          <w:b/>
          <w:sz w:val="96"/>
          <w:szCs w:val="44"/>
        </w:rPr>
        <w:t>投 标 文 件</w:t>
      </w:r>
    </w:p>
    <w:p w14:paraId="51C77D4C">
      <w:pPr>
        <w:snapToGrid w:val="0"/>
        <w:spacing w:before="156" w:beforeLines="50" w:after="50"/>
        <w:rPr>
          <w:sz w:val="24"/>
        </w:rPr>
      </w:pPr>
    </w:p>
    <w:p w14:paraId="0771575A">
      <w:pPr>
        <w:snapToGrid w:val="0"/>
        <w:spacing w:before="312" w:beforeLines="100" w:after="312" w:afterLines="100" w:line="360" w:lineRule="auto"/>
        <w:ind w:firstLine="1124" w:firstLineChars="400"/>
        <w:rPr>
          <w:b/>
          <w:sz w:val="28"/>
        </w:rPr>
      </w:pPr>
    </w:p>
    <w:p w14:paraId="62B937C8">
      <w:pPr>
        <w:snapToGrid w:val="0"/>
        <w:spacing w:before="312" w:beforeLines="100" w:after="312" w:afterLines="100" w:line="360" w:lineRule="auto"/>
        <w:ind w:firstLine="1124" w:firstLineChars="400"/>
        <w:rPr>
          <w:b/>
          <w:sz w:val="28"/>
        </w:rPr>
      </w:pPr>
    </w:p>
    <w:p w14:paraId="3DEBA1C9">
      <w:pPr>
        <w:snapToGrid w:val="0"/>
        <w:spacing w:before="312" w:beforeLines="100" w:after="312" w:afterLines="100" w:line="360" w:lineRule="auto"/>
        <w:ind w:firstLine="1124" w:firstLineChars="400"/>
        <w:rPr>
          <w:rFonts w:hint="eastAsia"/>
          <w:b/>
          <w:sz w:val="28"/>
          <w:u w:val="single"/>
        </w:rPr>
      </w:pPr>
      <w:r>
        <w:rPr>
          <w:b/>
          <w:sz w:val="28"/>
        </w:rPr>
        <w:t>项目名称：</w:t>
      </w:r>
      <w:r>
        <w:rPr>
          <w:rFonts w:hint="eastAsia"/>
          <w:b/>
          <w:sz w:val="28"/>
        </w:rPr>
        <w:t xml:space="preserve"> </w:t>
      </w:r>
      <w:r>
        <w:rPr>
          <w:rFonts w:hint="eastAsia"/>
          <w:b/>
          <w:sz w:val="28"/>
          <w:u w:val="single"/>
        </w:rPr>
        <w:t xml:space="preserve">                                 </w:t>
      </w:r>
    </w:p>
    <w:p w14:paraId="069BC0C9">
      <w:pPr>
        <w:snapToGrid w:val="0"/>
        <w:spacing w:before="312" w:beforeLines="100" w:after="312" w:afterLines="100" w:line="360" w:lineRule="auto"/>
        <w:ind w:firstLine="562" w:firstLineChars="200"/>
        <w:rPr>
          <w:rFonts w:hint="eastAsia"/>
          <w:b/>
          <w:sz w:val="28"/>
          <w:u w:val="single"/>
        </w:rPr>
      </w:pPr>
      <w:r>
        <w:rPr>
          <w:b/>
          <w:sz w:val="28"/>
        </w:rPr>
        <w:t xml:space="preserve">    项目编号：</w:t>
      </w:r>
      <w:r>
        <w:rPr>
          <w:rFonts w:hint="eastAsia"/>
          <w:b/>
          <w:sz w:val="28"/>
          <w:u w:val="single"/>
        </w:rPr>
        <w:t xml:space="preserve">                                  </w:t>
      </w:r>
    </w:p>
    <w:p w14:paraId="24A2CCFF">
      <w:pPr>
        <w:pStyle w:val="6"/>
        <w:snapToGrid w:val="0"/>
        <w:spacing w:before="312" w:beforeLines="100" w:after="312" w:afterLines="100" w:line="360" w:lineRule="auto"/>
        <w:ind w:firstLine="1169" w:firstLineChars="416"/>
        <w:rPr>
          <w:b/>
          <w:sz w:val="28"/>
        </w:rPr>
      </w:pPr>
      <w:r>
        <w:rPr>
          <w:b/>
          <w:sz w:val="28"/>
        </w:rPr>
        <w:t>投标人名称：</w:t>
      </w:r>
      <w:r>
        <w:rPr>
          <w:b/>
          <w:sz w:val="28"/>
          <w:u w:val="single"/>
        </w:rPr>
        <w:t xml:space="preserve">                            （</w:t>
      </w:r>
      <w:r>
        <w:rPr>
          <w:b/>
          <w:sz w:val="28"/>
        </w:rPr>
        <w:t>加盖公章）</w:t>
      </w:r>
    </w:p>
    <w:p w14:paraId="027A3BB2">
      <w:pPr>
        <w:pStyle w:val="6"/>
        <w:snapToGrid w:val="0"/>
        <w:spacing w:before="312" w:beforeLines="100" w:after="312" w:afterLines="100" w:line="360" w:lineRule="auto"/>
        <w:ind w:firstLine="1169" w:firstLineChars="416"/>
        <w:rPr>
          <w:rFonts w:hint="eastAsia"/>
          <w:b/>
          <w:sz w:val="28"/>
          <w:u w:val="single"/>
        </w:rPr>
      </w:pPr>
      <w:r>
        <w:rPr>
          <w:b/>
          <w:sz w:val="28"/>
        </w:rPr>
        <w:t>投标人地址：</w:t>
      </w:r>
      <w:r>
        <w:rPr>
          <w:rFonts w:hint="eastAsia"/>
          <w:b/>
          <w:sz w:val="28"/>
          <w:u w:val="single"/>
        </w:rPr>
        <w:t xml:space="preserve">                                  </w:t>
      </w:r>
      <w:r>
        <w:rPr>
          <w:rFonts w:hint="eastAsia"/>
          <w:b/>
          <w:sz w:val="28"/>
        </w:rPr>
        <w:t xml:space="preserve">   </w:t>
      </w:r>
    </w:p>
    <w:p w14:paraId="3C8DAA12">
      <w:pPr>
        <w:pStyle w:val="6"/>
        <w:snapToGrid w:val="0"/>
        <w:spacing w:before="312" w:beforeLines="100" w:after="312" w:afterLines="100" w:line="360" w:lineRule="auto"/>
        <w:ind w:firstLine="1124" w:firstLineChars="400"/>
        <w:rPr>
          <w:rFonts w:hint="eastAsia"/>
          <w:b/>
          <w:sz w:val="28"/>
          <w:u w:val="single"/>
        </w:rPr>
      </w:pPr>
      <w:r>
        <w:rPr>
          <w:b/>
          <w:sz w:val="28"/>
        </w:rPr>
        <w:t>投标联系人电话</w:t>
      </w:r>
      <w:r>
        <w:rPr>
          <w:rFonts w:hint="eastAsia"/>
          <w:b/>
          <w:sz w:val="28"/>
        </w:rPr>
        <w:t xml:space="preserve">: </w:t>
      </w:r>
      <w:r>
        <w:rPr>
          <w:rFonts w:hint="eastAsia"/>
          <w:b/>
          <w:sz w:val="28"/>
          <w:u w:val="single"/>
        </w:rPr>
        <w:t xml:space="preserve">                                </w:t>
      </w:r>
    </w:p>
    <w:p w14:paraId="320CDD2A">
      <w:pPr>
        <w:pStyle w:val="6"/>
        <w:snapToGrid w:val="0"/>
        <w:spacing w:before="312" w:beforeLines="100" w:after="312" w:afterLines="100" w:line="360" w:lineRule="auto"/>
        <w:ind w:firstLine="1124" w:firstLineChars="400"/>
        <w:rPr>
          <w:b/>
          <w:sz w:val="28"/>
          <w:u w:val="single"/>
        </w:rPr>
      </w:pPr>
      <w:r>
        <w:rPr>
          <w:b/>
          <w:sz w:val="28"/>
        </w:rPr>
        <w:t>启封时间：</w:t>
      </w:r>
      <w:r>
        <w:rPr>
          <w:b/>
          <w:sz w:val="28"/>
          <w:u w:val="single"/>
        </w:rPr>
        <w:t>在20     年  月  日  时  分之前不得启封</w:t>
      </w:r>
    </w:p>
    <w:bookmarkEnd w:id="11"/>
    <w:bookmarkEnd w:id="12"/>
    <w:p w14:paraId="79C10808">
      <w:pPr>
        <w:autoSpaceDE w:val="0"/>
        <w:autoSpaceDN w:val="0"/>
        <w:adjustRightInd w:val="0"/>
        <w:spacing w:line="360" w:lineRule="auto"/>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2927F6C">
      <w:pPr>
        <w:pStyle w:val="10"/>
        <w:numPr>
          <w:ilvl w:val="0"/>
          <w:numId w:val="0"/>
        </w:numPr>
        <w:snapToGrid w:val="0"/>
        <w:spacing w:line="360" w:lineRule="auto"/>
        <w:ind w:left="777" w:leftChars="0" w:hanging="360" w:firstLineChars="0"/>
        <w:rPr>
          <w:rFonts w:hAnsi="宋体" w:eastAsia="宋体"/>
          <w:b/>
          <w:sz w:val="21"/>
          <w:szCs w:val="21"/>
        </w:rPr>
      </w:pPr>
      <w:r>
        <w:rPr>
          <w:rFonts w:hint="eastAsia" w:hAnsi="宋体" w:eastAsia="宋体" w:cs="Times New Roman"/>
          <w:b/>
          <w:kern w:val="2"/>
          <w:sz w:val="21"/>
          <w:szCs w:val="21"/>
          <w:lang w:val="en-US" w:eastAsia="zh-CN" w:bidi="ar-SA"/>
        </w:rPr>
        <w:t>1</w:t>
      </w:r>
      <w:r>
        <w:rPr>
          <w:rFonts w:hint="default" w:ascii="宋体" w:hAnsi="宋体" w:eastAsia="宋体" w:cs="Times New Roman"/>
          <w:b/>
          <w:kern w:val="2"/>
          <w:sz w:val="21"/>
          <w:szCs w:val="21"/>
          <w:lang w:val="en-US" w:eastAsia="zh-CN" w:bidi="ar-SA"/>
        </w:rPr>
        <w:t>、</w:t>
      </w:r>
      <w:r>
        <w:rPr>
          <w:rFonts w:hAnsi="宋体" w:eastAsia="宋体"/>
          <w:b/>
          <w:sz w:val="21"/>
          <w:szCs w:val="21"/>
        </w:rPr>
        <w:t>资格</w:t>
      </w:r>
      <w:r>
        <w:rPr>
          <w:rFonts w:hint="eastAsia" w:hAnsi="宋体" w:eastAsia="宋体"/>
          <w:b/>
          <w:sz w:val="21"/>
          <w:szCs w:val="21"/>
        </w:rPr>
        <w:t>证明文件</w:t>
      </w:r>
      <w:r>
        <w:rPr>
          <w:rFonts w:hAnsi="宋体" w:eastAsia="宋体"/>
          <w:b/>
          <w:sz w:val="21"/>
          <w:szCs w:val="21"/>
        </w:rPr>
        <w:t>：</w:t>
      </w:r>
    </w:p>
    <w:p w14:paraId="66F9E570">
      <w:pPr>
        <w:pStyle w:val="10"/>
        <w:snapToGrid w:val="0"/>
        <w:spacing w:line="360" w:lineRule="auto"/>
        <w:ind w:firstLine="422" w:firstLineChars="200"/>
        <w:rPr>
          <w:rFonts w:hint="eastAsia" w:hAnsi="宋体" w:eastAsia="宋体"/>
          <w:sz w:val="21"/>
        </w:rPr>
      </w:pPr>
      <w:r>
        <w:rPr>
          <w:rFonts w:hint="eastAsia" w:hAnsi="宋体" w:eastAsia="宋体"/>
          <w:b/>
          <w:bCs/>
          <w:sz w:val="21"/>
        </w:rPr>
        <w:t>1.1享受预留份额政策相关证明文件（符合以下三个子项中的任意一项要求即可）；</w:t>
      </w:r>
    </w:p>
    <w:p w14:paraId="46D8CEC8">
      <w:pPr>
        <w:pStyle w:val="10"/>
        <w:snapToGrid w:val="0"/>
        <w:spacing w:line="360" w:lineRule="auto"/>
        <w:ind w:firstLine="420" w:firstLineChars="200"/>
        <w:rPr>
          <w:rFonts w:hint="eastAsia" w:hAnsi="宋体" w:eastAsia="宋体"/>
          <w:sz w:val="21"/>
        </w:rPr>
      </w:pPr>
      <w:r>
        <w:rPr>
          <w:rFonts w:hint="eastAsia" w:hAnsi="宋体" w:eastAsia="宋体"/>
          <w:sz w:val="21"/>
        </w:rPr>
        <w:t>1.1.1中小企业：《中小企业声明函》；（</w:t>
      </w:r>
      <w:r>
        <w:rPr>
          <w:rFonts w:hint="eastAsia" w:hAnsi="宋体" w:eastAsia="宋体"/>
          <w:sz w:val="21"/>
          <w:lang w:val="en-US" w:eastAsia="zh-CN"/>
        </w:rPr>
        <w:t>见格式</w:t>
      </w:r>
      <w:r>
        <w:rPr>
          <w:rFonts w:hint="eastAsia" w:hAnsi="宋体" w:eastAsia="宋体"/>
          <w:sz w:val="21"/>
        </w:rPr>
        <w:t>）</w:t>
      </w:r>
    </w:p>
    <w:p w14:paraId="3D42AA49">
      <w:pPr>
        <w:pStyle w:val="10"/>
        <w:snapToGrid w:val="0"/>
        <w:spacing w:line="360" w:lineRule="auto"/>
        <w:ind w:firstLine="420" w:firstLineChars="200"/>
        <w:rPr>
          <w:rFonts w:hint="eastAsia" w:hAnsi="宋体" w:eastAsia="宋体"/>
          <w:sz w:val="21"/>
        </w:rPr>
      </w:pPr>
      <w:r>
        <w:rPr>
          <w:rFonts w:hint="eastAsia" w:hAnsi="宋体" w:eastAsia="宋体"/>
          <w:sz w:val="21"/>
        </w:rPr>
        <w:t>1.1.2监狱企业：由省级以上监狱管理局、戒毒管理局（含新疆生产建设兵团）出具的属于监狱企业的证明文件；</w:t>
      </w:r>
    </w:p>
    <w:p w14:paraId="137795FD">
      <w:pPr>
        <w:pStyle w:val="10"/>
        <w:snapToGrid w:val="0"/>
        <w:spacing w:line="360" w:lineRule="auto"/>
        <w:ind w:left="417"/>
      </w:pPr>
      <w:r>
        <w:rPr>
          <w:rFonts w:hint="eastAsia" w:hAnsi="宋体" w:eastAsia="宋体"/>
          <w:sz w:val="21"/>
        </w:rPr>
        <w:t>1.1.3残疾人福利性单位：《残疾人福利性单位声明函》；（</w:t>
      </w:r>
      <w:r>
        <w:rPr>
          <w:rFonts w:hint="eastAsia" w:hAnsi="宋体" w:eastAsia="宋体"/>
          <w:sz w:val="21"/>
          <w:lang w:val="en-US" w:eastAsia="zh-CN"/>
        </w:rPr>
        <w:t>见格式</w:t>
      </w:r>
      <w:r>
        <w:rPr>
          <w:rFonts w:hint="eastAsia" w:hAnsi="宋体" w:eastAsia="宋体"/>
          <w:sz w:val="21"/>
        </w:rPr>
        <w:t>）</w:t>
      </w:r>
    </w:p>
    <w:p w14:paraId="061CD743">
      <w:pPr>
        <w:snapToGrid w:val="0"/>
        <w:spacing w:line="360" w:lineRule="auto"/>
        <w:ind w:firstLine="422" w:firstLineChars="200"/>
        <w:jc w:val="left"/>
        <w:rPr>
          <w:rFonts w:hint="eastAsia"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1.2基本资格条件：符合《中华人民共和国政府采购法》第二十二条的规定；</w:t>
      </w:r>
    </w:p>
    <w:p w14:paraId="24119848">
      <w:pPr>
        <w:spacing w:line="360" w:lineRule="auto"/>
        <w:ind w:firstLine="420" w:firstLineChars="200"/>
        <w:rPr>
          <w:rFonts w:ascii="宋体" w:hAnsi="宋体"/>
          <w:color w:val="auto"/>
        </w:rPr>
      </w:pPr>
      <w:r>
        <w:rPr>
          <w:rFonts w:hint="eastAsia" w:ascii="宋体" w:hAnsi="宋体"/>
        </w:rPr>
        <w:t>（以下</w:t>
      </w:r>
      <w:r>
        <w:rPr>
          <w:rFonts w:ascii="宋体" w:hAnsi="宋体"/>
        </w:rPr>
        <w:t>A~E</w:t>
      </w:r>
      <w:r>
        <w:rPr>
          <w:rFonts w:hint="eastAsia" w:ascii="宋体" w:hAnsi="宋体"/>
        </w:rPr>
        <w:t>项是第二十二条要求及对应证明材料的具体内容，各投标人须在投标文件中出具对应证明材料）</w:t>
      </w:r>
    </w:p>
    <w:p w14:paraId="35863C29">
      <w:pPr>
        <w:spacing w:line="360" w:lineRule="auto"/>
        <w:ind w:firstLine="482" w:firstLineChars="200"/>
        <w:rPr>
          <w:rFonts w:ascii="宋体"/>
          <w:b/>
          <w:bCs/>
          <w:color w:val="auto"/>
        </w:rPr>
      </w:pPr>
      <w:r>
        <w:rPr>
          <w:rFonts w:ascii="宋体" w:hAnsi="宋体"/>
          <w:b/>
          <w:bCs/>
          <w:color w:val="auto"/>
          <w:sz w:val="24"/>
        </w:rPr>
        <w:t>A</w:t>
      </w:r>
      <w:r>
        <w:rPr>
          <w:rFonts w:ascii="宋体" w:cs="宋体"/>
          <w:b/>
          <w:bCs/>
          <w:color w:val="auto"/>
          <w:sz w:val="24"/>
        </w:rPr>
        <w:t>.</w:t>
      </w:r>
      <w:r>
        <w:rPr>
          <w:rFonts w:hint="eastAsia" w:ascii="宋体" w:hAnsi="宋体"/>
          <w:b/>
          <w:bCs/>
          <w:color w:val="auto"/>
        </w:rPr>
        <w:t>具有独立承担民事责任的能力：</w:t>
      </w:r>
    </w:p>
    <w:p w14:paraId="652282AA">
      <w:pPr>
        <w:spacing w:line="360" w:lineRule="auto"/>
        <w:rPr>
          <w:rFonts w:ascii="宋体"/>
          <w:b/>
          <w:bCs/>
          <w:color w:val="auto"/>
        </w:rPr>
      </w:pPr>
      <w:r>
        <w:rPr>
          <w:rFonts w:ascii="宋体" w:hAnsi="宋体"/>
          <w:b/>
          <w:bCs/>
          <w:color w:val="auto"/>
        </w:rPr>
        <w:t xml:space="preserve">  </w:t>
      </w:r>
      <w:r>
        <w:rPr>
          <w:rFonts w:ascii="宋体" w:hAnsi="宋体"/>
          <w:color w:val="auto"/>
        </w:rPr>
        <w:t xml:space="preserve">  </w:t>
      </w:r>
      <w:r>
        <w:rPr>
          <w:rFonts w:hint="eastAsia" w:ascii="宋体" w:hAnsi="宋体"/>
          <w:color w:val="auto"/>
        </w:rPr>
        <w:t>投标人须在投标文件中出具符合以下情况的证明材料</w:t>
      </w:r>
      <w:r>
        <w:rPr>
          <w:rFonts w:hint="eastAsia" w:hAnsi="宋体" w:cs="宋体"/>
          <w:color w:val="auto"/>
          <w:szCs w:val="21"/>
        </w:rPr>
        <w:t>扫描件</w:t>
      </w:r>
      <w:r>
        <w:rPr>
          <w:rFonts w:hint="eastAsia" w:ascii="宋体" w:hAnsi="宋体"/>
          <w:b/>
          <w:bCs/>
          <w:color w:val="auto"/>
        </w:rPr>
        <w:t>（五选一）：</w:t>
      </w:r>
    </w:p>
    <w:p w14:paraId="74238FC7">
      <w:pPr>
        <w:spacing w:line="360" w:lineRule="auto"/>
        <w:ind w:firstLine="420" w:firstLineChars="200"/>
        <w:rPr>
          <w:rFonts w:ascii="宋体"/>
          <w:color w:val="auto"/>
        </w:rPr>
      </w:pPr>
      <w:r>
        <w:rPr>
          <w:rFonts w:ascii="宋体" w:hAnsi="宋体" w:cs="Calibri"/>
          <w:color w:val="auto"/>
        </w:rPr>
        <w:fldChar w:fldCharType="begin"/>
      </w:r>
      <w:r>
        <w:rPr>
          <w:rFonts w:ascii="宋体" w:hAnsi="宋体" w:cs="Calibri"/>
          <w:color w:val="auto"/>
        </w:rPr>
        <w:instrText xml:space="preserve"> EQ \o\ac(</w:instrText>
      </w:r>
      <w:r>
        <w:rPr>
          <w:rFonts w:hint="eastAsia" w:ascii="宋体" w:hAnsi="宋体" w:cs="Calibri"/>
          <w:color w:val="auto"/>
        </w:rPr>
        <w:instrText xml:space="preserve">○</w:instrText>
      </w:r>
      <w:r>
        <w:rPr>
          <w:rFonts w:ascii="宋体" w:hAnsi="宋体" w:cs="Calibri"/>
          <w:color w:val="auto"/>
        </w:rPr>
        <w:instrText xml:space="preserve">,1)</w:instrText>
      </w:r>
      <w:r>
        <w:rPr>
          <w:rFonts w:ascii="宋体" w:hAnsi="宋体" w:cs="Calibri"/>
          <w:color w:val="auto"/>
        </w:rPr>
        <w:fldChar w:fldCharType="end"/>
      </w:r>
      <w:r>
        <w:rPr>
          <w:rFonts w:hint="eastAsia" w:ascii="宋体" w:hAnsi="宋体"/>
          <w:color w:val="auto"/>
        </w:rPr>
        <w:t>如投标人是企业（包括合伙企业），提供在工商部门注册的有效“企业法人营业执照”或“营业执照”；</w:t>
      </w:r>
    </w:p>
    <w:p w14:paraId="7D5DCDC3">
      <w:pPr>
        <w:spacing w:line="360" w:lineRule="auto"/>
        <w:ind w:firstLine="420" w:firstLineChars="200"/>
        <w:rPr>
          <w:rFonts w:ascii="宋体"/>
          <w:color w:val="auto"/>
        </w:rPr>
      </w:pPr>
      <w:r>
        <w:rPr>
          <w:rFonts w:ascii="宋体" w:hAnsi="宋体"/>
          <w:color w:val="auto"/>
        </w:rPr>
        <w:fldChar w:fldCharType="begin"/>
      </w:r>
      <w:r>
        <w:rPr>
          <w:rFonts w:ascii="宋体" w:hAnsi="宋体"/>
          <w:color w:val="auto"/>
        </w:rPr>
        <w:instrText xml:space="preserve"> EQ \o\ac(</w:instrText>
      </w:r>
      <w:r>
        <w:rPr>
          <w:rFonts w:hint="eastAsia" w:ascii="宋体" w:hAnsi="宋体"/>
          <w:color w:val="auto"/>
        </w:rPr>
        <w:instrText xml:space="preserve">○</w:instrText>
      </w:r>
      <w:r>
        <w:rPr>
          <w:rFonts w:ascii="宋体"/>
          <w:color w:val="auto"/>
        </w:rPr>
        <w:instrText xml:space="preserve">,</w:instrText>
      </w:r>
      <w:r>
        <w:rPr>
          <w:rFonts w:ascii="宋体" w:hAnsi="宋体"/>
          <w:color w:val="auto"/>
          <w:position w:val="2"/>
          <w:sz w:val="14"/>
        </w:rPr>
        <w:instrText xml:space="preserve">2</w:instrText>
      </w:r>
      <w:r>
        <w:rPr>
          <w:rFonts w:ascii="宋体" w:hAnsi="宋体"/>
          <w:color w:val="auto"/>
        </w:rPr>
        <w:instrText xml:space="preserve">)</w:instrText>
      </w:r>
      <w:r>
        <w:rPr>
          <w:rFonts w:ascii="宋体" w:hAnsi="宋体"/>
          <w:color w:val="auto"/>
        </w:rPr>
        <w:fldChar w:fldCharType="end"/>
      </w:r>
      <w:r>
        <w:rPr>
          <w:rFonts w:hint="eastAsia" w:ascii="宋体" w:hAnsi="宋体"/>
          <w:color w:val="auto"/>
        </w:rPr>
        <w:t>如投标人是事业单位，</w:t>
      </w:r>
      <w:r>
        <w:rPr>
          <w:rFonts w:ascii="宋体" w:hAnsi="宋体"/>
          <w:color w:val="auto"/>
        </w:rPr>
        <w:t xml:space="preserve"> </w:t>
      </w:r>
      <w:r>
        <w:rPr>
          <w:rFonts w:hint="eastAsia" w:ascii="宋体" w:hAnsi="宋体"/>
          <w:color w:val="auto"/>
        </w:rPr>
        <w:t>提供有效的“事业单位法人证书”；</w:t>
      </w:r>
    </w:p>
    <w:p w14:paraId="471B39AE">
      <w:pPr>
        <w:spacing w:line="360" w:lineRule="auto"/>
        <w:ind w:firstLine="420" w:firstLineChars="200"/>
        <w:rPr>
          <w:rFonts w:ascii="宋体"/>
          <w:color w:val="auto"/>
        </w:rPr>
      </w:pPr>
      <w:r>
        <w:rPr>
          <w:rFonts w:ascii="宋体" w:hAnsi="宋体"/>
          <w:color w:val="auto"/>
        </w:rPr>
        <w:fldChar w:fldCharType="begin"/>
      </w:r>
      <w:r>
        <w:rPr>
          <w:rFonts w:ascii="宋体" w:hAnsi="宋体"/>
          <w:color w:val="auto"/>
        </w:rPr>
        <w:instrText xml:space="preserve"> EQ \o\ac(</w:instrText>
      </w:r>
      <w:r>
        <w:rPr>
          <w:rFonts w:hint="eastAsia" w:ascii="宋体" w:hAnsi="宋体"/>
          <w:color w:val="auto"/>
        </w:rPr>
        <w:instrText xml:space="preserve">○</w:instrText>
      </w:r>
      <w:r>
        <w:rPr>
          <w:rFonts w:ascii="宋体"/>
          <w:color w:val="auto"/>
        </w:rPr>
        <w:instrText xml:space="preserve">,</w:instrText>
      </w:r>
      <w:r>
        <w:rPr>
          <w:rFonts w:ascii="宋体" w:hAnsi="宋体"/>
          <w:color w:val="auto"/>
          <w:position w:val="2"/>
          <w:sz w:val="14"/>
        </w:rPr>
        <w:instrText xml:space="preserve">3</w:instrText>
      </w:r>
      <w:r>
        <w:rPr>
          <w:rFonts w:ascii="宋体" w:hAnsi="宋体"/>
          <w:color w:val="auto"/>
        </w:rPr>
        <w:instrText xml:space="preserve">)</w:instrText>
      </w:r>
      <w:r>
        <w:rPr>
          <w:rFonts w:ascii="宋体" w:hAnsi="宋体"/>
          <w:color w:val="auto"/>
        </w:rPr>
        <w:fldChar w:fldCharType="end"/>
      </w:r>
      <w:r>
        <w:rPr>
          <w:rFonts w:hint="eastAsia" w:ascii="宋体" w:hAnsi="宋体"/>
          <w:color w:val="auto"/>
        </w:rPr>
        <w:t>如投标人是非企业专业服务机构的，提供执业许可证等证明文件等证明文件；</w:t>
      </w:r>
    </w:p>
    <w:p w14:paraId="79E92121">
      <w:pPr>
        <w:spacing w:line="360" w:lineRule="auto"/>
        <w:ind w:firstLine="420" w:firstLineChars="200"/>
        <w:rPr>
          <w:rFonts w:ascii="宋体" w:cs="宋体"/>
          <w:color w:val="auto"/>
        </w:rPr>
      </w:pPr>
      <w:r>
        <w:rPr>
          <w:rFonts w:ascii="宋体" w:hAnsi="宋体" w:cs="宋体"/>
          <w:color w:val="auto"/>
        </w:rPr>
        <w:fldChar w:fldCharType="begin"/>
      </w:r>
      <w:r>
        <w:rPr>
          <w:rFonts w:ascii="宋体" w:hAnsi="宋体" w:cs="宋体"/>
          <w:color w:val="auto"/>
        </w:rPr>
        <w:instrText xml:space="preserve"> EQ \o\ac(</w:instrText>
      </w:r>
      <w:r>
        <w:rPr>
          <w:rFonts w:hint="eastAsia" w:ascii="宋体" w:hAnsi="宋体" w:cs="宋体"/>
          <w:color w:val="auto"/>
        </w:rPr>
        <w:instrText xml:space="preserve">○</w:instrText>
      </w:r>
      <w:r>
        <w:rPr>
          <w:rFonts w:ascii="宋体" w:hAnsi="宋体" w:cs="宋体"/>
          <w:color w:val="auto"/>
        </w:rPr>
        <w:instrText xml:space="preserve">,4)</w:instrText>
      </w:r>
      <w:r>
        <w:rPr>
          <w:rFonts w:ascii="宋体" w:hAnsi="宋体" w:cs="宋体"/>
          <w:color w:val="auto"/>
        </w:rPr>
        <w:fldChar w:fldCharType="end"/>
      </w:r>
      <w:r>
        <w:rPr>
          <w:rFonts w:hint="eastAsia" w:ascii="宋体" w:hAnsi="宋体" w:cs="宋体"/>
          <w:color w:val="auto"/>
        </w:rPr>
        <w:t>如投标人是个体工商户，提供有效的“个体工商户营业执照”；</w:t>
      </w:r>
    </w:p>
    <w:p w14:paraId="39E7506F">
      <w:pPr>
        <w:spacing w:line="360" w:lineRule="auto"/>
        <w:ind w:firstLine="420" w:firstLineChars="200"/>
        <w:rPr>
          <w:rFonts w:ascii="宋体" w:cs="宋体"/>
          <w:color w:val="auto"/>
        </w:rPr>
      </w:pPr>
      <w:r>
        <w:rPr>
          <w:rFonts w:ascii="宋体" w:hAnsi="宋体" w:cs="宋体"/>
          <w:color w:val="auto"/>
        </w:rPr>
        <w:fldChar w:fldCharType="begin"/>
      </w:r>
      <w:r>
        <w:rPr>
          <w:rFonts w:ascii="宋体" w:hAnsi="宋体" w:cs="宋体"/>
          <w:color w:val="auto"/>
        </w:rPr>
        <w:instrText xml:space="preserve"> EQ \o\ac(</w:instrText>
      </w:r>
      <w:r>
        <w:rPr>
          <w:rFonts w:hint="eastAsia" w:ascii="宋体" w:hAnsi="宋体" w:cs="宋体"/>
          <w:color w:val="auto"/>
        </w:rPr>
        <w:instrText xml:space="preserve">○</w:instrText>
      </w:r>
      <w:r>
        <w:rPr>
          <w:rFonts w:ascii="宋体" w:hAnsi="宋体" w:cs="宋体"/>
          <w:color w:val="auto"/>
        </w:rPr>
        <w:instrText xml:space="preserve">,5)</w:instrText>
      </w:r>
      <w:r>
        <w:rPr>
          <w:rFonts w:ascii="宋体" w:hAnsi="宋体" w:cs="宋体"/>
          <w:color w:val="auto"/>
        </w:rPr>
        <w:fldChar w:fldCharType="end"/>
      </w:r>
      <w:r>
        <w:rPr>
          <w:rFonts w:hint="eastAsia" w:ascii="宋体" w:hAnsi="宋体" w:cs="宋体"/>
          <w:color w:val="auto"/>
        </w:rPr>
        <w:t>如投标人是自然人，提供有效的自然人身份证明（居民身份证正反面或公安机关出具的临时居民身份证正反面或港澳台胞证或证照）。</w:t>
      </w:r>
    </w:p>
    <w:p w14:paraId="1D1F974B">
      <w:pPr>
        <w:spacing w:line="360" w:lineRule="auto"/>
        <w:ind w:firstLine="422" w:firstLineChars="200"/>
        <w:rPr>
          <w:rFonts w:ascii="宋体" w:hAnsi="宋体" w:cs="宋体"/>
          <w:b/>
          <w:bCs/>
          <w:color w:val="auto"/>
        </w:rPr>
      </w:pPr>
      <w:r>
        <w:rPr>
          <w:rFonts w:ascii="宋体" w:hAnsi="宋体" w:cs="宋体"/>
          <w:b/>
          <w:bCs/>
          <w:color w:val="auto"/>
          <w:szCs w:val="21"/>
        </w:rPr>
        <w:t>B.</w:t>
      </w:r>
      <w:r>
        <w:rPr>
          <w:rFonts w:hint="eastAsia" w:ascii="宋体" w:hAnsi="宋体" w:cs="宋体"/>
          <w:b/>
          <w:bCs/>
          <w:color w:val="auto"/>
        </w:rPr>
        <w:t>具有良好的商业信誉和健全的财务会计制度：</w:t>
      </w:r>
    </w:p>
    <w:p w14:paraId="5D765511">
      <w:pPr>
        <w:spacing w:line="360" w:lineRule="auto"/>
        <w:ind w:firstLine="420" w:firstLineChars="200"/>
        <w:rPr>
          <w:rFonts w:hint="eastAsia" w:ascii="宋体" w:hAnsi="宋体" w:eastAsia="宋体" w:cs="宋体"/>
          <w:b/>
          <w:bCs/>
          <w:color w:val="auto"/>
          <w:highlight w:val="none"/>
          <w:lang w:val="en-US" w:eastAsia="zh-CN"/>
        </w:rPr>
      </w:pPr>
      <w:r>
        <w:rPr>
          <w:rFonts w:hint="eastAsia" w:ascii="宋体" w:hAnsi="宋体" w:eastAsia="宋体" w:cs="宋体"/>
          <w:szCs w:val="21"/>
        </w:rPr>
        <w:t>投标人须在投标文件中出具《投标函》</w:t>
      </w:r>
      <w:r>
        <w:rPr>
          <w:rFonts w:hint="eastAsia" w:ascii="宋体" w:hAnsi="宋体" w:eastAsia="宋体" w:cs="宋体"/>
        </w:rPr>
        <w:t>（格式见附件）</w:t>
      </w:r>
      <w:r>
        <w:rPr>
          <w:rFonts w:hint="eastAsia" w:ascii="宋体" w:hAnsi="宋体" w:eastAsia="宋体" w:cs="宋体"/>
          <w:lang w:eastAsia="zh-CN"/>
        </w:rPr>
        <w:t>；</w:t>
      </w:r>
    </w:p>
    <w:p w14:paraId="101A305D">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highlight w:val="none"/>
          <w:lang w:eastAsia="zh-CN"/>
        </w:rPr>
        <w:t>将在开标现场以网页查询的方式对投标人的商业信誉进行核查。良好的商业信誉是指：</w:t>
      </w:r>
      <w:r>
        <w:rPr>
          <w:rFonts w:hint="eastAsia" w:ascii="宋体" w:hAnsi="宋体" w:eastAsia="宋体" w:cs="宋体"/>
          <w:b/>
          <w:bCs/>
          <w:highlight w:val="none"/>
        </w:rPr>
        <w:t>至本项目投标截止时间止未被“信用中国”（www.creditchina.gov.cn）、中国政府采购网（www.ccgp.gov.cn）列入失信被执行人、重大税收违法案件当事人名单、政府采购严重违法失信行为记录名单。</w:t>
      </w:r>
    </w:p>
    <w:p w14:paraId="77CEF8FC">
      <w:pPr>
        <w:numPr>
          <w:ilvl w:val="0"/>
          <w:numId w:val="7"/>
        </w:numPr>
        <w:spacing w:line="360" w:lineRule="auto"/>
        <w:ind w:firstLine="422" w:firstLineChars="200"/>
        <w:rPr>
          <w:rFonts w:ascii="宋体"/>
          <w:highlight w:val="none"/>
        </w:rPr>
      </w:pPr>
      <w:r>
        <w:rPr>
          <w:rFonts w:hint="eastAsia" w:ascii="宋体" w:hAnsi="宋体" w:eastAsia="宋体" w:cs="宋体"/>
          <w:b/>
          <w:bCs/>
          <w:color w:val="auto"/>
          <w:highlight w:val="none"/>
        </w:rPr>
        <w:t>对列入失信被执行人、重大税收违法案件当事人名单、政府采购严重违法失信行为记录名单的投标人，其投标将作无效标处理。</w:t>
      </w:r>
    </w:p>
    <w:p w14:paraId="5297B460">
      <w:pPr>
        <w:pStyle w:val="24"/>
        <w:spacing w:line="360" w:lineRule="auto"/>
        <w:ind w:left="420" w:firstLine="0" w:firstLineChars="0"/>
        <w:rPr>
          <w:rFonts w:ascii="宋体" w:cs="宋体"/>
          <w:b/>
          <w:bCs/>
          <w:szCs w:val="21"/>
          <w:highlight w:val="none"/>
        </w:rPr>
      </w:pPr>
      <w:r>
        <w:rPr>
          <w:rFonts w:ascii="宋体" w:hAnsi="宋体" w:cs="宋体"/>
          <w:b/>
          <w:bCs/>
          <w:szCs w:val="21"/>
          <w:highlight w:val="none"/>
        </w:rPr>
        <w:t>C.</w:t>
      </w:r>
      <w:r>
        <w:rPr>
          <w:rFonts w:hint="eastAsia" w:ascii="宋体" w:hAnsi="宋体" w:cs="宋体"/>
          <w:b/>
          <w:bCs/>
          <w:szCs w:val="21"/>
          <w:highlight w:val="none"/>
        </w:rPr>
        <w:t>具有履行合同所必需的设备和专业技术能力：</w:t>
      </w:r>
    </w:p>
    <w:p w14:paraId="4F409FFF">
      <w:pPr>
        <w:spacing w:line="360" w:lineRule="auto"/>
        <w:ind w:firstLine="420" w:firstLineChars="200"/>
        <w:rPr>
          <w:rFonts w:ascii="宋体" w:cs="宋体"/>
          <w:szCs w:val="21"/>
          <w:highlight w:val="none"/>
        </w:rPr>
      </w:pPr>
      <w:r>
        <w:rPr>
          <w:rFonts w:hint="eastAsia" w:ascii="宋体" w:hAnsi="宋体" w:eastAsia="宋体" w:cs="宋体"/>
          <w:szCs w:val="21"/>
          <w:highlight w:val="none"/>
        </w:rPr>
        <w:t>投标人须在投标文件中出具《投标函》</w:t>
      </w:r>
      <w:r>
        <w:rPr>
          <w:rFonts w:hint="eastAsia" w:ascii="宋体" w:hAnsi="宋体" w:eastAsia="宋体" w:cs="宋体"/>
          <w:highlight w:val="none"/>
        </w:rPr>
        <w:t>（格式见附件）</w:t>
      </w:r>
      <w:r>
        <w:rPr>
          <w:rFonts w:hint="eastAsia" w:ascii="宋体" w:hAnsi="宋体" w:cs="宋体"/>
          <w:highlight w:val="none"/>
          <w:lang w:eastAsia="zh-CN"/>
        </w:rPr>
        <w:t>；</w:t>
      </w:r>
    </w:p>
    <w:p w14:paraId="5912C9B9">
      <w:pPr>
        <w:pStyle w:val="24"/>
        <w:spacing w:line="360" w:lineRule="auto"/>
        <w:ind w:left="420" w:firstLine="0" w:firstLineChars="0"/>
        <w:rPr>
          <w:rFonts w:ascii="宋体" w:cs="宋体"/>
          <w:b/>
          <w:bCs/>
          <w:color w:val="auto"/>
          <w:szCs w:val="21"/>
          <w:highlight w:val="none"/>
        </w:rPr>
      </w:pPr>
      <w:r>
        <w:rPr>
          <w:rFonts w:ascii="宋体" w:hAnsi="宋体" w:cs="宋体"/>
          <w:b/>
          <w:bCs/>
          <w:szCs w:val="21"/>
          <w:highlight w:val="none"/>
        </w:rPr>
        <w:t>D.</w:t>
      </w:r>
      <w:r>
        <w:rPr>
          <w:rFonts w:hint="eastAsia" w:ascii="宋体" w:hAnsi="宋体" w:cs="宋体"/>
          <w:b/>
          <w:bCs/>
          <w:szCs w:val="21"/>
          <w:highlight w:val="none"/>
        </w:rPr>
        <w:t>有依法缴纳税收和社会保障资金的良好记录</w:t>
      </w:r>
      <w:r>
        <w:rPr>
          <w:rFonts w:hint="eastAsia" w:ascii="宋体" w:hAnsi="宋体" w:cs="宋体"/>
          <w:b/>
          <w:bCs/>
          <w:color w:val="auto"/>
          <w:szCs w:val="21"/>
          <w:highlight w:val="none"/>
        </w:rPr>
        <w:t>：</w:t>
      </w:r>
    </w:p>
    <w:p w14:paraId="3412142F">
      <w:pPr>
        <w:spacing w:line="360" w:lineRule="auto"/>
        <w:ind w:firstLine="420" w:firstLineChars="200"/>
        <w:rPr>
          <w:rFonts w:ascii="宋体" w:hAnsi="宋体"/>
          <w:color w:val="auto"/>
          <w:highlight w:val="none"/>
        </w:rPr>
      </w:pPr>
      <w:r>
        <w:rPr>
          <w:rFonts w:hint="eastAsia" w:ascii="宋体" w:hAnsi="宋体" w:eastAsia="宋体" w:cs="宋体"/>
          <w:szCs w:val="21"/>
          <w:highlight w:val="none"/>
        </w:rPr>
        <w:t>投标人须在投标文件中出具《投标函》</w:t>
      </w:r>
      <w:r>
        <w:rPr>
          <w:rFonts w:hint="eastAsia" w:ascii="宋体" w:hAnsi="宋体" w:eastAsia="宋体" w:cs="宋体"/>
          <w:highlight w:val="none"/>
        </w:rPr>
        <w:t>（格式见附件）</w:t>
      </w:r>
      <w:r>
        <w:rPr>
          <w:rFonts w:hint="eastAsia" w:ascii="宋体" w:hAnsi="宋体" w:eastAsia="宋体" w:cs="宋体"/>
          <w:highlight w:val="none"/>
          <w:lang w:eastAsia="zh-CN"/>
        </w:rPr>
        <w:t>；</w:t>
      </w:r>
    </w:p>
    <w:p w14:paraId="17162656">
      <w:pPr>
        <w:spacing w:line="360" w:lineRule="auto"/>
        <w:ind w:firstLine="422" w:firstLineChars="200"/>
        <w:rPr>
          <w:rFonts w:ascii="宋体"/>
          <w:b/>
          <w:bCs/>
          <w:color w:val="auto"/>
        </w:rPr>
      </w:pPr>
      <w:r>
        <w:rPr>
          <w:rFonts w:ascii="宋体" w:hAnsi="宋体"/>
          <w:b/>
          <w:bCs/>
          <w:color w:val="auto"/>
        </w:rPr>
        <w:t>E.</w:t>
      </w:r>
      <w:r>
        <w:rPr>
          <w:rFonts w:hint="eastAsia" w:ascii="宋体" w:hAnsi="宋体"/>
          <w:b/>
          <w:bCs/>
          <w:color w:val="auto"/>
        </w:rPr>
        <w:t>参加政府采购活动前三年内，在经营活动中没有重大违法记录：</w:t>
      </w:r>
    </w:p>
    <w:p w14:paraId="01272AE2">
      <w:pPr>
        <w:spacing w:line="360" w:lineRule="auto"/>
        <w:ind w:firstLine="420" w:firstLineChars="200"/>
        <w:rPr>
          <w:rFonts w:ascii="宋体" w:hAnsi="宋体"/>
          <w:color w:val="auto"/>
        </w:rPr>
      </w:pPr>
      <w:r>
        <w:rPr>
          <w:rFonts w:hint="eastAsia" w:ascii="宋体" w:hAnsi="宋体"/>
          <w:color w:val="auto"/>
        </w:rPr>
        <w:t>投标人须在投标文件中出具《声明函》。（格式见附件）</w:t>
      </w:r>
    </w:p>
    <w:p w14:paraId="65CE0C40">
      <w:pPr>
        <w:pStyle w:val="10"/>
        <w:snapToGrid w:val="0"/>
        <w:spacing w:line="360" w:lineRule="auto"/>
        <w:ind w:firstLine="415" w:firstLineChars="198"/>
        <w:rPr>
          <w:rFonts w:hAnsi="宋体" w:eastAsia="宋体" w:cs="宋体"/>
          <w:color w:val="auto"/>
          <w:sz w:val="21"/>
          <w:szCs w:val="21"/>
        </w:rPr>
      </w:pPr>
      <w:r>
        <w:rPr>
          <w:rFonts w:hint="eastAsia" w:hAnsi="宋体" w:eastAsia="宋体" w:cs="宋体"/>
          <w:color w:val="auto"/>
          <w:sz w:val="21"/>
          <w:szCs w:val="21"/>
        </w:rPr>
        <w:t>1.</w:t>
      </w:r>
      <w:r>
        <w:rPr>
          <w:rFonts w:hint="eastAsia" w:hAnsi="宋体" w:eastAsia="宋体" w:cs="宋体"/>
          <w:color w:val="auto"/>
          <w:sz w:val="21"/>
          <w:szCs w:val="21"/>
          <w:lang w:val="en-US" w:eastAsia="zh-CN"/>
        </w:rPr>
        <w:t>3</w:t>
      </w:r>
      <w:r>
        <w:rPr>
          <w:rFonts w:hint="eastAsia" w:hAnsi="宋体" w:eastAsia="宋体" w:cs="宋体"/>
          <w:color w:val="auto"/>
          <w:sz w:val="21"/>
          <w:szCs w:val="21"/>
        </w:rPr>
        <w:t>投标人法定代表人身份证扫描件；</w:t>
      </w:r>
    </w:p>
    <w:p w14:paraId="20D6D71D">
      <w:pPr>
        <w:pStyle w:val="10"/>
        <w:snapToGrid w:val="0"/>
        <w:spacing w:line="360" w:lineRule="auto"/>
        <w:ind w:firstLine="415" w:firstLineChars="198"/>
        <w:rPr>
          <w:rFonts w:hint="eastAsia" w:hAnsi="宋体" w:eastAsia="宋体" w:cs="宋体"/>
          <w:color w:val="auto"/>
          <w:sz w:val="21"/>
          <w:szCs w:val="21"/>
          <w:lang w:val="en-US" w:eastAsia="zh-CN"/>
        </w:rPr>
      </w:pPr>
      <w:r>
        <w:rPr>
          <w:rFonts w:hint="eastAsia" w:hAnsi="宋体" w:eastAsia="宋体" w:cs="宋体"/>
          <w:color w:val="auto"/>
          <w:sz w:val="21"/>
          <w:szCs w:val="21"/>
        </w:rPr>
        <w:t>1.</w:t>
      </w:r>
      <w:r>
        <w:rPr>
          <w:rFonts w:hint="eastAsia" w:hAnsi="宋体" w:eastAsia="宋体" w:cs="宋体"/>
          <w:color w:val="auto"/>
          <w:sz w:val="21"/>
          <w:szCs w:val="21"/>
          <w:lang w:val="en-US" w:eastAsia="zh-CN"/>
        </w:rPr>
        <w:t>4</w:t>
      </w:r>
      <w:r>
        <w:rPr>
          <w:rFonts w:hint="eastAsia" w:ascii="宋体" w:hAnsi="宋体" w:eastAsia="宋体" w:cs="宋体"/>
          <w:color w:val="auto"/>
          <w:sz w:val="21"/>
          <w:szCs w:val="21"/>
          <w:highlight w:val="none"/>
        </w:rPr>
        <w:t>法定代表人授权</w:t>
      </w:r>
      <w:r>
        <w:rPr>
          <w:rFonts w:hint="eastAsia" w:ascii="宋体" w:hAnsi="宋体" w:eastAsia="宋体" w:cs="宋体"/>
          <w:color w:val="auto"/>
          <w:sz w:val="21"/>
          <w:szCs w:val="21"/>
          <w:highlight w:val="none"/>
          <w:lang w:val="en-US" w:eastAsia="zh-CN"/>
        </w:rPr>
        <w:t>委托书及</w:t>
      </w:r>
      <w:r>
        <w:rPr>
          <w:rFonts w:hint="eastAsia" w:hAnsi="宋体" w:eastAsia="宋体" w:cs="宋体"/>
          <w:color w:val="auto"/>
          <w:sz w:val="21"/>
          <w:szCs w:val="21"/>
          <w:highlight w:val="none"/>
          <w:lang w:val="en-US" w:eastAsia="zh-CN"/>
        </w:rPr>
        <w:t>（法定代表人和被</w:t>
      </w:r>
      <w:r>
        <w:rPr>
          <w:rFonts w:hint="eastAsia" w:ascii="宋体" w:hAnsi="宋体" w:eastAsia="宋体" w:cs="宋体"/>
          <w:color w:val="auto"/>
          <w:sz w:val="21"/>
          <w:szCs w:val="21"/>
          <w:highlight w:val="none"/>
          <w:lang w:val="en-US" w:eastAsia="zh-CN"/>
        </w:rPr>
        <w:t>授权代表</w:t>
      </w:r>
      <w:r>
        <w:rPr>
          <w:rFonts w:hint="eastAsia" w:hAnsi="宋体" w:eastAsia="宋体" w:cs="宋体"/>
          <w:color w:val="auto"/>
          <w:sz w:val="21"/>
          <w:szCs w:val="21"/>
          <w:highlight w:val="none"/>
          <w:lang w:val="en-US" w:eastAsia="zh-CN"/>
        </w:rPr>
        <w:t>）</w:t>
      </w:r>
      <w:r>
        <w:rPr>
          <w:rFonts w:hint="eastAsia" w:hAnsi="宋体" w:eastAsia="宋体" w:cs="宋体"/>
          <w:b/>
          <w:bCs/>
          <w:color w:val="auto"/>
          <w:sz w:val="21"/>
          <w:szCs w:val="21"/>
          <w:highlight w:val="none"/>
          <w:lang w:val="en-US" w:eastAsia="zh-CN"/>
        </w:rPr>
        <w:t>双方</w:t>
      </w:r>
      <w:r>
        <w:rPr>
          <w:rFonts w:hint="eastAsia" w:ascii="宋体" w:hAnsi="宋体" w:eastAsia="宋体" w:cs="宋体"/>
          <w:color w:val="auto"/>
          <w:sz w:val="21"/>
          <w:szCs w:val="21"/>
          <w:highlight w:val="none"/>
          <w:lang w:val="en-US" w:eastAsia="zh-CN"/>
        </w:rPr>
        <w:t>身份证复印件，</w:t>
      </w:r>
      <w:r>
        <w:rPr>
          <w:rFonts w:hint="eastAsia" w:ascii="宋体" w:hAnsi="宋体" w:eastAsia="宋体" w:cs="宋体"/>
          <w:b/>
          <w:bCs/>
          <w:color w:val="auto"/>
          <w:sz w:val="21"/>
          <w:szCs w:val="21"/>
          <w:highlight w:val="none"/>
        </w:rPr>
        <w:t>非法定代表人参加投标时提供</w:t>
      </w:r>
      <w:r>
        <w:rPr>
          <w:rFonts w:hint="eastAsia" w:hAnsi="宋体" w:eastAsia="宋体" w:cs="宋体"/>
          <w:color w:val="auto"/>
          <w:sz w:val="21"/>
          <w:szCs w:val="21"/>
        </w:rPr>
        <w:t>；</w:t>
      </w:r>
    </w:p>
    <w:p w14:paraId="0A79144C">
      <w:pPr>
        <w:pStyle w:val="10"/>
        <w:snapToGrid w:val="0"/>
        <w:spacing w:line="360" w:lineRule="auto"/>
        <w:ind w:firstLine="420" w:firstLineChars="200"/>
        <w:rPr>
          <w:rFonts w:hint="eastAsia" w:hAnsi="宋体" w:eastAsia="宋体" w:cs="宋体"/>
          <w:color w:val="auto"/>
          <w:sz w:val="21"/>
          <w:szCs w:val="21"/>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hAnsi="宋体" w:eastAsia="宋体" w:cs="宋体"/>
          <w:color w:val="auto"/>
          <w:sz w:val="21"/>
          <w:szCs w:val="21"/>
        </w:rPr>
        <w:t>注：证明材料均需加盖签章。</w:t>
      </w:r>
    </w:p>
    <w:p w14:paraId="3CA5E6E9"/>
    <w:p w14:paraId="7524BB29">
      <w:pPr>
        <w:rPr>
          <w:rFonts w:hint="eastAsia" w:ascii="宋体" w:hAnsi="宋体"/>
          <w:color w:val="auto"/>
        </w:rPr>
      </w:pPr>
      <w:r>
        <w:rPr>
          <w:rFonts w:hint="eastAsia" w:ascii="宋体" w:hAnsi="宋体"/>
          <w:b/>
          <w:bCs/>
          <w:color w:val="auto"/>
          <w:szCs w:val="21"/>
          <w:lang w:val="en-US" w:eastAsia="zh-CN"/>
        </w:rPr>
        <w:t>二</w:t>
      </w:r>
      <w:r>
        <w:rPr>
          <w:rFonts w:hint="eastAsia" w:ascii="宋体" w:hAnsi="宋体"/>
          <w:b/>
          <w:bCs/>
          <w:color w:val="auto"/>
          <w:szCs w:val="21"/>
        </w:rPr>
        <w:t>、</w:t>
      </w:r>
      <w:r>
        <w:rPr>
          <w:rFonts w:ascii="宋体" w:hAnsi="宋体"/>
          <w:b/>
          <w:bCs/>
          <w:color w:val="auto"/>
          <w:szCs w:val="21"/>
        </w:rPr>
        <w:t>中小企业声明函</w:t>
      </w:r>
      <w:r>
        <w:rPr>
          <w:rFonts w:hint="eastAsia" w:ascii="宋体" w:hAnsi="宋体"/>
          <w:b/>
          <w:bCs/>
          <w:color w:val="auto"/>
          <w:szCs w:val="21"/>
        </w:rPr>
        <w:t>格式：</w:t>
      </w:r>
    </w:p>
    <w:p w14:paraId="58731D85">
      <w:pPr>
        <w:widowControl/>
        <w:jc w:val="center"/>
        <w:rPr>
          <w:szCs w:val="21"/>
        </w:rPr>
      </w:pPr>
      <w:r>
        <w:rPr>
          <w:rFonts w:hint="eastAsia" w:ascii="宋体" w:hAnsi="宋体" w:cs="宋体"/>
          <w:b/>
          <w:color w:val="000000"/>
          <w:kern w:val="0"/>
          <w:szCs w:val="21"/>
          <w:lang w:bidi="ar"/>
        </w:rPr>
        <w:t>中小企业声明函（服务）</w:t>
      </w:r>
    </w:p>
    <w:p w14:paraId="2DD971E8">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本公司郑重声明，根据《政府采购促进中小企业发展管理办法》（财库﹝2020﹞46 号）的规定，本公司参加</w:t>
      </w:r>
      <w:r>
        <w:rPr>
          <w:rFonts w:hint="eastAsia" w:ascii="宋体" w:hAnsi="宋体" w:cs="宋体"/>
          <w:color w:val="000000"/>
          <w:kern w:val="0"/>
          <w:szCs w:val="21"/>
          <w:u w:val="single"/>
          <w:lang w:bidi="ar"/>
        </w:rPr>
        <w:t>（单位名称）</w:t>
      </w:r>
      <w:r>
        <w:rPr>
          <w:rFonts w:hint="eastAsia" w:ascii="宋体" w:hAnsi="宋体" w:cs="宋体"/>
          <w:color w:val="000000"/>
          <w:kern w:val="0"/>
          <w:szCs w:val="21"/>
          <w:lang w:bidi="ar"/>
        </w:rPr>
        <w:t>的</w:t>
      </w:r>
      <w:r>
        <w:rPr>
          <w:rFonts w:hint="eastAsia" w:ascii="宋体" w:hAnsi="宋体" w:cs="宋体"/>
          <w:color w:val="000000"/>
          <w:kern w:val="0"/>
          <w:szCs w:val="21"/>
          <w:u w:val="single"/>
          <w:lang w:bidi="ar"/>
        </w:rPr>
        <w:t>（项目名称）</w:t>
      </w:r>
      <w:r>
        <w:rPr>
          <w:rFonts w:hint="eastAsia" w:ascii="宋体" w:hAnsi="宋体" w:cs="宋体"/>
          <w:color w:val="000000"/>
          <w:kern w:val="0"/>
          <w:szCs w:val="21"/>
          <w:lang w:bidi="ar"/>
        </w:rPr>
        <w:t>采购活动，服务全部由符合政策要求的中小企业承接。相关企业的具体情况如下：</w:t>
      </w:r>
    </w:p>
    <w:p w14:paraId="3C1A87F2">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1.</w:t>
      </w:r>
      <w:r>
        <w:rPr>
          <w:rFonts w:hint="eastAsia" w:ascii="宋体" w:hAnsi="宋体" w:cs="宋体"/>
          <w:color w:val="000000"/>
          <w:kern w:val="0"/>
          <w:szCs w:val="21"/>
          <w:u w:val="single"/>
          <w:lang w:bidi="ar"/>
        </w:rPr>
        <w:t>（标的名称）</w:t>
      </w:r>
      <w:r>
        <w:rPr>
          <w:rFonts w:hint="eastAsia" w:ascii="宋体" w:hAnsi="宋体" w:cs="宋体"/>
          <w:color w:val="000000"/>
          <w:kern w:val="0"/>
          <w:szCs w:val="21"/>
          <w:lang w:bidi="ar"/>
        </w:rPr>
        <w:t>，属于</w:t>
      </w:r>
      <w:r>
        <w:rPr>
          <w:rFonts w:hint="eastAsia" w:ascii="宋体" w:hAnsi="宋体" w:cs="宋体"/>
          <w:color w:val="000000"/>
          <w:kern w:val="0"/>
          <w:szCs w:val="21"/>
          <w:u w:val="single"/>
          <w:lang w:bidi="ar"/>
        </w:rPr>
        <w:t>（采购文件中明确的所属行业）</w:t>
      </w:r>
      <w:r>
        <w:rPr>
          <w:rFonts w:hint="eastAsia" w:ascii="宋体" w:hAnsi="宋体" w:cs="宋体"/>
          <w:color w:val="000000"/>
          <w:kern w:val="0"/>
          <w:szCs w:val="21"/>
          <w:lang w:bidi="ar"/>
        </w:rPr>
        <w:t>；承接企业为</w:t>
      </w:r>
      <w:r>
        <w:rPr>
          <w:rFonts w:hint="eastAsia" w:ascii="宋体" w:hAnsi="宋体" w:cs="宋体"/>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14:paraId="27A2B2FC">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2.</w:t>
      </w:r>
      <w:r>
        <w:rPr>
          <w:rFonts w:hint="eastAsia" w:ascii="宋体" w:hAnsi="宋体" w:cs="宋体"/>
          <w:color w:val="000000"/>
          <w:kern w:val="0"/>
          <w:szCs w:val="21"/>
          <w:u w:val="single"/>
          <w:lang w:bidi="ar"/>
        </w:rPr>
        <w:t>（标的名称）</w:t>
      </w:r>
      <w:r>
        <w:rPr>
          <w:rFonts w:hint="eastAsia" w:ascii="宋体" w:hAnsi="宋体" w:cs="宋体"/>
          <w:color w:val="000000"/>
          <w:kern w:val="0"/>
          <w:szCs w:val="21"/>
          <w:lang w:bidi="ar"/>
        </w:rPr>
        <w:t>，属于</w:t>
      </w:r>
      <w:r>
        <w:rPr>
          <w:rFonts w:hint="eastAsia" w:ascii="宋体" w:hAnsi="宋体" w:cs="宋体"/>
          <w:color w:val="000000"/>
          <w:kern w:val="0"/>
          <w:szCs w:val="21"/>
          <w:u w:val="single"/>
          <w:lang w:bidi="ar"/>
        </w:rPr>
        <w:t>（采购文件中明确的所属行业）</w:t>
      </w:r>
      <w:r>
        <w:rPr>
          <w:rFonts w:hint="eastAsia" w:ascii="宋体" w:hAnsi="宋体" w:cs="宋体"/>
          <w:color w:val="000000"/>
          <w:kern w:val="0"/>
          <w:szCs w:val="21"/>
          <w:lang w:bidi="ar"/>
        </w:rPr>
        <w:t>；承接企业为</w:t>
      </w:r>
      <w:r>
        <w:rPr>
          <w:rFonts w:hint="eastAsia" w:ascii="宋体" w:hAnsi="宋体" w:cs="宋体"/>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14:paraId="5DC9B8DF">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w:t>
      </w:r>
    </w:p>
    <w:p w14:paraId="5C3C6F7B">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以上企业，不属于大企业的分支机构，不存在控股股东为大企业的情形，也不存在与大企业的负责人为同一人的情形。</w:t>
      </w:r>
    </w:p>
    <w:p w14:paraId="77554E6E">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 xml:space="preserve">本企业对上述声明内容的真实性负责。如有虚假，将依法承担相应责任。 </w:t>
      </w:r>
    </w:p>
    <w:p w14:paraId="5DC34D66">
      <w:pPr>
        <w:widowControl/>
        <w:spacing w:line="480" w:lineRule="auto"/>
        <w:ind w:firstLine="2520" w:firstLineChars="1200"/>
        <w:rPr>
          <w:rFonts w:ascii="宋体" w:hAnsi="宋体" w:cs="宋体"/>
          <w:szCs w:val="21"/>
        </w:rPr>
      </w:pPr>
      <w:r>
        <w:rPr>
          <w:rFonts w:hint="eastAsia" w:ascii="宋体" w:hAnsi="宋体" w:cs="宋体"/>
          <w:color w:val="000000"/>
          <w:kern w:val="0"/>
          <w:szCs w:val="21"/>
          <w:lang w:bidi="ar"/>
        </w:rPr>
        <w:t xml:space="preserve">企业名称（盖章）： </w:t>
      </w:r>
    </w:p>
    <w:p w14:paraId="16FDD9BF">
      <w:pPr>
        <w:widowControl/>
        <w:spacing w:line="480" w:lineRule="auto"/>
        <w:ind w:firstLine="2520" w:firstLineChars="1200"/>
        <w:rPr>
          <w:rFonts w:ascii="宋体" w:hAnsi="宋体" w:cs="宋体"/>
          <w:szCs w:val="21"/>
        </w:rPr>
      </w:pPr>
      <w:r>
        <w:rPr>
          <w:rFonts w:hint="eastAsia" w:ascii="宋体" w:hAnsi="宋体" w:cs="宋体"/>
          <w:color w:val="000000"/>
          <w:kern w:val="0"/>
          <w:szCs w:val="21"/>
          <w:lang w:bidi="ar"/>
        </w:rPr>
        <w:t xml:space="preserve">日 期： </w:t>
      </w:r>
    </w:p>
    <w:p w14:paraId="144C48B3">
      <w:pPr>
        <w:spacing w:line="360" w:lineRule="auto"/>
        <w:rPr>
          <w:rFonts w:ascii="宋体" w:hAnsi="宋体" w:cs="宋体"/>
          <w:b/>
          <w:spacing w:val="20"/>
          <w:szCs w:val="21"/>
        </w:rPr>
      </w:pPr>
      <w:r>
        <w:rPr>
          <w:rFonts w:hint="eastAsia" w:ascii="宋体" w:hAnsi="宋体" w:cs="宋体"/>
          <w:b/>
          <w:spacing w:val="20"/>
          <w:szCs w:val="21"/>
        </w:rPr>
        <w:t>注：1.从业人员、营业收入、资产总额填报上一年度数据，无上一年度数据的新成立企业可不填报。</w:t>
      </w:r>
    </w:p>
    <w:p w14:paraId="3EBB920C">
      <w:pPr>
        <w:snapToGrid w:val="0"/>
        <w:spacing w:line="360" w:lineRule="auto"/>
        <w:ind w:firstLine="422" w:firstLineChars="200"/>
        <w:rPr>
          <w:rFonts w:ascii="宋体" w:hAnsi="宋体" w:cs="宋体"/>
          <w:b/>
          <w:szCs w:val="21"/>
        </w:rPr>
      </w:pPr>
      <w:r>
        <w:rPr>
          <w:rFonts w:hint="eastAsia" w:ascii="宋体" w:hAnsi="宋体" w:cs="宋体"/>
          <w:b/>
          <w:szCs w:val="21"/>
        </w:rPr>
        <w:t>2.中标、成交供应商享受《政府采购促进中小企业发展管理办法》（财库[2020]46号）规定的中小企业扶持政策的，《中小企业声明函》随中标、成交结果公开。</w:t>
      </w:r>
    </w:p>
    <w:p w14:paraId="55037F0F">
      <w:pPr>
        <w:snapToGrid w:val="0"/>
        <w:spacing w:line="360" w:lineRule="auto"/>
        <w:ind w:firstLine="422" w:firstLineChars="200"/>
        <w:rPr>
          <w:rFonts w:ascii="宋体" w:hAnsi="宋体" w:cs="宋体"/>
          <w:b/>
          <w:szCs w:val="21"/>
        </w:rPr>
      </w:pPr>
      <w:r>
        <w:rPr>
          <w:rFonts w:hint="eastAsia" w:ascii="宋体" w:hAnsi="宋体" w:cs="宋体"/>
          <w:b/>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59074DB8">
      <w:pPr>
        <w:snapToGrid w:val="0"/>
        <w:spacing w:line="360" w:lineRule="auto"/>
        <w:ind w:firstLine="422" w:firstLineChars="200"/>
        <w:rPr>
          <w:rFonts w:ascii="宋体" w:hAnsi="宋体"/>
          <w:b/>
          <w:bCs/>
          <w:sz w:val="24"/>
        </w:rPr>
      </w:pPr>
      <w:r>
        <w:rPr>
          <w:rFonts w:hint="eastAsia" w:ascii="宋体" w:hAnsi="宋体" w:cs="宋体"/>
          <w:b/>
          <w:szCs w:val="21"/>
        </w:rPr>
        <w:t>4.本项目采购标的对应的中小企业划分标准所属行业：</w:t>
      </w:r>
      <w:r>
        <w:rPr>
          <w:rFonts w:hint="eastAsia" w:ascii="宋体" w:hAnsi="宋体" w:cs="宋体"/>
          <w:b/>
          <w:szCs w:val="21"/>
          <w:lang w:eastAsia="zh-CN"/>
        </w:rPr>
        <w:t>其他未列明行业</w:t>
      </w:r>
      <w:r>
        <w:rPr>
          <w:rFonts w:hint="eastAsia" w:ascii="宋体" w:hAnsi="宋体" w:cs="宋体"/>
          <w:b/>
          <w:szCs w:val="21"/>
        </w:rPr>
        <w:t>。</w:t>
      </w:r>
    </w:p>
    <w:p w14:paraId="7094AE14">
      <w:pPr>
        <w:jc w:val="left"/>
        <w:rPr>
          <w:rFonts w:ascii="宋体" w:hAnsi="宋体"/>
          <w:b/>
          <w:color w:val="auto"/>
          <w:sz w:val="24"/>
        </w:rPr>
      </w:pPr>
      <w:r>
        <w:rPr>
          <w:rFonts w:hint="eastAsia" w:ascii="宋体" w:hAnsi="宋体"/>
          <w:b/>
          <w:bCs/>
          <w:color w:val="auto"/>
          <w:szCs w:val="21"/>
          <w:lang w:val="en-US" w:eastAsia="zh-CN"/>
        </w:rPr>
        <w:t>三</w:t>
      </w:r>
      <w:r>
        <w:rPr>
          <w:rFonts w:hint="eastAsia" w:ascii="宋体" w:hAnsi="宋体"/>
          <w:b/>
          <w:bCs/>
          <w:color w:val="auto"/>
          <w:szCs w:val="21"/>
        </w:rPr>
        <w:t>、</w:t>
      </w:r>
      <w:r>
        <w:rPr>
          <w:rFonts w:ascii="宋体" w:hAnsi="宋体"/>
          <w:b/>
          <w:bCs/>
          <w:color w:val="auto"/>
          <w:szCs w:val="21"/>
        </w:rPr>
        <w:t>残疾人福利性单位声明函</w:t>
      </w:r>
      <w:r>
        <w:rPr>
          <w:rFonts w:hint="eastAsia" w:ascii="宋体" w:hAnsi="宋体"/>
          <w:b/>
          <w:bCs/>
          <w:color w:val="auto"/>
          <w:szCs w:val="21"/>
        </w:rPr>
        <w:t>格式：</w:t>
      </w:r>
    </w:p>
    <w:p w14:paraId="1B691F21">
      <w:pPr>
        <w:jc w:val="left"/>
        <w:rPr>
          <w:rFonts w:ascii="宋体" w:hAnsi="宋体"/>
          <w:sz w:val="24"/>
        </w:rPr>
      </w:pPr>
    </w:p>
    <w:p w14:paraId="5CE37657">
      <w:pPr>
        <w:jc w:val="center"/>
        <w:rPr>
          <w:rFonts w:ascii="宋体" w:hAnsi="宋体"/>
          <w:sz w:val="24"/>
        </w:rPr>
      </w:pPr>
    </w:p>
    <w:p w14:paraId="487A38A3">
      <w:pPr>
        <w:widowControl/>
        <w:spacing w:line="588" w:lineRule="atLeast"/>
        <w:jc w:val="center"/>
        <w:rPr>
          <w:rFonts w:ascii="宋体" w:hAnsi="宋体" w:cs="宋体"/>
          <w:b/>
          <w:spacing w:val="6"/>
          <w:kern w:val="0"/>
          <w:szCs w:val="21"/>
        </w:rPr>
      </w:pPr>
      <w:r>
        <w:rPr>
          <w:rFonts w:hint="eastAsia" w:ascii="宋体" w:hAnsi="宋体" w:cs="宋体"/>
          <w:b/>
          <w:spacing w:val="6"/>
          <w:kern w:val="0"/>
          <w:szCs w:val="21"/>
        </w:rPr>
        <w:t>残疾人福利性单位声明函（服务）</w:t>
      </w:r>
    </w:p>
    <w:p w14:paraId="726944D5">
      <w:pPr>
        <w:widowControl/>
        <w:spacing w:before="312" w:beforeLines="100" w:line="500" w:lineRule="exact"/>
        <w:ind w:firstLine="601"/>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p>
    <w:p w14:paraId="7B0CCE48">
      <w:pPr>
        <w:widowControl/>
        <w:spacing w:line="500" w:lineRule="exact"/>
        <w:ind w:firstLine="600"/>
        <w:rPr>
          <w:rFonts w:ascii="宋体" w:hAnsi="宋体" w:cs="宋体"/>
          <w:szCs w:val="21"/>
        </w:rPr>
      </w:pPr>
      <w:r>
        <w:rPr>
          <w:rFonts w:hint="eastAsia" w:ascii="宋体" w:hAnsi="宋体" w:cs="宋体"/>
          <w:szCs w:val="21"/>
        </w:rPr>
        <w:t>本单位对上述声明的真实性负责。如有虚假，将依法承担相应责任。</w:t>
      </w:r>
    </w:p>
    <w:p w14:paraId="6F2DE441">
      <w:pPr>
        <w:widowControl/>
        <w:spacing w:line="500" w:lineRule="exact"/>
        <w:rPr>
          <w:rFonts w:ascii="宋体" w:hAnsi="宋体" w:cs="宋体"/>
          <w:spacing w:val="6"/>
          <w:kern w:val="0"/>
          <w:szCs w:val="21"/>
        </w:rPr>
      </w:pPr>
    </w:p>
    <w:p w14:paraId="3AA7011B">
      <w:pPr>
        <w:widowControl/>
        <w:spacing w:line="500" w:lineRule="exact"/>
        <w:ind w:right="1560" w:firstLine="600"/>
        <w:jc w:val="center"/>
        <w:rPr>
          <w:rFonts w:ascii="宋体" w:hAnsi="宋体" w:cs="宋体"/>
          <w:szCs w:val="21"/>
        </w:rPr>
      </w:pPr>
      <w:r>
        <w:rPr>
          <w:rFonts w:hint="eastAsia" w:ascii="宋体" w:hAnsi="宋体" w:cs="宋体"/>
          <w:spacing w:val="6"/>
          <w:kern w:val="0"/>
          <w:szCs w:val="21"/>
        </w:rPr>
        <w:t xml:space="preserve">               </w:t>
      </w:r>
      <w:r>
        <w:rPr>
          <w:rFonts w:hint="eastAsia" w:ascii="宋体" w:hAnsi="宋体" w:cs="宋体"/>
          <w:szCs w:val="21"/>
        </w:rPr>
        <w:t>单位名称（盖章）：</w:t>
      </w:r>
    </w:p>
    <w:p w14:paraId="35FFF1E6">
      <w:pPr>
        <w:widowControl/>
        <w:spacing w:line="500" w:lineRule="exact"/>
        <w:ind w:right="1560" w:firstLine="600"/>
        <w:jc w:val="center"/>
        <w:rPr>
          <w:rFonts w:ascii="宋体" w:hAnsi="宋体" w:cs="宋体"/>
          <w:szCs w:val="21"/>
        </w:rPr>
      </w:pPr>
      <w:r>
        <w:rPr>
          <w:rFonts w:hint="eastAsia" w:ascii="宋体" w:hAnsi="宋体" w:cs="宋体"/>
          <w:szCs w:val="21"/>
        </w:rPr>
        <w:t xml:space="preserve">       日  期：</w:t>
      </w:r>
    </w:p>
    <w:p w14:paraId="42DD2FED">
      <w:pPr>
        <w:spacing w:before="312" w:beforeLines="100" w:line="440" w:lineRule="atLeast"/>
        <w:ind w:firstLine="444" w:firstLineChars="200"/>
        <w:rPr>
          <w:rFonts w:ascii="宋体" w:hAnsi="宋体" w:cs="宋体"/>
          <w:spacing w:val="6"/>
          <w:szCs w:val="21"/>
        </w:rPr>
      </w:pPr>
    </w:p>
    <w:p w14:paraId="7D886E82">
      <w:pPr>
        <w:spacing w:before="312" w:beforeLines="100" w:line="440" w:lineRule="atLeast"/>
        <w:ind w:firstLine="444" w:firstLineChars="200"/>
        <w:rPr>
          <w:rFonts w:ascii="宋体" w:hAnsi="宋体" w:cs="宋体"/>
          <w:spacing w:val="6"/>
          <w:szCs w:val="21"/>
        </w:rPr>
      </w:pPr>
    </w:p>
    <w:p w14:paraId="6457A055">
      <w:pPr>
        <w:spacing w:line="360" w:lineRule="auto"/>
        <w:rPr>
          <w:rFonts w:ascii="宋体" w:hAnsi="宋体" w:cs="宋体"/>
          <w:b/>
          <w:spacing w:val="20"/>
          <w:szCs w:val="21"/>
        </w:rPr>
      </w:pPr>
      <w:r>
        <w:rPr>
          <w:rFonts w:hint="eastAsia" w:ascii="宋体" w:hAnsi="宋体" w:cs="宋体"/>
          <w:b/>
          <w:spacing w:val="20"/>
          <w:szCs w:val="21"/>
        </w:rPr>
        <w:t>注：</w:t>
      </w:r>
    </w:p>
    <w:p w14:paraId="4DB823CF">
      <w:pPr>
        <w:snapToGrid w:val="0"/>
        <w:spacing w:line="360" w:lineRule="auto"/>
        <w:ind w:firstLine="422" w:firstLineChars="200"/>
        <w:jc w:val="left"/>
        <w:rPr>
          <w:rFonts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7CF98A3C">
      <w:pPr>
        <w:pStyle w:val="22"/>
        <w:numPr>
          <w:ilvl w:val="0"/>
          <w:numId w:val="0"/>
        </w:numPr>
        <w:snapToGrid w:val="0"/>
        <w:spacing w:beforeLines="0" w:afterLines="0" w:line="360" w:lineRule="auto"/>
        <w:ind w:right="-506" w:rightChars="-241" w:firstLine="417" w:firstLineChars="198"/>
        <w:rPr>
          <w:rFonts w:hint="eastAsia" w:ascii="宋体" w:hAnsi="宋体" w:eastAsia="宋体" w:cs="宋体"/>
          <w:b/>
          <w:kern w:val="2"/>
          <w:sz w:val="21"/>
          <w:szCs w:val="21"/>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b/>
          <w:kern w:val="2"/>
          <w:sz w:val="21"/>
          <w:szCs w:val="21"/>
          <w:lang w:val="en-US" w:eastAsia="zh-CN" w:bidi="ar-SA"/>
        </w:rPr>
        <w:t>2.供应商提供的《残疾人福利性单位声明函》与事实不符的，依照《政府采购法》第七十七条第一款的规定追究法律责任。</w:t>
      </w:r>
    </w:p>
    <w:p w14:paraId="5466E272">
      <w:pPr>
        <w:spacing w:line="360" w:lineRule="auto"/>
        <w:rPr>
          <w:rFonts w:hint="eastAsia" w:ascii="宋体" w:hAnsi="宋体" w:eastAsia="宋体" w:cs="宋体"/>
          <w:b/>
          <w:bCs/>
          <w:color w:val="auto"/>
        </w:rPr>
      </w:pPr>
      <w:r>
        <w:rPr>
          <w:rFonts w:hint="eastAsia" w:ascii="宋体" w:hAnsi="宋体" w:cs="宋体"/>
          <w:b/>
          <w:bCs/>
          <w:color w:val="auto"/>
          <w:lang w:val="en-US" w:eastAsia="zh-CN"/>
        </w:rPr>
        <w:t>四</w:t>
      </w:r>
      <w:r>
        <w:rPr>
          <w:rFonts w:hint="eastAsia" w:ascii="宋体" w:hAnsi="宋体" w:eastAsia="宋体" w:cs="宋体"/>
          <w:b/>
          <w:bCs/>
          <w:color w:val="auto"/>
          <w:lang w:val="en-US" w:eastAsia="zh-CN"/>
        </w:rPr>
        <w:t>、</w:t>
      </w:r>
      <w:r>
        <w:rPr>
          <w:rFonts w:hint="eastAsia" w:ascii="宋体" w:hAnsi="宋体" w:eastAsia="宋体" w:cs="宋体"/>
          <w:b/>
          <w:bCs/>
          <w:color w:val="auto"/>
        </w:rPr>
        <w:t>具有独立承担民事责任的能力：</w:t>
      </w:r>
    </w:p>
    <w:p w14:paraId="45805A1D">
      <w:pPr>
        <w:spacing w:line="360" w:lineRule="auto"/>
        <w:rPr>
          <w:rFonts w:hint="eastAsia" w:ascii="宋体" w:hAnsi="宋体" w:eastAsia="宋体" w:cs="宋体"/>
          <w:color w:val="auto"/>
        </w:rPr>
      </w:pPr>
      <w:r>
        <w:rPr>
          <w:rFonts w:hint="eastAsia" w:ascii="宋体" w:hAnsi="宋体" w:eastAsia="宋体" w:cs="宋体"/>
          <w:b/>
          <w:bCs/>
          <w:color w:val="auto"/>
        </w:rPr>
        <w:t xml:space="preserve">  </w:t>
      </w:r>
      <w:r>
        <w:rPr>
          <w:rFonts w:hint="eastAsia" w:ascii="宋体" w:hAnsi="宋体" w:eastAsia="宋体" w:cs="宋体"/>
          <w:color w:val="auto"/>
        </w:rPr>
        <w:t xml:space="preserve">  </w:t>
      </w:r>
    </w:p>
    <w:p w14:paraId="597F2D48">
      <w:pPr>
        <w:spacing w:line="360" w:lineRule="auto"/>
        <w:jc w:val="center"/>
        <w:rPr>
          <w:rFonts w:hint="eastAsia" w:ascii="宋体" w:hAnsi="宋体" w:eastAsia="宋体" w:cs="宋体"/>
          <w:b/>
          <w:bCs/>
          <w:color w:val="auto"/>
        </w:rPr>
      </w:pPr>
      <w:r>
        <w:rPr>
          <w:rFonts w:hint="eastAsia" w:ascii="宋体" w:hAnsi="宋体" w:eastAsia="宋体" w:cs="宋体"/>
          <w:b/>
          <w:bCs/>
          <w:color w:val="auto"/>
        </w:rPr>
        <w:t>具有独立承担民事责任的能力</w:t>
      </w:r>
    </w:p>
    <w:p w14:paraId="190CDB36">
      <w:pPr>
        <w:pStyle w:val="8"/>
        <w:rPr>
          <w:rFonts w:hint="eastAsia"/>
        </w:rPr>
      </w:pPr>
    </w:p>
    <w:p w14:paraId="76C934A6">
      <w:pPr>
        <w:spacing w:line="360" w:lineRule="auto"/>
        <w:ind w:firstLine="420" w:firstLineChars="200"/>
        <w:rPr>
          <w:rFonts w:hint="eastAsia" w:ascii="宋体" w:hAnsi="宋体" w:eastAsia="宋体" w:cs="宋体"/>
          <w:b/>
          <w:bCs/>
          <w:color w:val="auto"/>
        </w:rPr>
      </w:pPr>
      <w:r>
        <w:rPr>
          <w:rFonts w:hint="eastAsia" w:ascii="宋体" w:hAnsi="宋体" w:eastAsia="宋体" w:cs="宋体"/>
          <w:color w:val="auto"/>
        </w:rPr>
        <w:t>投标人须在投标文件中出具符合以下情况的证明材料</w:t>
      </w:r>
      <w:r>
        <w:rPr>
          <w:rFonts w:hint="eastAsia" w:ascii="宋体" w:hAnsi="宋体" w:eastAsia="宋体" w:cs="宋体"/>
          <w:color w:val="auto"/>
          <w:szCs w:val="21"/>
        </w:rPr>
        <w:t>扫描件</w:t>
      </w:r>
      <w:r>
        <w:rPr>
          <w:rFonts w:hint="eastAsia" w:ascii="宋体" w:hAnsi="宋体" w:eastAsia="宋体" w:cs="宋体"/>
          <w:b/>
          <w:bCs/>
          <w:color w:val="auto"/>
        </w:rPr>
        <w:t>（五选一）：</w:t>
      </w:r>
    </w:p>
    <w:p w14:paraId="520B2E71">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EQ \o\ac(○,1)</w:instrText>
      </w:r>
      <w:r>
        <w:rPr>
          <w:rFonts w:hint="eastAsia" w:ascii="宋体" w:hAnsi="宋体" w:eastAsia="宋体" w:cs="宋体"/>
          <w:color w:val="auto"/>
        </w:rPr>
        <w:fldChar w:fldCharType="end"/>
      </w:r>
      <w:r>
        <w:rPr>
          <w:rFonts w:hint="eastAsia" w:ascii="宋体" w:hAnsi="宋体" w:eastAsia="宋体" w:cs="宋体"/>
          <w:color w:val="auto"/>
        </w:rPr>
        <w:t>如投标人是企业（包括合伙企业），提供在工商部门注册的有效“企业法人营业执照”或“营业执照”；</w:t>
      </w:r>
    </w:p>
    <w:p w14:paraId="79105A1A">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EQ \o\ac(○,</w:instrText>
      </w:r>
      <w:r>
        <w:rPr>
          <w:rFonts w:hint="eastAsia" w:ascii="宋体" w:hAnsi="宋体" w:eastAsia="宋体" w:cs="宋体"/>
          <w:color w:val="auto"/>
          <w:position w:val="2"/>
          <w:sz w:val="14"/>
        </w:rPr>
        <w:instrText xml:space="preserve">2</w:instrText>
      </w:r>
      <w:r>
        <w:rPr>
          <w:rFonts w:hint="eastAsia" w:ascii="宋体" w:hAnsi="宋体" w:eastAsia="宋体" w:cs="宋体"/>
          <w:color w:val="auto"/>
        </w:rPr>
        <w:instrText xml:space="preserve">)</w:instrText>
      </w:r>
      <w:r>
        <w:rPr>
          <w:rFonts w:hint="eastAsia" w:ascii="宋体" w:hAnsi="宋体" w:eastAsia="宋体" w:cs="宋体"/>
          <w:color w:val="auto"/>
        </w:rPr>
        <w:fldChar w:fldCharType="end"/>
      </w:r>
      <w:r>
        <w:rPr>
          <w:rFonts w:hint="eastAsia" w:ascii="宋体" w:hAnsi="宋体" w:eastAsia="宋体" w:cs="宋体"/>
          <w:color w:val="auto"/>
        </w:rPr>
        <w:t>如投标人是事业单位， 提供有效的“事业单位法人证书”；</w:t>
      </w:r>
    </w:p>
    <w:p w14:paraId="5932F9A0">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EQ \o\ac(○,</w:instrText>
      </w:r>
      <w:r>
        <w:rPr>
          <w:rFonts w:hint="eastAsia" w:ascii="宋体" w:hAnsi="宋体" w:eastAsia="宋体" w:cs="宋体"/>
          <w:color w:val="auto"/>
          <w:position w:val="2"/>
          <w:sz w:val="14"/>
        </w:rPr>
        <w:instrText xml:space="preserve">3</w:instrText>
      </w:r>
      <w:r>
        <w:rPr>
          <w:rFonts w:hint="eastAsia" w:ascii="宋体" w:hAnsi="宋体" w:eastAsia="宋体" w:cs="宋体"/>
          <w:color w:val="auto"/>
        </w:rPr>
        <w:instrText xml:space="preserve">)</w:instrText>
      </w:r>
      <w:r>
        <w:rPr>
          <w:rFonts w:hint="eastAsia" w:ascii="宋体" w:hAnsi="宋体" w:eastAsia="宋体" w:cs="宋体"/>
          <w:color w:val="auto"/>
        </w:rPr>
        <w:fldChar w:fldCharType="end"/>
      </w:r>
      <w:r>
        <w:rPr>
          <w:rFonts w:hint="eastAsia" w:ascii="宋体" w:hAnsi="宋体" w:eastAsia="宋体" w:cs="宋体"/>
          <w:color w:val="auto"/>
        </w:rPr>
        <w:t>如投标人是非企业专业服务机构的，提供执业许可证等证明文件等证明文件；</w:t>
      </w:r>
    </w:p>
    <w:p w14:paraId="4736F4BE">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EQ \o\ac(○,4)</w:instrText>
      </w:r>
      <w:r>
        <w:rPr>
          <w:rFonts w:hint="eastAsia" w:ascii="宋体" w:hAnsi="宋体" w:eastAsia="宋体" w:cs="宋体"/>
          <w:color w:val="auto"/>
        </w:rPr>
        <w:fldChar w:fldCharType="end"/>
      </w:r>
      <w:r>
        <w:rPr>
          <w:rFonts w:hint="eastAsia" w:ascii="宋体" w:hAnsi="宋体" w:eastAsia="宋体" w:cs="宋体"/>
          <w:color w:val="auto"/>
        </w:rPr>
        <w:t>如投标人是个体工商户，提供有效的“个体工商户营业执照”；</w:t>
      </w:r>
    </w:p>
    <w:p w14:paraId="6CCDACAD">
      <w:pPr>
        <w:pStyle w:val="22"/>
        <w:numPr>
          <w:ilvl w:val="0"/>
          <w:numId w:val="0"/>
        </w:numPr>
        <w:snapToGrid w:val="0"/>
        <w:spacing w:beforeLines="0" w:afterLines="0" w:line="360" w:lineRule="auto"/>
        <w:ind w:right="-506" w:rightChars="-241" w:firstLine="415" w:firstLineChars="198"/>
        <w:rPr>
          <w:rFonts w:hint="eastAsia" w:ascii="宋体" w:hAnsi="宋体" w:eastAsia="宋体" w:cs="宋体"/>
          <w:color w:val="auto"/>
          <w:kern w:val="2"/>
          <w:sz w:val="21"/>
          <w:szCs w:val="24"/>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auto"/>
          <w:kern w:val="2"/>
          <w:sz w:val="21"/>
          <w:szCs w:val="24"/>
          <w:lang w:val="en-US" w:eastAsia="zh-CN" w:bidi="ar-SA"/>
        </w:rPr>
        <w:fldChar w:fldCharType="begin"/>
      </w:r>
      <w:r>
        <w:rPr>
          <w:rFonts w:hint="eastAsia" w:ascii="宋体" w:hAnsi="宋体" w:eastAsia="宋体" w:cs="宋体"/>
          <w:color w:val="auto"/>
          <w:kern w:val="2"/>
          <w:sz w:val="21"/>
          <w:szCs w:val="24"/>
          <w:lang w:val="en-US" w:eastAsia="zh-CN" w:bidi="ar-SA"/>
        </w:rPr>
        <w:instrText xml:space="preserve"> EQ \o\ac(○,5)</w:instrText>
      </w:r>
      <w:r>
        <w:rPr>
          <w:rFonts w:hint="eastAsia" w:ascii="宋体" w:hAnsi="宋体" w:eastAsia="宋体" w:cs="宋体"/>
          <w:color w:val="auto"/>
          <w:kern w:val="2"/>
          <w:sz w:val="21"/>
          <w:szCs w:val="24"/>
          <w:lang w:val="en-US" w:eastAsia="zh-CN" w:bidi="ar-SA"/>
        </w:rPr>
        <w:fldChar w:fldCharType="end"/>
      </w:r>
      <w:r>
        <w:rPr>
          <w:rFonts w:hint="eastAsia" w:ascii="宋体" w:hAnsi="宋体" w:eastAsia="宋体" w:cs="宋体"/>
          <w:color w:val="auto"/>
          <w:kern w:val="2"/>
          <w:sz w:val="21"/>
          <w:szCs w:val="24"/>
          <w:lang w:val="en-US" w:eastAsia="zh-CN" w:bidi="ar-SA"/>
        </w:rPr>
        <w:t>如投标人是自然人，提供有效的自然人身份证明（居民身份证正反面或公安机关出具的临时居民身份证正反面或港澳台胞证或证照）。</w:t>
      </w:r>
    </w:p>
    <w:p w14:paraId="5D234E9F">
      <w:pPr>
        <w:rPr>
          <w:rFonts w:ascii="宋体"/>
          <w:b/>
          <w:szCs w:val="21"/>
        </w:rPr>
      </w:pPr>
      <w:r>
        <w:rPr>
          <w:rFonts w:hint="eastAsia" w:ascii="宋体" w:hAnsi="宋体"/>
          <w:b/>
          <w:szCs w:val="21"/>
          <w:lang w:val="en-US" w:eastAsia="zh-CN"/>
        </w:rPr>
        <w:t>五</w:t>
      </w:r>
      <w:r>
        <w:rPr>
          <w:rFonts w:hint="eastAsia" w:ascii="宋体" w:hAnsi="宋体"/>
          <w:b/>
          <w:szCs w:val="21"/>
        </w:rPr>
        <w:t>、投标函格式</w:t>
      </w:r>
      <w:r>
        <w:rPr>
          <w:rFonts w:ascii="宋体" w:hAnsi="宋体"/>
          <w:b/>
          <w:szCs w:val="21"/>
        </w:rPr>
        <w:t>:</w:t>
      </w:r>
    </w:p>
    <w:p w14:paraId="3075CEA6">
      <w:pPr>
        <w:snapToGrid w:val="0"/>
        <w:spacing w:before="159" w:beforeLines="50" w:after="50"/>
        <w:jc w:val="center"/>
        <w:rPr>
          <w:rFonts w:ascii="宋体"/>
          <w:b/>
          <w:sz w:val="24"/>
        </w:rPr>
      </w:pPr>
      <w:r>
        <w:rPr>
          <w:rFonts w:hint="eastAsia" w:ascii="宋体" w:hAnsi="宋体"/>
          <w:b/>
          <w:sz w:val="24"/>
        </w:rPr>
        <w:t>投</w:t>
      </w:r>
      <w:r>
        <w:rPr>
          <w:rFonts w:ascii="宋体" w:hAnsi="宋体"/>
          <w:b/>
          <w:sz w:val="24"/>
        </w:rPr>
        <w:t xml:space="preserve"> </w:t>
      </w:r>
      <w:r>
        <w:rPr>
          <w:rFonts w:hint="eastAsia" w:ascii="宋体" w:hAnsi="宋体"/>
          <w:b/>
          <w:sz w:val="24"/>
        </w:rPr>
        <w:t>标</w:t>
      </w:r>
      <w:r>
        <w:rPr>
          <w:rFonts w:ascii="宋体" w:hAnsi="宋体"/>
          <w:b/>
          <w:sz w:val="24"/>
        </w:rPr>
        <w:t xml:space="preserve"> </w:t>
      </w:r>
      <w:r>
        <w:rPr>
          <w:rFonts w:hint="eastAsia" w:ascii="宋体" w:hAnsi="宋体"/>
          <w:b/>
          <w:sz w:val="24"/>
        </w:rPr>
        <w:t>函</w:t>
      </w:r>
    </w:p>
    <w:p w14:paraId="0E98A6EC">
      <w:pPr>
        <w:snapToGrid w:val="0"/>
        <w:spacing w:line="360" w:lineRule="auto"/>
        <w:rPr>
          <w:rFonts w:ascii="宋体"/>
        </w:rPr>
      </w:pPr>
      <w:r>
        <w:rPr>
          <w:rFonts w:hint="eastAsia" w:ascii="宋体" w:hAnsi="宋体"/>
        </w:rPr>
        <w:t>致：</w:t>
      </w:r>
      <w:r>
        <w:rPr>
          <w:rFonts w:ascii="宋体" w:hAnsi="宋体"/>
          <w:szCs w:val="21"/>
          <w:u w:val="single"/>
        </w:rPr>
        <w:t xml:space="preserve"> </w:t>
      </w:r>
      <w:r>
        <w:rPr>
          <w:rFonts w:hint="eastAsia" w:ascii="宋体" w:hAnsi="宋体"/>
          <w:szCs w:val="21"/>
          <w:u w:val="single"/>
        </w:rPr>
        <w:t xml:space="preserve">（采购人）     </w:t>
      </w:r>
      <w:r>
        <w:rPr>
          <w:rFonts w:hint="eastAsia" w:ascii="宋体" w:hAnsi="宋体"/>
        </w:rPr>
        <w:t>：</w:t>
      </w:r>
    </w:p>
    <w:p w14:paraId="3C2B5BE4">
      <w:pPr>
        <w:pStyle w:val="27"/>
        <w:spacing w:line="360" w:lineRule="auto"/>
        <w:ind w:right="-91" w:firstLine="404" w:firstLineChars="200"/>
        <w:rPr>
          <w:rFonts w:hint="eastAsia" w:hAnsi="宋体" w:cs="宋体"/>
          <w:sz w:val="21"/>
          <w:szCs w:val="21"/>
        </w:rPr>
      </w:pPr>
      <w:r>
        <w:rPr>
          <w:rFonts w:hint="eastAsia" w:hAnsi="宋体" w:cs="宋体"/>
          <w:sz w:val="21"/>
          <w:szCs w:val="21"/>
        </w:rPr>
        <w:t>我方</w:t>
      </w:r>
      <w:r>
        <w:rPr>
          <w:rFonts w:hint="eastAsia" w:hAnsi="宋体" w:cs="宋体"/>
          <w:b/>
          <w:sz w:val="21"/>
          <w:szCs w:val="21"/>
          <w:u w:val="single"/>
        </w:rPr>
        <w:t>（投标人名称）</w:t>
      </w:r>
      <w:r>
        <w:rPr>
          <w:rFonts w:hint="eastAsia" w:hAnsi="宋体" w:cs="宋体"/>
          <w:sz w:val="21"/>
          <w:szCs w:val="21"/>
        </w:rPr>
        <w:t>已详细审查了贵方采购编号为</w:t>
      </w:r>
      <w:r>
        <w:rPr>
          <w:rFonts w:hint="eastAsia" w:hAnsi="宋体" w:cs="宋体"/>
          <w:b/>
          <w:spacing w:val="20"/>
          <w:sz w:val="21"/>
          <w:szCs w:val="21"/>
          <w:u w:val="single"/>
        </w:rPr>
        <w:t>（</w:t>
      </w:r>
      <w:r>
        <w:rPr>
          <w:rFonts w:hint="eastAsia" w:hAnsi="宋体" w:cs="宋体"/>
          <w:b/>
          <w:sz w:val="21"/>
          <w:szCs w:val="21"/>
          <w:u w:val="single"/>
        </w:rPr>
        <w:t>采购编号）</w:t>
      </w:r>
      <w:r>
        <w:rPr>
          <w:rFonts w:hint="eastAsia" w:hAnsi="宋体" w:cs="宋体"/>
          <w:sz w:val="21"/>
          <w:szCs w:val="21"/>
        </w:rPr>
        <w:t>的</w:t>
      </w:r>
      <w:r>
        <w:rPr>
          <w:rFonts w:hint="eastAsia" w:hAnsi="宋体" w:cs="宋体"/>
          <w:b/>
          <w:sz w:val="21"/>
          <w:szCs w:val="21"/>
          <w:u w:val="single"/>
        </w:rPr>
        <w:t>（项目名称）</w:t>
      </w:r>
      <w:r>
        <w:rPr>
          <w:rFonts w:hint="eastAsia" w:hAnsi="宋体" w:cs="宋体"/>
          <w:sz w:val="21"/>
          <w:szCs w:val="21"/>
        </w:rPr>
        <w:t>采购项目的采购文件及其相关补充文件</w:t>
      </w:r>
      <w:r>
        <w:rPr>
          <w:rFonts w:hint="eastAsia" w:hAnsi="宋体" w:cs="宋体"/>
          <w:b/>
          <w:sz w:val="21"/>
          <w:szCs w:val="21"/>
        </w:rPr>
        <w:t>（若有）</w:t>
      </w:r>
      <w:r>
        <w:rPr>
          <w:rFonts w:hint="eastAsia" w:hAnsi="宋体" w:cs="宋体"/>
          <w:sz w:val="21"/>
          <w:szCs w:val="21"/>
        </w:rPr>
        <w:t>，并正式授权我公司的</w:t>
      </w:r>
      <w:r>
        <w:rPr>
          <w:rFonts w:hint="eastAsia" w:hAnsi="宋体" w:cs="宋体"/>
          <w:b/>
          <w:sz w:val="21"/>
          <w:szCs w:val="21"/>
          <w:u w:val="single"/>
        </w:rPr>
        <w:t xml:space="preserve">（被授权人姓名）  </w:t>
      </w:r>
      <w:r>
        <w:rPr>
          <w:rFonts w:hint="eastAsia" w:hAnsi="宋体" w:cs="宋体"/>
          <w:sz w:val="21"/>
          <w:szCs w:val="21"/>
        </w:rPr>
        <w:t>以本公司名义，全权代表我方自愿参加上述招标项目的投标，现就有关事项向采购代理机构郑重承诺如下：</w:t>
      </w:r>
    </w:p>
    <w:p w14:paraId="29F74203">
      <w:pPr>
        <w:spacing w:line="360" w:lineRule="auto"/>
        <w:ind w:firstLine="420" w:firstLineChars="200"/>
        <w:jc w:val="left"/>
        <w:rPr>
          <w:rFonts w:hint="eastAsia" w:ascii="宋体" w:hAnsi="宋体" w:cs="宋体"/>
          <w:szCs w:val="21"/>
        </w:rPr>
      </w:pPr>
      <w:r>
        <w:rPr>
          <w:rFonts w:hint="eastAsia" w:ascii="宋体" w:hAnsi="宋体" w:cs="宋体"/>
          <w:szCs w:val="21"/>
        </w:rPr>
        <w:t>1、我方已详细审查了采购文件的全部内容及其相关补充文件（若有），并完全清晰理解全部内容及相关的补充文件（若有），不存在任何误解之处，同意放弃提出异议和质疑的权利。</w:t>
      </w:r>
    </w:p>
    <w:p w14:paraId="6C156B1F">
      <w:pPr>
        <w:spacing w:line="360" w:lineRule="auto"/>
        <w:ind w:firstLine="420" w:firstLineChars="200"/>
        <w:jc w:val="left"/>
        <w:rPr>
          <w:rFonts w:hint="eastAsia" w:ascii="宋体" w:hAnsi="宋体" w:cs="宋体"/>
          <w:szCs w:val="21"/>
        </w:rPr>
      </w:pPr>
      <w:r>
        <w:rPr>
          <w:rFonts w:hint="eastAsia" w:ascii="宋体" w:hAnsi="宋体" w:cs="宋体"/>
          <w:szCs w:val="21"/>
        </w:rPr>
        <w:t>2、我方遵守《中华人民共和国政府采购法》及相关法律法规的规定。同意采购文件中所提到的无效标条款，并服从有关开标现场的会议纪律。否则，同意被废除投标资格。</w:t>
      </w:r>
    </w:p>
    <w:p w14:paraId="31628DC1">
      <w:pPr>
        <w:spacing w:line="360" w:lineRule="auto"/>
        <w:ind w:firstLine="420" w:firstLineChars="200"/>
        <w:jc w:val="left"/>
        <w:rPr>
          <w:rFonts w:hint="eastAsia" w:ascii="宋体" w:hAnsi="宋体" w:cs="宋体"/>
          <w:szCs w:val="21"/>
        </w:rPr>
      </w:pPr>
      <w:r>
        <w:rPr>
          <w:rFonts w:hint="eastAsia" w:ascii="宋体" w:hAnsi="宋体" w:cs="宋体"/>
          <w:szCs w:val="21"/>
        </w:rPr>
        <w:t>3、我方本项目所提供的一次性投标报价均具充分的合理性和准确性，保证不存在低于成本的恶意报价行为，同时清楚理解到报价最低并非意味着必定获得合同授予资格。</w:t>
      </w:r>
    </w:p>
    <w:p w14:paraId="4B7E8B2F">
      <w:pPr>
        <w:spacing w:line="360" w:lineRule="auto"/>
        <w:ind w:firstLine="420" w:firstLineChars="200"/>
        <w:jc w:val="left"/>
        <w:rPr>
          <w:rFonts w:hint="eastAsia" w:ascii="宋体" w:hAnsi="宋体" w:cs="宋体"/>
          <w:szCs w:val="21"/>
        </w:rPr>
      </w:pPr>
      <w:r>
        <w:rPr>
          <w:rFonts w:hint="eastAsia" w:ascii="宋体" w:hAnsi="宋体" w:cs="宋体"/>
          <w:szCs w:val="21"/>
        </w:rPr>
        <w:t>4、投标有效期为自开标之日起90天内，如在投标有效期内撤回投标，我方同意被废除投标资格。</w:t>
      </w:r>
    </w:p>
    <w:p w14:paraId="2A29FBD3">
      <w:pPr>
        <w:spacing w:line="360" w:lineRule="auto"/>
        <w:ind w:firstLine="420" w:firstLineChars="200"/>
        <w:jc w:val="left"/>
        <w:rPr>
          <w:rFonts w:hint="eastAsia" w:ascii="宋体" w:hAnsi="宋体" w:cs="宋体"/>
          <w:szCs w:val="21"/>
        </w:rPr>
      </w:pPr>
      <w:bookmarkStart w:id="13" w:name="OLE_LINK84"/>
      <w:r>
        <w:rPr>
          <w:rFonts w:hint="eastAsia" w:ascii="宋体" w:hAnsi="宋体" w:cs="宋体"/>
          <w:szCs w:val="21"/>
        </w:rPr>
        <w:t>5、我方承诺参加本次政府采购活动前3年内在经营活动中没有重大违法记录。至本项目投标截止时间止未被“信用中国”（www.creditchina.gov.cn）、中国政府采购网（www.ccgp.gov.cn）列入失信被执行人、重大税收违法案件当事人名单、政府采购严重违法失信行为记录名单。</w:t>
      </w:r>
    </w:p>
    <w:p w14:paraId="2A278499">
      <w:pPr>
        <w:spacing w:line="360" w:lineRule="auto"/>
        <w:ind w:firstLine="420" w:firstLineChars="200"/>
        <w:jc w:val="left"/>
        <w:rPr>
          <w:rFonts w:hint="eastAsia" w:ascii="宋体" w:hAnsi="宋体" w:cs="宋体"/>
          <w:color w:val="0000FF"/>
          <w:szCs w:val="21"/>
        </w:rPr>
      </w:pPr>
      <w:r>
        <w:rPr>
          <w:rFonts w:hint="eastAsia" w:ascii="宋体" w:hAnsi="宋体" w:cs="宋体"/>
          <w:szCs w:val="21"/>
        </w:rPr>
        <w:t>6、我方承诺具有良好的商业信誉和健全的财务会计制度；具备履行合同所必需的设备和专业技术能力；具有依</w:t>
      </w:r>
      <w:r>
        <w:rPr>
          <w:rFonts w:hint="eastAsia" w:ascii="宋体" w:hAnsi="宋体" w:cs="宋体"/>
          <w:spacing w:val="-4"/>
          <w:szCs w:val="21"/>
        </w:rPr>
        <w:t>法缴纳税收和社会保障资金的良好记录。</w:t>
      </w:r>
    </w:p>
    <w:bookmarkEnd w:id="13"/>
    <w:p w14:paraId="1C84C32C">
      <w:pPr>
        <w:widowControl/>
        <w:spacing w:line="360" w:lineRule="auto"/>
        <w:ind w:firstLine="420" w:firstLineChars="200"/>
        <w:jc w:val="left"/>
        <w:rPr>
          <w:rFonts w:hint="eastAsia"/>
        </w:rPr>
      </w:pPr>
      <w:r>
        <w:rPr>
          <w:rFonts w:hint="eastAsia" w:ascii="宋体" w:hAnsi="宋体" w:cs="宋体"/>
          <w:szCs w:val="21"/>
        </w:rPr>
        <w:t>7、我方承诺所提供的一切投标文件经已认真严</w:t>
      </w:r>
      <w:bookmarkStart w:id="14" w:name="OLE_LINK96"/>
      <w:r>
        <w:rPr>
          <w:rFonts w:hint="eastAsia" w:ascii="宋体" w:hAnsi="宋体" w:cs="宋体"/>
          <w:szCs w:val="21"/>
        </w:rPr>
        <w:t>格</w:t>
      </w:r>
      <w:bookmarkEnd w:id="14"/>
      <w:r>
        <w:rPr>
          <w:rFonts w:hint="eastAsia" w:ascii="宋体" w:hAnsi="宋体" w:cs="宋体"/>
          <w:szCs w:val="21"/>
        </w:rPr>
        <w:t>审核，内容均为全面真实、准确有效且毫无保留，绝无任何遗漏、虚假、伪造和夸大的成份，若出现违背诚实信用和无如实告知之处，同意被废除投标资格和相关的处罚。</w:t>
      </w:r>
    </w:p>
    <w:p w14:paraId="0DF4EDB4">
      <w:pPr>
        <w:pStyle w:val="28"/>
        <w:tabs>
          <w:tab w:val="left" w:pos="939"/>
        </w:tabs>
        <w:snapToGrid w:val="0"/>
        <w:ind w:left="716" w:leftChars="150" w:hanging="401" w:hangingChars="191"/>
        <w:rPr>
          <w:sz w:val="21"/>
        </w:rPr>
      </w:pPr>
    </w:p>
    <w:p w14:paraId="55609635">
      <w:pPr>
        <w:pStyle w:val="29"/>
        <w:snapToGrid w:val="0"/>
        <w:spacing w:before="159" w:beforeLines="50"/>
        <w:ind w:firstLine="200"/>
        <w:rPr>
          <w:rFonts w:ascii="Times New Roman" w:hAnsi="Times New Roman"/>
          <w:sz w:val="21"/>
        </w:rPr>
      </w:pPr>
    </w:p>
    <w:p w14:paraId="0EE86603">
      <w:pPr>
        <w:spacing w:line="360" w:lineRule="auto"/>
        <w:jc w:val="left"/>
        <w:rPr>
          <w:rFonts w:hint="eastAsia" w:ascii="宋体" w:hAnsi="宋体" w:cs="宋体"/>
          <w:spacing w:val="-4"/>
          <w:szCs w:val="21"/>
        </w:rPr>
      </w:pPr>
      <w:r>
        <w:rPr>
          <w:rFonts w:hint="eastAsia" w:ascii="宋体" w:hAnsi="宋体" w:cs="宋体"/>
          <w:spacing w:val="-4"/>
          <w:szCs w:val="21"/>
        </w:rPr>
        <w:t>供应商名称：</w:t>
      </w:r>
      <w:r>
        <w:rPr>
          <w:rFonts w:hint="eastAsia" w:ascii="宋体" w:hAnsi="宋体" w:cs="宋体"/>
          <w:spacing w:val="-4"/>
          <w:szCs w:val="21"/>
          <w:u w:val="single"/>
        </w:rPr>
        <w:t xml:space="preserve">                  </w:t>
      </w:r>
      <w:r>
        <w:rPr>
          <w:rFonts w:hint="eastAsia" w:ascii="宋体" w:hAnsi="宋体" w:cs="宋体"/>
          <w:spacing w:val="-4"/>
          <w:szCs w:val="21"/>
        </w:rPr>
        <w:t xml:space="preserve">（加盖公章）    </w:t>
      </w:r>
    </w:p>
    <w:p w14:paraId="003E4C19">
      <w:pPr>
        <w:spacing w:line="360" w:lineRule="auto"/>
        <w:jc w:val="left"/>
        <w:rPr>
          <w:rFonts w:hint="eastAsia" w:ascii="宋体" w:hAnsi="宋体" w:cs="宋体"/>
          <w:spacing w:val="-4"/>
          <w:szCs w:val="21"/>
        </w:rPr>
      </w:pPr>
      <w:r>
        <w:rPr>
          <w:rFonts w:hint="eastAsia" w:ascii="宋体" w:hAnsi="宋体" w:cs="宋体"/>
          <w:spacing w:val="-4"/>
          <w:szCs w:val="21"/>
        </w:rPr>
        <w:t>供应商代表：</w:t>
      </w:r>
      <w:r>
        <w:rPr>
          <w:rFonts w:hint="eastAsia" w:ascii="宋体" w:hAnsi="宋体" w:cs="宋体"/>
          <w:spacing w:val="-4"/>
          <w:szCs w:val="21"/>
          <w:u w:val="single"/>
        </w:rPr>
        <w:t xml:space="preserve">                  </w:t>
      </w:r>
      <w:r>
        <w:rPr>
          <w:rFonts w:hint="eastAsia" w:ascii="宋体" w:hAnsi="宋体" w:cs="宋体"/>
          <w:spacing w:val="-4"/>
          <w:szCs w:val="21"/>
        </w:rPr>
        <w:t xml:space="preserve">（签字或盖章）        </w:t>
      </w:r>
    </w:p>
    <w:p w14:paraId="7EFA52CB">
      <w:pPr>
        <w:spacing w:line="360" w:lineRule="auto"/>
        <w:rPr>
          <w:rFonts w:hint="eastAsia" w:ascii="宋体" w:hAnsi="宋体" w:cs="宋体"/>
          <w:spacing w:val="-4"/>
          <w:szCs w:val="21"/>
          <w:u w:val="thick"/>
        </w:rPr>
      </w:pPr>
      <w:r>
        <w:rPr>
          <w:rFonts w:hint="eastAsia" w:ascii="宋体" w:hAnsi="宋体" w:cs="宋体"/>
          <w:spacing w:val="-4"/>
          <w:szCs w:val="21"/>
        </w:rPr>
        <w:t>供应商地址：</w:t>
      </w:r>
      <w:r>
        <w:rPr>
          <w:rFonts w:hint="eastAsia" w:ascii="宋体" w:hAnsi="宋体" w:cs="宋体"/>
          <w:spacing w:val="-4"/>
          <w:szCs w:val="21"/>
          <w:u w:val="single"/>
        </w:rPr>
        <w:t xml:space="preserve">                   </w:t>
      </w:r>
    </w:p>
    <w:p w14:paraId="3A04770F">
      <w:pPr>
        <w:pStyle w:val="22"/>
        <w:numPr>
          <w:ilvl w:val="0"/>
          <w:numId w:val="0"/>
        </w:numPr>
        <w:snapToGrid w:val="0"/>
        <w:spacing w:beforeLines="0" w:afterLines="0" w:line="360" w:lineRule="auto"/>
        <w:ind w:right="-506" w:rightChars="-241"/>
        <w:rPr>
          <w:rFonts w:hint="eastAsia" w:hAnsi="宋体" w:eastAsia="宋体" w:cs="宋体"/>
          <w:spacing w:val="20"/>
          <w:sz w:val="21"/>
          <w:szCs w:val="21"/>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hAnsi="宋体" w:eastAsia="宋体" w:cs="宋体"/>
          <w:spacing w:val="20"/>
          <w:sz w:val="21"/>
          <w:szCs w:val="21"/>
        </w:rPr>
        <w:t>日期：</w:t>
      </w:r>
      <w:r>
        <w:rPr>
          <w:rFonts w:hint="eastAsia" w:hAnsi="宋体" w:eastAsia="宋体" w:cs="宋体"/>
          <w:spacing w:val="20"/>
          <w:sz w:val="21"/>
          <w:szCs w:val="21"/>
          <w:u w:val="single"/>
        </w:rPr>
        <w:t xml:space="preserve">    </w:t>
      </w:r>
      <w:r>
        <w:rPr>
          <w:rFonts w:hint="eastAsia" w:hAnsi="宋体" w:eastAsia="宋体" w:cs="宋体"/>
          <w:spacing w:val="20"/>
          <w:sz w:val="21"/>
          <w:szCs w:val="21"/>
        </w:rPr>
        <w:t>年</w:t>
      </w:r>
      <w:r>
        <w:rPr>
          <w:rFonts w:hint="eastAsia" w:hAnsi="宋体" w:eastAsia="宋体" w:cs="宋体"/>
          <w:spacing w:val="20"/>
          <w:sz w:val="21"/>
          <w:szCs w:val="21"/>
          <w:u w:val="single"/>
        </w:rPr>
        <w:t xml:space="preserve">   </w:t>
      </w:r>
      <w:r>
        <w:rPr>
          <w:rFonts w:hint="eastAsia" w:hAnsi="宋体" w:eastAsia="宋体" w:cs="宋体"/>
          <w:spacing w:val="20"/>
          <w:sz w:val="21"/>
          <w:szCs w:val="21"/>
        </w:rPr>
        <w:t>月</w:t>
      </w:r>
      <w:r>
        <w:rPr>
          <w:rFonts w:hint="eastAsia" w:hAnsi="宋体" w:eastAsia="宋体" w:cs="宋体"/>
          <w:spacing w:val="20"/>
          <w:sz w:val="21"/>
          <w:szCs w:val="21"/>
          <w:u w:val="single"/>
        </w:rPr>
        <w:t xml:space="preserve">   </w:t>
      </w:r>
      <w:r>
        <w:rPr>
          <w:rFonts w:hint="eastAsia" w:hAnsi="宋体" w:eastAsia="宋体" w:cs="宋体"/>
          <w:spacing w:val="20"/>
          <w:sz w:val="21"/>
          <w:szCs w:val="21"/>
        </w:rPr>
        <w:t>日</w:t>
      </w:r>
    </w:p>
    <w:p w14:paraId="30EB1930">
      <w:pPr>
        <w:snapToGrid w:val="0"/>
        <w:spacing w:line="360" w:lineRule="auto"/>
        <w:jc w:val="left"/>
        <w:rPr>
          <w:rFonts w:hint="eastAsia" w:ascii="宋体" w:hAnsi="宋体"/>
          <w:b/>
          <w:bCs/>
          <w:szCs w:val="21"/>
        </w:rPr>
      </w:pPr>
      <w:r>
        <w:rPr>
          <w:rFonts w:hint="eastAsia" w:ascii="宋体" w:hAnsi="宋体"/>
          <w:b/>
          <w:bCs/>
          <w:szCs w:val="21"/>
          <w:lang w:val="en-US" w:eastAsia="zh-CN"/>
        </w:rPr>
        <w:t>六</w:t>
      </w:r>
      <w:r>
        <w:rPr>
          <w:rFonts w:ascii="宋体" w:hAnsi="宋体"/>
          <w:b/>
          <w:bCs/>
          <w:szCs w:val="21"/>
        </w:rPr>
        <w:t>、</w:t>
      </w:r>
      <w:r>
        <w:rPr>
          <w:rFonts w:hint="eastAsia" w:ascii="宋体" w:hAnsi="宋体"/>
          <w:b/>
          <w:bCs/>
          <w:szCs w:val="21"/>
        </w:rPr>
        <w:t>声明函格式：</w:t>
      </w:r>
    </w:p>
    <w:p w14:paraId="19C0EFFA">
      <w:pPr>
        <w:snapToGrid w:val="0"/>
        <w:spacing w:before="159" w:beforeLines="50" w:after="50"/>
        <w:jc w:val="center"/>
        <w:rPr>
          <w:rFonts w:ascii="宋体" w:hAnsi="宋体"/>
          <w:b/>
          <w:sz w:val="24"/>
        </w:rPr>
      </w:pPr>
      <w:r>
        <w:rPr>
          <w:rFonts w:hint="eastAsia" w:ascii="宋体" w:hAnsi="宋体"/>
          <w:b/>
          <w:sz w:val="24"/>
        </w:rPr>
        <w:t>声明函</w:t>
      </w:r>
    </w:p>
    <w:p w14:paraId="72ABC595">
      <w:pPr>
        <w:snapToGrid w:val="0"/>
        <w:spacing w:before="159" w:beforeLines="50" w:after="50" w:line="360" w:lineRule="auto"/>
        <w:rPr>
          <w:rFonts w:ascii="宋体"/>
          <w:szCs w:val="21"/>
        </w:rPr>
      </w:pPr>
      <w:r>
        <w:rPr>
          <w:rFonts w:hint="eastAsia" w:ascii="宋体" w:hAnsi="宋体"/>
          <w:szCs w:val="21"/>
        </w:rPr>
        <w:t>致：</w:t>
      </w:r>
      <w:r>
        <w:rPr>
          <w:rFonts w:ascii="宋体" w:hAnsi="宋体"/>
          <w:szCs w:val="21"/>
          <w:u w:val="single"/>
        </w:rPr>
        <w:t xml:space="preserve"> </w:t>
      </w:r>
      <w:r>
        <w:rPr>
          <w:rFonts w:hint="eastAsia" w:ascii="宋体" w:hAnsi="宋体"/>
          <w:szCs w:val="21"/>
          <w:u w:val="single"/>
        </w:rPr>
        <w:t>（采购人）</w:t>
      </w:r>
      <w:r>
        <w:rPr>
          <w:rFonts w:ascii="宋体" w:hAnsi="宋体"/>
          <w:szCs w:val="21"/>
          <w:u w:val="single"/>
        </w:rPr>
        <w:t xml:space="preserve">    </w:t>
      </w:r>
      <w:r>
        <w:rPr>
          <w:rFonts w:hint="eastAsia" w:ascii="宋体" w:hAnsi="宋体"/>
          <w:szCs w:val="21"/>
        </w:rPr>
        <w:t>：</w:t>
      </w:r>
    </w:p>
    <w:p w14:paraId="24D6E459">
      <w:pPr>
        <w:pStyle w:val="8"/>
        <w:spacing w:line="360" w:lineRule="auto"/>
        <w:ind w:firstLine="480"/>
        <w:rPr>
          <w:rFonts w:ascii="宋体"/>
          <w:sz w:val="21"/>
          <w:szCs w:val="21"/>
        </w:rPr>
      </w:pPr>
      <w:r>
        <w:rPr>
          <w:rFonts w:hint="eastAsia" w:ascii="宋体" w:hAnsi="宋体"/>
          <w:sz w:val="21"/>
          <w:szCs w:val="21"/>
        </w:rPr>
        <w:t>我方</w:t>
      </w:r>
      <w:r>
        <w:rPr>
          <w:rFonts w:ascii="宋体" w:hAnsi="宋体"/>
          <w:sz w:val="21"/>
          <w:szCs w:val="21"/>
          <w:u w:val="single"/>
        </w:rPr>
        <w:t xml:space="preserve">    </w:t>
      </w:r>
      <w:r>
        <w:rPr>
          <w:rFonts w:hint="eastAsia" w:ascii="宋体" w:hAnsi="宋体"/>
          <w:sz w:val="21"/>
          <w:szCs w:val="21"/>
          <w:u w:val="single"/>
        </w:rPr>
        <w:t>（投标人）</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sz w:val="21"/>
          <w:szCs w:val="21"/>
        </w:rPr>
        <w:t>/</w:t>
      </w:r>
      <w:r>
        <w:rPr>
          <w:rFonts w:hint="eastAsia" w:ascii="宋体" w:hAnsi="宋体"/>
          <w:sz w:val="21"/>
          <w:szCs w:val="21"/>
        </w:rPr>
        <w:t>中标</w:t>
      </w:r>
      <w:r>
        <w:rPr>
          <w:rFonts w:ascii="宋体" w:hAnsi="宋体"/>
          <w:sz w:val="21"/>
          <w:szCs w:val="21"/>
        </w:rPr>
        <w:t>/</w:t>
      </w:r>
      <w:r>
        <w:rPr>
          <w:rFonts w:hint="eastAsia" w:ascii="宋体" w:hAnsi="宋体"/>
          <w:sz w:val="21"/>
          <w:szCs w:val="21"/>
        </w:rPr>
        <w:t>签订合同），我方对此无任何异议。</w:t>
      </w:r>
    </w:p>
    <w:p w14:paraId="37EC33F5">
      <w:pPr>
        <w:pStyle w:val="8"/>
        <w:spacing w:line="360" w:lineRule="auto"/>
        <w:ind w:firstLine="480"/>
        <w:rPr>
          <w:rFonts w:ascii="宋体"/>
          <w:sz w:val="21"/>
          <w:szCs w:val="21"/>
        </w:rPr>
      </w:pPr>
      <w:r>
        <w:rPr>
          <w:rFonts w:hint="eastAsia" w:ascii="宋体" w:hAnsi="宋体"/>
          <w:sz w:val="21"/>
          <w:szCs w:val="21"/>
        </w:rPr>
        <w:t>特此声明！</w:t>
      </w:r>
    </w:p>
    <w:p w14:paraId="1F3AF21E">
      <w:pPr>
        <w:pStyle w:val="8"/>
        <w:ind w:firstLine="480"/>
        <w:rPr>
          <w:rFonts w:ascii="宋体"/>
        </w:rPr>
      </w:pPr>
    </w:p>
    <w:p w14:paraId="198E862F">
      <w:pPr>
        <w:snapToGrid w:val="0"/>
        <w:spacing w:before="159" w:beforeLines="50"/>
        <w:ind w:firstLine="200"/>
        <w:rPr>
          <w:rFonts w:ascii="宋体"/>
        </w:rPr>
      </w:pPr>
    </w:p>
    <w:p w14:paraId="4662DCF7">
      <w:pPr>
        <w:snapToGrid w:val="0"/>
        <w:spacing w:before="159" w:beforeLines="50"/>
        <w:ind w:firstLine="5460" w:firstLineChars="2600"/>
        <w:rPr>
          <w:rFonts w:ascii="宋体" w:hAnsi="宋体"/>
          <w:u w:val="single"/>
        </w:rPr>
      </w:pPr>
      <w:r>
        <w:rPr>
          <w:rFonts w:hint="eastAsia" w:ascii="宋体" w:hAnsi="宋体"/>
        </w:rPr>
        <w:t>投标人公章：</w:t>
      </w:r>
      <w:r>
        <w:rPr>
          <w:rFonts w:ascii="宋体" w:hAnsi="宋体"/>
          <w:u w:val="single"/>
        </w:rPr>
        <w:t xml:space="preserve">      </w:t>
      </w:r>
      <w:r>
        <w:rPr>
          <w:rFonts w:hint="eastAsia" w:ascii="宋体" w:hAnsi="宋体" w:cs="宋体"/>
          <w:spacing w:val="-4"/>
          <w:szCs w:val="21"/>
        </w:rPr>
        <w:t>（加盖公章）</w:t>
      </w:r>
    </w:p>
    <w:p w14:paraId="295CCD35">
      <w:pPr>
        <w:snapToGrid w:val="0"/>
        <w:spacing w:before="159" w:beforeLines="50"/>
        <w:ind w:firstLine="200"/>
        <w:jc w:val="center"/>
        <w:rPr>
          <w:rFonts w:ascii="宋体"/>
        </w:rPr>
      </w:pPr>
      <w:r>
        <w:rPr>
          <w:rFonts w:hint="eastAsia" w:ascii="宋体" w:hAnsi="宋体"/>
        </w:rPr>
        <w:t xml:space="preserve">                                                 </w:t>
      </w:r>
      <w:r>
        <w:rPr>
          <w:rFonts w:hint="eastAsia" w:ascii="宋体" w:hAnsi="宋体"/>
          <w:b/>
          <w:bCs/>
        </w:rPr>
        <w:t>法定代表人（签字或盖章）</w:t>
      </w:r>
      <w:r>
        <w:rPr>
          <w:rFonts w:hint="eastAsia" w:ascii="宋体" w:hAnsi="宋体"/>
        </w:rPr>
        <w:t>：</w:t>
      </w:r>
    </w:p>
    <w:p w14:paraId="6EE75657">
      <w:pPr>
        <w:pStyle w:val="22"/>
        <w:numPr>
          <w:ilvl w:val="0"/>
          <w:numId w:val="0"/>
        </w:numPr>
        <w:snapToGrid w:val="0"/>
        <w:spacing w:beforeLines="0" w:afterLines="0" w:line="360" w:lineRule="auto"/>
        <w:ind w:right="-506" w:rightChars="-241"/>
        <w:jc w:val="right"/>
        <w:rPr>
          <w:rFonts w:hint="eastAsia" w:ascii="宋体" w:hAnsi="宋体" w:eastAsia="宋体" w:cs="Times New Roman"/>
          <w:kern w:val="2"/>
          <w:sz w:val="21"/>
          <w:szCs w:val="24"/>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sz w:val="21"/>
          <w:szCs w:val="24"/>
        </w:rPr>
        <w:t xml:space="preserve">                                       </w:t>
      </w:r>
      <w:r>
        <w:rPr>
          <w:rFonts w:hint="eastAsia" w:ascii="宋体" w:hAnsi="宋体" w:eastAsia="宋体" w:cs="Times New Roman"/>
          <w:kern w:val="2"/>
          <w:sz w:val="21"/>
          <w:szCs w:val="24"/>
          <w:lang w:val="en-US" w:eastAsia="zh-CN" w:bidi="ar-SA"/>
        </w:rPr>
        <w:t>年    月    日</w:t>
      </w:r>
    </w:p>
    <w:p w14:paraId="37A8C47C">
      <w:pPr>
        <w:rPr>
          <w:rFonts w:hint="eastAsia" w:ascii="宋体" w:hAnsi="宋体" w:eastAsia="宋体" w:cs="宋体"/>
          <w:b/>
          <w:szCs w:val="21"/>
          <w:lang w:val="en-US" w:eastAsia="zh-CN"/>
        </w:rPr>
      </w:pPr>
      <w:r>
        <w:rPr>
          <w:rFonts w:hint="eastAsia" w:ascii="宋体" w:hAnsi="宋体" w:cs="宋体"/>
          <w:b/>
          <w:bCs/>
          <w:szCs w:val="21"/>
          <w:lang w:val="en-US" w:eastAsia="zh-CN"/>
        </w:rPr>
        <w:t>七</w:t>
      </w:r>
      <w:r>
        <w:rPr>
          <w:rFonts w:hint="eastAsia" w:ascii="宋体" w:hAnsi="宋体" w:eastAsia="宋体" w:cs="宋体"/>
          <w:b/>
          <w:bCs/>
          <w:szCs w:val="21"/>
        </w:rPr>
        <w:t>、</w:t>
      </w:r>
      <w:r>
        <w:rPr>
          <w:rFonts w:hint="eastAsia" w:ascii="宋体" w:hAnsi="宋体" w:eastAsia="宋体" w:cs="宋体"/>
          <w:b/>
          <w:szCs w:val="21"/>
        </w:rPr>
        <w:t>投标人法定代表人身份证</w:t>
      </w:r>
      <w:r>
        <w:rPr>
          <w:rFonts w:hint="eastAsia" w:ascii="宋体" w:hAnsi="宋体" w:eastAsia="宋体" w:cs="宋体"/>
          <w:b/>
          <w:szCs w:val="21"/>
          <w:lang w:val="en-US" w:eastAsia="zh-CN"/>
        </w:rPr>
        <w:t>扫描件</w:t>
      </w:r>
    </w:p>
    <w:p w14:paraId="25D1BFC8">
      <w:pPr>
        <w:rPr>
          <w:rFonts w:hint="eastAsia" w:ascii="宋体" w:hAnsi="宋体" w:cs="宋体"/>
          <w:b/>
          <w:szCs w:val="21"/>
          <w:lang w:val="en-US" w:eastAsia="zh-CN"/>
        </w:rPr>
      </w:pPr>
    </w:p>
    <w:p w14:paraId="5A1689CC">
      <w:pPr>
        <w:rPr>
          <w:rFonts w:hint="eastAsia" w:ascii="宋体" w:hAnsi="宋体" w:eastAsia="宋体" w:cs="宋体"/>
          <w:b/>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2742565</wp:posOffset>
                </wp:positionH>
                <wp:positionV relativeFrom="paragraph">
                  <wp:posOffset>1451610</wp:posOffset>
                </wp:positionV>
                <wp:extent cx="2240915" cy="1071245"/>
                <wp:effectExtent l="4445" t="4445" r="21590" b="1016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3778250" y="6959600"/>
                          <a:ext cx="2240915" cy="1071245"/>
                        </a:xfrm>
                        <a:prstGeom prst="rect">
                          <a:avLst/>
                        </a:prstGeom>
                        <a:solidFill>
                          <a:srgbClr val="FFFFFF"/>
                        </a:solidFill>
                        <a:ln w="9525">
                          <a:solidFill>
                            <a:srgbClr val="000000"/>
                          </a:solidFill>
                          <a:prstDash val="dash"/>
                          <a:miter lim="800000"/>
                        </a:ln>
                        <a:effectLst/>
                      </wps:spPr>
                      <wps:txbx>
                        <w:txbxContent>
                          <w:p w14:paraId="04FEDC2B">
                            <w:pPr>
                              <w:jc w:val="center"/>
                              <w:rPr>
                                <w:rFonts w:ascii="宋体"/>
                              </w:rPr>
                            </w:pPr>
                          </w:p>
                          <w:p w14:paraId="15DAE51F">
                            <w:pPr>
                              <w:jc w:val="center"/>
                              <w:rPr>
                                <w:rFonts w:ascii="宋体" w:hAnsi="宋体"/>
                                <w:sz w:val="28"/>
                                <w:szCs w:val="28"/>
                              </w:rPr>
                            </w:pPr>
                            <w:r>
                              <w:rPr>
                                <w:rFonts w:hint="eastAsia" w:ascii="宋体" w:hAnsi="宋体"/>
                                <w:sz w:val="28"/>
                                <w:szCs w:val="28"/>
                                <w:lang w:val="en-US" w:eastAsia="zh-CN"/>
                              </w:rPr>
                              <w:t>法定代表人</w:t>
                            </w:r>
                            <w:r>
                              <w:rPr>
                                <w:rFonts w:hint="eastAsia" w:ascii="宋体" w:hAnsi="宋体"/>
                                <w:sz w:val="28"/>
                                <w:szCs w:val="28"/>
                              </w:rPr>
                              <w:t>身份证复印件</w:t>
                            </w:r>
                          </w:p>
                          <w:p w14:paraId="58C88874">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5.95pt;margin-top:114.3pt;height:84.35pt;width:176.45pt;z-index:251660288;v-text-anchor:middle;mso-width-relative:page;mso-height-relative:page;" fillcolor="#FFFFFF" filled="t" stroked="t" coordsize="21600,21600" o:gfxdata="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Yuh6NgAAAALAQAADwAAAAAAAAABACAAAAAiAAAAZHJzL2Rvd25yZXYueG1sUEsBAhQAFAAA&#10;AAgAh07iQOYRQK5hAgAAvAQAAA4AAAAAAAAAAQAgAAAAJwEAAGRycy9lMm9Eb2MueG1sUEsFBgAA&#10;AAAGAAYAWQEAAPoFAAAAAA==&#10;">
                <v:fill on="t" focussize="0,0"/>
                <v:stroke color="#000000" miterlimit="8" joinstyle="miter" dashstyle="dash"/>
                <v:imagedata o:title=""/>
                <o:lock v:ext="edit" aspectratio="f"/>
                <v:textbox>
                  <w:txbxContent>
                    <w:p w14:paraId="04FEDC2B">
                      <w:pPr>
                        <w:jc w:val="center"/>
                        <w:rPr>
                          <w:rFonts w:ascii="宋体"/>
                        </w:rPr>
                      </w:pPr>
                    </w:p>
                    <w:p w14:paraId="15DAE51F">
                      <w:pPr>
                        <w:jc w:val="center"/>
                        <w:rPr>
                          <w:rFonts w:ascii="宋体" w:hAnsi="宋体"/>
                          <w:sz w:val="28"/>
                          <w:szCs w:val="28"/>
                        </w:rPr>
                      </w:pPr>
                      <w:r>
                        <w:rPr>
                          <w:rFonts w:hint="eastAsia" w:ascii="宋体" w:hAnsi="宋体"/>
                          <w:sz w:val="28"/>
                          <w:szCs w:val="28"/>
                          <w:lang w:val="en-US" w:eastAsia="zh-CN"/>
                        </w:rPr>
                        <w:t>法定代表人</w:t>
                      </w:r>
                      <w:r>
                        <w:rPr>
                          <w:rFonts w:hint="eastAsia" w:ascii="宋体" w:hAnsi="宋体"/>
                          <w:sz w:val="28"/>
                          <w:szCs w:val="28"/>
                        </w:rPr>
                        <w:t>身份证复印件</w:t>
                      </w:r>
                    </w:p>
                    <w:p w14:paraId="58C88874">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1457325</wp:posOffset>
                </wp:positionV>
                <wp:extent cx="2240915" cy="1066165"/>
                <wp:effectExtent l="5080" t="4445" r="20955"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1292860" y="6965315"/>
                          <a:ext cx="2240915" cy="1066165"/>
                        </a:xfrm>
                        <a:prstGeom prst="rect">
                          <a:avLst/>
                        </a:prstGeom>
                        <a:solidFill>
                          <a:srgbClr val="FFFFFF"/>
                        </a:solidFill>
                        <a:ln w="9525">
                          <a:solidFill>
                            <a:srgbClr val="000000"/>
                          </a:solidFill>
                          <a:prstDash val="dash"/>
                          <a:miter lim="800000"/>
                        </a:ln>
                        <a:effectLst/>
                      </wps:spPr>
                      <wps:txbx>
                        <w:txbxContent>
                          <w:p w14:paraId="5825AF64">
                            <w:pPr>
                              <w:jc w:val="center"/>
                              <w:rPr>
                                <w:rFonts w:ascii="宋体"/>
                              </w:rPr>
                            </w:pPr>
                          </w:p>
                          <w:p w14:paraId="4547D76E">
                            <w:pPr>
                              <w:jc w:val="center"/>
                              <w:rPr>
                                <w:rFonts w:ascii="宋体" w:hAnsi="宋体"/>
                                <w:sz w:val="28"/>
                                <w:szCs w:val="28"/>
                              </w:rPr>
                            </w:pPr>
                            <w:r>
                              <w:rPr>
                                <w:rFonts w:hint="eastAsia" w:ascii="宋体" w:hAnsi="宋体"/>
                                <w:sz w:val="28"/>
                                <w:szCs w:val="28"/>
                                <w:lang w:val="en-US" w:eastAsia="zh-CN"/>
                              </w:rPr>
                              <w:t>法定代表人</w:t>
                            </w:r>
                            <w:r>
                              <w:rPr>
                                <w:rFonts w:hint="eastAsia" w:ascii="宋体" w:hAnsi="宋体"/>
                                <w:sz w:val="28"/>
                                <w:szCs w:val="28"/>
                              </w:rPr>
                              <w:t>身份证复印件</w:t>
                            </w:r>
                          </w:p>
                          <w:p w14:paraId="65D6E45E">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0.25pt;margin-top:114.75pt;height:83.95pt;width:176.45pt;z-index:251659264;v-text-anchor:middle;mso-width-relative:page;mso-height-relative:page;" fillcolor="#FFFFFF" filled="t" stroked="t" coordsize="21600,21600" o:gfxdata="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6&#10;pqUJ1gAAAAoBAAAPAAAAAAAAAAEAIAAAACIAAABkcnMvZG93bnJldi54bWxQSwECFAAUAAAACACH&#10;TuJAvvARYl8CAAC8BAAADgAAAAAAAAABACAAAAAlAQAAZHJzL2Uyb0RvYy54bWxQSwUGAAAAAAYA&#10;BgBZAQAA9gUAAAAA&#10;">
                <v:fill on="t" focussize="0,0"/>
                <v:stroke color="#000000" miterlimit="8" joinstyle="miter" dashstyle="dash"/>
                <v:imagedata o:title=""/>
                <o:lock v:ext="edit" aspectratio="f"/>
                <v:textbox>
                  <w:txbxContent>
                    <w:p w14:paraId="5825AF64">
                      <w:pPr>
                        <w:jc w:val="center"/>
                        <w:rPr>
                          <w:rFonts w:ascii="宋体"/>
                        </w:rPr>
                      </w:pPr>
                    </w:p>
                    <w:p w14:paraId="4547D76E">
                      <w:pPr>
                        <w:jc w:val="center"/>
                        <w:rPr>
                          <w:rFonts w:ascii="宋体" w:hAnsi="宋体"/>
                          <w:sz w:val="28"/>
                          <w:szCs w:val="28"/>
                        </w:rPr>
                      </w:pPr>
                      <w:r>
                        <w:rPr>
                          <w:rFonts w:hint="eastAsia" w:ascii="宋体" w:hAnsi="宋体"/>
                          <w:sz w:val="28"/>
                          <w:szCs w:val="28"/>
                          <w:lang w:val="en-US" w:eastAsia="zh-CN"/>
                        </w:rPr>
                        <w:t>法定代表人</w:t>
                      </w:r>
                      <w:r>
                        <w:rPr>
                          <w:rFonts w:hint="eastAsia" w:ascii="宋体" w:hAnsi="宋体"/>
                          <w:sz w:val="28"/>
                          <w:szCs w:val="28"/>
                        </w:rPr>
                        <w:t>身份证复印件</w:t>
                      </w:r>
                    </w:p>
                    <w:p w14:paraId="65D6E45E">
                      <w:pPr>
                        <w:jc w:val="center"/>
                        <w:rPr>
                          <w:sz w:val="28"/>
                          <w:szCs w:val="28"/>
                        </w:rPr>
                      </w:pPr>
                      <w:r>
                        <w:rPr>
                          <w:rFonts w:hint="eastAsia" w:ascii="宋体" w:hAnsi="宋体"/>
                          <w:sz w:val="28"/>
                          <w:szCs w:val="28"/>
                        </w:rPr>
                        <w:t>（正面）</w:t>
                      </w:r>
                    </w:p>
                  </w:txbxContent>
                </v:textbox>
              </v:shape>
            </w:pict>
          </mc:Fallback>
        </mc:AlternateContent>
      </w:r>
    </w:p>
    <w:p w14:paraId="72E667C1">
      <w:pPr>
        <w:snapToGrid w:val="0"/>
        <w:spacing w:line="360" w:lineRule="auto"/>
        <w:jc w:val="left"/>
        <w:rPr>
          <w:rFonts w:hint="eastAsia" w:ascii="宋体" w:hAnsi="宋体" w:eastAsia="宋体" w:cs="宋体"/>
          <w:b/>
          <w:bCs/>
          <w:szCs w:val="21"/>
        </w:rPr>
      </w:pPr>
      <w:r>
        <w:rPr>
          <w:rFonts w:hint="eastAsia" w:ascii="宋体" w:hAnsi="宋体" w:cs="宋体"/>
          <w:b/>
          <w:bCs/>
          <w:szCs w:val="21"/>
          <w:lang w:val="en-US" w:eastAsia="zh-CN"/>
        </w:rPr>
        <w:t>八</w:t>
      </w:r>
      <w:r>
        <w:rPr>
          <w:rFonts w:hint="eastAsia" w:ascii="宋体" w:hAnsi="宋体" w:eastAsia="宋体" w:cs="宋体"/>
          <w:b/>
          <w:bCs/>
          <w:szCs w:val="21"/>
        </w:rPr>
        <w:t>、法定代表人授权委托书格式：</w:t>
      </w:r>
    </w:p>
    <w:p w14:paraId="1FE9FD9A">
      <w:pPr>
        <w:pStyle w:val="8"/>
        <w:rPr>
          <w:rFonts w:hint="eastAsia" w:ascii="宋体" w:hAnsi="宋体" w:eastAsia="宋体" w:cs="宋体"/>
        </w:rPr>
      </w:pPr>
    </w:p>
    <w:p w14:paraId="023302E1">
      <w:pPr>
        <w:snapToGrid w:val="0"/>
        <w:spacing w:before="159" w:beforeLines="50" w:after="50"/>
        <w:jc w:val="center"/>
        <w:rPr>
          <w:rFonts w:hint="eastAsia" w:ascii="宋体" w:hAnsi="宋体" w:eastAsia="宋体" w:cs="宋体"/>
          <w:b/>
          <w:sz w:val="24"/>
        </w:rPr>
      </w:pPr>
      <w:r>
        <w:rPr>
          <w:rFonts w:hint="eastAsia" w:ascii="宋体" w:hAnsi="宋体" w:eastAsia="宋体" w:cs="宋体"/>
          <w:b/>
          <w:sz w:val="24"/>
        </w:rPr>
        <w:t>法定代表人授权委托书</w:t>
      </w:r>
    </w:p>
    <w:p w14:paraId="714FAD2D">
      <w:pPr>
        <w:snapToGrid w:val="0"/>
        <w:spacing w:before="159" w:beforeLines="50" w:after="159" w:afterLines="50" w:line="360" w:lineRule="auto"/>
        <w:ind w:firstLine="630" w:firstLineChars="300"/>
        <w:rPr>
          <w:rFonts w:hint="eastAsia" w:ascii="宋体" w:hAnsi="宋体" w:eastAsia="宋体" w:cs="宋体"/>
        </w:rPr>
      </w:pPr>
    </w:p>
    <w:p w14:paraId="18492F39">
      <w:pPr>
        <w:keepNext w:val="0"/>
        <w:keepLines w:val="0"/>
        <w:pageBreakBefore w:val="0"/>
        <w:widowControl w:val="0"/>
        <w:kinsoku/>
        <w:overflowPunct/>
        <w:topLinePunct w:val="0"/>
        <w:autoSpaceDE/>
        <w:autoSpaceDN/>
        <w:bidi w:val="0"/>
        <w:adjustRightInd/>
        <w:snapToGrid w:val="0"/>
        <w:spacing w:before="159" w:beforeLines="50" w:line="360" w:lineRule="auto"/>
        <w:textAlignment w:val="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（招标采购人名称）：</w:t>
      </w:r>
    </w:p>
    <w:p w14:paraId="417D951F">
      <w:pPr>
        <w:keepNext w:val="0"/>
        <w:keepLines w:val="0"/>
        <w:pageBreakBefore w:val="0"/>
        <w:widowControl w:val="0"/>
        <w:kinsoku/>
        <w:wordWrap w:val="0"/>
        <w:overflowPunct/>
        <w:topLinePunct w:val="0"/>
        <w:autoSpaceDE/>
        <w:autoSpaceDN/>
        <w:bidi w:val="0"/>
        <w:adjustRightInd/>
        <w:snapToGrid w:val="0"/>
        <w:spacing w:before="159" w:beforeLines="50" w:line="360" w:lineRule="auto"/>
        <w:textAlignment w:val="auto"/>
        <w:rPr>
          <w:rFonts w:hint="eastAsia" w:ascii="宋体" w:hAnsi="宋体" w:eastAsia="宋体" w:cs="宋体"/>
          <w:sz w:val="24"/>
        </w:rPr>
      </w:pPr>
      <w:r>
        <w:rPr>
          <w:rFonts w:hint="eastAsia" w:ascii="宋体" w:hAnsi="宋体" w:eastAsia="宋体" w:cs="宋体"/>
          <w:sz w:val="24"/>
        </w:rPr>
        <w:t xml:space="preserve">     我 </w:t>
      </w:r>
      <w:r>
        <w:rPr>
          <w:rFonts w:hint="eastAsia" w:ascii="宋体" w:hAnsi="宋体" w:eastAsia="宋体" w:cs="宋体"/>
          <w:b/>
          <w:bCs/>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（投标人名称）的法定代表人，现授权委托本单位在职职工</w:t>
      </w:r>
      <w:r>
        <w:rPr>
          <w:rFonts w:hint="eastAsia" w:ascii="宋体" w:hAnsi="宋体" w:eastAsia="宋体" w:cs="宋体"/>
          <w:sz w:val="24"/>
          <w:u w:val="single"/>
        </w:rPr>
        <w:t xml:space="preserve">           </w:t>
      </w:r>
      <w:r>
        <w:rPr>
          <w:rFonts w:hint="eastAsia" w:ascii="宋体" w:hAnsi="宋体" w:eastAsia="宋体" w:cs="宋体"/>
          <w:sz w:val="24"/>
        </w:rPr>
        <w:t>（姓名）以我方的名义参加</w:t>
      </w:r>
      <w:r>
        <w:rPr>
          <w:rFonts w:hint="eastAsia" w:ascii="宋体" w:hAnsi="宋体" w:eastAsia="宋体" w:cs="宋体"/>
          <w:i/>
          <w:iCs/>
          <w:sz w:val="24"/>
          <w:u w:val="single"/>
        </w:rPr>
        <w:t xml:space="preserve">                    </w:t>
      </w:r>
      <w:r>
        <w:rPr>
          <w:rFonts w:hint="eastAsia" w:ascii="宋体" w:hAnsi="宋体" w:eastAsia="宋体" w:cs="宋体"/>
          <w:sz w:val="24"/>
        </w:rPr>
        <w:t>项目的投标活动，并代表我方全权办理针对上述项目的投标、开标、评标、签约等具体事务和签署相关文件。</w:t>
      </w:r>
    </w:p>
    <w:p w14:paraId="63447BF8">
      <w:pPr>
        <w:keepNext w:val="0"/>
        <w:keepLines w:val="0"/>
        <w:pageBreakBefore w:val="0"/>
        <w:widowControl w:val="0"/>
        <w:kinsoku/>
        <w:wordWrap w:val="0"/>
        <w:overflowPunct/>
        <w:topLinePunct w:val="0"/>
        <w:autoSpaceDE/>
        <w:autoSpaceDN/>
        <w:bidi w:val="0"/>
        <w:adjustRightInd/>
        <w:snapToGrid w:val="0"/>
        <w:spacing w:before="159" w:beforeLines="50" w:line="360" w:lineRule="auto"/>
        <w:textAlignment w:val="auto"/>
        <w:rPr>
          <w:rFonts w:hint="eastAsia" w:ascii="宋体" w:hAnsi="宋体" w:eastAsia="宋体" w:cs="宋体"/>
          <w:sz w:val="24"/>
        </w:rPr>
      </w:pPr>
      <w:r>
        <w:rPr>
          <w:rFonts w:hint="eastAsia" w:ascii="宋体" w:hAnsi="宋体" w:eastAsia="宋体" w:cs="宋体"/>
          <w:sz w:val="24"/>
        </w:rPr>
        <w:t xml:space="preserve">    我方对被授权人的签名负全部责任。</w:t>
      </w:r>
    </w:p>
    <w:p w14:paraId="03AC22A4">
      <w:pPr>
        <w:keepNext w:val="0"/>
        <w:keepLines w:val="0"/>
        <w:pageBreakBefore w:val="0"/>
        <w:widowControl w:val="0"/>
        <w:kinsoku/>
        <w:wordWrap w:val="0"/>
        <w:overflowPunct/>
        <w:topLinePunct w:val="0"/>
        <w:autoSpaceDE/>
        <w:autoSpaceDN/>
        <w:bidi w:val="0"/>
        <w:adjustRightInd/>
        <w:snapToGrid w:val="0"/>
        <w:spacing w:before="159" w:beforeLines="50" w:line="360" w:lineRule="auto"/>
        <w:textAlignment w:val="auto"/>
        <w:rPr>
          <w:rFonts w:hint="eastAsia" w:ascii="宋体" w:hAnsi="宋体" w:eastAsia="宋体" w:cs="宋体"/>
          <w:sz w:val="24"/>
        </w:rPr>
      </w:pPr>
      <w:r>
        <w:rPr>
          <w:rFonts w:hint="eastAsia" w:ascii="宋体" w:hAnsi="宋体" w:eastAsia="宋体" w:cs="宋体"/>
          <w:sz w:val="24"/>
        </w:rPr>
        <w:t xml:space="preserve">    在撤销授权的书面通知以前，本授权函一直有效。被授权人在授权函有效期内签署的所有文件不因授权的撤销而失效。</w:t>
      </w:r>
    </w:p>
    <w:p w14:paraId="6A8CF4CD">
      <w:pPr>
        <w:keepNext w:val="0"/>
        <w:keepLines w:val="0"/>
        <w:pageBreakBefore w:val="0"/>
        <w:widowControl w:val="0"/>
        <w:kinsoku/>
        <w:wordWrap w:val="0"/>
        <w:overflowPunct/>
        <w:topLinePunct w:val="0"/>
        <w:autoSpaceDE/>
        <w:autoSpaceDN/>
        <w:bidi w:val="0"/>
        <w:adjustRightInd/>
        <w:snapToGrid w:val="0"/>
        <w:spacing w:before="159" w:beforeLines="50" w:line="360" w:lineRule="auto"/>
        <w:textAlignment w:val="auto"/>
        <w:rPr>
          <w:rFonts w:hint="eastAsia" w:ascii="宋体" w:hAnsi="宋体" w:eastAsia="宋体" w:cs="宋体"/>
          <w:sz w:val="24"/>
        </w:rPr>
      </w:pPr>
      <w:r>
        <w:rPr>
          <w:rFonts w:hint="eastAsia" w:ascii="宋体" w:hAnsi="宋体" w:eastAsia="宋体" w:cs="宋体"/>
          <w:sz w:val="24"/>
        </w:rPr>
        <w:t xml:space="preserve">    被授权人无转委托权，特此委托。</w:t>
      </w:r>
    </w:p>
    <w:p w14:paraId="006DC830">
      <w:pPr>
        <w:keepNext w:val="0"/>
        <w:keepLines w:val="0"/>
        <w:pageBreakBefore w:val="0"/>
        <w:widowControl w:val="0"/>
        <w:kinsoku/>
        <w:overflowPunct/>
        <w:topLinePunct w:val="0"/>
        <w:autoSpaceDE/>
        <w:autoSpaceDN/>
        <w:bidi w:val="0"/>
        <w:adjustRightInd/>
        <w:snapToGrid w:val="0"/>
        <w:spacing w:before="159"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被授权人</w:t>
      </w:r>
      <w:r>
        <w:rPr>
          <w:rFonts w:hint="eastAsia" w:ascii="宋体" w:hAnsi="宋体" w:eastAsia="宋体" w:cs="宋体"/>
          <w:b/>
          <w:bCs/>
          <w:sz w:val="24"/>
        </w:rPr>
        <w:t>（签字或盖章）</w:t>
      </w:r>
      <w:r>
        <w:rPr>
          <w:rFonts w:hint="eastAsia" w:ascii="宋体" w:hAnsi="宋体" w:eastAsia="宋体" w:cs="宋体"/>
          <w:sz w:val="24"/>
        </w:rPr>
        <w:t>：                法定代表人</w:t>
      </w:r>
      <w:r>
        <w:rPr>
          <w:rFonts w:hint="eastAsia" w:ascii="宋体" w:hAnsi="宋体" w:eastAsia="宋体" w:cs="宋体"/>
          <w:b/>
          <w:bCs/>
          <w:sz w:val="24"/>
        </w:rPr>
        <w:t>（签字或盖章）</w:t>
      </w:r>
      <w:r>
        <w:rPr>
          <w:rFonts w:hint="eastAsia" w:ascii="宋体" w:hAnsi="宋体" w:eastAsia="宋体" w:cs="宋体"/>
          <w:sz w:val="24"/>
        </w:rPr>
        <w:t>：</w:t>
      </w:r>
    </w:p>
    <w:p w14:paraId="1D42BC67">
      <w:pPr>
        <w:keepNext w:val="0"/>
        <w:keepLines w:val="0"/>
        <w:pageBreakBefore w:val="0"/>
        <w:widowControl w:val="0"/>
        <w:kinsoku/>
        <w:overflowPunct/>
        <w:topLinePunct w:val="0"/>
        <w:autoSpaceDE/>
        <w:autoSpaceDN/>
        <w:bidi w:val="0"/>
        <w:adjustRightInd/>
        <w:snapToGrid w:val="0"/>
        <w:spacing w:before="159" w:beforeLines="50" w:line="360" w:lineRule="auto"/>
        <w:textAlignment w:val="auto"/>
        <w:rPr>
          <w:rFonts w:hint="eastAsia" w:ascii="宋体" w:hAnsi="宋体" w:eastAsia="宋体" w:cs="宋体"/>
          <w:sz w:val="24"/>
        </w:rPr>
      </w:pPr>
      <w:r>
        <w:rPr>
          <w:rFonts w:hint="eastAsia" w:ascii="宋体" w:hAnsi="宋体" w:eastAsia="宋体" w:cs="宋体"/>
          <w:sz w:val="24"/>
        </w:rPr>
        <w:t xml:space="preserve">                                            投标人公章：</w:t>
      </w:r>
    </w:p>
    <w:p w14:paraId="1A2C91B1">
      <w:pPr>
        <w:keepNext w:val="0"/>
        <w:keepLines w:val="0"/>
        <w:pageBreakBefore w:val="0"/>
        <w:widowControl w:val="0"/>
        <w:kinsoku/>
        <w:overflowPunct/>
        <w:topLinePunct w:val="0"/>
        <w:autoSpaceDE/>
        <w:autoSpaceDN/>
        <w:bidi w:val="0"/>
        <w:adjustRightInd/>
        <w:snapToGrid w:val="0"/>
        <w:spacing w:before="159" w:beforeLines="50" w:line="360" w:lineRule="auto"/>
        <w:textAlignment w:val="auto"/>
        <w:rPr>
          <w:rFonts w:hint="eastAsia" w:ascii="宋体" w:hAnsi="宋体" w:eastAsia="宋体" w:cs="宋体"/>
          <w:sz w:val="24"/>
        </w:rPr>
      </w:pPr>
      <w:r>
        <w:rPr>
          <w:rFonts w:hint="eastAsia" w:ascii="宋体" w:hAnsi="宋体" w:eastAsia="宋体" w:cs="宋体"/>
          <w:sz w:val="24"/>
        </w:rPr>
        <w:t xml:space="preserve">                                                    年    月    日</w:t>
      </w:r>
    </w:p>
    <w:p w14:paraId="64A300C8">
      <w:pPr>
        <w:keepNext w:val="0"/>
        <w:keepLines w:val="0"/>
        <w:pageBreakBefore w:val="0"/>
        <w:widowControl w:val="0"/>
        <w:kinsoku/>
        <w:overflowPunct/>
        <w:topLinePunct w:val="0"/>
        <w:autoSpaceDE/>
        <w:autoSpaceDN/>
        <w:bidi w:val="0"/>
        <w:adjustRightInd/>
        <w:snapToGrid w:val="0"/>
        <w:spacing w:before="159" w:beforeLines="50" w:line="360" w:lineRule="auto"/>
        <w:textAlignment w:val="auto"/>
        <w:rPr>
          <w:rFonts w:hint="eastAsia" w:ascii="宋体" w:hAnsi="宋体" w:eastAsia="宋体" w:cs="宋体"/>
          <w:b/>
          <w:bCs/>
          <w:szCs w:val="21"/>
          <w:u w:val="single"/>
        </w:rPr>
      </w:pPr>
      <w:r>
        <w:rPr>
          <w:rFonts w:hint="eastAsia" w:ascii="宋体" w:hAnsi="宋体" w:eastAsia="宋体" w:cs="宋体"/>
          <w:b/>
          <w:bCs/>
          <w:szCs w:val="21"/>
          <w:u w:val="single"/>
        </w:rPr>
        <w:t>注：授权委托书必须有法定代表人和投标人代表双方签字（或盖章），否则将导致投标无效。</w:t>
      </w:r>
    </w:p>
    <w:p w14:paraId="1E22C825">
      <w:pPr>
        <w:keepNext w:val="0"/>
        <w:keepLines w:val="0"/>
        <w:pageBreakBefore w:val="0"/>
        <w:widowControl w:val="0"/>
        <w:kinsoku/>
        <w:overflowPunct/>
        <w:topLinePunct w:val="0"/>
        <w:autoSpaceDE/>
        <w:autoSpaceDN/>
        <w:bidi w:val="0"/>
        <w:adjustRightInd/>
        <w:snapToGrid w:val="0"/>
        <w:spacing w:before="159" w:beforeLines="50" w:after="159" w:afterLines="50" w:line="360" w:lineRule="auto"/>
        <w:textAlignment w:val="auto"/>
        <w:rPr>
          <w:rFonts w:hint="eastAsia" w:ascii="宋体" w:hAnsi="宋体" w:cs="宋体"/>
          <w:b/>
          <w:bCs/>
          <w:szCs w:val="21"/>
          <w:u w:val="singl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column">
                  <wp:posOffset>2826385</wp:posOffset>
                </wp:positionH>
                <wp:positionV relativeFrom="paragraph">
                  <wp:posOffset>1689735</wp:posOffset>
                </wp:positionV>
                <wp:extent cx="2240915" cy="1071245"/>
                <wp:effectExtent l="4445" t="4445" r="21590" b="1016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3778250" y="6959600"/>
                          <a:ext cx="2240915" cy="1071245"/>
                        </a:xfrm>
                        <a:prstGeom prst="rect">
                          <a:avLst/>
                        </a:prstGeom>
                        <a:solidFill>
                          <a:srgbClr val="FFFFFF"/>
                        </a:solidFill>
                        <a:ln w="9525">
                          <a:solidFill>
                            <a:srgbClr val="000000"/>
                          </a:solidFill>
                          <a:prstDash val="dash"/>
                          <a:miter lim="800000"/>
                        </a:ln>
                        <a:effectLst/>
                      </wps:spPr>
                      <wps:txbx>
                        <w:txbxContent>
                          <w:p w14:paraId="40FD21C2">
                            <w:pPr>
                              <w:jc w:val="center"/>
                              <w:rPr>
                                <w:rFonts w:ascii="宋体"/>
                              </w:rPr>
                            </w:pPr>
                          </w:p>
                          <w:p w14:paraId="0D77138E">
                            <w:pPr>
                              <w:jc w:val="center"/>
                              <w:rPr>
                                <w:rFonts w:ascii="宋体" w:hAnsi="宋体"/>
                                <w:sz w:val="28"/>
                                <w:szCs w:val="28"/>
                              </w:rPr>
                            </w:pPr>
                            <w:r>
                              <w:rPr>
                                <w:rFonts w:hint="eastAsia" w:ascii="宋体" w:hAnsi="宋体"/>
                                <w:sz w:val="28"/>
                                <w:szCs w:val="28"/>
                              </w:rPr>
                              <w:t>授权代表身份证复印件</w:t>
                            </w:r>
                          </w:p>
                          <w:p w14:paraId="4108712A">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2.55pt;margin-top:133.05pt;height:84.35pt;width:176.45pt;z-index:251662336;v-text-anchor:middle;mso-width-relative:page;mso-height-relative:page;" fillcolor="#FFFFFF" filled="t" stroked="t" coordsize="21600,21600" o:gfxdata="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GAZX+1wAAAAsBAAAPAAAAAAAAAAEAIAAAACIAAABkcnMvZG93bnJldi54bWxQSwECFAAUAAAA&#10;CACHTuJA70WUXmECAAC+BAAADgAAAAAAAAABACAAAAAmAQAAZHJzL2Uyb0RvYy54bWxQSwUGAAAA&#10;AAYABgBZAQAA+QUAAAAA&#10;">
                <v:fill on="t" focussize="0,0"/>
                <v:stroke color="#000000" miterlimit="8" joinstyle="miter" dashstyle="dash"/>
                <v:imagedata o:title=""/>
                <o:lock v:ext="edit" aspectratio="f"/>
                <v:textbox>
                  <w:txbxContent>
                    <w:p w14:paraId="40FD21C2">
                      <w:pPr>
                        <w:jc w:val="center"/>
                        <w:rPr>
                          <w:rFonts w:ascii="宋体"/>
                        </w:rPr>
                      </w:pPr>
                    </w:p>
                    <w:p w14:paraId="0D77138E">
                      <w:pPr>
                        <w:jc w:val="center"/>
                        <w:rPr>
                          <w:rFonts w:ascii="宋体" w:hAnsi="宋体"/>
                          <w:sz w:val="28"/>
                          <w:szCs w:val="28"/>
                        </w:rPr>
                      </w:pPr>
                      <w:r>
                        <w:rPr>
                          <w:rFonts w:hint="eastAsia" w:ascii="宋体" w:hAnsi="宋体"/>
                          <w:sz w:val="28"/>
                          <w:szCs w:val="28"/>
                        </w:rPr>
                        <w:t>授权代表身份证复印件</w:t>
                      </w:r>
                    </w:p>
                    <w:p w14:paraId="4108712A">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340995</wp:posOffset>
                </wp:positionH>
                <wp:positionV relativeFrom="paragraph">
                  <wp:posOffset>1695450</wp:posOffset>
                </wp:positionV>
                <wp:extent cx="2240915" cy="1066165"/>
                <wp:effectExtent l="5080" t="4445" r="20955" b="1524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1292860" y="6965315"/>
                          <a:ext cx="2240915" cy="1066165"/>
                        </a:xfrm>
                        <a:prstGeom prst="rect">
                          <a:avLst/>
                        </a:prstGeom>
                        <a:solidFill>
                          <a:srgbClr val="FFFFFF"/>
                        </a:solidFill>
                        <a:ln w="9525">
                          <a:solidFill>
                            <a:srgbClr val="000000"/>
                          </a:solidFill>
                          <a:prstDash val="dash"/>
                          <a:miter lim="800000"/>
                        </a:ln>
                        <a:effectLst/>
                      </wps:spPr>
                      <wps:txbx>
                        <w:txbxContent>
                          <w:p w14:paraId="02F9F7A4">
                            <w:pPr>
                              <w:jc w:val="center"/>
                              <w:rPr>
                                <w:rFonts w:ascii="宋体"/>
                              </w:rPr>
                            </w:pPr>
                          </w:p>
                          <w:p w14:paraId="0A903006">
                            <w:pPr>
                              <w:jc w:val="center"/>
                              <w:rPr>
                                <w:rFonts w:ascii="宋体" w:hAnsi="宋体"/>
                                <w:sz w:val="28"/>
                                <w:szCs w:val="28"/>
                              </w:rPr>
                            </w:pPr>
                            <w:r>
                              <w:rPr>
                                <w:rFonts w:hint="eastAsia" w:ascii="宋体" w:hAnsi="宋体"/>
                                <w:sz w:val="28"/>
                                <w:szCs w:val="28"/>
                              </w:rPr>
                              <w:t>授权代表身份证复印件</w:t>
                            </w:r>
                          </w:p>
                          <w:p w14:paraId="0C0EABD0">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6.85pt;margin-top:133.5pt;height:83.95pt;width:176.45pt;z-index:251661312;v-text-anchor:middle;mso-width-relative:page;mso-height-relative:page;" fillcolor="#FFFFFF" filled="t" stroked="t" coordsize="21600,21600" o:gfxdata="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0+hXTXAAAACgEAAA8AAAAAAAAAAQAgAAAAIgAAAGRycy9kb3ducmV2LnhtbFBLAQIUABQAAAAI&#10;AIdO4kCUzHjsYAIAAL4EAAAOAAAAAAAAAAEAIAAAACYBAABkcnMvZTJvRG9jLnhtbFBLBQYAAAAA&#10;BgAGAFkBAAD4BQAAAAA=&#10;">
                <v:fill on="t" focussize="0,0"/>
                <v:stroke color="#000000" miterlimit="8" joinstyle="miter" dashstyle="dash"/>
                <v:imagedata o:title=""/>
                <o:lock v:ext="edit" aspectratio="f"/>
                <v:textbox>
                  <w:txbxContent>
                    <w:p w14:paraId="02F9F7A4">
                      <w:pPr>
                        <w:jc w:val="center"/>
                        <w:rPr>
                          <w:rFonts w:ascii="宋体"/>
                        </w:rPr>
                      </w:pPr>
                    </w:p>
                    <w:p w14:paraId="0A903006">
                      <w:pPr>
                        <w:jc w:val="center"/>
                        <w:rPr>
                          <w:rFonts w:ascii="宋体" w:hAnsi="宋体"/>
                          <w:sz w:val="28"/>
                          <w:szCs w:val="28"/>
                        </w:rPr>
                      </w:pPr>
                      <w:r>
                        <w:rPr>
                          <w:rFonts w:hint="eastAsia" w:ascii="宋体" w:hAnsi="宋体"/>
                          <w:sz w:val="28"/>
                          <w:szCs w:val="28"/>
                        </w:rPr>
                        <w:t>授权代表身份证复印件</w:t>
                      </w:r>
                    </w:p>
                    <w:p w14:paraId="0C0EABD0">
                      <w:pPr>
                        <w:jc w:val="center"/>
                        <w:rPr>
                          <w:sz w:val="28"/>
                          <w:szCs w:val="28"/>
                        </w:rPr>
                      </w:pPr>
                      <w:r>
                        <w:rPr>
                          <w:rFonts w:hint="eastAsia" w:ascii="宋体" w:hAnsi="宋体"/>
                          <w:sz w:val="28"/>
                          <w:szCs w:val="28"/>
                        </w:rPr>
                        <w:t>（正面）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2827020</wp:posOffset>
                </wp:positionH>
                <wp:positionV relativeFrom="paragraph">
                  <wp:posOffset>443865</wp:posOffset>
                </wp:positionV>
                <wp:extent cx="2240915" cy="1071245"/>
                <wp:effectExtent l="4445" t="4445" r="21590" b="1016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3778250" y="6959600"/>
                          <a:ext cx="2240915" cy="1071245"/>
                        </a:xfrm>
                        <a:prstGeom prst="rect">
                          <a:avLst/>
                        </a:prstGeom>
                        <a:solidFill>
                          <a:srgbClr val="FFFFFF"/>
                        </a:solidFill>
                        <a:ln w="9525">
                          <a:solidFill>
                            <a:srgbClr val="000000"/>
                          </a:solidFill>
                          <a:prstDash val="dash"/>
                          <a:miter lim="800000"/>
                        </a:ln>
                        <a:effectLst/>
                      </wps:spPr>
                      <wps:txbx>
                        <w:txbxContent>
                          <w:p w14:paraId="19E4521E">
                            <w:pPr>
                              <w:jc w:val="center"/>
                              <w:rPr>
                                <w:rFonts w:ascii="宋体"/>
                              </w:rPr>
                            </w:pPr>
                          </w:p>
                          <w:p w14:paraId="0B7E510C">
                            <w:pPr>
                              <w:jc w:val="center"/>
                              <w:rPr>
                                <w:rFonts w:ascii="宋体" w:hAnsi="宋体"/>
                                <w:sz w:val="28"/>
                                <w:szCs w:val="28"/>
                              </w:rPr>
                            </w:pPr>
                            <w:r>
                              <w:rPr>
                                <w:rFonts w:hint="eastAsia" w:ascii="宋体" w:hAnsi="宋体"/>
                                <w:sz w:val="28"/>
                                <w:szCs w:val="28"/>
                                <w:lang w:val="en-US" w:eastAsia="zh-CN"/>
                              </w:rPr>
                              <w:t>法定代表人</w:t>
                            </w:r>
                            <w:r>
                              <w:rPr>
                                <w:rFonts w:hint="eastAsia" w:ascii="宋体" w:hAnsi="宋体"/>
                                <w:sz w:val="28"/>
                                <w:szCs w:val="28"/>
                              </w:rPr>
                              <w:t>身份证复印件</w:t>
                            </w:r>
                          </w:p>
                          <w:p w14:paraId="25F17472">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2.6pt;margin-top:34.95pt;height:84.35pt;width:176.45pt;z-index:251664384;v-text-anchor:middle;mso-width-relative:page;mso-height-relative:page;" fillcolor="#FFFFFF" filled="t" stroked="t" coordsize="21600,21600" o:gfxdata="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Fp0hmtcAAAAKAQAADwAAAAAAAAABACAAAAAiAAAAZHJzL2Rvd25yZXYueG1sUEsBAhQAFAAA&#10;AAgAh07iQINjBWRiAgAAvgQAAA4AAAAAAAAAAQAgAAAAJgEAAGRycy9lMm9Eb2MueG1sUEsFBgAA&#10;AAAGAAYAWQEAAPoFAAAAAA==&#10;">
                <v:fill on="t" focussize="0,0"/>
                <v:stroke color="#000000" miterlimit="8" joinstyle="miter" dashstyle="dash"/>
                <v:imagedata o:title=""/>
                <o:lock v:ext="edit" aspectratio="f"/>
                <v:textbox>
                  <w:txbxContent>
                    <w:p w14:paraId="19E4521E">
                      <w:pPr>
                        <w:jc w:val="center"/>
                        <w:rPr>
                          <w:rFonts w:ascii="宋体"/>
                        </w:rPr>
                      </w:pPr>
                    </w:p>
                    <w:p w14:paraId="0B7E510C">
                      <w:pPr>
                        <w:jc w:val="center"/>
                        <w:rPr>
                          <w:rFonts w:ascii="宋体" w:hAnsi="宋体"/>
                          <w:sz w:val="28"/>
                          <w:szCs w:val="28"/>
                        </w:rPr>
                      </w:pPr>
                      <w:r>
                        <w:rPr>
                          <w:rFonts w:hint="eastAsia" w:ascii="宋体" w:hAnsi="宋体"/>
                          <w:sz w:val="28"/>
                          <w:szCs w:val="28"/>
                          <w:lang w:val="en-US" w:eastAsia="zh-CN"/>
                        </w:rPr>
                        <w:t>法定代表人</w:t>
                      </w:r>
                      <w:r>
                        <w:rPr>
                          <w:rFonts w:hint="eastAsia" w:ascii="宋体" w:hAnsi="宋体"/>
                          <w:sz w:val="28"/>
                          <w:szCs w:val="28"/>
                        </w:rPr>
                        <w:t>身份证复印件</w:t>
                      </w:r>
                    </w:p>
                    <w:p w14:paraId="25F17472">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341630</wp:posOffset>
                </wp:positionH>
                <wp:positionV relativeFrom="paragraph">
                  <wp:posOffset>449580</wp:posOffset>
                </wp:positionV>
                <wp:extent cx="2240915" cy="1066165"/>
                <wp:effectExtent l="5080" t="4445" r="20955" b="1524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1292860" y="6965315"/>
                          <a:ext cx="2240915" cy="1066165"/>
                        </a:xfrm>
                        <a:prstGeom prst="rect">
                          <a:avLst/>
                        </a:prstGeom>
                        <a:solidFill>
                          <a:srgbClr val="FFFFFF"/>
                        </a:solidFill>
                        <a:ln w="9525">
                          <a:solidFill>
                            <a:srgbClr val="000000"/>
                          </a:solidFill>
                          <a:prstDash val="dash"/>
                          <a:miter lim="800000"/>
                        </a:ln>
                        <a:effectLst/>
                      </wps:spPr>
                      <wps:txbx>
                        <w:txbxContent>
                          <w:p w14:paraId="408864FB">
                            <w:pPr>
                              <w:jc w:val="center"/>
                              <w:rPr>
                                <w:rFonts w:ascii="宋体"/>
                              </w:rPr>
                            </w:pPr>
                          </w:p>
                          <w:p w14:paraId="62BD6FB7">
                            <w:pPr>
                              <w:jc w:val="center"/>
                              <w:rPr>
                                <w:rFonts w:ascii="宋体" w:hAnsi="宋体"/>
                                <w:sz w:val="28"/>
                                <w:szCs w:val="28"/>
                              </w:rPr>
                            </w:pPr>
                            <w:r>
                              <w:rPr>
                                <w:rFonts w:hint="eastAsia" w:ascii="宋体" w:hAnsi="宋体"/>
                                <w:sz w:val="28"/>
                                <w:szCs w:val="28"/>
                                <w:lang w:val="en-US" w:eastAsia="zh-CN"/>
                              </w:rPr>
                              <w:t>法定代表人</w:t>
                            </w:r>
                            <w:r>
                              <w:rPr>
                                <w:rFonts w:hint="eastAsia" w:ascii="宋体" w:hAnsi="宋体"/>
                                <w:sz w:val="28"/>
                                <w:szCs w:val="28"/>
                              </w:rPr>
                              <w:t>身份证复印件</w:t>
                            </w:r>
                          </w:p>
                          <w:p w14:paraId="3B773B77">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6.9pt;margin-top:35.4pt;height:83.95pt;width:176.45pt;z-index:251663360;v-text-anchor:middle;mso-width-relative:page;mso-height-relative:page;" fillcolor="#FFFFFF" filled="t" stroked="t" coordsize="21600,21600" o:gfxdata="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jDVdnXAAAACQEAAA8AAAAAAAAAAQAgAAAAIgAAAGRycy9kb3ducmV2LnhtbFBLAQIUABQAAAAI&#10;AIdO4kD46unWYAIAAL4EAAAOAAAAAAAAAAEAIAAAACYBAABkcnMvZTJvRG9jLnhtbFBLBQYAAAAA&#10;BgAGAFkBAAD4BQAAAAA=&#10;">
                <v:fill on="t" focussize="0,0"/>
                <v:stroke color="#000000" miterlimit="8" joinstyle="miter" dashstyle="dash"/>
                <v:imagedata o:title=""/>
                <o:lock v:ext="edit" aspectratio="f"/>
                <v:textbox>
                  <w:txbxContent>
                    <w:p w14:paraId="408864FB">
                      <w:pPr>
                        <w:jc w:val="center"/>
                        <w:rPr>
                          <w:rFonts w:ascii="宋体"/>
                        </w:rPr>
                      </w:pPr>
                    </w:p>
                    <w:p w14:paraId="62BD6FB7">
                      <w:pPr>
                        <w:jc w:val="center"/>
                        <w:rPr>
                          <w:rFonts w:ascii="宋体" w:hAnsi="宋体"/>
                          <w:sz w:val="28"/>
                          <w:szCs w:val="28"/>
                        </w:rPr>
                      </w:pPr>
                      <w:r>
                        <w:rPr>
                          <w:rFonts w:hint="eastAsia" w:ascii="宋体" w:hAnsi="宋体"/>
                          <w:sz w:val="28"/>
                          <w:szCs w:val="28"/>
                          <w:lang w:val="en-US" w:eastAsia="zh-CN"/>
                        </w:rPr>
                        <w:t>法定代表人</w:t>
                      </w:r>
                      <w:r>
                        <w:rPr>
                          <w:rFonts w:hint="eastAsia" w:ascii="宋体" w:hAnsi="宋体"/>
                          <w:sz w:val="28"/>
                          <w:szCs w:val="28"/>
                        </w:rPr>
                        <w:t>身份证复印件</w:t>
                      </w:r>
                    </w:p>
                    <w:p w14:paraId="3B773B77">
                      <w:pPr>
                        <w:jc w:val="center"/>
                        <w:rPr>
                          <w:sz w:val="28"/>
                          <w:szCs w:val="28"/>
                        </w:rPr>
                      </w:pPr>
                      <w:r>
                        <w:rPr>
                          <w:rFonts w:hint="eastAsia" w:ascii="宋体" w:hAnsi="宋体"/>
                          <w:sz w:val="28"/>
                          <w:szCs w:val="28"/>
                        </w:rPr>
                        <w:t>（正面）</w:t>
                      </w:r>
                    </w:p>
                  </w:txbxContent>
                </v:textbox>
              </v:shape>
            </w:pict>
          </mc:Fallback>
        </mc:AlternateContent>
      </w:r>
      <w:r>
        <w:rPr>
          <w:rFonts w:hint="eastAsia" w:ascii="宋体" w:hAnsi="宋体" w:eastAsia="宋体" w:cs="宋体"/>
          <w:b/>
          <w:bCs/>
          <w:szCs w:val="21"/>
          <w:u w:val="single"/>
        </w:rPr>
        <w:t>附：投标人代表和法定代表人身份证</w:t>
      </w:r>
      <w:r>
        <w:rPr>
          <w:rFonts w:hint="eastAsia" w:ascii="宋体" w:hAnsi="宋体" w:eastAsia="宋体" w:cs="宋体"/>
          <w:b/>
          <w:bCs/>
          <w:szCs w:val="21"/>
          <w:u w:val="single"/>
          <w:lang w:val="en-US" w:eastAsia="zh-CN"/>
        </w:rPr>
        <w:t>扫描件</w:t>
      </w:r>
      <w:r>
        <w:rPr>
          <w:rFonts w:hint="eastAsia" w:ascii="宋体" w:hAnsi="宋体" w:cs="宋体"/>
          <w:b/>
          <w:bCs/>
          <w:szCs w:val="21"/>
          <w:u w:val="single"/>
          <w:lang w:val="en-US" w:eastAsia="zh-CN"/>
        </w:rPr>
        <w:t>。</w:t>
      </w:r>
    </w:p>
    <w:p w14:paraId="26E78FC8">
      <w:pPr>
        <w:pStyle w:val="22"/>
        <w:numPr>
          <w:ilvl w:val="0"/>
          <w:numId w:val="0"/>
        </w:numPr>
        <w:snapToGrid w:val="0"/>
        <w:spacing w:beforeLines="0" w:afterLines="0" w:line="360" w:lineRule="auto"/>
        <w:ind w:right="-506" w:rightChars="-241" w:firstLine="417" w:firstLineChars="198"/>
        <w:rPr>
          <w:rFonts w:hAnsi="宋体" w:eastAsia="宋体"/>
          <w:b/>
          <w:color w:val="auto"/>
          <w:sz w:val="21"/>
          <w:szCs w:val="21"/>
          <w:highlight w:val="none"/>
        </w:rPr>
      </w:pPr>
      <w:r>
        <w:rPr>
          <w:rFonts w:hint="eastAsia" w:hAnsi="宋体" w:eastAsia="宋体" w:cs="Times New Roman"/>
          <w:b/>
          <w:color w:val="auto"/>
          <w:kern w:val="2"/>
          <w:sz w:val="21"/>
          <w:szCs w:val="21"/>
          <w:lang w:val="en-US" w:eastAsia="zh-CN" w:bidi="ar-SA"/>
        </w:rPr>
        <w:t>2</w:t>
      </w:r>
      <w:r>
        <w:rPr>
          <w:rFonts w:ascii="宋体" w:hAnsi="宋体" w:eastAsia="宋体" w:cs="Times New Roman"/>
          <w:b/>
          <w:color w:val="auto"/>
          <w:kern w:val="2"/>
          <w:sz w:val="21"/>
          <w:szCs w:val="21"/>
          <w:lang w:val="en-US" w:eastAsia="zh-CN" w:bidi="ar-SA"/>
        </w:rPr>
        <w:t>、</w:t>
      </w:r>
      <w:r>
        <w:rPr>
          <w:rFonts w:hAnsi="宋体" w:eastAsia="宋体"/>
          <w:b/>
          <w:color w:val="auto"/>
          <w:sz w:val="21"/>
          <w:szCs w:val="21"/>
          <w:highlight w:val="none"/>
        </w:rPr>
        <w:t>商务</w:t>
      </w:r>
      <w:r>
        <w:rPr>
          <w:rFonts w:hint="eastAsia" w:hAnsi="宋体" w:eastAsia="宋体"/>
          <w:b/>
          <w:color w:val="auto"/>
          <w:sz w:val="21"/>
          <w:szCs w:val="21"/>
          <w:highlight w:val="none"/>
        </w:rPr>
        <w:t>及技术文件</w:t>
      </w:r>
      <w:r>
        <w:rPr>
          <w:rFonts w:hAnsi="宋体" w:eastAsia="宋体"/>
          <w:b/>
          <w:color w:val="auto"/>
          <w:sz w:val="21"/>
          <w:szCs w:val="21"/>
          <w:highlight w:val="none"/>
        </w:rPr>
        <w:t>：</w:t>
      </w:r>
    </w:p>
    <w:p w14:paraId="765D1574">
      <w:pPr>
        <w:spacing w:line="360" w:lineRule="auto"/>
        <w:ind w:firstLine="420" w:firstLineChars="200"/>
        <w:jc w:val="left"/>
        <w:rPr>
          <w:rFonts w:ascii="宋体" w:hAnsi="宋体"/>
          <w:bCs/>
          <w:color w:val="auto"/>
          <w:szCs w:val="21"/>
        </w:rPr>
      </w:pPr>
      <w:r>
        <w:rPr>
          <w:rFonts w:hint="eastAsia" w:ascii="宋体" w:hAnsi="宋体"/>
          <w:color w:val="auto"/>
          <w:szCs w:val="21"/>
        </w:rPr>
        <w:t>2.1</w:t>
      </w:r>
      <w:r>
        <w:rPr>
          <w:rFonts w:hint="eastAsia" w:ascii="宋体" w:hAnsi="宋体"/>
          <w:bCs/>
          <w:color w:val="auto"/>
          <w:szCs w:val="21"/>
        </w:rPr>
        <w:t>投标人</w:t>
      </w:r>
      <w:r>
        <w:rPr>
          <w:rFonts w:ascii="宋体" w:hAnsi="宋体"/>
          <w:bCs/>
          <w:color w:val="auto"/>
          <w:szCs w:val="21"/>
        </w:rPr>
        <w:t>基本情况表</w:t>
      </w:r>
      <w:r>
        <w:rPr>
          <w:rFonts w:hint="eastAsia" w:hAnsi="宋体" w:cs="宋体"/>
          <w:color w:val="auto"/>
          <w:szCs w:val="21"/>
        </w:rPr>
        <w:t>（格式见附件）</w:t>
      </w:r>
      <w:r>
        <w:rPr>
          <w:rFonts w:ascii="宋体" w:hAnsi="宋体"/>
          <w:bCs/>
          <w:color w:val="auto"/>
          <w:szCs w:val="21"/>
        </w:rPr>
        <w:t>；</w:t>
      </w:r>
    </w:p>
    <w:p w14:paraId="0635CEA1">
      <w:pPr>
        <w:spacing w:line="360" w:lineRule="auto"/>
        <w:ind w:firstLine="420" w:firstLineChars="200"/>
        <w:jc w:val="left"/>
        <w:rPr>
          <w:rFonts w:hint="eastAsia" w:ascii="宋体" w:hAnsi="宋体"/>
          <w:bCs/>
          <w:color w:val="auto"/>
          <w:szCs w:val="21"/>
          <w:lang w:val="en-US" w:eastAsia="zh-CN"/>
        </w:rPr>
      </w:pPr>
      <w:r>
        <w:rPr>
          <w:rFonts w:hint="eastAsia" w:ascii="宋体" w:hAnsi="宋体"/>
          <w:bCs/>
          <w:color w:val="auto"/>
          <w:szCs w:val="21"/>
          <w:lang w:val="en-US" w:eastAsia="zh-CN"/>
        </w:rPr>
        <w:t>2.2认证证书</w:t>
      </w:r>
      <w:r>
        <w:rPr>
          <w:rFonts w:hint="eastAsia" w:hAnsi="宋体" w:cs="宋体"/>
          <w:color w:val="auto"/>
          <w:szCs w:val="21"/>
        </w:rPr>
        <w:t>（格式自拟）</w:t>
      </w:r>
      <w:r>
        <w:rPr>
          <w:rFonts w:hint="eastAsia" w:ascii="宋体" w:hAnsi="宋体"/>
          <w:bCs/>
          <w:color w:val="auto"/>
          <w:szCs w:val="21"/>
          <w:lang w:val="en-US" w:eastAsia="zh-CN"/>
        </w:rPr>
        <w:t>；</w:t>
      </w:r>
    </w:p>
    <w:p w14:paraId="147587A9">
      <w:pPr>
        <w:spacing w:line="360" w:lineRule="auto"/>
        <w:ind w:firstLine="420" w:firstLineChars="200"/>
        <w:jc w:val="left"/>
        <w:rPr>
          <w:rFonts w:hint="eastAsia" w:ascii="宋体" w:hAnsi="宋体"/>
          <w:bCs/>
          <w:color w:val="auto"/>
          <w:szCs w:val="21"/>
          <w:lang w:val="en-US" w:eastAsia="zh-CN"/>
        </w:rPr>
      </w:pPr>
      <w:r>
        <w:rPr>
          <w:rFonts w:hint="eastAsia" w:ascii="宋体" w:hAnsi="宋体"/>
          <w:bCs/>
          <w:color w:val="auto"/>
          <w:szCs w:val="21"/>
          <w:lang w:val="en-US" w:eastAsia="zh-CN"/>
        </w:rPr>
        <w:t>2.3相关专利（格式自拟）；</w:t>
      </w:r>
    </w:p>
    <w:p w14:paraId="0C2F0F41">
      <w:pPr>
        <w:spacing w:line="360" w:lineRule="auto"/>
        <w:ind w:firstLine="420" w:firstLineChars="200"/>
        <w:jc w:val="left"/>
        <w:rPr>
          <w:rFonts w:hint="eastAsia" w:ascii="宋体" w:hAnsi="宋体" w:eastAsia="宋体"/>
          <w:bCs/>
          <w:color w:val="auto"/>
          <w:szCs w:val="21"/>
          <w:lang w:val="en-US" w:eastAsia="zh-CN"/>
        </w:rPr>
      </w:pPr>
      <w:r>
        <w:rPr>
          <w:rFonts w:hint="eastAsia" w:ascii="宋体" w:hAnsi="宋体"/>
          <w:color w:val="auto"/>
          <w:lang w:val="en-US" w:eastAsia="zh-CN"/>
        </w:rPr>
        <w:t>2.4</w:t>
      </w:r>
      <w:r>
        <w:rPr>
          <w:rFonts w:hint="eastAsia" w:ascii="宋体" w:hAnsi="宋体"/>
          <w:color w:val="auto"/>
        </w:rPr>
        <w:t>项目组成人员情况表</w:t>
      </w:r>
      <w:r>
        <w:rPr>
          <w:rFonts w:hint="eastAsia" w:hAnsi="宋体" w:cs="宋体"/>
          <w:color w:val="auto"/>
          <w:szCs w:val="21"/>
        </w:rPr>
        <w:t>（格式见附件）</w:t>
      </w:r>
      <w:r>
        <w:rPr>
          <w:rFonts w:hint="eastAsia" w:hAnsi="宋体" w:cs="宋体"/>
          <w:color w:val="auto"/>
          <w:szCs w:val="21"/>
          <w:lang w:eastAsia="zh-CN"/>
        </w:rPr>
        <w:t>；</w:t>
      </w:r>
    </w:p>
    <w:p w14:paraId="5A9CA3C9">
      <w:pPr>
        <w:spacing w:line="360" w:lineRule="auto"/>
        <w:ind w:firstLine="420"/>
        <w:rPr>
          <w:rFonts w:ascii="宋体" w:hAnsi="宋体"/>
          <w:color w:val="auto"/>
        </w:rPr>
      </w:pPr>
      <w:r>
        <w:rPr>
          <w:rFonts w:hint="eastAsia" w:ascii="宋体" w:hAnsi="宋体"/>
          <w:color w:val="auto"/>
        </w:rPr>
        <w:t>2.</w:t>
      </w:r>
      <w:r>
        <w:rPr>
          <w:rFonts w:hint="eastAsia" w:ascii="宋体" w:hAnsi="宋体"/>
          <w:color w:val="auto"/>
          <w:lang w:val="en-US" w:eastAsia="zh-CN"/>
        </w:rPr>
        <w:t>5</w:t>
      </w:r>
      <w:r>
        <w:rPr>
          <w:rFonts w:ascii="宋体" w:hAnsi="宋体"/>
          <w:color w:val="auto"/>
        </w:rPr>
        <w:t>业绩</w:t>
      </w:r>
      <w:r>
        <w:rPr>
          <w:rFonts w:hint="eastAsia" w:hAnsi="宋体" w:cs="宋体"/>
          <w:color w:val="auto"/>
          <w:szCs w:val="21"/>
        </w:rPr>
        <w:t>（格式见附件）</w:t>
      </w:r>
      <w:r>
        <w:rPr>
          <w:rFonts w:ascii="宋体" w:hAnsi="宋体"/>
          <w:color w:val="auto"/>
        </w:rPr>
        <w:t>；</w:t>
      </w:r>
    </w:p>
    <w:p w14:paraId="06FE34DE">
      <w:pPr>
        <w:spacing w:line="360" w:lineRule="auto"/>
        <w:ind w:firstLine="420"/>
        <w:rPr>
          <w:rFonts w:ascii="宋体" w:hAnsi="宋体"/>
          <w:color w:val="auto"/>
        </w:rPr>
      </w:pPr>
      <w:r>
        <w:rPr>
          <w:rFonts w:hint="eastAsia" w:ascii="宋体" w:hAnsi="宋体"/>
          <w:color w:val="auto"/>
          <w:szCs w:val="21"/>
        </w:rPr>
        <w:t>2.</w:t>
      </w:r>
      <w:r>
        <w:rPr>
          <w:rFonts w:hint="eastAsia" w:ascii="宋体" w:hAnsi="宋体"/>
          <w:color w:val="auto"/>
          <w:szCs w:val="21"/>
          <w:lang w:val="en-US" w:eastAsia="zh-CN"/>
        </w:rPr>
        <w:t>6技术方案</w:t>
      </w:r>
      <w:r>
        <w:rPr>
          <w:rFonts w:hint="eastAsia" w:hAnsi="宋体" w:cs="宋体"/>
          <w:color w:val="auto"/>
          <w:szCs w:val="21"/>
        </w:rPr>
        <w:t>（格式自拟）</w:t>
      </w:r>
      <w:r>
        <w:rPr>
          <w:rFonts w:hint="eastAsia" w:ascii="宋体" w:hAnsi="宋体"/>
          <w:color w:val="auto"/>
        </w:rPr>
        <w:t>；</w:t>
      </w:r>
    </w:p>
    <w:p w14:paraId="6351C617">
      <w:pPr>
        <w:spacing w:line="360" w:lineRule="auto"/>
        <w:ind w:firstLine="420"/>
        <w:rPr>
          <w:rFonts w:ascii="宋体" w:hAnsi="宋体" w:cs="宋体"/>
          <w:color w:val="auto"/>
          <w:szCs w:val="21"/>
          <w:lang w:val="zh-CN"/>
        </w:rPr>
      </w:pPr>
      <w:r>
        <w:rPr>
          <w:rFonts w:hint="eastAsia" w:ascii="宋体" w:hAnsi="宋体" w:cs="宋体"/>
          <w:color w:val="auto"/>
          <w:szCs w:val="21"/>
        </w:rPr>
        <w:t>2.</w:t>
      </w:r>
      <w:r>
        <w:rPr>
          <w:rFonts w:hint="eastAsia" w:ascii="宋体" w:hAnsi="宋体" w:cs="宋体"/>
          <w:color w:val="auto"/>
          <w:szCs w:val="21"/>
          <w:lang w:val="en-US" w:eastAsia="zh-CN"/>
        </w:rPr>
        <w:t>7</w:t>
      </w:r>
      <w:r>
        <w:rPr>
          <w:rFonts w:hint="eastAsia" w:asciiTheme="minorEastAsia" w:hAnsiTheme="minorEastAsia" w:eastAsiaTheme="minorEastAsia" w:cstheme="minorEastAsia"/>
          <w:sz w:val="21"/>
          <w:szCs w:val="21"/>
          <w:vertAlign w:val="baseline"/>
          <w:lang w:val="en" w:eastAsia="zh-CN"/>
        </w:rPr>
        <w:t>服务质量保</w:t>
      </w:r>
      <w:r>
        <w:rPr>
          <w:rFonts w:hint="eastAsia" w:asciiTheme="minorEastAsia" w:hAnsiTheme="minorEastAsia" w:eastAsiaTheme="minorEastAsia" w:cstheme="minorEastAsia"/>
          <w:sz w:val="21"/>
          <w:szCs w:val="21"/>
          <w:vertAlign w:val="baseline"/>
          <w:lang w:val="en-US" w:eastAsia="zh-CN"/>
        </w:rPr>
        <w:t>障</w:t>
      </w:r>
      <w:r>
        <w:rPr>
          <w:rFonts w:hint="eastAsia" w:hAnsi="宋体" w:cs="宋体"/>
          <w:color w:val="auto"/>
          <w:szCs w:val="21"/>
        </w:rPr>
        <w:t>（格式自拟）</w:t>
      </w:r>
      <w:r>
        <w:rPr>
          <w:rFonts w:hint="eastAsia" w:ascii="宋体" w:hAnsi="宋体" w:cs="宋体"/>
          <w:color w:val="auto"/>
          <w:szCs w:val="21"/>
          <w:lang w:val="zh-CN"/>
        </w:rPr>
        <w:t>；</w:t>
      </w:r>
    </w:p>
    <w:p w14:paraId="1ABEB454">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8</w:t>
      </w:r>
      <w:r>
        <w:rPr>
          <w:rFonts w:hint="eastAsia" w:asciiTheme="minorEastAsia" w:hAnsiTheme="minorEastAsia" w:eastAsiaTheme="minorEastAsia" w:cstheme="minorEastAsia"/>
          <w:sz w:val="21"/>
          <w:szCs w:val="21"/>
          <w:vertAlign w:val="baseline"/>
          <w:lang w:val="en" w:eastAsia="zh-CN"/>
        </w:rPr>
        <w:t>突发事件</w:t>
      </w:r>
      <w:r>
        <w:rPr>
          <w:rFonts w:hint="eastAsia" w:asciiTheme="minorEastAsia" w:hAnsiTheme="minorEastAsia" w:eastAsiaTheme="minorEastAsia" w:cstheme="minorEastAsia"/>
          <w:sz w:val="21"/>
          <w:szCs w:val="21"/>
          <w:vertAlign w:val="baseline"/>
          <w:lang w:val="en-US" w:eastAsia="zh-CN"/>
        </w:rPr>
        <w:t>及应急</w:t>
      </w:r>
      <w:r>
        <w:rPr>
          <w:rFonts w:hint="eastAsia" w:asciiTheme="minorEastAsia" w:hAnsiTheme="minorEastAsia" w:eastAsiaTheme="minorEastAsia" w:cstheme="minorEastAsia"/>
          <w:sz w:val="21"/>
          <w:szCs w:val="21"/>
          <w:vertAlign w:val="baseline"/>
          <w:lang w:val="en" w:eastAsia="zh-CN"/>
        </w:rPr>
        <w:t>预案</w:t>
      </w:r>
      <w:r>
        <w:rPr>
          <w:rFonts w:hint="eastAsia" w:hAnsi="宋体" w:cs="宋体"/>
          <w:color w:val="auto"/>
          <w:szCs w:val="21"/>
        </w:rPr>
        <w:t>（格式自拟）</w:t>
      </w:r>
      <w:r>
        <w:rPr>
          <w:rFonts w:hint="eastAsia" w:ascii="宋体" w:hAnsi="宋体" w:cs="宋体"/>
          <w:color w:val="auto"/>
          <w:szCs w:val="21"/>
        </w:rPr>
        <w:t>；</w:t>
      </w:r>
    </w:p>
    <w:p w14:paraId="18228C94">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9</w:t>
      </w:r>
      <w:r>
        <w:rPr>
          <w:rFonts w:hint="eastAsia" w:asciiTheme="minorEastAsia" w:hAnsiTheme="minorEastAsia" w:eastAsiaTheme="minorEastAsia" w:cstheme="minorEastAsia"/>
          <w:sz w:val="21"/>
          <w:szCs w:val="21"/>
          <w:vertAlign w:val="baseline"/>
          <w:lang w:val="en" w:eastAsia="zh-CN"/>
        </w:rPr>
        <w:t>病媒生物防制重难点分析与解决</w:t>
      </w:r>
      <w:r>
        <w:rPr>
          <w:rFonts w:hint="eastAsia" w:hAnsi="宋体" w:cs="宋体"/>
          <w:color w:val="auto"/>
          <w:szCs w:val="21"/>
        </w:rPr>
        <w:t>（格式自拟）</w:t>
      </w:r>
      <w:r>
        <w:rPr>
          <w:rFonts w:hint="eastAsia" w:ascii="宋体" w:hAnsi="宋体" w:cs="宋体"/>
          <w:color w:val="auto"/>
          <w:szCs w:val="21"/>
        </w:rPr>
        <w:t>；</w:t>
      </w:r>
    </w:p>
    <w:p w14:paraId="1ADD1630">
      <w:pPr>
        <w:spacing w:line="360" w:lineRule="auto"/>
        <w:ind w:firstLine="420"/>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10</w:t>
      </w:r>
      <w:r>
        <w:rPr>
          <w:rFonts w:hint="eastAsia" w:asciiTheme="minorEastAsia" w:hAnsiTheme="minorEastAsia" w:eastAsiaTheme="minorEastAsia" w:cstheme="minorEastAsia"/>
          <w:sz w:val="21"/>
          <w:szCs w:val="21"/>
          <w:vertAlign w:val="baseline"/>
          <w:lang w:val="en" w:eastAsia="zh-CN"/>
        </w:rPr>
        <w:t>服务与响应承诺</w:t>
      </w:r>
      <w:r>
        <w:rPr>
          <w:rFonts w:hint="eastAsia" w:ascii="宋体" w:hAnsi="宋体" w:cs="宋体"/>
          <w:color w:val="auto"/>
          <w:szCs w:val="21"/>
        </w:rPr>
        <w:t>（格式自拟）；</w:t>
      </w:r>
    </w:p>
    <w:p w14:paraId="0989DD59">
      <w:pPr>
        <w:spacing w:line="360" w:lineRule="auto"/>
        <w:ind w:firstLine="420"/>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2.11拟投入设备及药品</w:t>
      </w:r>
      <w:r>
        <w:rPr>
          <w:rFonts w:hint="eastAsia" w:ascii="宋体" w:hAnsi="宋体" w:cs="宋体"/>
          <w:color w:val="auto"/>
          <w:szCs w:val="21"/>
        </w:rPr>
        <w:t>（格式自拟）</w:t>
      </w:r>
      <w:r>
        <w:rPr>
          <w:rFonts w:hint="eastAsia" w:asciiTheme="minorEastAsia" w:hAnsiTheme="minorEastAsia" w:eastAsiaTheme="minorEastAsia" w:cstheme="minorEastAsia"/>
          <w:sz w:val="21"/>
          <w:szCs w:val="21"/>
          <w:vertAlign w:val="baseline"/>
          <w:lang w:val="en-US" w:eastAsia="zh-CN"/>
        </w:rPr>
        <w:t>；</w:t>
      </w:r>
    </w:p>
    <w:p w14:paraId="562D553C">
      <w:pPr>
        <w:spacing w:line="360" w:lineRule="auto"/>
        <w:ind w:firstLine="420"/>
        <w:jc w:val="left"/>
        <w:rPr>
          <w:rFonts w:hint="eastAsia" w:ascii="宋体" w:hAnsi="宋体" w:cs="宋体"/>
          <w:color w:val="auto"/>
          <w:szCs w:val="21"/>
          <w:lang w:eastAsia="zh-CN"/>
        </w:rPr>
      </w:pPr>
      <w:r>
        <w:rPr>
          <w:rFonts w:hint="eastAsia" w:asciiTheme="minorEastAsia" w:hAnsiTheme="minorEastAsia" w:eastAsiaTheme="minorEastAsia" w:cstheme="minorEastAsia"/>
          <w:sz w:val="21"/>
          <w:szCs w:val="21"/>
          <w:vertAlign w:val="baseline"/>
          <w:lang w:val="en-US" w:eastAsia="zh-CN"/>
        </w:rPr>
        <w:t>2.12增值服务</w:t>
      </w:r>
      <w:r>
        <w:rPr>
          <w:rFonts w:hint="eastAsia" w:ascii="宋体" w:hAnsi="宋体" w:cs="宋体"/>
          <w:color w:val="auto"/>
          <w:szCs w:val="21"/>
        </w:rPr>
        <w:t>（格式自拟）</w:t>
      </w:r>
      <w:r>
        <w:rPr>
          <w:rFonts w:hint="eastAsia" w:ascii="宋体" w:hAnsi="宋体" w:cs="宋体"/>
          <w:color w:val="auto"/>
          <w:szCs w:val="21"/>
          <w:lang w:eastAsia="zh-CN"/>
        </w:rPr>
        <w:t>；</w:t>
      </w:r>
    </w:p>
    <w:p w14:paraId="14D764E6">
      <w:pPr>
        <w:spacing w:line="360" w:lineRule="auto"/>
        <w:ind w:firstLine="420"/>
        <w:jc w:val="left"/>
        <w:rPr>
          <w:rFonts w:ascii="宋体" w:hAnsi="宋体"/>
          <w:color w:val="auto"/>
        </w:rPr>
      </w:pPr>
      <w:r>
        <w:rPr>
          <w:rFonts w:hint="eastAsia" w:ascii="宋体" w:hAnsi="宋体"/>
          <w:color w:val="auto"/>
        </w:rPr>
        <w:t>2.</w:t>
      </w:r>
      <w:r>
        <w:rPr>
          <w:rFonts w:hint="eastAsia" w:ascii="宋体" w:hAnsi="宋体"/>
          <w:color w:val="auto"/>
          <w:lang w:val="en-US" w:eastAsia="zh-CN"/>
        </w:rPr>
        <w:t>13</w:t>
      </w:r>
      <w:r>
        <w:rPr>
          <w:rFonts w:hint="eastAsia" w:ascii="宋体" w:hAnsi="宋体"/>
          <w:color w:val="auto"/>
        </w:rPr>
        <w:t>本</w:t>
      </w:r>
      <w:r>
        <w:rPr>
          <w:rFonts w:ascii="宋体" w:hAnsi="宋体"/>
          <w:color w:val="auto"/>
        </w:rPr>
        <w:t>采购文件要求提供的和</w:t>
      </w:r>
      <w:r>
        <w:rPr>
          <w:rFonts w:hint="eastAsia" w:ascii="宋体" w:hAnsi="宋体"/>
          <w:color w:val="auto"/>
        </w:rPr>
        <w:t>投标人</w:t>
      </w:r>
      <w:r>
        <w:rPr>
          <w:rFonts w:ascii="宋体" w:hAnsi="宋体"/>
          <w:color w:val="auto"/>
        </w:rPr>
        <w:t>认为需要提供的其它说明和资料/文件。</w:t>
      </w:r>
    </w:p>
    <w:p w14:paraId="66667357">
      <w:pPr>
        <w:spacing w:line="360" w:lineRule="auto"/>
        <w:ind w:firstLine="420"/>
        <w:jc w:val="left"/>
        <w:rPr>
          <w:color w:val="auto"/>
        </w:rPr>
      </w:pPr>
      <w:r>
        <w:rPr>
          <w:rFonts w:hint="eastAsia" w:hAnsi="宋体" w:eastAsia="宋体" w:cs="宋体"/>
          <w:color w:val="auto"/>
          <w:sz w:val="21"/>
          <w:szCs w:val="21"/>
        </w:rPr>
        <w:t>注：证明材料均需加盖签章。</w:t>
      </w:r>
    </w:p>
    <w:p w14:paraId="786C3F6F">
      <w:pPr>
        <w:spacing w:line="360" w:lineRule="auto"/>
        <w:ind w:firstLine="420" w:firstLineChars="200"/>
        <w:rPr>
          <w:rFonts w:hint="eastAsia" w:ascii="宋体" w:hAnsi="宋体"/>
        </w:rPr>
      </w:pPr>
    </w:p>
    <w:p w14:paraId="0EBC9B00">
      <w:pPr>
        <w:rPr>
          <w:rFonts w:hint="eastAsia" w:ascii="宋体" w:hAnsi="宋体"/>
          <w:b/>
          <w:szCs w:val="21"/>
        </w:rPr>
      </w:pPr>
    </w:p>
    <w:p w14:paraId="5FC2EAC0">
      <w:pPr>
        <w:pStyle w:val="10"/>
        <w:snapToGrid w:val="0"/>
        <w:rPr>
          <w:rFonts w:hint="eastAsia" w:hAnsi="宋体" w:eastAsia="宋体" w:cs="宋体"/>
          <w:sz w:val="21"/>
          <w:szCs w:val="21"/>
        </w:rPr>
      </w:pPr>
      <w:r>
        <w:rPr>
          <w:rFonts w:hint="eastAsia" w:ascii="宋体" w:hAnsi="宋体"/>
          <w:b/>
          <w:szCs w:val="21"/>
        </w:rPr>
        <w:br w:type="page"/>
      </w:r>
    </w:p>
    <w:p w14:paraId="77226424">
      <w:pPr>
        <w:rPr>
          <w:rFonts w:ascii="宋体" w:hAnsi="宋体"/>
          <w:sz w:val="21"/>
          <w:szCs w:val="21"/>
        </w:rPr>
      </w:pPr>
      <w:r>
        <w:rPr>
          <w:rFonts w:hint="eastAsia" w:hAnsi="宋体"/>
          <w:b/>
          <w:bCs/>
          <w:szCs w:val="21"/>
          <w:lang w:val="en-US" w:eastAsia="zh-CN"/>
        </w:rPr>
        <w:t>九</w:t>
      </w:r>
      <w:r>
        <w:rPr>
          <w:rFonts w:hint="eastAsia" w:hAnsi="宋体"/>
          <w:b/>
          <w:bCs/>
          <w:szCs w:val="21"/>
        </w:rPr>
        <w:t>、</w:t>
      </w:r>
      <w:r>
        <w:rPr>
          <w:rFonts w:hint="eastAsia" w:ascii="宋体" w:hAnsi="宋体"/>
          <w:b/>
          <w:bCs/>
          <w:szCs w:val="21"/>
        </w:rPr>
        <w:t>投标人</w:t>
      </w:r>
      <w:r>
        <w:rPr>
          <w:rFonts w:ascii="宋体" w:hAnsi="宋体"/>
          <w:b/>
          <w:bCs/>
          <w:szCs w:val="21"/>
        </w:rPr>
        <w:t>基本情况表</w:t>
      </w:r>
    </w:p>
    <w:p w14:paraId="27A42FF8">
      <w:pPr>
        <w:snapToGrid w:val="0"/>
        <w:spacing w:line="360" w:lineRule="auto"/>
        <w:jc w:val="center"/>
        <w:rPr>
          <w:b/>
          <w:sz w:val="24"/>
        </w:rPr>
      </w:pPr>
      <w:r>
        <w:rPr>
          <w:rFonts w:hint="eastAsia"/>
          <w:b/>
          <w:sz w:val="24"/>
        </w:rPr>
        <w:t>投标人基本情况表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1418"/>
        <w:gridCol w:w="180"/>
        <w:gridCol w:w="1096"/>
        <w:gridCol w:w="567"/>
        <w:gridCol w:w="567"/>
        <w:gridCol w:w="850"/>
        <w:gridCol w:w="851"/>
        <w:gridCol w:w="330"/>
        <w:gridCol w:w="662"/>
        <w:gridCol w:w="142"/>
        <w:gridCol w:w="1417"/>
      </w:tblGrid>
      <w:tr w14:paraId="1736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14:paraId="6A5A4D2D">
            <w:pPr>
              <w:spacing w:line="440" w:lineRule="exact"/>
              <w:jc w:val="center"/>
              <w:rPr>
                <w:rFonts w:ascii="宋体" w:hAnsi="宋体" w:cs="宋体"/>
                <w:color w:val="000000"/>
                <w:szCs w:val="21"/>
              </w:rPr>
            </w:pPr>
            <w:r>
              <w:rPr>
                <w:rFonts w:hint="eastAsia" w:ascii="宋体" w:hAnsi="宋体" w:cs="宋体"/>
                <w:color w:val="000000"/>
                <w:szCs w:val="21"/>
              </w:rPr>
              <w:t>企业名称</w:t>
            </w:r>
          </w:p>
        </w:tc>
        <w:tc>
          <w:tcPr>
            <w:tcW w:w="4820" w:type="dxa"/>
            <w:gridSpan w:val="6"/>
            <w:noWrap w:val="0"/>
            <w:vAlign w:val="center"/>
          </w:tcPr>
          <w:p w14:paraId="060B269F">
            <w:pPr>
              <w:spacing w:line="440" w:lineRule="exact"/>
              <w:jc w:val="center"/>
              <w:rPr>
                <w:rFonts w:ascii="宋体" w:hAnsi="宋体" w:cs="宋体"/>
                <w:color w:val="000000"/>
                <w:szCs w:val="21"/>
              </w:rPr>
            </w:pPr>
          </w:p>
        </w:tc>
        <w:tc>
          <w:tcPr>
            <w:tcW w:w="1701" w:type="dxa"/>
            <w:gridSpan w:val="2"/>
            <w:noWrap w:val="0"/>
            <w:vAlign w:val="center"/>
          </w:tcPr>
          <w:p w14:paraId="4D0DEA7E">
            <w:pPr>
              <w:spacing w:line="440" w:lineRule="exact"/>
              <w:jc w:val="center"/>
              <w:rPr>
                <w:rFonts w:ascii="宋体" w:hAnsi="宋体" w:cs="宋体"/>
                <w:color w:val="000000"/>
                <w:szCs w:val="21"/>
              </w:rPr>
            </w:pPr>
            <w:r>
              <w:rPr>
                <w:rFonts w:hint="eastAsia" w:ascii="宋体" w:hAnsi="宋体" w:cs="宋体"/>
                <w:color w:val="000000"/>
                <w:szCs w:val="21"/>
              </w:rPr>
              <w:t>法人代表</w:t>
            </w:r>
          </w:p>
        </w:tc>
        <w:tc>
          <w:tcPr>
            <w:tcW w:w="2551" w:type="dxa"/>
            <w:gridSpan w:val="4"/>
            <w:noWrap w:val="0"/>
            <w:vAlign w:val="center"/>
          </w:tcPr>
          <w:p w14:paraId="5E9CA43D">
            <w:pPr>
              <w:spacing w:line="440" w:lineRule="exact"/>
              <w:jc w:val="center"/>
              <w:rPr>
                <w:rFonts w:ascii="宋体" w:hAnsi="宋体" w:cs="宋体"/>
                <w:color w:val="000000"/>
                <w:szCs w:val="21"/>
              </w:rPr>
            </w:pPr>
          </w:p>
        </w:tc>
      </w:tr>
      <w:tr w14:paraId="4287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14:paraId="37AD0925">
            <w:pPr>
              <w:spacing w:line="440" w:lineRule="exact"/>
              <w:jc w:val="center"/>
              <w:rPr>
                <w:rFonts w:ascii="宋体" w:hAnsi="宋体" w:cs="宋体"/>
                <w:color w:val="000000"/>
                <w:szCs w:val="21"/>
              </w:rPr>
            </w:pPr>
            <w:r>
              <w:rPr>
                <w:rFonts w:hint="eastAsia" w:ascii="宋体" w:hAnsi="宋体" w:cs="宋体"/>
                <w:color w:val="000000"/>
                <w:szCs w:val="21"/>
              </w:rPr>
              <w:t>地址</w:t>
            </w:r>
          </w:p>
        </w:tc>
        <w:tc>
          <w:tcPr>
            <w:tcW w:w="4820" w:type="dxa"/>
            <w:gridSpan w:val="6"/>
            <w:noWrap w:val="0"/>
            <w:vAlign w:val="center"/>
          </w:tcPr>
          <w:p w14:paraId="4669A573">
            <w:pPr>
              <w:spacing w:line="440" w:lineRule="exact"/>
              <w:jc w:val="center"/>
              <w:rPr>
                <w:rFonts w:ascii="宋体" w:hAnsi="宋体" w:cs="宋体"/>
                <w:color w:val="000000"/>
                <w:szCs w:val="21"/>
              </w:rPr>
            </w:pPr>
          </w:p>
        </w:tc>
        <w:tc>
          <w:tcPr>
            <w:tcW w:w="1701" w:type="dxa"/>
            <w:gridSpan w:val="2"/>
            <w:noWrap w:val="0"/>
            <w:vAlign w:val="center"/>
          </w:tcPr>
          <w:p w14:paraId="6CEA3AC8">
            <w:pPr>
              <w:spacing w:line="440" w:lineRule="exact"/>
              <w:jc w:val="center"/>
              <w:rPr>
                <w:rFonts w:ascii="宋体" w:hAnsi="宋体" w:cs="宋体"/>
                <w:color w:val="000000"/>
                <w:szCs w:val="21"/>
              </w:rPr>
            </w:pPr>
            <w:r>
              <w:rPr>
                <w:rFonts w:hint="eastAsia" w:ascii="宋体" w:hAnsi="宋体" w:cs="宋体"/>
                <w:color w:val="000000"/>
                <w:szCs w:val="21"/>
              </w:rPr>
              <w:t>企业性质</w:t>
            </w:r>
          </w:p>
        </w:tc>
        <w:tc>
          <w:tcPr>
            <w:tcW w:w="2551" w:type="dxa"/>
            <w:gridSpan w:val="4"/>
            <w:noWrap w:val="0"/>
            <w:vAlign w:val="center"/>
          </w:tcPr>
          <w:p w14:paraId="6CB253D8">
            <w:pPr>
              <w:spacing w:line="440" w:lineRule="exact"/>
              <w:jc w:val="center"/>
              <w:rPr>
                <w:rFonts w:ascii="宋体" w:hAnsi="宋体" w:cs="宋体"/>
                <w:color w:val="000000"/>
                <w:szCs w:val="21"/>
              </w:rPr>
            </w:pPr>
          </w:p>
        </w:tc>
      </w:tr>
      <w:tr w14:paraId="2E29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14:paraId="23325751">
            <w:pPr>
              <w:spacing w:line="440" w:lineRule="exact"/>
              <w:jc w:val="center"/>
              <w:rPr>
                <w:rFonts w:ascii="宋体" w:hAnsi="宋体" w:cs="宋体"/>
                <w:color w:val="000000"/>
                <w:szCs w:val="21"/>
              </w:rPr>
            </w:pPr>
            <w:r>
              <w:rPr>
                <w:rFonts w:hint="eastAsia" w:ascii="宋体" w:hAnsi="宋体" w:cs="宋体"/>
                <w:color w:val="000000"/>
                <w:szCs w:val="21"/>
              </w:rPr>
              <w:t>股东姓名</w:t>
            </w:r>
          </w:p>
        </w:tc>
        <w:tc>
          <w:tcPr>
            <w:tcW w:w="992" w:type="dxa"/>
            <w:noWrap w:val="0"/>
            <w:vAlign w:val="center"/>
          </w:tcPr>
          <w:p w14:paraId="262BDB10">
            <w:pPr>
              <w:spacing w:line="440" w:lineRule="exact"/>
              <w:jc w:val="center"/>
              <w:rPr>
                <w:rFonts w:ascii="宋体" w:hAnsi="宋体" w:cs="宋体"/>
                <w:color w:val="000000"/>
                <w:szCs w:val="21"/>
              </w:rPr>
            </w:pPr>
          </w:p>
        </w:tc>
        <w:tc>
          <w:tcPr>
            <w:tcW w:w="1418" w:type="dxa"/>
            <w:noWrap w:val="0"/>
            <w:vAlign w:val="center"/>
          </w:tcPr>
          <w:p w14:paraId="79DD7A53">
            <w:pPr>
              <w:spacing w:line="440" w:lineRule="exact"/>
              <w:jc w:val="center"/>
              <w:rPr>
                <w:rFonts w:ascii="宋体" w:hAnsi="宋体" w:cs="宋体"/>
                <w:color w:val="000000"/>
                <w:szCs w:val="21"/>
              </w:rPr>
            </w:pPr>
            <w:r>
              <w:rPr>
                <w:rFonts w:hint="eastAsia" w:ascii="宋体" w:hAnsi="宋体" w:cs="宋体"/>
                <w:color w:val="000000"/>
                <w:szCs w:val="21"/>
              </w:rPr>
              <w:t>股权结构（%）</w:t>
            </w:r>
          </w:p>
        </w:tc>
        <w:tc>
          <w:tcPr>
            <w:tcW w:w="2410" w:type="dxa"/>
            <w:gridSpan w:val="4"/>
            <w:noWrap w:val="0"/>
            <w:vAlign w:val="center"/>
          </w:tcPr>
          <w:p w14:paraId="4A378250">
            <w:pPr>
              <w:spacing w:line="440" w:lineRule="exact"/>
              <w:jc w:val="center"/>
              <w:rPr>
                <w:rFonts w:ascii="宋体" w:hAnsi="宋体" w:cs="宋体"/>
                <w:color w:val="000000"/>
                <w:szCs w:val="21"/>
              </w:rPr>
            </w:pPr>
          </w:p>
        </w:tc>
        <w:tc>
          <w:tcPr>
            <w:tcW w:w="1701" w:type="dxa"/>
            <w:gridSpan w:val="2"/>
            <w:noWrap w:val="0"/>
            <w:vAlign w:val="center"/>
          </w:tcPr>
          <w:p w14:paraId="35E65C11">
            <w:pPr>
              <w:spacing w:line="440" w:lineRule="exact"/>
              <w:jc w:val="center"/>
              <w:rPr>
                <w:rFonts w:ascii="宋体" w:hAnsi="宋体" w:cs="宋体"/>
                <w:color w:val="000000"/>
                <w:szCs w:val="21"/>
              </w:rPr>
            </w:pPr>
            <w:r>
              <w:rPr>
                <w:rFonts w:hint="eastAsia" w:ascii="宋体" w:hAnsi="宋体" w:cs="宋体"/>
                <w:color w:val="000000"/>
                <w:szCs w:val="21"/>
              </w:rPr>
              <w:t>股东关系</w:t>
            </w:r>
          </w:p>
        </w:tc>
        <w:tc>
          <w:tcPr>
            <w:tcW w:w="2551" w:type="dxa"/>
            <w:gridSpan w:val="4"/>
            <w:noWrap w:val="0"/>
            <w:vAlign w:val="center"/>
          </w:tcPr>
          <w:p w14:paraId="5C900E8F">
            <w:pPr>
              <w:spacing w:line="440" w:lineRule="exact"/>
              <w:jc w:val="center"/>
              <w:rPr>
                <w:rFonts w:ascii="宋体" w:hAnsi="宋体" w:cs="宋体"/>
                <w:color w:val="000000"/>
                <w:szCs w:val="21"/>
              </w:rPr>
            </w:pPr>
          </w:p>
        </w:tc>
      </w:tr>
      <w:tr w14:paraId="796E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restart"/>
            <w:noWrap w:val="0"/>
            <w:vAlign w:val="center"/>
          </w:tcPr>
          <w:p w14:paraId="4E157AAF">
            <w:pPr>
              <w:spacing w:line="440" w:lineRule="exact"/>
              <w:jc w:val="center"/>
              <w:rPr>
                <w:rFonts w:ascii="宋体" w:hAnsi="宋体" w:cs="宋体"/>
                <w:color w:val="000000"/>
                <w:szCs w:val="21"/>
              </w:rPr>
            </w:pPr>
            <w:r>
              <w:rPr>
                <w:rFonts w:hint="eastAsia" w:ascii="宋体" w:hAnsi="宋体" w:cs="宋体"/>
                <w:color w:val="000000"/>
                <w:szCs w:val="21"/>
              </w:rPr>
              <w:t>联系人姓名</w:t>
            </w:r>
          </w:p>
        </w:tc>
        <w:tc>
          <w:tcPr>
            <w:tcW w:w="992" w:type="dxa"/>
            <w:vMerge w:val="restart"/>
            <w:noWrap w:val="0"/>
            <w:vAlign w:val="center"/>
          </w:tcPr>
          <w:p w14:paraId="301209A2">
            <w:pPr>
              <w:spacing w:line="440" w:lineRule="exact"/>
              <w:jc w:val="center"/>
              <w:rPr>
                <w:rFonts w:ascii="宋体" w:hAnsi="宋体" w:cs="宋体"/>
                <w:color w:val="000000"/>
                <w:szCs w:val="21"/>
              </w:rPr>
            </w:pPr>
          </w:p>
        </w:tc>
        <w:tc>
          <w:tcPr>
            <w:tcW w:w="1418" w:type="dxa"/>
            <w:noWrap w:val="0"/>
            <w:vAlign w:val="center"/>
          </w:tcPr>
          <w:p w14:paraId="64277BB0">
            <w:pPr>
              <w:spacing w:line="440" w:lineRule="exact"/>
              <w:jc w:val="center"/>
              <w:rPr>
                <w:rFonts w:ascii="宋体" w:hAnsi="宋体" w:cs="宋体"/>
                <w:color w:val="000000"/>
                <w:szCs w:val="21"/>
              </w:rPr>
            </w:pPr>
            <w:r>
              <w:rPr>
                <w:rFonts w:hint="eastAsia" w:ascii="宋体" w:hAnsi="宋体" w:cs="宋体"/>
                <w:color w:val="000000"/>
                <w:szCs w:val="21"/>
              </w:rPr>
              <w:t>固定电话</w:t>
            </w:r>
          </w:p>
        </w:tc>
        <w:tc>
          <w:tcPr>
            <w:tcW w:w="2410" w:type="dxa"/>
            <w:gridSpan w:val="4"/>
            <w:noWrap w:val="0"/>
            <w:vAlign w:val="center"/>
          </w:tcPr>
          <w:p w14:paraId="0A5144B6">
            <w:pPr>
              <w:spacing w:line="440" w:lineRule="exact"/>
              <w:jc w:val="center"/>
              <w:rPr>
                <w:rFonts w:ascii="宋体" w:hAnsi="宋体" w:cs="宋体"/>
                <w:color w:val="000000"/>
                <w:szCs w:val="21"/>
              </w:rPr>
            </w:pPr>
          </w:p>
        </w:tc>
        <w:tc>
          <w:tcPr>
            <w:tcW w:w="1701" w:type="dxa"/>
            <w:gridSpan w:val="2"/>
            <w:vMerge w:val="restart"/>
            <w:noWrap w:val="0"/>
            <w:vAlign w:val="center"/>
          </w:tcPr>
          <w:p w14:paraId="01D6D8AD">
            <w:pPr>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51" w:type="dxa"/>
            <w:gridSpan w:val="4"/>
            <w:vMerge w:val="restart"/>
            <w:noWrap w:val="0"/>
            <w:vAlign w:val="center"/>
          </w:tcPr>
          <w:p w14:paraId="198EC9D9">
            <w:pPr>
              <w:spacing w:line="440" w:lineRule="exact"/>
              <w:jc w:val="center"/>
              <w:rPr>
                <w:rFonts w:ascii="宋体" w:hAnsi="宋体" w:cs="宋体"/>
                <w:color w:val="000000"/>
                <w:szCs w:val="21"/>
              </w:rPr>
            </w:pPr>
          </w:p>
        </w:tc>
      </w:tr>
      <w:tr w14:paraId="4DE7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continue"/>
            <w:noWrap w:val="0"/>
            <w:vAlign w:val="center"/>
          </w:tcPr>
          <w:p w14:paraId="22305C3E">
            <w:pPr>
              <w:spacing w:line="440" w:lineRule="exact"/>
              <w:jc w:val="center"/>
              <w:rPr>
                <w:rFonts w:ascii="宋体" w:hAnsi="宋体" w:cs="宋体"/>
                <w:color w:val="000000"/>
                <w:szCs w:val="21"/>
              </w:rPr>
            </w:pPr>
          </w:p>
        </w:tc>
        <w:tc>
          <w:tcPr>
            <w:tcW w:w="992" w:type="dxa"/>
            <w:vMerge w:val="continue"/>
            <w:noWrap w:val="0"/>
            <w:vAlign w:val="center"/>
          </w:tcPr>
          <w:p w14:paraId="13F89722">
            <w:pPr>
              <w:spacing w:line="440" w:lineRule="exact"/>
              <w:jc w:val="center"/>
              <w:rPr>
                <w:rFonts w:ascii="宋体" w:hAnsi="宋体" w:cs="宋体"/>
                <w:color w:val="000000"/>
                <w:szCs w:val="21"/>
              </w:rPr>
            </w:pPr>
          </w:p>
        </w:tc>
        <w:tc>
          <w:tcPr>
            <w:tcW w:w="1418" w:type="dxa"/>
            <w:noWrap w:val="0"/>
            <w:vAlign w:val="center"/>
          </w:tcPr>
          <w:p w14:paraId="3A2DF9D2">
            <w:pPr>
              <w:spacing w:line="440" w:lineRule="exact"/>
              <w:jc w:val="center"/>
              <w:rPr>
                <w:rFonts w:ascii="宋体" w:hAnsi="宋体" w:cs="宋体"/>
                <w:color w:val="000000"/>
                <w:szCs w:val="21"/>
              </w:rPr>
            </w:pPr>
            <w:r>
              <w:rPr>
                <w:rFonts w:hint="eastAsia" w:ascii="宋体" w:hAnsi="宋体" w:cs="宋体"/>
                <w:color w:val="000000"/>
                <w:szCs w:val="21"/>
              </w:rPr>
              <w:t>手 机</w:t>
            </w:r>
          </w:p>
        </w:tc>
        <w:tc>
          <w:tcPr>
            <w:tcW w:w="2410" w:type="dxa"/>
            <w:gridSpan w:val="4"/>
            <w:noWrap w:val="0"/>
            <w:vAlign w:val="center"/>
          </w:tcPr>
          <w:p w14:paraId="1AE352CB">
            <w:pPr>
              <w:spacing w:line="440" w:lineRule="exact"/>
              <w:jc w:val="center"/>
              <w:rPr>
                <w:rFonts w:ascii="宋体" w:hAnsi="宋体" w:cs="宋体"/>
                <w:color w:val="000000"/>
                <w:szCs w:val="21"/>
              </w:rPr>
            </w:pPr>
          </w:p>
        </w:tc>
        <w:tc>
          <w:tcPr>
            <w:tcW w:w="1701" w:type="dxa"/>
            <w:gridSpan w:val="2"/>
            <w:vMerge w:val="continue"/>
            <w:noWrap w:val="0"/>
            <w:vAlign w:val="center"/>
          </w:tcPr>
          <w:p w14:paraId="695DF315">
            <w:pPr>
              <w:spacing w:line="440" w:lineRule="exact"/>
              <w:jc w:val="center"/>
              <w:rPr>
                <w:rFonts w:ascii="宋体" w:hAnsi="宋体" w:cs="宋体"/>
                <w:color w:val="000000"/>
                <w:szCs w:val="21"/>
              </w:rPr>
            </w:pPr>
          </w:p>
        </w:tc>
        <w:tc>
          <w:tcPr>
            <w:tcW w:w="2551" w:type="dxa"/>
            <w:gridSpan w:val="4"/>
            <w:vMerge w:val="continue"/>
            <w:noWrap w:val="0"/>
            <w:vAlign w:val="center"/>
          </w:tcPr>
          <w:p w14:paraId="2A8B0BD0">
            <w:pPr>
              <w:spacing w:line="440" w:lineRule="exact"/>
              <w:jc w:val="center"/>
              <w:rPr>
                <w:rFonts w:ascii="宋体" w:hAnsi="宋体" w:cs="宋体"/>
                <w:color w:val="000000"/>
                <w:szCs w:val="21"/>
              </w:rPr>
            </w:pPr>
          </w:p>
        </w:tc>
      </w:tr>
      <w:tr w14:paraId="15B9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noWrap w:val="0"/>
            <w:vAlign w:val="center"/>
          </w:tcPr>
          <w:p w14:paraId="65FBB5E4">
            <w:pPr>
              <w:spacing w:line="440" w:lineRule="exact"/>
              <w:jc w:val="center"/>
              <w:rPr>
                <w:rFonts w:ascii="宋体" w:hAnsi="宋体" w:cs="宋体"/>
                <w:color w:val="000000"/>
                <w:szCs w:val="21"/>
              </w:rPr>
            </w:pPr>
            <w:r>
              <w:rPr>
                <w:rFonts w:hint="eastAsia" w:ascii="宋体" w:hAnsi="宋体" w:cs="宋体"/>
                <w:color w:val="000000"/>
                <w:szCs w:val="21"/>
              </w:rPr>
              <w:t>1.企业概况</w:t>
            </w:r>
          </w:p>
        </w:tc>
        <w:tc>
          <w:tcPr>
            <w:tcW w:w="992" w:type="dxa"/>
            <w:noWrap w:val="0"/>
            <w:vAlign w:val="center"/>
          </w:tcPr>
          <w:p w14:paraId="16D2B970">
            <w:pPr>
              <w:spacing w:line="440" w:lineRule="exact"/>
              <w:jc w:val="center"/>
              <w:rPr>
                <w:rFonts w:ascii="宋体" w:hAnsi="宋体" w:cs="宋体"/>
                <w:color w:val="000000"/>
                <w:szCs w:val="21"/>
              </w:rPr>
            </w:pPr>
            <w:r>
              <w:rPr>
                <w:rFonts w:hint="eastAsia" w:ascii="宋体" w:hAnsi="宋体" w:cs="宋体"/>
                <w:color w:val="000000"/>
                <w:szCs w:val="21"/>
              </w:rPr>
              <w:t>职工</w:t>
            </w:r>
          </w:p>
          <w:p w14:paraId="3A709052">
            <w:pPr>
              <w:spacing w:line="440" w:lineRule="exact"/>
              <w:jc w:val="center"/>
              <w:rPr>
                <w:rFonts w:ascii="宋体" w:hAnsi="宋体" w:cs="宋体"/>
                <w:color w:val="000000"/>
                <w:szCs w:val="21"/>
              </w:rPr>
            </w:pPr>
            <w:r>
              <w:rPr>
                <w:rFonts w:hint="eastAsia" w:ascii="宋体" w:hAnsi="宋体" w:cs="宋体"/>
                <w:color w:val="000000"/>
                <w:szCs w:val="21"/>
              </w:rPr>
              <w:t>人数</w:t>
            </w:r>
          </w:p>
        </w:tc>
        <w:tc>
          <w:tcPr>
            <w:tcW w:w="1418" w:type="dxa"/>
            <w:noWrap w:val="0"/>
            <w:vAlign w:val="center"/>
          </w:tcPr>
          <w:p w14:paraId="324BE2CC">
            <w:pPr>
              <w:spacing w:line="440" w:lineRule="exact"/>
              <w:jc w:val="center"/>
              <w:rPr>
                <w:rFonts w:ascii="宋体" w:hAnsi="宋体" w:cs="宋体"/>
                <w:color w:val="000000"/>
                <w:szCs w:val="21"/>
              </w:rPr>
            </w:pPr>
          </w:p>
        </w:tc>
        <w:tc>
          <w:tcPr>
            <w:tcW w:w="1276" w:type="dxa"/>
            <w:gridSpan w:val="2"/>
            <w:noWrap w:val="0"/>
            <w:vAlign w:val="center"/>
          </w:tcPr>
          <w:p w14:paraId="770F2D01">
            <w:pPr>
              <w:spacing w:line="440" w:lineRule="exact"/>
              <w:jc w:val="center"/>
              <w:rPr>
                <w:rFonts w:ascii="宋体" w:hAnsi="宋体" w:cs="宋体"/>
                <w:color w:val="000000"/>
                <w:szCs w:val="21"/>
              </w:rPr>
            </w:pPr>
            <w:r>
              <w:rPr>
                <w:rFonts w:hint="eastAsia" w:ascii="宋体" w:hAnsi="宋体" w:cs="宋体"/>
                <w:color w:val="000000"/>
                <w:szCs w:val="21"/>
              </w:rPr>
              <w:t>具备大专以上学历人数</w:t>
            </w:r>
          </w:p>
        </w:tc>
        <w:tc>
          <w:tcPr>
            <w:tcW w:w="1134" w:type="dxa"/>
            <w:gridSpan w:val="2"/>
            <w:noWrap w:val="0"/>
            <w:vAlign w:val="center"/>
          </w:tcPr>
          <w:p w14:paraId="445294E3">
            <w:pPr>
              <w:spacing w:line="440" w:lineRule="exact"/>
              <w:jc w:val="center"/>
              <w:rPr>
                <w:rFonts w:ascii="宋体" w:hAnsi="宋体" w:cs="宋体"/>
                <w:color w:val="000000"/>
                <w:szCs w:val="21"/>
              </w:rPr>
            </w:pPr>
          </w:p>
        </w:tc>
        <w:tc>
          <w:tcPr>
            <w:tcW w:w="1701" w:type="dxa"/>
            <w:gridSpan w:val="2"/>
            <w:noWrap w:val="0"/>
            <w:vAlign w:val="center"/>
          </w:tcPr>
          <w:p w14:paraId="18F59C74">
            <w:pPr>
              <w:spacing w:line="440" w:lineRule="exact"/>
              <w:jc w:val="center"/>
              <w:rPr>
                <w:rFonts w:ascii="宋体" w:hAnsi="宋体" w:cs="宋体"/>
                <w:color w:val="000000"/>
                <w:szCs w:val="21"/>
              </w:rPr>
            </w:pPr>
            <w:r>
              <w:rPr>
                <w:rFonts w:hint="eastAsia" w:ascii="宋体" w:hAnsi="宋体" w:cs="宋体"/>
                <w:color w:val="000000"/>
                <w:szCs w:val="21"/>
              </w:rPr>
              <w:t>国家授予技术职称人数</w:t>
            </w:r>
          </w:p>
        </w:tc>
        <w:tc>
          <w:tcPr>
            <w:tcW w:w="2551" w:type="dxa"/>
            <w:gridSpan w:val="4"/>
            <w:noWrap w:val="0"/>
            <w:vAlign w:val="center"/>
          </w:tcPr>
          <w:p w14:paraId="76B58580">
            <w:pPr>
              <w:spacing w:line="440" w:lineRule="exact"/>
              <w:jc w:val="center"/>
              <w:rPr>
                <w:rFonts w:ascii="宋体" w:hAnsi="宋体" w:cs="宋体"/>
                <w:color w:val="000000"/>
                <w:szCs w:val="21"/>
              </w:rPr>
            </w:pPr>
          </w:p>
        </w:tc>
      </w:tr>
      <w:tr w14:paraId="2994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4CB557EE">
            <w:pPr>
              <w:spacing w:line="440" w:lineRule="exact"/>
              <w:jc w:val="center"/>
              <w:rPr>
                <w:rFonts w:ascii="宋体" w:hAnsi="宋体" w:cs="宋体"/>
                <w:color w:val="000000"/>
                <w:szCs w:val="21"/>
              </w:rPr>
            </w:pPr>
          </w:p>
        </w:tc>
        <w:tc>
          <w:tcPr>
            <w:tcW w:w="992" w:type="dxa"/>
            <w:noWrap w:val="0"/>
            <w:vAlign w:val="center"/>
          </w:tcPr>
          <w:p w14:paraId="298093CB">
            <w:pPr>
              <w:spacing w:line="440" w:lineRule="exact"/>
              <w:jc w:val="center"/>
              <w:rPr>
                <w:rFonts w:ascii="宋体" w:hAnsi="宋体" w:cs="宋体"/>
                <w:color w:val="000000"/>
                <w:szCs w:val="21"/>
              </w:rPr>
            </w:pPr>
            <w:r>
              <w:rPr>
                <w:rFonts w:hint="eastAsia" w:ascii="宋体" w:hAnsi="宋体" w:cs="宋体"/>
                <w:color w:val="000000"/>
                <w:szCs w:val="21"/>
              </w:rPr>
              <w:t>占地</w:t>
            </w:r>
          </w:p>
          <w:p w14:paraId="04CC11D4">
            <w:pPr>
              <w:spacing w:line="440" w:lineRule="exact"/>
              <w:jc w:val="center"/>
              <w:rPr>
                <w:rFonts w:ascii="宋体" w:hAnsi="宋体" w:cs="宋体"/>
                <w:color w:val="000000"/>
                <w:szCs w:val="21"/>
              </w:rPr>
            </w:pPr>
            <w:r>
              <w:rPr>
                <w:rFonts w:hint="eastAsia" w:ascii="宋体" w:hAnsi="宋体" w:cs="宋体"/>
                <w:color w:val="000000"/>
                <w:szCs w:val="21"/>
              </w:rPr>
              <w:t>面积</w:t>
            </w:r>
          </w:p>
        </w:tc>
        <w:tc>
          <w:tcPr>
            <w:tcW w:w="1418" w:type="dxa"/>
            <w:noWrap w:val="0"/>
            <w:vAlign w:val="center"/>
          </w:tcPr>
          <w:p w14:paraId="5DEF6CF9">
            <w:pPr>
              <w:spacing w:line="440" w:lineRule="exact"/>
              <w:jc w:val="center"/>
              <w:rPr>
                <w:rFonts w:ascii="宋体" w:hAnsi="宋体" w:cs="宋体"/>
                <w:color w:val="000000"/>
                <w:szCs w:val="21"/>
              </w:rPr>
            </w:pPr>
          </w:p>
        </w:tc>
        <w:tc>
          <w:tcPr>
            <w:tcW w:w="1276" w:type="dxa"/>
            <w:gridSpan w:val="2"/>
            <w:noWrap w:val="0"/>
            <w:vAlign w:val="center"/>
          </w:tcPr>
          <w:p w14:paraId="6FA04B74">
            <w:pPr>
              <w:spacing w:line="440" w:lineRule="exact"/>
              <w:jc w:val="center"/>
              <w:rPr>
                <w:rFonts w:ascii="宋体" w:hAnsi="宋体" w:cs="宋体"/>
                <w:color w:val="000000"/>
                <w:szCs w:val="21"/>
              </w:rPr>
            </w:pPr>
            <w:r>
              <w:rPr>
                <w:rFonts w:hint="eastAsia" w:ascii="宋体" w:hAnsi="宋体" w:cs="宋体"/>
                <w:color w:val="000000"/>
                <w:szCs w:val="21"/>
              </w:rPr>
              <w:t>建筑面积</w:t>
            </w:r>
          </w:p>
        </w:tc>
        <w:tc>
          <w:tcPr>
            <w:tcW w:w="1134" w:type="dxa"/>
            <w:gridSpan w:val="2"/>
            <w:noWrap w:val="0"/>
            <w:vAlign w:val="center"/>
          </w:tcPr>
          <w:p w14:paraId="19B9C4A6">
            <w:pPr>
              <w:spacing w:line="440" w:lineRule="exact"/>
              <w:jc w:val="center"/>
              <w:rPr>
                <w:rFonts w:ascii="宋体" w:hAnsi="宋体" w:cs="宋体"/>
                <w:color w:val="000000"/>
                <w:szCs w:val="21"/>
              </w:rPr>
            </w:pPr>
            <w:r>
              <w:rPr>
                <w:rFonts w:hint="eastAsia" w:ascii="宋体" w:hAnsi="宋体" w:cs="宋体"/>
                <w:color w:val="000000"/>
                <w:szCs w:val="21"/>
              </w:rPr>
              <w:t>平方米 □自有 □租赁</w:t>
            </w:r>
          </w:p>
        </w:tc>
        <w:tc>
          <w:tcPr>
            <w:tcW w:w="1701" w:type="dxa"/>
            <w:gridSpan w:val="2"/>
            <w:noWrap w:val="0"/>
            <w:vAlign w:val="center"/>
          </w:tcPr>
          <w:p w14:paraId="1D03C8E9">
            <w:pPr>
              <w:spacing w:line="440" w:lineRule="exact"/>
              <w:jc w:val="center"/>
              <w:rPr>
                <w:rFonts w:ascii="宋体" w:hAnsi="宋体" w:cs="宋体"/>
                <w:color w:val="000000"/>
                <w:szCs w:val="21"/>
              </w:rPr>
            </w:pPr>
            <w:r>
              <w:rPr>
                <w:rFonts w:hint="eastAsia" w:ascii="宋体" w:hAnsi="宋体" w:cs="宋体"/>
                <w:color w:val="000000"/>
                <w:szCs w:val="21"/>
              </w:rPr>
              <w:t>生产经营场所及场所的设施与设备</w:t>
            </w:r>
          </w:p>
        </w:tc>
        <w:tc>
          <w:tcPr>
            <w:tcW w:w="2551" w:type="dxa"/>
            <w:gridSpan w:val="4"/>
            <w:noWrap w:val="0"/>
            <w:vAlign w:val="center"/>
          </w:tcPr>
          <w:p w14:paraId="7E05182F">
            <w:pPr>
              <w:spacing w:line="440" w:lineRule="exact"/>
              <w:jc w:val="center"/>
              <w:rPr>
                <w:rFonts w:ascii="宋体" w:hAnsi="宋体" w:cs="宋体"/>
                <w:color w:val="000000"/>
                <w:szCs w:val="21"/>
              </w:rPr>
            </w:pPr>
          </w:p>
        </w:tc>
      </w:tr>
      <w:tr w14:paraId="112B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370496FC">
            <w:pPr>
              <w:spacing w:line="440" w:lineRule="exact"/>
              <w:jc w:val="center"/>
              <w:rPr>
                <w:rFonts w:ascii="宋体" w:hAnsi="宋体" w:cs="宋体"/>
                <w:color w:val="000000"/>
                <w:szCs w:val="21"/>
              </w:rPr>
            </w:pPr>
          </w:p>
        </w:tc>
        <w:tc>
          <w:tcPr>
            <w:tcW w:w="992" w:type="dxa"/>
            <w:noWrap w:val="0"/>
            <w:vAlign w:val="center"/>
          </w:tcPr>
          <w:p w14:paraId="05C85453">
            <w:pPr>
              <w:spacing w:line="440" w:lineRule="exact"/>
              <w:jc w:val="center"/>
              <w:rPr>
                <w:rFonts w:ascii="宋体" w:hAnsi="宋体" w:cs="宋体"/>
                <w:color w:val="000000"/>
                <w:szCs w:val="21"/>
              </w:rPr>
            </w:pPr>
            <w:r>
              <w:rPr>
                <w:rFonts w:hint="eastAsia" w:ascii="宋体" w:hAnsi="宋体" w:cs="宋体"/>
                <w:color w:val="000000"/>
                <w:szCs w:val="21"/>
              </w:rPr>
              <w:t>注册</w:t>
            </w:r>
          </w:p>
          <w:p w14:paraId="6E8B20C7">
            <w:pPr>
              <w:spacing w:line="440" w:lineRule="exact"/>
              <w:jc w:val="center"/>
              <w:rPr>
                <w:rFonts w:ascii="宋体" w:hAnsi="宋体" w:cs="宋体"/>
                <w:color w:val="000000"/>
                <w:szCs w:val="21"/>
              </w:rPr>
            </w:pPr>
            <w:r>
              <w:rPr>
                <w:rFonts w:hint="eastAsia" w:ascii="宋体" w:hAnsi="宋体" w:cs="宋体"/>
                <w:color w:val="000000"/>
                <w:szCs w:val="21"/>
              </w:rPr>
              <w:t>资金</w:t>
            </w:r>
          </w:p>
        </w:tc>
        <w:tc>
          <w:tcPr>
            <w:tcW w:w="1418" w:type="dxa"/>
            <w:noWrap w:val="0"/>
            <w:vAlign w:val="center"/>
          </w:tcPr>
          <w:p w14:paraId="1FADA1C6">
            <w:pPr>
              <w:spacing w:line="440" w:lineRule="exact"/>
              <w:jc w:val="center"/>
              <w:rPr>
                <w:rFonts w:ascii="宋体" w:hAnsi="宋体" w:cs="宋体"/>
                <w:color w:val="000000"/>
                <w:szCs w:val="21"/>
              </w:rPr>
            </w:pPr>
          </w:p>
        </w:tc>
        <w:tc>
          <w:tcPr>
            <w:tcW w:w="1276" w:type="dxa"/>
            <w:gridSpan w:val="2"/>
            <w:noWrap w:val="0"/>
            <w:vAlign w:val="center"/>
          </w:tcPr>
          <w:p w14:paraId="247FDF22">
            <w:pPr>
              <w:spacing w:line="440" w:lineRule="exact"/>
              <w:jc w:val="center"/>
              <w:rPr>
                <w:rFonts w:ascii="宋体" w:hAnsi="宋体" w:cs="宋体"/>
                <w:color w:val="000000"/>
                <w:szCs w:val="21"/>
              </w:rPr>
            </w:pPr>
            <w:r>
              <w:rPr>
                <w:rFonts w:hint="eastAsia" w:ascii="宋体" w:hAnsi="宋体" w:cs="宋体"/>
                <w:color w:val="000000"/>
                <w:szCs w:val="21"/>
              </w:rPr>
              <w:t>注册发证机 关</w:t>
            </w:r>
          </w:p>
        </w:tc>
        <w:tc>
          <w:tcPr>
            <w:tcW w:w="2835" w:type="dxa"/>
            <w:gridSpan w:val="4"/>
            <w:noWrap w:val="0"/>
            <w:vAlign w:val="center"/>
          </w:tcPr>
          <w:p w14:paraId="50C13077">
            <w:pPr>
              <w:spacing w:line="440" w:lineRule="exact"/>
              <w:jc w:val="center"/>
              <w:rPr>
                <w:rFonts w:ascii="宋体" w:hAnsi="宋体" w:cs="宋体"/>
                <w:color w:val="000000"/>
                <w:szCs w:val="21"/>
              </w:rPr>
            </w:pPr>
          </w:p>
        </w:tc>
        <w:tc>
          <w:tcPr>
            <w:tcW w:w="992" w:type="dxa"/>
            <w:gridSpan w:val="2"/>
            <w:noWrap w:val="0"/>
            <w:vAlign w:val="center"/>
          </w:tcPr>
          <w:p w14:paraId="62599B27">
            <w:pPr>
              <w:spacing w:line="440" w:lineRule="exact"/>
              <w:jc w:val="center"/>
              <w:rPr>
                <w:rFonts w:ascii="宋体" w:hAnsi="宋体" w:cs="宋体"/>
                <w:color w:val="000000"/>
                <w:szCs w:val="21"/>
              </w:rPr>
            </w:pPr>
            <w:r>
              <w:rPr>
                <w:rFonts w:hint="eastAsia" w:ascii="宋体" w:hAnsi="宋体" w:cs="宋体"/>
                <w:color w:val="000000"/>
                <w:szCs w:val="21"/>
              </w:rPr>
              <w:t>公司成立时间</w:t>
            </w:r>
          </w:p>
        </w:tc>
        <w:tc>
          <w:tcPr>
            <w:tcW w:w="1559" w:type="dxa"/>
            <w:gridSpan w:val="2"/>
            <w:noWrap w:val="0"/>
            <w:vAlign w:val="center"/>
          </w:tcPr>
          <w:p w14:paraId="2B2A7C11">
            <w:pPr>
              <w:spacing w:line="440" w:lineRule="exact"/>
              <w:jc w:val="center"/>
              <w:rPr>
                <w:rFonts w:ascii="宋体" w:hAnsi="宋体" w:cs="宋体"/>
                <w:color w:val="000000"/>
                <w:szCs w:val="21"/>
              </w:rPr>
            </w:pPr>
          </w:p>
        </w:tc>
      </w:tr>
      <w:tr w14:paraId="6B8D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3BA4C286">
            <w:pPr>
              <w:spacing w:line="440" w:lineRule="exact"/>
              <w:jc w:val="center"/>
              <w:rPr>
                <w:rFonts w:ascii="宋体" w:hAnsi="宋体" w:cs="宋体"/>
                <w:color w:val="000000"/>
                <w:szCs w:val="21"/>
              </w:rPr>
            </w:pPr>
          </w:p>
        </w:tc>
        <w:tc>
          <w:tcPr>
            <w:tcW w:w="992" w:type="dxa"/>
            <w:noWrap w:val="0"/>
            <w:vAlign w:val="center"/>
          </w:tcPr>
          <w:p w14:paraId="15B4F397">
            <w:pPr>
              <w:spacing w:line="440" w:lineRule="exact"/>
              <w:jc w:val="center"/>
              <w:rPr>
                <w:rFonts w:ascii="宋体" w:hAnsi="宋体" w:cs="宋体"/>
                <w:color w:val="000000"/>
                <w:szCs w:val="21"/>
              </w:rPr>
            </w:pPr>
            <w:r>
              <w:rPr>
                <w:rFonts w:hint="eastAsia" w:ascii="宋体" w:hAnsi="宋体" w:cs="宋体"/>
                <w:color w:val="000000"/>
                <w:szCs w:val="21"/>
              </w:rPr>
              <w:t>核准经营范围</w:t>
            </w:r>
          </w:p>
        </w:tc>
        <w:tc>
          <w:tcPr>
            <w:tcW w:w="8080" w:type="dxa"/>
            <w:gridSpan w:val="11"/>
            <w:noWrap w:val="0"/>
            <w:vAlign w:val="center"/>
          </w:tcPr>
          <w:p w14:paraId="1EA85BBD">
            <w:pPr>
              <w:spacing w:line="440" w:lineRule="exact"/>
              <w:jc w:val="center"/>
              <w:rPr>
                <w:rFonts w:ascii="宋体" w:hAnsi="宋体" w:cs="宋体"/>
                <w:color w:val="000000"/>
                <w:szCs w:val="21"/>
              </w:rPr>
            </w:pPr>
          </w:p>
        </w:tc>
      </w:tr>
      <w:tr w14:paraId="230D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7402E444">
            <w:pPr>
              <w:spacing w:line="440" w:lineRule="exact"/>
              <w:jc w:val="center"/>
              <w:rPr>
                <w:rFonts w:ascii="宋体" w:hAnsi="宋体" w:cs="宋体"/>
                <w:color w:val="000000"/>
                <w:szCs w:val="21"/>
              </w:rPr>
            </w:pPr>
          </w:p>
        </w:tc>
        <w:tc>
          <w:tcPr>
            <w:tcW w:w="9072" w:type="dxa"/>
            <w:gridSpan w:val="12"/>
            <w:noWrap w:val="0"/>
            <w:vAlign w:val="center"/>
          </w:tcPr>
          <w:p w14:paraId="53B47A6D">
            <w:pPr>
              <w:spacing w:line="440" w:lineRule="exact"/>
              <w:jc w:val="left"/>
              <w:rPr>
                <w:rFonts w:ascii="宋体" w:hAnsi="宋体" w:cs="宋体"/>
                <w:color w:val="000000"/>
                <w:szCs w:val="21"/>
              </w:rPr>
            </w:pPr>
            <w:r>
              <w:rPr>
                <w:rFonts w:hint="eastAsia" w:ascii="宋体" w:hAnsi="宋体" w:cs="宋体"/>
                <w:color w:val="000000"/>
                <w:szCs w:val="21"/>
              </w:rPr>
              <w:t>发展历程及主要荣誉：</w:t>
            </w:r>
          </w:p>
        </w:tc>
      </w:tr>
      <w:tr w14:paraId="7DEC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35" w:type="dxa"/>
            <w:vMerge w:val="restart"/>
            <w:noWrap w:val="0"/>
            <w:vAlign w:val="center"/>
          </w:tcPr>
          <w:p w14:paraId="59813EAD">
            <w:pPr>
              <w:spacing w:line="440" w:lineRule="exact"/>
              <w:jc w:val="center"/>
              <w:rPr>
                <w:rFonts w:ascii="宋体" w:hAnsi="宋体" w:cs="宋体"/>
                <w:color w:val="000000"/>
                <w:szCs w:val="21"/>
              </w:rPr>
            </w:pPr>
            <w:r>
              <w:rPr>
                <w:rFonts w:hint="eastAsia" w:ascii="宋体" w:hAnsi="宋体" w:cs="宋体"/>
                <w:color w:val="000000"/>
                <w:szCs w:val="21"/>
              </w:rPr>
              <w:t>2.企业有关资质获证情况</w:t>
            </w:r>
          </w:p>
        </w:tc>
        <w:tc>
          <w:tcPr>
            <w:tcW w:w="2590" w:type="dxa"/>
            <w:gridSpan w:val="3"/>
            <w:vMerge w:val="restart"/>
            <w:noWrap w:val="0"/>
            <w:vAlign w:val="center"/>
          </w:tcPr>
          <w:p w14:paraId="4BBD8695">
            <w:pPr>
              <w:spacing w:line="440" w:lineRule="exact"/>
              <w:jc w:val="center"/>
              <w:rPr>
                <w:rFonts w:ascii="宋体" w:hAnsi="宋体" w:cs="宋体"/>
                <w:color w:val="000000"/>
                <w:szCs w:val="21"/>
              </w:rPr>
            </w:pPr>
            <w:r>
              <w:rPr>
                <w:rFonts w:hint="eastAsia" w:ascii="宋体" w:hAnsi="宋体" w:cs="宋体"/>
                <w:color w:val="000000"/>
                <w:szCs w:val="21"/>
              </w:rPr>
              <w:t>产品生产许可证情况（对需获得生产许可证的产品要填写此栏）</w:t>
            </w:r>
          </w:p>
        </w:tc>
        <w:tc>
          <w:tcPr>
            <w:tcW w:w="1663" w:type="dxa"/>
            <w:gridSpan w:val="2"/>
            <w:noWrap w:val="0"/>
            <w:vAlign w:val="center"/>
          </w:tcPr>
          <w:p w14:paraId="72A5184F">
            <w:pPr>
              <w:spacing w:line="440" w:lineRule="exact"/>
              <w:jc w:val="center"/>
              <w:rPr>
                <w:rFonts w:ascii="宋体" w:hAnsi="宋体" w:cs="宋体"/>
                <w:color w:val="000000"/>
                <w:szCs w:val="21"/>
              </w:rPr>
            </w:pPr>
            <w:r>
              <w:rPr>
                <w:rFonts w:hint="eastAsia" w:ascii="宋体" w:hAnsi="宋体" w:cs="宋体"/>
                <w:color w:val="000000"/>
                <w:szCs w:val="21"/>
              </w:rPr>
              <w:t>产品名称</w:t>
            </w:r>
          </w:p>
        </w:tc>
        <w:tc>
          <w:tcPr>
            <w:tcW w:w="1417" w:type="dxa"/>
            <w:gridSpan w:val="2"/>
            <w:noWrap w:val="0"/>
            <w:vAlign w:val="center"/>
          </w:tcPr>
          <w:p w14:paraId="536A3A5B">
            <w:pPr>
              <w:spacing w:line="440" w:lineRule="exact"/>
              <w:jc w:val="center"/>
              <w:rPr>
                <w:rFonts w:ascii="宋体" w:hAnsi="宋体" w:cs="宋体"/>
                <w:color w:val="000000"/>
                <w:szCs w:val="21"/>
              </w:rPr>
            </w:pPr>
            <w:r>
              <w:rPr>
                <w:rFonts w:hint="eastAsia" w:ascii="宋体" w:hAnsi="宋体" w:cs="宋体"/>
                <w:color w:val="000000"/>
                <w:szCs w:val="21"/>
              </w:rPr>
              <w:t>发证机关</w:t>
            </w:r>
          </w:p>
        </w:tc>
        <w:tc>
          <w:tcPr>
            <w:tcW w:w="1181" w:type="dxa"/>
            <w:gridSpan w:val="2"/>
            <w:noWrap w:val="0"/>
            <w:vAlign w:val="center"/>
          </w:tcPr>
          <w:p w14:paraId="0D456692">
            <w:pPr>
              <w:spacing w:line="440" w:lineRule="exact"/>
              <w:jc w:val="center"/>
              <w:rPr>
                <w:rFonts w:ascii="宋体" w:hAnsi="宋体" w:cs="宋体"/>
                <w:color w:val="000000"/>
                <w:szCs w:val="21"/>
              </w:rPr>
            </w:pPr>
            <w:r>
              <w:rPr>
                <w:rFonts w:hint="eastAsia" w:ascii="宋体" w:hAnsi="宋体" w:cs="宋体"/>
                <w:color w:val="000000"/>
                <w:szCs w:val="21"/>
              </w:rPr>
              <w:t>编 号</w:t>
            </w:r>
          </w:p>
        </w:tc>
        <w:tc>
          <w:tcPr>
            <w:tcW w:w="804" w:type="dxa"/>
            <w:gridSpan w:val="2"/>
            <w:noWrap w:val="0"/>
            <w:vAlign w:val="center"/>
          </w:tcPr>
          <w:p w14:paraId="37DA6228">
            <w:pPr>
              <w:spacing w:line="440" w:lineRule="exact"/>
              <w:jc w:val="center"/>
              <w:rPr>
                <w:rFonts w:ascii="宋体" w:hAnsi="宋体" w:cs="宋体"/>
                <w:color w:val="000000"/>
                <w:szCs w:val="21"/>
              </w:rPr>
            </w:pPr>
            <w:r>
              <w:rPr>
                <w:rFonts w:hint="eastAsia" w:ascii="宋体" w:hAnsi="宋体" w:cs="宋体"/>
                <w:color w:val="000000"/>
                <w:szCs w:val="21"/>
              </w:rPr>
              <w:t>发证时间</w:t>
            </w:r>
          </w:p>
        </w:tc>
        <w:tc>
          <w:tcPr>
            <w:tcW w:w="1417" w:type="dxa"/>
            <w:noWrap w:val="0"/>
            <w:vAlign w:val="center"/>
          </w:tcPr>
          <w:p w14:paraId="32441425">
            <w:pPr>
              <w:spacing w:line="440" w:lineRule="exact"/>
              <w:jc w:val="center"/>
              <w:rPr>
                <w:rFonts w:ascii="宋体" w:hAnsi="宋体" w:cs="宋体"/>
                <w:color w:val="000000"/>
                <w:szCs w:val="21"/>
              </w:rPr>
            </w:pPr>
            <w:r>
              <w:rPr>
                <w:rFonts w:hint="eastAsia" w:ascii="宋体" w:hAnsi="宋体" w:cs="宋体"/>
                <w:color w:val="000000"/>
                <w:szCs w:val="21"/>
              </w:rPr>
              <w:t>期 限</w:t>
            </w:r>
          </w:p>
        </w:tc>
      </w:tr>
      <w:tr w14:paraId="6C6C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0EA128C1">
            <w:pPr>
              <w:spacing w:line="440" w:lineRule="exact"/>
              <w:jc w:val="center"/>
              <w:rPr>
                <w:rFonts w:ascii="宋体" w:hAnsi="宋体" w:cs="宋体"/>
                <w:color w:val="000000"/>
                <w:szCs w:val="21"/>
              </w:rPr>
            </w:pPr>
          </w:p>
        </w:tc>
        <w:tc>
          <w:tcPr>
            <w:tcW w:w="2590" w:type="dxa"/>
            <w:gridSpan w:val="3"/>
            <w:vMerge w:val="continue"/>
            <w:noWrap w:val="0"/>
            <w:vAlign w:val="center"/>
          </w:tcPr>
          <w:p w14:paraId="671A82AF">
            <w:pPr>
              <w:spacing w:line="440" w:lineRule="exact"/>
              <w:jc w:val="center"/>
              <w:rPr>
                <w:rFonts w:ascii="宋体" w:hAnsi="宋体" w:cs="宋体"/>
                <w:color w:val="000000"/>
                <w:szCs w:val="21"/>
              </w:rPr>
            </w:pPr>
          </w:p>
        </w:tc>
        <w:tc>
          <w:tcPr>
            <w:tcW w:w="1663" w:type="dxa"/>
            <w:gridSpan w:val="2"/>
            <w:noWrap w:val="0"/>
            <w:vAlign w:val="center"/>
          </w:tcPr>
          <w:p w14:paraId="4319B123">
            <w:pPr>
              <w:spacing w:line="440" w:lineRule="exact"/>
              <w:jc w:val="center"/>
              <w:rPr>
                <w:rFonts w:ascii="宋体" w:hAnsi="宋体" w:cs="宋体"/>
                <w:color w:val="000000"/>
                <w:szCs w:val="21"/>
              </w:rPr>
            </w:pPr>
          </w:p>
        </w:tc>
        <w:tc>
          <w:tcPr>
            <w:tcW w:w="1417" w:type="dxa"/>
            <w:gridSpan w:val="2"/>
            <w:noWrap w:val="0"/>
            <w:vAlign w:val="center"/>
          </w:tcPr>
          <w:p w14:paraId="1718EC2A">
            <w:pPr>
              <w:spacing w:line="440" w:lineRule="exact"/>
              <w:jc w:val="center"/>
              <w:rPr>
                <w:rFonts w:ascii="宋体" w:hAnsi="宋体" w:cs="宋体"/>
                <w:color w:val="000000"/>
                <w:szCs w:val="21"/>
              </w:rPr>
            </w:pPr>
          </w:p>
        </w:tc>
        <w:tc>
          <w:tcPr>
            <w:tcW w:w="1181" w:type="dxa"/>
            <w:gridSpan w:val="2"/>
            <w:noWrap w:val="0"/>
            <w:vAlign w:val="center"/>
          </w:tcPr>
          <w:p w14:paraId="5FA99671">
            <w:pPr>
              <w:spacing w:line="440" w:lineRule="exact"/>
              <w:jc w:val="center"/>
              <w:rPr>
                <w:rFonts w:ascii="宋体" w:hAnsi="宋体" w:cs="宋体"/>
                <w:color w:val="000000"/>
                <w:szCs w:val="21"/>
              </w:rPr>
            </w:pPr>
          </w:p>
        </w:tc>
        <w:tc>
          <w:tcPr>
            <w:tcW w:w="2221" w:type="dxa"/>
            <w:gridSpan w:val="3"/>
            <w:noWrap w:val="0"/>
            <w:vAlign w:val="center"/>
          </w:tcPr>
          <w:p w14:paraId="4B086475">
            <w:pPr>
              <w:spacing w:line="440" w:lineRule="exact"/>
              <w:jc w:val="center"/>
              <w:rPr>
                <w:rFonts w:ascii="宋体" w:hAnsi="宋体" w:cs="宋体"/>
                <w:color w:val="000000"/>
                <w:szCs w:val="21"/>
              </w:rPr>
            </w:pPr>
          </w:p>
        </w:tc>
      </w:tr>
      <w:tr w14:paraId="584B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326A94E0">
            <w:pPr>
              <w:spacing w:line="440" w:lineRule="exact"/>
              <w:jc w:val="center"/>
              <w:rPr>
                <w:rFonts w:ascii="宋体" w:hAnsi="宋体" w:cs="宋体"/>
                <w:color w:val="000000"/>
                <w:szCs w:val="21"/>
              </w:rPr>
            </w:pPr>
          </w:p>
        </w:tc>
        <w:tc>
          <w:tcPr>
            <w:tcW w:w="2590" w:type="dxa"/>
            <w:gridSpan w:val="3"/>
            <w:noWrap w:val="0"/>
            <w:vAlign w:val="center"/>
          </w:tcPr>
          <w:p w14:paraId="0C7564DF">
            <w:pPr>
              <w:spacing w:line="440" w:lineRule="exact"/>
              <w:jc w:val="center"/>
              <w:rPr>
                <w:rFonts w:ascii="宋体" w:hAnsi="宋体" w:cs="宋体"/>
                <w:color w:val="000000"/>
                <w:szCs w:val="21"/>
              </w:rPr>
            </w:pPr>
            <w:r>
              <w:rPr>
                <w:rFonts w:hint="eastAsia" w:ascii="宋体" w:hAnsi="宋体" w:cs="宋体"/>
                <w:color w:val="000000"/>
                <w:szCs w:val="21"/>
              </w:rPr>
              <w:t>企业通过质量体 系、环保体系、计量等认证情况</w:t>
            </w:r>
          </w:p>
        </w:tc>
        <w:tc>
          <w:tcPr>
            <w:tcW w:w="6482" w:type="dxa"/>
            <w:gridSpan w:val="9"/>
            <w:noWrap w:val="0"/>
            <w:vAlign w:val="center"/>
          </w:tcPr>
          <w:p w14:paraId="194EE851">
            <w:pPr>
              <w:spacing w:line="440" w:lineRule="exact"/>
              <w:jc w:val="center"/>
              <w:rPr>
                <w:rFonts w:ascii="宋体" w:hAnsi="宋体" w:cs="宋体"/>
                <w:color w:val="000000"/>
                <w:szCs w:val="21"/>
              </w:rPr>
            </w:pPr>
          </w:p>
        </w:tc>
      </w:tr>
      <w:tr w14:paraId="3F22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01B9A542">
            <w:pPr>
              <w:spacing w:line="440" w:lineRule="exact"/>
              <w:jc w:val="center"/>
              <w:rPr>
                <w:rFonts w:ascii="宋体" w:hAnsi="宋体" w:cs="宋体"/>
                <w:color w:val="000000"/>
                <w:szCs w:val="21"/>
              </w:rPr>
            </w:pPr>
          </w:p>
        </w:tc>
        <w:tc>
          <w:tcPr>
            <w:tcW w:w="2590" w:type="dxa"/>
            <w:gridSpan w:val="3"/>
            <w:noWrap w:val="0"/>
            <w:vAlign w:val="center"/>
          </w:tcPr>
          <w:p w14:paraId="779A2097">
            <w:pPr>
              <w:spacing w:line="440" w:lineRule="exact"/>
              <w:jc w:val="center"/>
              <w:rPr>
                <w:rFonts w:ascii="宋体" w:hAnsi="宋体" w:cs="宋体"/>
                <w:color w:val="000000"/>
                <w:szCs w:val="21"/>
              </w:rPr>
            </w:pPr>
            <w:r>
              <w:rPr>
                <w:rFonts w:hint="eastAsia" w:ascii="宋体" w:hAnsi="宋体" w:cs="宋体"/>
                <w:color w:val="000000"/>
                <w:szCs w:val="21"/>
              </w:rPr>
              <w:t>企业获得专利情况</w:t>
            </w:r>
          </w:p>
        </w:tc>
        <w:tc>
          <w:tcPr>
            <w:tcW w:w="6482" w:type="dxa"/>
            <w:gridSpan w:val="9"/>
            <w:noWrap w:val="0"/>
            <w:vAlign w:val="center"/>
          </w:tcPr>
          <w:p w14:paraId="55A9FE68">
            <w:pPr>
              <w:spacing w:line="440" w:lineRule="exact"/>
              <w:jc w:val="center"/>
              <w:rPr>
                <w:rFonts w:ascii="宋体" w:hAnsi="宋体" w:cs="宋体"/>
                <w:color w:val="000000"/>
                <w:szCs w:val="21"/>
              </w:rPr>
            </w:pPr>
          </w:p>
        </w:tc>
      </w:tr>
    </w:tbl>
    <w:p w14:paraId="2E0314ED">
      <w:pPr>
        <w:spacing w:line="360" w:lineRule="auto"/>
        <w:rPr>
          <w:rFonts w:ascii="宋体" w:hAnsi="宋体" w:cs="宋体"/>
          <w:b/>
          <w:spacing w:val="20"/>
          <w:szCs w:val="21"/>
        </w:rPr>
      </w:pPr>
      <w:r>
        <w:rPr>
          <w:rFonts w:hint="eastAsia" w:ascii="宋体" w:hAnsi="宋体" w:cs="宋体"/>
          <w:b/>
          <w:spacing w:val="20"/>
          <w:szCs w:val="21"/>
        </w:rPr>
        <w:t>注：姓名栏必须将所有股东都统计在内，若非股份公司此行（第三行）无需填写。</w:t>
      </w:r>
    </w:p>
    <w:p w14:paraId="02168397">
      <w:pPr>
        <w:spacing w:line="360" w:lineRule="auto"/>
        <w:rPr>
          <w:rFonts w:ascii="宋体" w:hAnsi="宋体" w:cs="宋体"/>
          <w:szCs w:val="21"/>
        </w:rPr>
      </w:pPr>
    </w:p>
    <w:p w14:paraId="4BC48BF1">
      <w:pPr>
        <w:snapToGrid w:val="0"/>
        <w:spacing w:before="50" w:after="50" w:line="480" w:lineRule="auto"/>
        <w:ind w:left="-3" w:leftChars="-72" w:right="-817" w:rightChars="-389" w:hanging="148" w:hangingChars="62"/>
        <w:rPr>
          <w:rFonts w:ascii="宋体" w:hAnsi="宋体"/>
          <w:szCs w:val="21"/>
        </w:rPr>
      </w:pPr>
      <w:r>
        <w:rPr>
          <w:rFonts w:hint="eastAsia" w:ascii="宋体" w:hAnsi="宋体"/>
          <w:sz w:val="24"/>
          <w:szCs w:val="21"/>
        </w:rPr>
        <w:t xml:space="preserve">  </w:t>
      </w: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（加盖公章）</w:t>
      </w:r>
    </w:p>
    <w:p w14:paraId="737245F8">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法定代表人或投标人代表：</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171A6342">
      <w:pPr>
        <w:snapToGrid w:val="0"/>
        <w:spacing w:before="50" w:after="50" w:line="480" w:lineRule="auto"/>
        <w:ind w:left="-21" w:leftChars="-72" w:right="-817" w:rightChars="-389" w:hanging="130" w:hangingChars="62"/>
        <w:rPr>
          <w:rFonts w:hint="eastAsia" w:ascii="宋体" w:hAnsi="宋体"/>
          <w:szCs w:val="21"/>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14:paraId="7E7A6C5E">
      <w:pPr>
        <w:rPr>
          <w:rFonts w:hint="eastAsia" w:hAnsi="宋体"/>
          <w:b/>
          <w:bCs/>
          <w:szCs w:val="21"/>
        </w:rPr>
      </w:pPr>
      <w:r>
        <w:rPr>
          <w:rFonts w:hint="eastAsia" w:hAnsi="宋体"/>
          <w:b/>
          <w:bCs/>
          <w:szCs w:val="21"/>
          <w:lang w:val="en-US" w:eastAsia="zh-CN"/>
        </w:rPr>
        <w:t>十</w:t>
      </w:r>
      <w:r>
        <w:rPr>
          <w:rFonts w:hAnsi="宋体"/>
          <w:b/>
          <w:bCs/>
          <w:szCs w:val="21"/>
        </w:rPr>
        <w:t>、项目</w:t>
      </w:r>
      <w:r>
        <w:rPr>
          <w:rFonts w:hint="eastAsia" w:hAnsi="宋体"/>
          <w:b/>
          <w:bCs/>
          <w:szCs w:val="21"/>
        </w:rPr>
        <w:t>组成</w:t>
      </w:r>
      <w:r>
        <w:rPr>
          <w:rFonts w:hAnsi="宋体"/>
          <w:b/>
          <w:bCs/>
          <w:szCs w:val="21"/>
        </w:rPr>
        <w:t>人员情况表</w:t>
      </w:r>
      <w:r>
        <w:rPr>
          <w:rFonts w:hint="eastAsia" w:hAnsi="宋体"/>
          <w:b/>
          <w:bCs/>
          <w:szCs w:val="21"/>
        </w:rPr>
        <w:t>格式：</w:t>
      </w:r>
    </w:p>
    <w:p w14:paraId="6F585C0D">
      <w:pPr>
        <w:pStyle w:val="31"/>
        <w:adjustRightInd w:val="0"/>
        <w:spacing w:before="120" w:after="120" w:line="360" w:lineRule="auto"/>
        <w:jc w:val="center"/>
        <w:textAlignment w:val="baseline"/>
        <w:rPr>
          <w:rFonts w:hint="eastAsia" w:hAnsi="宋体" w:eastAsia="宋体" w:cs="宋体"/>
          <w:b/>
          <w:bCs/>
          <w:sz w:val="21"/>
          <w:szCs w:val="21"/>
        </w:rPr>
      </w:pPr>
      <w:r>
        <w:rPr>
          <w:rFonts w:hint="eastAsia" w:hAnsi="宋体" w:eastAsia="宋体" w:cs="宋体"/>
          <w:b/>
          <w:bCs/>
          <w:sz w:val="21"/>
          <w:szCs w:val="21"/>
        </w:rPr>
        <w:t>项目组成人员情况表</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1143"/>
        <w:gridCol w:w="1409"/>
        <w:gridCol w:w="1217"/>
        <w:gridCol w:w="1343"/>
        <w:gridCol w:w="1343"/>
        <w:gridCol w:w="1134"/>
      </w:tblGrid>
      <w:tr w14:paraId="1302E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771A434F">
            <w:pPr>
              <w:pStyle w:val="32"/>
              <w:jc w:val="center"/>
              <w:rPr>
                <w:rFonts w:ascii="宋体" w:hAnsi="宋体"/>
                <w:sz w:val="21"/>
                <w:szCs w:val="21"/>
                <w:lang w:val="en-US" w:eastAsia="zh-CN"/>
              </w:rPr>
            </w:pPr>
            <w:r>
              <w:rPr>
                <w:rFonts w:hint="eastAsia" w:ascii="宋体" w:hAnsi="宋体"/>
                <w:sz w:val="21"/>
                <w:szCs w:val="21"/>
                <w:lang w:val="en-US" w:eastAsia="zh-CN"/>
              </w:rPr>
              <w:t>序号</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5092942">
            <w:pPr>
              <w:pStyle w:val="32"/>
              <w:jc w:val="center"/>
              <w:rPr>
                <w:rFonts w:ascii="宋体" w:hAnsi="宋体"/>
                <w:sz w:val="21"/>
                <w:szCs w:val="21"/>
                <w:lang w:val="en-US" w:eastAsia="zh-CN"/>
              </w:rPr>
            </w:pPr>
            <w:r>
              <w:rPr>
                <w:rFonts w:hint="eastAsia" w:ascii="宋体" w:hAnsi="宋体"/>
                <w:sz w:val="21"/>
                <w:szCs w:val="21"/>
                <w:lang w:val="en-US" w:eastAsia="zh-CN"/>
              </w:rPr>
              <w:t>项目组所任职务</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441BC23D">
            <w:pPr>
              <w:pStyle w:val="32"/>
              <w:jc w:val="center"/>
              <w:rPr>
                <w:rFonts w:ascii="宋体" w:hAnsi="宋体"/>
                <w:sz w:val="21"/>
                <w:szCs w:val="21"/>
                <w:lang w:val="en-US" w:eastAsia="zh-CN"/>
              </w:rPr>
            </w:pPr>
            <w:r>
              <w:rPr>
                <w:rFonts w:hint="eastAsia" w:ascii="宋体" w:hAnsi="宋体"/>
                <w:sz w:val="21"/>
                <w:szCs w:val="21"/>
                <w:lang w:val="en-US" w:eastAsia="zh-CN"/>
              </w:rPr>
              <w:t>姓名</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453DC8F6">
            <w:pPr>
              <w:pStyle w:val="32"/>
              <w:jc w:val="center"/>
              <w:rPr>
                <w:rFonts w:ascii="宋体" w:hAnsi="宋体"/>
                <w:sz w:val="21"/>
                <w:szCs w:val="21"/>
                <w:lang w:val="en-US" w:eastAsia="zh-CN"/>
              </w:rPr>
            </w:pPr>
            <w:r>
              <w:rPr>
                <w:rFonts w:hint="eastAsia" w:ascii="宋体" w:hAnsi="宋体"/>
                <w:sz w:val="21"/>
                <w:szCs w:val="21"/>
                <w:lang w:val="en-US" w:eastAsia="zh-CN"/>
              </w:rPr>
              <w:t>项目经历</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313C6DB">
            <w:pPr>
              <w:pStyle w:val="32"/>
              <w:jc w:val="center"/>
              <w:rPr>
                <w:rFonts w:hint="eastAsia" w:ascii="宋体" w:hAnsi="宋体"/>
                <w:sz w:val="21"/>
                <w:szCs w:val="21"/>
                <w:lang w:val="en-US" w:eastAsia="zh-CN"/>
              </w:rPr>
            </w:pPr>
            <w:r>
              <w:rPr>
                <w:rFonts w:hint="eastAsia" w:ascii="宋体" w:hAnsi="宋体"/>
                <w:sz w:val="21"/>
                <w:szCs w:val="21"/>
                <w:lang w:val="en-US" w:eastAsia="zh-CN"/>
              </w:rPr>
              <w:t>学历/职称</w:t>
            </w:r>
          </w:p>
        </w:tc>
        <w:tc>
          <w:tcPr>
            <w:tcW w:w="1343" w:type="dxa"/>
            <w:tcBorders>
              <w:top w:val="single" w:color="auto" w:sz="4" w:space="0"/>
              <w:left w:val="single" w:color="auto" w:sz="4" w:space="0"/>
              <w:bottom w:val="single" w:color="auto" w:sz="4" w:space="0"/>
              <w:right w:val="single" w:color="auto" w:sz="4" w:space="0"/>
            </w:tcBorders>
            <w:noWrap w:val="0"/>
            <w:vAlign w:val="center"/>
          </w:tcPr>
          <w:p w14:paraId="303DEBAE">
            <w:pPr>
              <w:pStyle w:val="32"/>
              <w:jc w:val="center"/>
              <w:rPr>
                <w:rFonts w:ascii="宋体" w:hAnsi="宋体"/>
                <w:sz w:val="21"/>
                <w:szCs w:val="21"/>
                <w:lang w:val="en-US" w:eastAsia="zh-CN"/>
              </w:rPr>
            </w:pPr>
            <w:r>
              <w:rPr>
                <w:rFonts w:hint="eastAsia" w:ascii="宋体" w:hAnsi="宋体"/>
                <w:sz w:val="21"/>
                <w:szCs w:val="21"/>
                <w:lang w:val="en-US" w:eastAsia="zh-CN"/>
              </w:rPr>
              <w:t>资格证书</w:t>
            </w:r>
          </w:p>
        </w:tc>
        <w:tc>
          <w:tcPr>
            <w:tcW w:w="1343" w:type="dxa"/>
            <w:tcBorders>
              <w:top w:val="single" w:color="auto" w:sz="4" w:space="0"/>
              <w:left w:val="single" w:color="auto" w:sz="4" w:space="0"/>
              <w:bottom w:val="single" w:color="auto" w:sz="4" w:space="0"/>
              <w:right w:val="single" w:color="auto" w:sz="4" w:space="0"/>
            </w:tcBorders>
            <w:noWrap w:val="0"/>
            <w:vAlign w:val="center"/>
          </w:tcPr>
          <w:p w14:paraId="489C2B92">
            <w:pPr>
              <w:pStyle w:val="32"/>
              <w:jc w:val="center"/>
              <w:rPr>
                <w:rFonts w:ascii="宋体" w:hAnsi="宋体"/>
                <w:sz w:val="21"/>
                <w:szCs w:val="21"/>
                <w:lang w:val="en-US" w:eastAsia="zh-CN"/>
              </w:rPr>
            </w:pPr>
            <w:r>
              <w:rPr>
                <w:rFonts w:hint="eastAsia" w:ascii="宋体" w:hAnsi="宋体"/>
                <w:sz w:val="21"/>
                <w:szCs w:val="21"/>
                <w:lang w:val="en-US" w:eastAsia="zh-CN"/>
              </w:rPr>
              <w:t>从事本工作时间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0B619D">
            <w:pPr>
              <w:pStyle w:val="32"/>
              <w:jc w:val="center"/>
              <w:rPr>
                <w:rFonts w:ascii="宋体" w:hAnsi="宋体"/>
                <w:sz w:val="21"/>
                <w:szCs w:val="21"/>
                <w:lang w:val="en-US" w:eastAsia="zh-CN"/>
              </w:rPr>
            </w:pPr>
            <w:r>
              <w:rPr>
                <w:rFonts w:hint="eastAsia" w:ascii="宋体" w:hAnsi="宋体"/>
                <w:sz w:val="21"/>
                <w:szCs w:val="21"/>
                <w:lang w:val="en-US" w:eastAsia="zh-CN"/>
              </w:rPr>
              <w:t>联系电话</w:t>
            </w:r>
          </w:p>
        </w:tc>
      </w:tr>
      <w:tr w14:paraId="37FC1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70B12924">
            <w:pPr>
              <w:pStyle w:val="32"/>
              <w:jc w:val="center"/>
              <w:rPr>
                <w:rFonts w:ascii="宋体" w:hAnsi="宋体"/>
                <w:sz w:val="21"/>
                <w:szCs w:val="21"/>
                <w:lang w:val="en-US" w:eastAsia="zh-CN"/>
              </w:rPr>
            </w:pPr>
            <w:r>
              <w:rPr>
                <w:rFonts w:hint="eastAsia" w:ascii="宋体" w:hAnsi="宋体"/>
                <w:sz w:val="21"/>
                <w:szCs w:val="21"/>
                <w:lang w:val="en-US" w:eastAsia="zh-CN"/>
              </w:rPr>
              <w:t>1</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D00E6EC">
            <w:pPr>
              <w:pStyle w:val="32"/>
              <w:jc w:val="center"/>
              <w:rPr>
                <w:rFonts w:ascii="宋体" w:hAnsi="宋体"/>
                <w:sz w:val="21"/>
                <w:szCs w:val="21"/>
                <w:lang w:val="en-US" w:eastAsia="zh-CN"/>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3A5F5B97">
            <w:pPr>
              <w:pStyle w:val="32"/>
              <w:jc w:val="center"/>
              <w:rPr>
                <w:rFonts w:ascii="宋体" w:hAnsi="宋体"/>
                <w:sz w:val="21"/>
                <w:szCs w:val="21"/>
                <w:lang w:val="en-US" w:eastAsia="zh-CN"/>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4C2D0A5A">
            <w:pPr>
              <w:pStyle w:val="32"/>
              <w:jc w:val="center"/>
              <w:rPr>
                <w:rFonts w:ascii="宋体" w:hAnsi="宋体"/>
                <w:sz w:val="21"/>
                <w:szCs w:val="21"/>
                <w:lang w:val="en-US" w:eastAsia="zh-CN"/>
              </w:rPr>
            </w:pPr>
          </w:p>
        </w:tc>
        <w:tc>
          <w:tcPr>
            <w:tcW w:w="1217" w:type="dxa"/>
            <w:tcBorders>
              <w:top w:val="single" w:color="auto" w:sz="4" w:space="0"/>
              <w:left w:val="single" w:color="auto" w:sz="4" w:space="0"/>
              <w:bottom w:val="single" w:color="auto" w:sz="4" w:space="0"/>
              <w:right w:val="single" w:color="auto" w:sz="4" w:space="0"/>
            </w:tcBorders>
            <w:noWrap w:val="0"/>
            <w:vAlign w:val="top"/>
          </w:tcPr>
          <w:p w14:paraId="2864237A">
            <w:pPr>
              <w:pStyle w:val="32"/>
              <w:jc w:val="center"/>
              <w:rPr>
                <w:rFonts w:ascii="宋体" w:hAnsi="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76002BA8">
            <w:pPr>
              <w:pStyle w:val="32"/>
              <w:jc w:val="center"/>
              <w:rPr>
                <w:rFonts w:ascii="宋体" w:hAnsi="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6F5B691A">
            <w:pPr>
              <w:pStyle w:val="32"/>
              <w:jc w:val="center"/>
              <w:rPr>
                <w:rFonts w:ascii="宋体" w:hAnsi="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DF8343">
            <w:pPr>
              <w:pStyle w:val="32"/>
              <w:jc w:val="center"/>
              <w:rPr>
                <w:rFonts w:ascii="宋体" w:hAnsi="宋体"/>
                <w:sz w:val="21"/>
                <w:szCs w:val="21"/>
                <w:lang w:val="en-US" w:eastAsia="zh-CN"/>
              </w:rPr>
            </w:pPr>
          </w:p>
        </w:tc>
      </w:tr>
      <w:tr w14:paraId="33B9F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69936FB9">
            <w:pPr>
              <w:pStyle w:val="32"/>
              <w:jc w:val="center"/>
              <w:rPr>
                <w:rFonts w:ascii="宋体" w:hAnsi="宋体"/>
                <w:sz w:val="21"/>
                <w:szCs w:val="21"/>
                <w:lang w:val="en-US" w:eastAsia="zh-CN"/>
              </w:rPr>
            </w:pPr>
            <w:r>
              <w:rPr>
                <w:rFonts w:hint="eastAsia" w:ascii="宋体" w:hAnsi="宋体"/>
                <w:sz w:val="21"/>
                <w:szCs w:val="21"/>
                <w:lang w:val="en-US" w:eastAsia="zh-CN"/>
              </w:rPr>
              <w:t>2</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E71FB89">
            <w:pPr>
              <w:pStyle w:val="32"/>
              <w:jc w:val="center"/>
              <w:rPr>
                <w:rFonts w:ascii="宋体" w:hAnsi="宋体"/>
                <w:sz w:val="21"/>
                <w:szCs w:val="21"/>
                <w:lang w:val="en-US" w:eastAsia="zh-CN"/>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4B19C5DF">
            <w:pPr>
              <w:pStyle w:val="32"/>
              <w:jc w:val="center"/>
              <w:rPr>
                <w:rFonts w:ascii="宋体" w:hAnsi="宋体"/>
                <w:sz w:val="21"/>
                <w:szCs w:val="21"/>
                <w:lang w:val="en-US" w:eastAsia="zh-CN"/>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7DA73AA2">
            <w:pPr>
              <w:pStyle w:val="32"/>
              <w:jc w:val="center"/>
              <w:rPr>
                <w:rFonts w:ascii="宋体" w:hAnsi="宋体"/>
                <w:sz w:val="21"/>
                <w:szCs w:val="21"/>
                <w:lang w:val="en-US" w:eastAsia="zh-CN"/>
              </w:rPr>
            </w:pPr>
          </w:p>
        </w:tc>
        <w:tc>
          <w:tcPr>
            <w:tcW w:w="1217" w:type="dxa"/>
            <w:tcBorders>
              <w:top w:val="single" w:color="auto" w:sz="4" w:space="0"/>
              <w:left w:val="single" w:color="auto" w:sz="4" w:space="0"/>
              <w:bottom w:val="single" w:color="auto" w:sz="4" w:space="0"/>
              <w:right w:val="single" w:color="auto" w:sz="4" w:space="0"/>
            </w:tcBorders>
            <w:noWrap w:val="0"/>
            <w:vAlign w:val="top"/>
          </w:tcPr>
          <w:p w14:paraId="25271DDA">
            <w:pPr>
              <w:pStyle w:val="32"/>
              <w:jc w:val="center"/>
              <w:rPr>
                <w:rFonts w:ascii="宋体" w:hAnsi="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19CB982D">
            <w:pPr>
              <w:pStyle w:val="32"/>
              <w:jc w:val="center"/>
              <w:rPr>
                <w:rFonts w:ascii="宋体" w:hAnsi="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074CE9B1">
            <w:pPr>
              <w:pStyle w:val="32"/>
              <w:jc w:val="center"/>
              <w:rPr>
                <w:rFonts w:ascii="宋体" w:hAnsi="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F0FC319">
            <w:pPr>
              <w:pStyle w:val="32"/>
              <w:jc w:val="center"/>
              <w:rPr>
                <w:rFonts w:ascii="宋体" w:hAnsi="宋体"/>
                <w:sz w:val="21"/>
                <w:szCs w:val="21"/>
                <w:lang w:val="en-US" w:eastAsia="zh-CN"/>
              </w:rPr>
            </w:pPr>
          </w:p>
        </w:tc>
      </w:tr>
      <w:tr w14:paraId="79791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2447BEED">
            <w:pPr>
              <w:pStyle w:val="32"/>
              <w:jc w:val="center"/>
              <w:rPr>
                <w:rFonts w:ascii="宋体" w:hAnsi="宋体"/>
                <w:sz w:val="21"/>
                <w:szCs w:val="21"/>
                <w:lang w:val="en-US" w:eastAsia="zh-CN"/>
              </w:rPr>
            </w:pPr>
            <w:r>
              <w:rPr>
                <w:rFonts w:hint="eastAsia" w:ascii="宋体" w:hAnsi="宋体"/>
                <w:sz w:val="21"/>
                <w:szCs w:val="21"/>
                <w:lang w:val="en-US" w:eastAsia="zh-CN"/>
              </w:rPr>
              <w:t>3</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DBA15D0">
            <w:pPr>
              <w:pStyle w:val="32"/>
              <w:jc w:val="center"/>
              <w:rPr>
                <w:rFonts w:ascii="宋体" w:hAnsi="宋体"/>
                <w:sz w:val="21"/>
                <w:szCs w:val="21"/>
                <w:lang w:val="en-US" w:eastAsia="zh-CN"/>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15CCC7D0">
            <w:pPr>
              <w:pStyle w:val="32"/>
              <w:jc w:val="center"/>
              <w:rPr>
                <w:rFonts w:ascii="宋体" w:hAnsi="宋体"/>
                <w:sz w:val="21"/>
                <w:szCs w:val="21"/>
                <w:lang w:val="en-US" w:eastAsia="zh-CN"/>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6D9D94A3">
            <w:pPr>
              <w:pStyle w:val="32"/>
              <w:jc w:val="center"/>
              <w:rPr>
                <w:rFonts w:ascii="宋体" w:hAnsi="宋体"/>
                <w:sz w:val="21"/>
                <w:szCs w:val="21"/>
                <w:lang w:val="en-US" w:eastAsia="zh-CN"/>
              </w:rPr>
            </w:pPr>
          </w:p>
        </w:tc>
        <w:tc>
          <w:tcPr>
            <w:tcW w:w="1217" w:type="dxa"/>
            <w:tcBorders>
              <w:top w:val="single" w:color="auto" w:sz="4" w:space="0"/>
              <w:left w:val="single" w:color="auto" w:sz="4" w:space="0"/>
              <w:bottom w:val="single" w:color="auto" w:sz="4" w:space="0"/>
              <w:right w:val="single" w:color="auto" w:sz="4" w:space="0"/>
            </w:tcBorders>
            <w:noWrap w:val="0"/>
            <w:vAlign w:val="top"/>
          </w:tcPr>
          <w:p w14:paraId="13765365">
            <w:pPr>
              <w:pStyle w:val="32"/>
              <w:jc w:val="center"/>
              <w:rPr>
                <w:rFonts w:ascii="宋体" w:hAnsi="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5C8B66DD">
            <w:pPr>
              <w:pStyle w:val="32"/>
              <w:jc w:val="center"/>
              <w:rPr>
                <w:rFonts w:ascii="宋体" w:hAnsi="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698FE2CA">
            <w:pPr>
              <w:pStyle w:val="32"/>
              <w:jc w:val="center"/>
              <w:rPr>
                <w:rFonts w:ascii="宋体" w:hAnsi="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20A1A84">
            <w:pPr>
              <w:pStyle w:val="32"/>
              <w:jc w:val="center"/>
              <w:rPr>
                <w:rFonts w:ascii="宋体" w:hAnsi="宋体"/>
                <w:sz w:val="21"/>
                <w:szCs w:val="21"/>
                <w:lang w:val="en-US" w:eastAsia="zh-CN"/>
              </w:rPr>
            </w:pPr>
          </w:p>
        </w:tc>
      </w:tr>
      <w:tr w14:paraId="3E8FC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175E4832">
            <w:pPr>
              <w:pStyle w:val="32"/>
              <w:jc w:val="center"/>
              <w:rPr>
                <w:rFonts w:ascii="宋体" w:hAnsi="宋体"/>
                <w:sz w:val="21"/>
                <w:szCs w:val="21"/>
                <w:lang w:val="en-US" w:eastAsia="zh-CN"/>
              </w:rPr>
            </w:pPr>
            <w:r>
              <w:rPr>
                <w:rFonts w:hint="eastAsia" w:ascii="宋体" w:hAnsi="宋体"/>
                <w:sz w:val="21"/>
                <w:szCs w:val="21"/>
                <w:lang w:val="en-US" w:eastAsia="zh-CN"/>
              </w:rPr>
              <w:t>4</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54E308A2">
            <w:pPr>
              <w:pStyle w:val="32"/>
              <w:jc w:val="center"/>
              <w:rPr>
                <w:rFonts w:ascii="宋体" w:hAnsi="宋体"/>
                <w:sz w:val="21"/>
                <w:szCs w:val="21"/>
                <w:lang w:val="en-US" w:eastAsia="zh-CN"/>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47A53F47">
            <w:pPr>
              <w:pStyle w:val="32"/>
              <w:jc w:val="center"/>
              <w:rPr>
                <w:rFonts w:ascii="宋体" w:hAnsi="宋体"/>
                <w:sz w:val="21"/>
                <w:szCs w:val="21"/>
                <w:lang w:val="en-US" w:eastAsia="zh-CN"/>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12667735">
            <w:pPr>
              <w:pStyle w:val="32"/>
              <w:jc w:val="center"/>
              <w:rPr>
                <w:rFonts w:ascii="宋体" w:hAnsi="宋体"/>
                <w:sz w:val="21"/>
                <w:szCs w:val="21"/>
                <w:lang w:val="en-US" w:eastAsia="zh-CN"/>
              </w:rPr>
            </w:pPr>
          </w:p>
        </w:tc>
        <w:tc>
          <w:tcPr>
            <w:tcW w:w="1217" w:type="dxa"/>
            <w:tcBorders>
              <w:top w:val="single" w:color="auto" w:sz="4" w:space="0"/>
              <w:left w:val="single" w:color="auto" w:sz="4" w:space="0"/>
              <w:bottom w:val="single" w:color="auto" w:sz="4" w:space="0"/>
              <w:right w:val="single" w:color="auto" w:sz="4" w:space="0"/>
            </w:tcBorders>
            <w:noWrap w:val="0"/>
            <w:vAlign w:val="top"/>
          </w:tcPr>
          <w:p w14:paraId="057ABFE8">
            <w:pPr>
              <w:pStyle w:val="32"/>
              <w:jc w:val="center"/>
              <w:rPr>
                <w:rFonts w:ascii="宋体" w:hAnsi="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6C9079EB">
            <w:pPr>
              <w:pStyle w:val="32"/>
              <w:jc w:val="center"/>
              <w:rPr>
                <w:rFonts w:ascii="宋体" w:hAnsi="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2E7E5E06">
            <w:pPr>
              <w:pStyle w:val="32"/>
              <w:jc w:val="center"/>
              <w:rPr>
                <w:rFonts w:ascii="宋体" w:hAnsi="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32AFE5">
            <w:pPr>
              <w:pStyle w:val="32"/>
              <w:jc w:val="center"/>
              <w:rPr>
                <w:rFonts w:ascii="宋体" w:hAnsi="宋体"/>
                <w:sz w:val="21"/>
                <w:szCs w:val="21"/>
                <w:lang w:val="en-US" w:eastAsia="zh-CN"/>
              </w:rPr>
            </w:pPr>
          </w:p>
        </w:tc>
      </w:tr>
      <w:tr w14:paraId="667C8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4D1BA1B6">
            <w:pPr>
              <w:jc w:val="center"/>
              <w:rPr>
                <w:rFonts w:hint="eastAsia" w:ascii="宋体" w:hAnsi="宋体"/>
                <w:szCs w:val="21"/>
              </w:rPr>
            </w:pPr>
            <w:r>
              <w:rPr>
                <w:rFonts w:hint="eastAsia" w:ascii="宋体" w:hAnsi="宋体"/>
                <w:szCs w:val="21"/>
              </w:rPr>
              <w:t>5</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9149814">
            <w:pPr>
              <w:rPr>
                <w:rFonts w:ascii="宋体" w:hAnsi="宋体"/>
                <w:szCs w:val="21"/>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4B8F74C5">
            <w:pPr>
              <w:rPr>
                <w:rFonts w:ascii="宋体" w:hAnsi="宋体"/>
                <w:szCs w:val="21"/>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3B753B8F">
            <w:pPr>
              <w:rPr>
                <w:rFonts w:ascii="宋体" w:hAnsi="宋体"/>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14:paraId="422E2E94">
            <w:pPr>
              <w:rPr>
                <w:rFonts w:ascii="宋体" w:hAnsi="宋体"/>
                <w:szCs w:val="21"/>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24F0FDC3">
            <w:pPr>
              <w:rPr>
                <w:rFonts w:ascii="宋体" w:hAnsi="宋体"/>
                <w:szCs w:val="21"/>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50E4BF6B">
            <w:pP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145C50E">
            <w:pPr>
              <w:rPr>
                <w:rFonts w:ascii="宋体" w:hAnsi="宋体"/>
                <w:szCs w:val="21"/>
              </w:rPr>
            </w:pPr>
          </w:p>
        </w:tc>
      </w:tr>
      <w:tr w14:paraId="08728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6BF15E79">
            <w:pPr>
              <w:jc w:val="center"/>
              <w:rPr>
                <w:rFonts w:hint="eastAsia" w:ascii="宋体" w:hAnsi="宋体"/>
                <w:szCs w:val="21"/>
              </w:rPr>
            </w:pPr>
            <w:r>
              <w:rPr>
                <w:rFonts w:hint="eastAsia" w:ascii="宋体" w:hAnsi="宋体"/>
                <w:szCs w:val="21"/>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D48A682">
            <w:pPr>
              <w:rPr>
                <w:rFonts w:ascii="宋体" w:hAnsi="宋体"/>
                <w:szCs w:val="21"/>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4C877109">
            <w:pPr>
              <w:rPr>
                <w:rFonts w:ascii="宋体" w:hAnsi="宋体"/>
                <w:szCs w:val="21"/>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0149D1D4">
            <w:pPr>
              <w:rPr>
                <w:rFonts w:ascii="宋体" w:hAnsi="宋体"/>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14:paraId="1877F813">
            <w:pPr>
              <w:rPr>
                <w:rFonts w:ascii="宋体" w:hAnsi="宋体"/>
                <w:szCs w:val="21"/>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71F40483">
            <w:pPr>
              <w:rPr>
                <w:rFonts w:ascii="宋体" w:hAnsi="宋体"/>
                <w:szCs w:val="21"/>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59BA6A6F">
            <w:pP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BB414E">
            <w:pPr>
              <w:rPr>
                <w:rFonts w:ascii="宋体" w:hAnsi="宋体"/>
                <w:szCs w:val="21"/>
              </w:rPr>
            </w:pPr>
          </w:p>
        </w:tc>
      </w:tr>
    </w:tbl>
    <w:p w14:paraId="60B0E49F">
      <w:pPr>
        <w:ind w:firstLine="630" w:firstLineChars="300"/>
        <w:rPr>
          <w:rFonts w:ascii="宋体" w:hAnsi="宋体"/>
          <w:szCs w:val="21"/>
        </w:rPr>
      </w:pPr>
    </w:p>
    <w:p w14:paraId="128FDDEB">
      <w:pPr>
        <w:spacing w:line="360" w:lineRule="auto"/>
        <w:ind w:firstLine="420" w:firstLineChars="200"/>
        <w:rPr>
          <w:rFonts w:ascii="宋体" w:hAnsi="宋体"/>
          <w:szCs w:val="21"/>
        </w:rPr>
      </w:pPr>
      <w:r>
        <w:rPr>
          <w:rFonts w:ascii="宋体" w:hAnsi="宋体"/>
          <w:szCs w:val="21"/>
        </w:rPr>
        <w:t>注：</w:t>
      </w:r>
      <w:r>
        <w:rPr>
          <w:rFonts w:hint="eastAsia" w:ascii="宋体" w:hAnsi="宋体" w:cs="宋体"/>
          <w:szCs w:val="21"/>
          <w:lang w:val="en-US" w:eastAsia="zh-CN"/>
        </w:rPr>
        <w:t>根据评分标准要求提供所需资料</w:t>
      </w:r>
      <w:r>
        <w:rPr>
          <w:rFonts w:hint="eastAsia" w:ascii="宋体" w:hAnsi="宋体" w:cs="宋体"/>
          <w:szCs w:val="21"/>
        </w:rPr>
        <w:t>。</w:t>
      </w:r>
    </w:p>
    <w:p w14:paraId="194F64C9">
      <w:pPr>
        <w:rPr>
          <w:rFonts w:ascii="宋体" w:hAnsi="宋体"/>
          <w:szCs w:val="21"/>
        </w:rPr>
      </w:pPr>
    </w:p>
    <w:p w14:paraId="6162639B">
      <w:pPr>
        <w:jc w:val="right"/>
        <w:rPr>
          <w:rFonts w:hint="eastAsia" w:ascii="宋体" w:hAnsi="宋体"/>
          <w:szCs w:val="21"/>
        </w:rPr>
      </w:pPr>
    </w:p>
    <w:p w14:paraId="727F3D0D">
      <w:pPr>
        <w:snapToGrid w:val="0"/>
        <w:spacing w:before="50" w:after="50" w:line="480" w:lineRule="auto"/>
        <w:ind w:left="-21" w:leftChars="-72" w:right="-817" w:rightChars="-389" w:hanging="130" w:hangingChars="62"/>
        <w:rPr>
          <w:rFonts w:hint="eastAsia" w:ascii="宋体" w:hAnsi="宋体"/>
          <w:szCs w:val="21"/>
        </w:rPr>
      </w:pPr>
      <w:r>
        <w:rPr>
          <w:rFonts w:hint="eastAsia" w:ascii="宋体" w:hAnsi="宋体"/>
          <w:szCs w:val="21"/>
        </w:rPr>
        <w:t xml:space="preserve">  投标人名称：</w:t>
      </w:r>
      <w:r>
        <w:rPr>
          <w:rFonts w:hint="eastAsia" w:ascii="宋体" w:hAnsi="宋体"/>
          <w:szCs w:val="21"/>
          <w:u w:val="single"/>
        </w:rPr>
        <w:t xml:space="preserve">                              </w:t>
      </w:r>
      <w:r>
        <w:rPr>
          <w:rFonts w:hint="eastAsia" w:ascii="宋体" w:hAnsi="宋体"/>
          <w:szCs w:val="21"/>
        </w:rPr>
        <w:t>（加盖公章）</w:t>
      </w:r>
    </w:p>
    <w:p w14:paraId="0317FEAE">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法定代表人或投标人代表：</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7DD88C92">
      <w:pPr>
        <w:pStyle w:val="8"/>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14:paraId="03B12029">
      <w:pPr>
        <w:pStyle w:val="30"/>
        <w:spacing w:line="360" w:lineRule="auto"/>
        <w:ind w:firstLine="0"/>
        <w:jc w:val="left"/>
        <w:rPr>
          <w:rFonts w:hint="eastAsia" w:hAnsi="宋体"/>
          <w:b/>
          <w:spacing w:val="0"/>
          <w:sz w:val="21"/>
          <w:szCs w:val="21"/>
        </w:rPr>
      </w:pPr>
      <w:r>
        <w:rPr>
          <w:rFonts w:hAnsi="宋体"/>
          <w:b/>
          <w:bCs/>
          <w:szCs w:val="21"/>
        </w:rPr>
        <w:br w:type="page"/>
      </w:r>
      <w:r>
        <w:rPr>
          <w:rFonts w:hint="eastAsia" w:hAnsi="宋体"/>
          <w:b/>
          <w:bCs/>
          <w:sz w:val="21"/>
          <w:szCs w:val="21"/>
          <w:lang w:val="en-US" w:eastAsia="zh-CN"/>
        </w:rPr>
        <w:t>十一</w:t>
      </w:r>
      <w:r>
        <w:rPr>
          <w:rFonts w:hAnsi="宋体"/>
          <w:b/>
          <w:bCs/>
          <w:sz w:val="21"/>
          <w:szCs w:val="21"/>
        </w:rPr>
        <w:t>、</w:t>
      </w:r>
      <w:r>
        <w:rPr>
          <w:rFonts w:hint="eastAsia" w:hAnsi="宋体"/>
          <w:b/>
          <w:bCs/>
          <w:sz w:val="21"/>
          <w:szCs w:val="21"/>
        </w:rPr>
        <w:t>类似项目</w:t>
      </w:r>
      <w:r>
        <w:rPr>
          <w:rFonts w:hAnsi="宋体"/>
          <w:b/>
          <w:bCs/>
          <w:sz w:val="21"/>
          <w:szCs w:val="21"/>
        </w:rPr>
        <w:t>业绩</w:t>
      </w:r>
      <w:r>
        <w:rPr>
          <w:rFonts w:hint="eastAsia" w:hAnsi="宋体"/>
          <w:b/>
          <w:bCs/>
          <w:sz w:val="21"/>
          <w:szCs w:val="21"/>
        </w:rPr>
        <w:t>格式：</w:t>
      </w:r>
    </w:p>
    <w:p w14:paraId="1040DCA0">
      <w:pPr>
        <w:pStyle w:val="30"/>
        <w:spacing w:line="360" w:lineRule="auto"/>
        <w:ind w:firstLine="0"/>
        <w:jc w:val="center"/>
        <w:rPr>
          <w:rFonts w:hAnsi="宋体"/>
          <w:b/>
          <w:spacing w:val="0"/>
          <w:sz w:val="21"/>
          <w:szCs w:val="21"/>
        </w:rPr>
      </w:pPr>
      <w:r>
        <w:rPr>
          <w:rFonts w:hint="eastAsia" w:hAnsi="宋体"/>
          <w:b/>
          <w:spacing w:val="0"/>
          <w:sz w:val="21"/>
          <w:szCs w:val="21"/>
        </w:rPr>
        <w:t>类似</w:t>
      </w:r>
      <w:r>
        <w:rPr>
          <w:rFonts w:hAnsi="宋体"/>
          <w:b/>
          <w:spacing w:val="0"/>
          <w:sz w:val="21"/>
          <w:szCs w:val="21"/>
        </w:rPr>
        <w:t>项目业绩表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14:paraId="64E6C0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noWrap w:val="0"/>
            <w:vAlign w:val="center"/>
          </w:tcPr>
          <w:p w14:paraId="4ED9F2AA">
            <w:pPr>
              <w:pStyle w:val="30"/>
              <w:spacing w:line="400" w:lineRule="exact"/>
              <w:ind w:firstLine="0"/>
              <w:jc w:val="center"/>
              <w:rPr>
                <w:rFonts w:hAnsi="宋体"/>
                <w:sz w:val="21"/>
                <w:szCs w:val="21"/>
              </w:rPr>
            </w:pPr>
            <w:r>
              <w:rPr>
                <w:rFonts w:hAnsi="宋体"/>
                <w:sz w:val="21"/>
                <w:szCs w:val="21"/>
              </w:rPr>
              <w:t>序号</w:t>
            </w:r>
          </w:p>
        </w:tc>
        <w:tc>
          <w:tcPr>
            <w:tcW w:w="1419" w:type="dxa"/>
            <w:noWrap w:val="0"/>
            <w:vAlign w:val="center"/>
          </w:tcPr>
          <w:p w14:paraId="6937F222">
            <w:pPr>
              <w:pStyle w:val="30"/>
              <w:spacing w:line="400" w:lineRule="exact"/>
              <w:ind w:firstLine="0"/>
              <w:jc w:val="center"/>
              <w:rPr>
                <w:rFonts w:hAnsi="宋体"/>
                <w:sz w:val="21"/>
                <w:szCs w:val="21"/>
              </w:rPr>
            </w:pPr>
            <w:r>
              <w:rPr>
                <w:rFonts w:hint="eastAsia" w:hAnsi="宋体"/>
                <w:sz w:val="21"/>
                <w:szCs w:val="21"/>
              </w:rPr>
              <w:t>招标</w:t>
            </w:r>
            <w:r>
              <w:rPr>
                <w:rFonts w:hAnsi="宋体"/>
                <w:sz w:val="21"/>
                <w:szCs w:val="21"/>
              </w:rPr>
              <w:t>人</w:t>
            </w:r>
            <w:r>
              <w:rPr>
                <w:rFonts w:hint="eastAsia" w:hAnsi="宋体"/>
                <w:sz w:val="21"/>
                <w:szCs w:val="21"/>
              </w:rPr>
              <w:t>名称</w:t>
            </w:r>
          </w:p>
        </w:tc>
        <w:tc>
          <w:tcPr>
            <w:tcW w:w="1861" w:type="dxa"/>
            <w:noWrap w:val="0"/>
            <w:vAlign w:val="center"/>
          </w:tcPr>
          <w:p w14:paraId="168BB2F1">
            <w:pPr>
              <w:pStyle w:val="30"/>
              <w:spacing w:line="400" w:lineRule="exact"/>
              <w:ind w:firstLine="0"/>
              <w:jc w:val="center"/>
              <w:rPr>
                <w:rFonts w:hAnsi="宋体"/>
                <w:sz w:val="21"/>
                <w:szCs w:val="21"/>
              </w:rPr>
            </w:pPr>
            <w:r>
              <w:rPr>
                <w:rFonts w:hAnsi="宋体"/>
                <w:sz w:val="21"/>
                <w:szCs w:val="21"/>
              </w:rPr>
              <w:t>项目名称</w:t>
            </w:r>
          </w:p>
        </w:tc>
        <w:tc>
          <w:tcPr>
            <w:tcW w:w="1620" w:type="dxa"/>
            <w:noWrap w:val="0"/>
            <w:vAlign w:val="center"/>
          </w:tcPr>
          <w:p w14:paraId="055EB3AA">
            <w:pPr>
              <w:pStyle w:val="30"/>
              <w:spacing w:line="400" w:lineRule="exact"/>
              <w:ind w:firstLine="0"/>
              <w:jc w:val="center"/>
              <w:rPr>
                <w:rFonts w:hAnsi="宋体"/>
                <w:sz w:val="21"/>
                <w:szCs w:val="21"/>
              </w:rPr>
            </w:pPr>
            <w:r>
              <w:rPr>
                <w:rFonts w:hAnsi="宋体"/>
                <w:sz w:val="21"/>
                <w:szCs w:val="21"/>
              </w:rPr>
              <w:t>合同</w:t>
            </w:r>
            <w:r>
              <w:rPr>
                <w:rFonts w:hint="eastAsia" w:hAnsi="宋体"/>
                <w:sz w:val="21"/>
                <w:szCs w:val="21"/>
              </w:rPr>
              <w:t>内容简介及</w:t>
            </w:r>
            <w:r>
              <w:rPr>
                <w:rFonts w:hAnsi="宋体"/>
                <w:sz w:val="21"/>
                <w:szCs w:val="21"/>
              </w:rPr>
              <w:t>签订时间</w:t>
            </w:r>
          </w:p>
        </w:tc>
        <w:tc>
          <w:tcPr>
            <w:tcW w:w="1312" w:type="dxa"/>
            <w:noWrap w:val="0"/>
            <w:vAlign w:val="center"/>
          </w:tcPr>
          <w:p w14:paraId="7678798E">
            <w:pPr>
              <w:pStyle w:val="30"/>
              <w:spacing w:line="400" w:lineRule="exact"/>
              <w:ind w:firstLine="0"/>
              <w:jc w:val="center"/>
              <w:rPr>
                <w:rFonts w:hAnsi="宋体"/>
                <w:sz w:val="21"/>
                <w:szCs w:val="21"/>
              </w:rPr>
            </w:pPr>
            <w:r>
              <w:rPr>
                <w:rFonts w:hAnsi="宋体"/>
                <w:sz w:val="21"/>
                <w:szCs w:val="21"/>
              </w:rPr>
              <w:t>合同价格（元）</w:t>
            </w:r>
          </w:p>
        </w:tc>
        <w:tc>
          <w:tcPr>
            <w:tcW w:w="1501" w:type="dxa"/>
            <w:noWrap w:val="0"/>
            <w:vAlign w:val="center"/>
          </w:tcPr>
          <w:p w14:paraId="6D72FD74">
            <w:pPr>
              <w:pStyle w:val="30"/>
              <w:spacing w:line="400" w:lineRule="exact"/>
              <w:ind w:firstLine="0"/>
              <w:jc w:val="center"/>
              <w:rPr>
                <w:rFonts w:hAnsi="宋体"/>
                <w:sz w:val="21"/>
                <w:szCs w:val="21"/>
              </w:rPr>
            </w:pPr>
            <w:r>
              <w:rPr>
                <w:rFonts w:hint="eastAsia" w:hAnsi="宋体"/>
                <w:sz w:val="21"/>
                <w:szCs w:val="21"/>
              </w:rPr>
              <w:t>招标</w:t>
            </w:r>
            <w:r>
              <w:rPr>
                <w:rFonts w:hAnsi="宋体"/>
                <w:sz w:val="21"/>
                <w:szCs w:val="21"/>
              </w:rPr>
              <w:t>人</w:t>
            </w:r>
          </w:p>
          <w:p w14:paraId="6D73187B">
            <w:pPr>
              <w:pStyle w:val="30"/>
              <w:spacing w:line="400" w:lineRule="exact"/>
              <w:ind w:firstLine="0"/>
              <w:jc w:val="center"/>
              <w:rPr>
                <w:rFonts w:hAnsi="宋体"/>
                <w:sz w:val="21"/>
                <w:szCs w:val="21"/>
              </w:rPr>
            </w:pPr>
            <w:r>
              <w:rPr>
                <w:rFonts w:hAnsi="宋体"/>
                <w:sz w:val="21"/>
                <w:szCs w:val="21"/>
              </w:rPr>
              <w:t>联系人/电话</w:t>
            </w:r>
          </w:p>
        </w:tc>
      </w:tr>
      <w:tr w14:paraId="4C420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71193CA5">
            <w:pPr>
              <w:pStyle w:val="30"/>
              <w:spacing w:line="400" w:lineRule="exact"/>
              <w:rPr>
                <w:rFonts w:hAnsi="宋体"/>
                <w:sz w:val="21"/>
                <w:szCs w:val="21"/>
              </w:rPr>
            </w:pPr>
            <w:r>
              <w:rPr>
                <w:rFonts w:hAnsi="宋体"/>
                <w:sz w:val="21"/>
                <w:szCs w:val="21"/>
              </w:rPr>
              <w:t>1</w:t>
            </w:r>
          </w:p>
        </w:tc>
        <w:tc>
          <w:tcPr>
            <w:tcW w:w="1419" w:type="dxa"/>
            <w:noWrap w:val="0"/>
            <w:vAlign w:val="center"/>
          </w:tcPr>
          <w:p w14:paraId="1F806EC4">
            <w:pPr>
              <w:pStyle w:val="30"/>
              <w:spacing w:line="400" w:lineRule="exact"/>
              <w:ind w:firstLine="480"/>
              <w:jc w:val="center"/>
              <w:rPr>
                <w:rFonts w:hAnsi="宋体"/>
                <w:sz w:val="21"/>
                <w:szCs w:val="21"/>
              </w:rPr>
            </w:pPr>
          </w:p>
        </w:tc>
        <w:tc>
          <w:tcPr>
            <w:tcW w:w="1861" w:type="dxa"/>
            <w:noWrap w:val="0"/>
            <w:vAlign w:val="center"/>
          </w:tcPr>
          <w:p w14:paraId="2C94D669">
            <w:pPr>
              <w:pStyle w:val="30"/>
              <w:spacing w:line="400" w:lineRule="exact"/>
              <w:ind w:firstLine="482"/>
              <w:jc w:val="center"/>
              <w:rPr>
                <w:rFonts w:hAnsi="宋体"/>
                <w:b/>
                <w:sz w:val="21"/>
                <w:szCs w:val="21"/>
              </w:rPr>
            </w:pPr>
          </w:p>
        </w:tc>
        <w:tc>
          <w:tcPr>
            <w:tcW w:w="1620" w:type="dxa"/>
            <w:noWrap w:val="0"/>
            <w:vAlign w:val="center"/>
          </w:tcPr>
          <w:p w14:paraId="5601B6ED">
            <w:pPr>
              <w:pStyle w:val="30"/>
              <w:spacing w:line="400" w:lineRule="exact"/>
              <w:ind w:firstLine="482"/>
              <w:jc w:val="center"/>
              <w:rPr>
                <w:rFonts w:hAnsi="宋体"/>
                <w:b/>
                <w:sz w:val="21"/>
                <w:szCs w:val="21"/>
              </w:rPr>
            </w:pPr>
          </w:p>
        </w:tc>
        <w:tc>
          <w:tcPr>
            <w:tcW w:w="1312" w:type="dxa"/>
            <w:noWrap w:val="0"/>
            <w:vAlign w:val="center"/>
          </w:tcPr>
          <w:p w14:paraId="57041C0E">
            <w:pPr>
              <w:pStyle w:val="30"/>
              <w:spacing w:line="400" w:lineRule="exact"/>
              <w:ind w:firstLine="482"/>
              <w:jc w:val="center"/>
              <w:rPr>
                <w:rFonts w:hAnsi="宋体"/>
                <w:b/>
                <w:sz w:val="21"/>
                <w:szCs w:val="21"/>
              </w:rPr>
            </w:pPr>
          </w:p>
        </w:tc>
        <w:tc>
          <w:tcPr>
            <w:tcW w:w="1501" w:type="dxa"/>
            <w:noWrap w:val="0"/>
            <w:vAlign w:val="center"/>
          </w:tcPr>
          <w:p w14:paraId="481F29A1">
            <w:pPr>
              <w:pStyle w:val="30"/>
              <w:spacing w:line="400" w:lineRule="exact"/>
              <w:ind w:firstLine="482"/>
              <w:jc w:val="center"/>
              <w:rPr>
                <w:rFonts w:hAnsi="宋体"/>
                <w:b/>
                <w:sz w:val="21"/>
                <w:szCs w:val="21"/>
              </w:rPr>
            </w:pPr>
          </w:p>
        </w:tc>
      </w:tr>
      <w:tr w14:paraId="6B2F0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7EAC94B8">
            <w:pPr>
              <w:pStyle w:val="30"/>
              <w:spacing w:line="400" w:lineRule="exact"/>
              <w:rPr>
                <w:rFonts w:hAnsi="宋体"/>
                <w:sz w:val="21"/>
                <w:szCs w:val="21"/>
              </w:rPr>
            </w:pPr>
            <w:r>
              <w:rPr>
                <w:rFonts w:hAnsi="宋体"/>
                <w:sz w:val="21"/>
                <w:szCs w:val="21"/>
              </w:rPr>
              <w:t>2</w:t>
            </w:r>
          </w:p>
        </w:tc>
        <w:tc>
          <w:tcPr>
            <w:tcW w:w="1419" w:type="dxa"/>
            <w:noWrap w:val="0"/>
            <w:vAlign w:val="center"/>
          </w:tcPr>
          <w:p w14:paraId="605ACA33">
            <w:pPr>
              <w:pStyle w:val="30"/>
              <w:spacing w:line="400" w:lineRule="exact"/>
              <w:ind w:firstLine="480"/>
              <w:jc w:val="center"/>
              <w:rPr>
                <w:rFonts w:hAnsi="宋体"/>
                <w:sz w:val="21"/>
                <w:szCs w:val="21"/>
              </w:rPr>
            </w:pPr>
          </w:p>
        </w:tc>
        <w:tc>
          <w:tcPr>
            <w:tcW w:w="1861" w:type="dxa"/>
            <w:noWrap w:val="0"/>
            <w:vAlign w:val="center"/>
          </w:tcPr>
          <w:p w14:paraId="49EA77E4">
            <w:pPr>
              <w:pStyle w:val="30"/>
              <w:spacing w:line="400" w:lineRule="exact"/>
              <w:ind w:firstLine="482"/>
              <w:jc w:val="center"/>
              <w:rPr>
                <w:rFonts w:hAnsi="宋体"/>
                <w:b/>
                <w:sz w:val="21"/>
                <w:szCs w:val="21"/>
              </w:rPr>
            </w:pPr>
          </w:p>
        </w:tc>
        <w:tc>
          <w:tcPr>
            <w:tcW w:w="1620" w:type="dxa"/>
            <w:noWrap w:val="0"/>
            <w:vAlign w:val="center"/>
          </w:tcPr>
          <w:p w14:paraId="62A2B08B">
            <w:pPr>
              <w:pStyle w:val="30"/>
              <w:spacing w:line="400" w:lineRule="exact"/>
              <w:ind w:firstLine="482"/>
              <w:jc w:val="center"/>
              <w:rPr>
                <w:rFonts w:hAnsi="宋体"/>
                <w:b/>
                <w:sz w:val="21"/>
                <w:szCs w:val="21"/>
              </w:rPr>
            </w:pPr>
          </w:p>
        </w:tc>
        <w:tc>
          <w:tcPr>
            <w:tcW w:w="1312" w:type="dxa"/>
            <w:noWrap w:val="0"/>
            <w:vAlign w:val="center"/>
          </w:tcPr>
          <w:p w14:paraId="0783F007">
            <w:pPr>
              <w:pStyle w:val="30"/>
              <w:spacing w:line="400" w:lineRule="exact"/>
              <w:ind w:firstLine="482"/>
              <w:jc w:val="center"/>
              <w:rPr>
                <w:rFonts w:hAnsi="宋体"/>
                <w:b/>
                <w:sz w:val="21"/>
                <w:szCs w:val="21"/>
              </w:rPr>
            </w:pPr>
          </w:p>
        </w:tc>
        <w:tc>
          <w:tcPr>
            <w:tcW w:w="1501" w:type="dxa"/>
            <w:noWrap w:val="0"/>
            <w:vAlign w:val="center"/>
          </w:tcPr>
          <w:p w14:paraId="0FF1D1F6">
            <w:pPr>
              <w:pStyle w:val="30"/>
              <w:spacing w:line="400" w:lineRule="exact"/>
              <w:ind w:firstLine="482"/>
              <w:jc w:val="center"/>
              <w:rPr>
                <w:rFonts w:hAnsi="宋体"/>
                <w:b/>
                <w:sz w:val="21"/>
                <w:szCs w:val="21"/>
              </w:rPr>
            </w:pPr>
          </w:p>
        </w:tc>
      </w:tr>
      <w:tr w14:paraId="5205D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0A5835DA">
            <w:pPr>
              <w:pStyle w:val="30"/>
              <w:spacing w:line="400" w:lineRule="exact"/>
              <w:rPr>
                <w:rFonts w:hAnsi="宋体"/>
                <w:sz w:val="21"/>
                <w:szCs w:val="21"/>
              </w:rPr>
            </w:pPr>
            <w:r>
              <w:rPr>
                <w:rFonts w:hAnsi="宋体"/>
                <w:sz w:val="21"/>
                <w:szCs w:val="21"/>
              </w:rPr>
              <w:t>3</w:t>
            </w:r>
          </w:p>
        </w:tc>
        <w:tc>
          <w:tcPr>
            <w:tcW w:w="1419" w:type="dxa"/>
            <w:noWrap w:val="0"/>
            <w:vAlign w:val="center"/>
          </w:tcPr>
          <w:p w14:paraId="73CD4C4D">
            <w:pPr>
              <w:pStyle w:val="30"/>
              <w:spacing w:line="400" w:lineRule="exact"/>
              <w:ind w:firstLine="480"/>
              <w:jc w:val="center"/>
              <w:rPr>
                <w:rFonts w:hAnsi="宋体"/>
                <w:sz w:val="21"/>
                <w:szCs w:val="21"/>
              </w:rPr>
            </w:pPr>
          </w:p>
        </w:tc>
        <w:tc>
          <w:tcPr>
            <w:tcW w:w="1861" w:type="dxa"/>
            <w:noWrap w:val="0"/>
            <w:vAlign w:val="center"/>
          </w:tcPr>
          <w:p w14:paraId="3EE3ACE5">
            <w:pPr>
              <w:pStyle w:val="30"/>
              <w:spacing w:line="400" w:lineRule="exact"/>
              <w:ind w:firstLine="480"/>
              <w:jc w:val="center"/>
              <w:rPr>
                <w:rFonts w:hAnsi="宋体"/>
                <w:sz w:val="21"/>
                <w:szCs w:val="21"/>
              </w:rPr>
            </w:pPr>
          </w:p>
        </w:tc>
        <w:tc>
          <w:tcPr>
            <w:tcW w:w="1620" w:type="dxa"/>
            <w:noWrap w:val="0"/>
            <w:vAlign w:val="center"/>
          </w:tcPr>
          <w:p w14:paraId="75EA39E9">
            <w:pPr>
              <w:pStyle w:val="30"/>
              <w:spacing w:line="400" w:lineRule="exact"/>
              <w:ind w:firstLine="480"/>
              <w:jc w:val="center"/>
              <w:rPr>
                <w:rFonts w:hAnsi="宋体"/>
                <w:sz w:val="21"/>
                <w:szCs w:val="21"/>
              </w:rPr>
            </w:pPr>
          </w:p>
        </w:tc>
        <w:tc>
          <w:tcPr>
            <w:tcW w:w="1312" w:type="dxa"/>
            <w:noWrap w:val="0"/>
            <w:vAlign w:val="center"/>
          </w:tcPr>
          <w:p w14:paraId="6F02B27D">
            <w:pPr>
              <w:pStyle w:val="30"/>
              <w:spacing w:line="400" w:lineRule="exact"/>
              <w:ind w:firstLine="480"/>
              <w:jc w:val="center"/>
              <w:rPr>
                <w:rFonts w:hAnsi="宋体"/>
                <w:sz w:val="21"/>
                <w:szCs w:val="21"/>
              </w:rPr>
            </w:pPr>
          </w:p>
        </w:tc>
        <w:tc>
          <w:tcPr>
            <w:tcW w:w="1501" w:type="dxa"/>
            <w:noWrap w:val="0"/>
            <w:vAlign w:val="center"/>
          </w:tcPr>
          <w:p w14:paraId="1F3CBED9">
            <w:pPr>
              <w:pStyle w:val="30"/>
              <w:spacing w:line="400" w:lineRule="exact"/>
              <w:ind w:firstLine="480"/>
              <w:jc w:val="center"/>
              <w:rPr>
                <w:rFonts w:hAnsi="宋体"/>
                <w:sz w:val="21"/>
                <w:szCs w:val="21"/>
              </w:rPr>
            </w:pPr>
          </w:p>
        </w:tc>
      </w:tr>
      <w:tr w14:paraId="09DB1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5C6E3185">
            <w:pPr>
              <w:pStyle w:val="30"/>
              <w:spacing w:line="400" w:lineRule="exact"/>
              <w:rPr>
                <w:rFonts w:hAnsi="宋体"/>
                <w:sz w:val="21"/>
                <w:szCs w:val="21"/>
              </w:rPr>
            </w:pPr>
            <w:r>
              <w:rPr>
                <w:rFonts w:hAnsi="宋体"/>
                <w:sz w:val="21"/>
                <w:szCs w:val="21"/>
              </w:rPr>
              <w:t>4</w:t>
            </w:r>
          </w:p>
        </w:tc>
        <w:tc>
          <w:tcPr>
            <w:tcW w:w="1419" w:type="dxa"/>
            <w:noWrap w:val="0"/>
            <w:vAlign w:val="center"/>
          </w:tcPr>
          <w:p w14:paraId="2BE0D2EC">
            <w:pPr>
              <w:pStyle w:val="30"/>
              <w:spacing w:line="400" w:lineRule="exact"/>
              <w:ind w:firstLine="480"/>
              <w:jc w:val="center"/>
              <w:rPr>
                <w:rFonts w:hAnsi="宋体"/>
                <w:sz w:val="21"/>
                <w:szCs w:val="21"/>
              </w:rPr>
            </w:pPr>
          </w:p>
        </w:tc>
        <w:tc>
          <w:tcPr>
            <w:tcW w:w="1861" w:type="dxa"/>
            <w:noWrap w:val="0"/>
            <w:vAlign w:val="center"/>
          </w:tcPr>
          <w:p w14:paraId="7A02A7BD">
            <w:pPr>
              <w:pStyle w:val="30"/>
              <w:spacing w:line="400" w:lineRule="exact"/>
              <w:ind w:firstLine="480"/>
              <w:jc w:val="center"/>
              <w:rPr>
                <w:rFonts w:hAnsi="宋体"/>
                <w:sz w:val="21"/>
                <w:szCs w:val="21"/>
              </w:rPr>
            </w:pPr>
          </w:p>
        </w:tc>
        <w:tc>
          <w:tcPr>
            <w:tcW w:w="1620" w:type="dxa"/>
            <w:noWrap w:val="0"/>
            <w:vAlign w:val="center"/>
          </w:tcPr>
          <w:p w14:paraId="67307862">
            <w:pPr>
              <w:pStyle w:val="30"/>
              <w:spacing w:line="400" w:lineRule="exact"/>
              <w:ind w:firstLine="480"/>
              <w:jc w:val="center"/>
              <w:rPr>
                <w:rFonts w:hAnsi="宋体"/>
                <w:sz w:val="21"/>
                <w:szCs w:val="21"/>
              </w:rPr>
            </w:pPr>
          </w:p>
        </w:tc>
        <w:tc>
          <w:tcPr>
            <w:tcW w:w="1312" w:type="dxa"/>
            <w:noWrap w:val="0"/>
            <w:vAlign w:val="center"/>
          </w:tcPr>
          <w:p w14:paraId="4D281C87">
            <w:pPr>
              <w:pStyle w:val="30"/>
              <w:spacing w:line="400" w:lineRule="exact"/>
              <w:ind w:firstLine="480"/>
              <w:jc w:val="center"/>
              <w:rPr>
                <w:rFonts w:hAnsi="宋体"/>
                <w:sz w:val="21"/>
                <w:szCs w:val="21"/>
              </w:rPr>
            </w:pPr>
          </w:p>
        </w:tc>
        <w:tc>
          <w:tcPr>
            <w:tcW w:w="1501" w:type="dxa"/>
            <w:noWrap w:val="0"/>
            <w:vAlign w:val="center"/>
          </w:tcPr>
          <w:p w14:paraId="45A5D1C6">
            <w:pPr>
              <w:pStyle w:val="30"/>
              <w:spacing w:line="400" w:lineRule="exact"/>
              <w:ind w:firstLine="480"/>
              <w:jc w:val="center"/>
              <w:rPr>
                <w:rFonts w:hAnsi="宋体"/>
                <w:sz w:val="21"/>
                <w:szCs w:val="21"/>
              </w:rPr>
            </w:pPr>
          </w:p>
        </w:tc>
      </w:tr>
      <w:tr w14:paraId="26C6A4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1C6D62BE">
            <w:pPr>
              <w:pStyle w:val="30"/>
              <w:spacing w:line="400" w:lineRule="exact"/>
              <w:rPr>
                <w:rFonts w:hAnsi="宋体"/>
                <w:sz w:val="21"/>
                <w:szCs w:val="21"/>
              </w:rPr>
            </w:pPr>
            <w:r>
              <w:rPr>
                <w:rFonts w:hAnsi="宋体"/>
                <w:sz w:val="21"/>
                <w:szCs w:val="21"/>
              </w:rPr>
              <w:t>5</w:t>
            </w:r>
          </w:p>
        </w:tc>
        <w:tc>
          <w:tcPr>
            <w:tcW w:w="1419" w:type="dxa"/>
            <w:noWrap w:val="0"/>
            <w:vAlign w:val="center"/>
          </w:tcPr>
          <w:p w14:paraId="33D4C2FA">
            <w:pPr>
              <w:pStyle w:val="30"/>
              <w:spacing w:line="400" w:lineRule="exact"/>
              <w:ind w:firstLine="480"/>
              <w:jc w:val="center"/>
              <w:rPr>
                <w:rFonts w:hAnsi="宋体"/>
                <w:sz w:val="21"/>
                <w:szCs w:val="21"/>
              </w:rPr>
            </w:pPr>
          </w:p>
        </w:tc>
        <w:tc>
          <w:tcPr>
            <w:tcW w:w="1861" w:type="dxa"/>
            <w:noWrap w:val="0"/>
            <w:vAlign w:val="center"/>
          </w:tcPr>
          <w:p w14:paraId="26155738">
            <w:pPr>
              <w:pStyle w:val="30"/>
              <w:spacing w:line="400" w:lineRule="exact"/>
              <w:ind w:firstLine="480"/>
              <w:jc w:val="center"/>
              <w:rPr>
                <w:rFonts w:hAnsi="宋体"/>
                <w:sz w:val="21"/>
                <w:szCs w:val="21"/>
              </w:rPr>
            </w:pPr>
          </w:p>
        </w:tc>
        <w:tc>
          <w:tcPr>
            <w:tcW w:w="1620" w:type="dxa"/>
            <w:noWrap w:val="0"/>
            <w:vAlign w:val="center"/>
          </w:tcPr>
          <w:p w14:paraId="2B25BD2C">
            <w:pPr>
              <w:pStyle w:val="30"/>
              <w:spacing w:line="400" w:lineRule="exact"/>
              <w:ind w:firstLine="480"/>
              <w:jc w:val="center"/>
              <w:rPr>
                <w:rFonts w:hAnsi="宋体"/>
                <w:sz w:val="21"/>
                <w:szCs w:val="21"/>
              </w:rPr>
            </w:pPr>
          </w:p>
        </w:tc>
        <w:tc>
          <w:tcPr>
            <w:tcW w:w="1312" w:type="dxa"/>
            <w:noWrap w:val="0"/>
            <w:vAlign w:val="center"/>
          </w:tcPr>
          <w:p w14:paraId="3ED31CC9">
            <w:pPr>
              <w:pStyle w:val="30"/>
              <w:spacing w:line="400" w:lineRule="exact"/>
              <w:ind w:firstLine="480"/>
              <w:jc w:val="center"/>
              <w:rPr>
                <w:rFonts w:hAnsi="宋体"/>
                <w:sz w:val="21"/>
                <w:szCs w:val="21"/>
              </w:rPr>
            </w:pPr>
          </w:p>
        </w:tc>
        <w:tc>
          <w:tcPr>
            <w:tcW w:w="1501" w:type="dxa"/>
            <w:noWrap w:val="0"/>
            <w:vAlign w:val="center"/>
          </w:tcPr>
          <w:p w14:paraId="03A9B83B">
            <w:pPr>
              <w:pStyle w:val="30"/>
              <w:spacing w:line="400" w:lineRule="exact"/>
              <w:ind w:firstLine="480"/>
              <w:jc w:val="center"/>
              <w:rPr>
                <w:rFonts w:hAnsi="宋体"/>
                <w:sz w:val="21"/>
                <w:szCs w:val="21"/>
              </w:rPr>
            </w:pPr>
          </w:p>
        </w:tc>
      </w:tr>
      <w:tr w14:paraId="6704A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02F9069B">
            <w:pPr>
              <w:pStyle w:val="30"/>
              <w:spacing w:line="400" w:lineRule="exact"/>
              <w:ind w:firstLine="0"/>
              <w:jc w:val="center"/>
              <w:rPr>
                <w:rFonts w:hAnsi="宋体"/>
                <w:sz w:val="21"/>
                <w:szCs w:val="21"/>
              </w:rPr>
            </w:pPr>
            <w:r>
              <w:rPr>
                <w:rFonts w:hAnsi="宋体"/>
                <w:sz w:val="21"/>
                <w:szCs w:val="21"/>
              </w:rPr>
              <w:t>…</w:t>
            </w:r>
          </w:p>
        </w:tc>
        <w:tc>
          <w:tcPr>
            <w:tcW w:w="1419" w:type="dxa"/>
            <w:noWrap w:val="0"/>
            <w:vAlign w:val="center"/>
          </w:tcPr>
          <w:p w14:paraId="03941E0D">
            <w:pPr>
              <w:pStyle w:val="30"/>
              <w:spacing w:line="400" w:lineRule="exact"/>
              <w:ind w:firstLine="480"/>
              <w:jc w:val="center"/>
              <w:rPr>
                <w:rFonts w:hAnsi="宋体"/>
                <w:sz w:val="21"/>
                <w:szCs w:val="21"/>
              </w:rPr>
            </w:pPr>
          </w:p>
        </w:tc>
        <w:tc>
          <w:tcPr>
            <w:tcW w:w="1861" w:type="dxa"/>
            <w:noWrap w:val="0"/>
            <w:vAlign w:val="center"/>
          </w:tcPr>
          <w:p w14:paraId="1DE8EED6">
            <w:pPr>
              <w:pStyle w:val="30"/>
              <w:spacing w:line="400" w:lineRule="exact"/>
              <w:ind w:firstLine="480"/>
              <w:jc w:val="center"/>
              <w:rPr>
                <w:rFonts w:hAnsi="宋体"/>
                <w:sz w:val="21"/>
                <w:szCs w:val="21"/>
              </w:rPr>
            </w:pPr>
          </w:p>
        </w:tc>
        <w:tc>
          <w:tcPr>
            <w:tcW w:w="1620" w:type="dxa"/>
            <w:noWrap w:val="0"/>
            <w:vAlign w:val="center"/>
          </w:tcPr>
          <w:p w14:paraId="3BDA024C">
            <w:pPr>
              <w:pStyle w:val="30"/>
              <w:spacing w:line="400" w:lineRule="exact"/>
              <w:ind w:firstLine="480"/>
              <w:jc w:val="center"/>
              <w:rPr>
                <w:rFonts w:hAnsi="宋体"/>
                <w:sz w:val="21"/>
                <w:szCs w:val="21"/>
              </w:rPr>
            </w:pPr>
          </w:p>
        </w:tc>
        <w:tc>
          <w:tcPr>
            <w:tcW w:w="1312" w:type="dxa"/>
            <w:noWrap w:val="0"/>
            <w:vAlign w:val="center"/>
          </w:tcPr>
          <w:p w14:paraId="575E65D4">
            <w:pPr>
              <w:pStyle w:val="30"/>
              <w:spacing w:line="400" w:lineRule="exact"/>
              <w:ind w:firstLine="480"/>
              <w:jc w:val="center"/>
              <w:rPr>
                <w:rFonts w:hAnsi="宋体"/>
                <w:sz w:val="21"/>
                <w:szCs w:val="21"/>
              </w:rPr>
            </w:pPr>
          </w:p>
        </w:tc>
        <w:tc>
          <w:tcPr>
            <w:tcW w:w="1501" w:type="dxa"/>
            <w:noWrap w:val="0"/>
            <w:vAlign w:val="center"/>
          </w:tcPr>
          <w:p w14:paraId="7A3741BE">
            <w:pPr>
              <w:pStyle w:val="30"/>
              <w:spacing w:line="400" w:lineRule="exact"/>
              <w:ind w:firstLine="480"/>
              <w:jc w:val="center"/>
              <w:rPr>
                <w:rFonts w:hAnsi="宋体"/>
                <w:sz w:val="21"/>
                <w:szCs w:val="21"/>
              </w:rPr>
            </w:pPr>
          </w:p>
        </w:tc>
      </w:tr>
      <w:tr w14:paraId="4B576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5A2D6C33">
            <w:pPr>
              <w:pStyle w:val="30"/>
              <w:spacing w:line="400" w:lineRule="exact"/>
              <w:jc w:val="center"/>
              <w:rPr>
                <w:rFonts w:hAnsi="宋体"/>
                <w:sz w:val="21"/>
                <w:szCs w:val="21"/>
              </w:rPr>
            </w:pPr>
          </w:p>
        </w:tc>
        <w:tc>
          <w:tcPr>
            <w:tcW w:w="1419" w:type="dxa"/>
            <w:noWrap w:val="0"/>
            <w:vAlign w:val="center"/>
          </w:tcPr>
          <w:p w14:paraId="21E46EF4">
            <w:pPr>
              <w:pStyle w:val="30"/>
              <w:spacing w:line="400" w:lineRule="exact"/>
              <w:jc w:val="center"/>
              <w:rPr>
                <w:rFonts w:hAnsi="宋体"/>
                <w:sz w:val="21"/>
                <w:szCs w:val="21"/>
              </w:rPr>
            </w:pPr>
          </w:p>
        </w:tc>
        <w:tc>
          <w:tcPr>
            <w:tcW w:w="1861" w:type="dxa"/>
            <w:noWrap w:val="0"/>
            <w:vAlign w:val="center"/>
          </w:tcPr>
          <w:p w14:paraId="22608A7D">
            <w:pPr>
              <w:pStyle w:val="30"/>
              <w:spacing w:line="400" w:lineRule="exact"/>
              <w:ind w:firstLine="480"/>
              <w:jc w:val="center"/>
              <w:rPr>
                <w:rFonts w:hAnsi="宋体"/>
                <w:sz w:val="21"/>
                <w:szCs w:val="21"/>
              </w:rPr>
            </w:pPr>
          </w:p>
        </w:tc>
        <w:tc>
          <w:tcPr>
            <w:tcW w:w="1620" w:type="dxa"/>
            <w:noWrap w:val="0"/>
            <w:vAlign w:val="center"/>
          </w:tcPr>
          <w:p w14:paraId="2835FA17">
            <w:pPr>
              <w:pStyle w:val="30"/>
              <w:spacing w:line="400" w:lineRule="exact"/>
              <w:ind w:firstLine="480"/>
              <w:jc w:val="center"/>
              <w:rPr>
                <w:rFonts w:hAnsi="宋体"/>
                <w:sz w:val="21"/>
                <w:szCs w:val="21"/>
              </w:rPr>
            </w:pPr>
          </w:p>
        </w:tc>
        <w:tc>
          <w:tcPr>
            <w:tcW w:w="1312" w:type="dxa"/>
            <w:noWrap w:val="0"/>
            <w:vAlign w:val="center"/>
          </w:tcPr>
          <w:p w14:paraId="3399432B">
            <w:pPr>
              <w:pStyle w:val="30"/>
              <w:spacing w:line="400" w:lineRule="exact"/>
              <w:ind w:firstLine="480"/>
              <w:jc w:val="center"/>
              <w:rPr>
                <w:rFonts w:hAnsi="宋体"/>
                <w:sz w:val="21"/>
                <w:szCs w:val="21"/>
              </w:rPr>
            </w:pPr>
          </w:p>
        </w:tc>
        <w:tc>
          <w:tcPr>
            <w:tcW w:w="1501" w:type="dxa"/>
            <w:noWrap w:val="0"/>
            <w:vAlign w:val="center"/>
          </w:tcPr>
          <w:p w14:paraId="34068234">
            <w:pPr>
              <w:pStyle w:val="30"/>
              <w:spacing w:line="400" w:lineRule="exact"/>
              <w:ind w:firstLine="480"/>
              <w:jc w:val="center"/>
              <w:rPr>
                <w:rFonts w:hAnsi="宋体"/>
                <w:sz w:val="21"/>
                <w:szCs w:val="21"/>
              </w:rPr>
            </w:pPr>
          </w:p>
        </w:tc>
      </w:tr>
      <w:tr w14:paraId="1C8415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noWrap w:val="0"/>
            <w:vAlign w:val="center"/>
          </w:tcPr>
          <w:p w14:paraId="399A571C">
            <w:pPr>
              <w:pStyle w:val="30"/>
              <w:spacing w:line="400" w:lineRule="exact"/>
              <w:jc w:val="center"/>
              <w:rPr>
                <w:rFonts w:hAnsi="宋体"/>
                <w:sz w:val="21"/>
                <w:szCs w:val="21"/>
              </w:rPr>
            </w:pPr>
          </w:p>
        </w:tc>
        <w:tc>
          <w:tcPr>
            <w:tcW w:w="1419" w:type="dxa"/>
            <w:noWrap w:val="0"/>
            <w:vAlign w:val="center"/>
          </w:tcPr>
          <w:p w14:paraId="20E7882D">
            <w:pPr>
              <w:pStyle w:val="30"/>
              <w:spacing w:line="400" w:lineRule="exact"/>
              <w:jc w:val="center"/>
              <w:rPr>
                <w:rFonts w:hAnsi="宋体"/>
                <w:sz w:val="21"/>
                <w:szCs w:val="21"/>
              </w:rPr>
            </w:pPr>
          </w:p>
        </w:tc>
        <w:tc>
          <w:tcPr>
            <w:tcW w:w="1861" w:type="dxa"/>
            <w:noWrap w:val="0"/>
            <w:vAlign w:val="center"/>
          </w:tcPr>
          <w:p w14:paraId="4C4A2578">
            <w:pPr>
              <w:pStyle w:val="30"/>
              <w:spacing w:line="400" w:lineRule="exact"/>
              <w:ind w:firstLine="480"/>
              <w:jc w:val="center"/>
              <w:rPr>
                <w:rFonts w:hAnsi="宋体"/>
                <w:sz w:val="21"/>
                <w:szCs w:val="21"/>
              </w:rPr>
            </w:pPr>
          </w:p>
        </w:tc>
        <w:tc>
          <w:tcPr>
            <w:tcW w:w="1620" w:type="dxa"/>
            <w:noWrap w:val="0"/>
            <w:vAlign w:val="center"/>
          </w:tcPr>
          <w:p w14:paraId="22B7A0F7">
            <w:pPr>
              <w:pStyle w:val="30"/>
              <w:spacing w:line="400" w:lineRule="exact"/>
              <w:ind w:firstLine="480"/>
              <w:jc w:val="center"/>
              <w:rPr>
                <w:rFonts w:hAnsi="宋体"/>
                <w:sz w:val="21"/>
                <w:szCs w:val="21"/>
              </w:rPr>
            </w:pPr>
          </w:p>
        </w:tc>
        <w:tc>
          <w:tcPr>
            <w:tcW w:w="1312" w:type="dxa"/>
            <w:noWrap w:val="0"/>
            <w:vAlign w:val="center"/>
          </w:tcPr>
          <w:p w14:paraId="0D16DFAD">
            <w:pPr>
              <w:pStyle w:val="30"/>
              <w:spacing w:line="400" w:lineRule="exact"/>
              <w:ind w:firstLine="480"/>
              <w:jc w:val="center"/>
              <w:rPr>
                <w:rFonts w:hAnsi="宋体"/>
                <w:sz w:val="21"/>
                <w:szCs w:val="21"/>
              </w:rPr>
            </w:pPr>
          </w:p>
        </w:tc>
        <w:tc>
          <w:tcPr>
            <w:tcW w:w="1501" w:type="dxa"/>
            <w:noWrap w:val="0"/>
            <w:vAlign w:val="center"/>
          </w:tcPr>
          <w:p w14:paraId="7CA4A92F">
            <w:pPr>
              <w:pStyle w:val="30"/>
              <w:spacing w:line="400" w:lineRule="exact"/>
              <w:ind w:firstLine="480"/>
              <w:jc w:val="center"/>
              <w:rPr>
                <w:rFonts w:hAnsi="宋体"/>
                <w:sz w:val="21"/>
                <w:szCs w:val="21"/>
              </w:rPr>
            </w:pPr>
          </w:p>
        </w:tc>
      </w:tr>
    </w:tbl>
    <w:p w14:paraId="696DABD9">
      <w:pPr>
        <w:ind w:firstLine="210" w:firstLineChars="100"/>
        <w:rPr>
          <w:rFonts w:ascii="宋体" w:hAnsi="宋体"/>
          <w:szCs w:val="21"/>
        </w:rPr>
      </w:pPr>
    </w:p>
    <w:p w14:paraId="0D3EB3B9">
      <w:pPr>
        <w:ind w:firstLine="210" w:firstLineChars="100"/>
        <w:rPr>
          <w:rFonts w:ascii="宋体" w:hAnsi="宋体"/>
          <w:szCs w:val="21"/>
        </w:rPr>
      </w:pPr>
      <w:r>
        <w:rPr>
          <w:rFonts w:hint="eastAsia" w:ascii="宋体" w:hAnsi="宋体" w:cs="宋体"/>
          <w:szCs w:val="21"/>
        </w:rPr>
        <w:t>注：</w:t>
      </w:r>
      <w:r>
        <w:rPr>
          <w:rFonts w:hint="eastAsia" w:ascii="宋体" w:hAnsi="宋体" w:cs="宋体"/>
          <w:szCs w:val="21"/>
          <w:lang w:val="en-US" w:eastAsia="zh-CN"/>
        </w:rPr>
        <w:t>根据评分标准要求提供所需资料</w:t>
      </w:r>
      <w:r>
        <w:rPr>
          <w:rFonts w:hint="eastAsia" w:ascii="宋体" w:hAnsi="宋体" w:cs="宋体"/>
          <w:szCs w:val="21"/>
        </w:rPr>
        <w:t>。</w:t>
      </w:r>
    </w:p>
    <w:p w14:paraId="7171A777">
      <w:pPr>
        <w:jc w:val="left"/>
        <w:rPr>
          <w:rFonts w:hint="eastAsia" w:ascii="宋体" w:hAnsi="宋体"/>
          <w:szCs w:val="21"/>
        </w:rPr>
      </w:pPr>
      <w:r>
        <w:rPr>
          <w:rFonts w:hint="eastAsia" w:ascii="宋体" w:hAnsi="宋体"/>
          <w:szCs w:val="21"/>
        </w:rPr>
        <w:t xml:space="preserve">  </w:t>
      </w:r>
    </w:p>
    <w:p w14:paraId="152CA351">
      <w:pPr>
        <w:jc w:val="left"/>
        <w:rPr>
          <w:rFonts w:hint="eastAsia" w:ascii="宋体" w:hAnsi="宋体"/>
          <w:szCs w:val="21"/>
        </w:rPr>
      </w:pPr>
    </w:p>
    <w:p w14:paraId="457979A6">
      <w:pPr>
        <w:snapToGrid w:val="0"/>
        <w:spacing w:before="50" w:after="50" w:line="480" w:lineRule="auto"/>
        <w:ind w:left="-3" w:leftChars="-72" w:right="-817" w:rightChars="-389" w:hanging="148" w:hangingChars="62"/>
        <w:rPr>
          <w:rFonts w:hint="eastAsia" w:ascii="宋体" w:hAnsi="宋体"/>
          <w:szCs w:val="21"/>
        </w:rPr>
      </w:pPr>
      <w:r>
        <w:rPr>
          <w:rFonts w:hint="eastAsia" w:ascii="宋体" w:hAnsi="宋体"/>
          <w:sz w:val="24"/>
          <w:szCs w:val="21"/>
        </w:rPr>
        <w:t xml:space="preserve">  </w:t>
      </w: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（加盖公章）</w:t>
      </w:r>
    </w:p>
    <w:p w14:paraId="09C8C6E0">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法定代表人或投标人代表</w:t>
      </w:r>
      <w:r>
        <w:rPr>
          <w:rFonts w:hint="eastAsia" w:ascii="宋体" w:hAnsi="宋体"/>
          <w:szCs w:val="21"/>
          <w:lang w:eastAsia="zh-CN"/>
        </w:rPr>
        <w:t>：</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3FFD0212">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14:paraId="153A7A09">
      <w:pPr>
        <w:rPr>
          <w:rFonts w:hint="eastAsia" w:hAnsi="宋体"/>
          <w:b/>
          <w:bCs/>
          <w:szCs w:val="21"/>
          <w:lang w:eastAsia="zh-CN"/>
        </w:rPr>
      </w:pPr>
    </w:p>
    <w:p w14:paraId="193D9472">
      <w:pPr>
        <w:rPr>
          <w:rFonts w:hint="eastAsia" w:hAnsi="宋体"/>
          <w:b/>
          <w:bCs/>
          <w:szCs w:val="21"/>
          <w:lang w:eastAsia="zh-CN"/>
        </w:rPr>
      </w:pPr>
    </w:p>
    <w:p w14:paraId="679FA073">
      <w:pPr>
        <w:rPr>
          <w:rFonts w:hint="eastAsia" w:hAnsi="宋体"/>
          <w:b/>
          <w:bCs/>
          <w:szCs w:val="21"/>
          <w:lang w:eastAsia="zh-CN"/>
        </w:rPr>
      </w:pPr>
    </w:p>
    <w:p w14:paraId="49A039F3">
      <w:pPr>
        <w:rPr>
          <w:rFonts w:hint="eastAsia" w:hAnsi="宋体"/>
          <w:b/>
          <w:bCs/>
          <w:szCs w:val="21"/>
          <w:lang w:eastAsia="zh-CN"/>
        </w:rPr>
      </w:pPr>
    </w:p>
    <w:p w14:paraId="1EBE6093">
      <w:pPr>
        <w:rPr>
          <w:rFonts w:hint="eastAsia" w:hAnsi="宋体"/>
          <w:b/>
          <w:bCs/>
          <w:szCs w:val="21"/>
          <w:lang w:eastAsia="zh-CN"/>
        </w:rPr>
      </w:pPr>
    </w:p>
    <w:p w14:paraId="4CEFF3AC">
      <w:pPr>
        <w:rPr>
          <w:rFonts w:hint="eastAsia" w:hAnsi="宋体"/>
          <w:b/>
          <w:bCs/>
          <w:szCs w:val="21"/>
          <w:lang w:eastAsia="zh-CN"/>
        </w:rPr>
      </w:pPr>
    </w:p>
    <w:p w14:paraId="2789A075">
      <w:pPr>
        <w:rPr>
          <w:rFonts w:hint="eastAsia" w:hAnsi="宋体"/>
          <w:b/>
          <w:bCs/>
          <w:szCs w:val="21"/>
          <w:lang w:eastAsia="zh-CN"/>
        </w:rPr>
      </w:pPr>
    </w:p>
    <w:p w14:paraId="7D27F6B9">
      <w:pPr>
        <w:rPr>
          <w:rFonts w:hint="eastAsia" w:hAnsi="宋体"/>
          <w:b/>
          <w:bCs/>
          <w:szCs w:val="21"/>
          <w:lang w:eastAsia="zh-CN"/>
        </w:rPr>
      </w:pPr>
    </w:p>
    <w:p w14:paraId="361939DC">
      <w:pPr>
        <w:rPr>
          <w:rFonts w:hint="eastAsia" w:hAnsi="宋体"/>
          <w:b/>
          <w:bCs/>
          <w:szCs w:val="21"/>
          <w:lang w:eastAsia="zh-CN"/>
        </w:rPr>
      </w:pPr>
    </w:p>
    <w:p w14:paraId="07F6080E">
      <w:pPr>
        <w:rPr>
          <w:rFonts w:hint="eastAsia" w:hAnsi="宋体"/>
          <w:b/>
          <w:bCs/>
          <w:szCs w:val="21"/>
          <w:lang w:eastAsia="zh-CN"/>
        </w:rPr>
      </w:pPr>
    </w:p>
    <w:p w14:paraId="759841E3">
      <w:pPr>
        <w:rPr>
          <w:rFonts w:hint="eastAsia" w:hAnsi="宋体"/>
          <w:b/>
          <w:bCs/>
          <w:szCs w:val="21"/>
          <w:lang w:eastAsia="zh-CN"/>
        </w:rPr>
      </w:pPr>
    </w:p>
    <w:p w14:paraId="1EC98E9E">
      <w:pPr>
        <w:rPr>
          <w:rFonts w:hint="eastAsia" w:hAnsi="宋体"/>
          <w:b/>
          <w:bCs/>
          <w:szCs w:val="21"/>
          <w:lang w:eastAsia="zh-CN"/>
        </w:rPr>
      </w:pPr>
    </w:p>
    <w:p w14:paraId="2C205571">
      <w:pPr>
        <w:spacing w:line="360" w:lineRule="auto"/>
        <w:jc w:val="left"/>
        <w:rPr>
          <w:rFonts w:hint="eastAsia" w:ascii="宋体" w:hAnsi="宋体"/>
          <w:color w:val="auto"/>
          <w:szCs w:val="21"/>
          <w:lang w:val="en-US" w:eastAsia="zh-CN"/>
        </w:rPr>
      </w:pPr>
      <w:r>
        <w:rPr>
          <w:rFonts w:hint="eastAsia" w:ascii="宋体" w:hAnsi="宋体"/>
          <w:b/>
          <w:bCs/>
          <w:color w:val="auto"/>
          <w:szCs w:val="21"/>
          <w:lang w:val="en-US" w:eastAsia="zh-CN"/>
        </w:rPr>
        <w:t>十二、</w:t>
      </w:r>
    </w:p>
    <w:p w14:paraId="1367BF2A">
      <w:pPr>
        <w:spacing w:line="360" w:lineRule="auto"/>
        <w:ind w:firstLine="420" w:firstLineChars="200"/>
        <w:jc w:val="center"/>
        <w:rPr>
          <w:rFonts w:hint="eastAsia" w:ascii="宋体" w:hAnsi="宋体"/>
          <w:color w:val="auto"/>
          <w:szCs w:val="21"/>
        </w:rPr>
      </w:pPr>
    </w:p>
    <w:p w14:paraId="2489406C">
      <w:pPr>
        <w:spacing w:line="360" w:lineRule="auto"/>
        <w:ind w:firstLine="420" w:firstLineChars="200"/>
        <w:jc w:val="center"/>
        <w:rPr>
          <w:rFonts w:hint="eastAsia" w:ascii="宋体" w:hAnsi="宋体"/>
          <w:bCs/>
          <w:color w:val="auto"/>
          <w:szCs w:val="21"/>
          <w:lang w:val="en-US" w:eastAsia="zh-CN"/>
        </w:rPr>
      </w:pPr>
      <w:r>
        <w:rPr>
          <w:rFonts w:hint="eastAsia" w:ascii="宋体" w:hAnsi="宋体"/>
          <w:bCs/>
          <w:color w:val="auto"/>
          <w:szCs w:val="21"/>
          <w:lang w:val="en-US" w:eastAsia="zh-CN"/>
        </w:rPr>
        <w:t>认证证书</w:t>
      </w:r>
      <w:r>
        <w:rPr>
          <w:rFonts w:hint="eastAsia" w:hAnsi="宋体" w:cs="宋体"/>
          <w:color w:val="auto"/>
          <w:szCs w:val="21"/>
        </w:rPr>
        <w:t>（格式自拟）</w:t>
      </w:r>
      <w:r>
        <w:rPr>
          <w:rFonts w:hint="eastAsia" w:ascii="宋体" w:hAnsi="宋体"/>
          <w:bCs/>
          <w:color w:val="auto"/>
          <w:szCs w:val="21"/>
          <w:lang w:val="en-US" w:eastAsia="zh-CN"/>
        </w:rPr>
        <w:t>；</w:t>
      </w:r>
    </w:p>
    <w:p w14:paraId="4082E7CC">
      <w:pPr>
        <w:spacing w:line="360" w:lineRule="auto"/>
        <w:ind w:firstLine="420" w:firstLineChars="200"/>
        <w:jc w:val="center"/>
        <w:rPr>
          <w:rFonts w:hint="eastAsia" w:ascii="宋体" w:hAnsi="宋体"/>
          <w:bCs/>
          <w:color w:val="auto"/>
          <w:szCs w:val="21"/>
          <w:lang w:val="en-US" w:eastAsia="zh-CN"/>
        </w:rPr>
      </w:pPr>
    </w:p>
    <w:p w14:paraId="0397CE31">
      <w:pPr>
        <w:spacing w:line="360" w:lineRule="auto"/>
        <w:ind w:firstLine="420" w:firstLineChars="200"/>
        <w:jc w:val="center"/>
        <w:rPr>
          <w:rFonts w:hint="eastAsia" w:ascii="宋体" w:hAnsi="宋体"/>
          <w:bCs/>
          <w:color w:val="auto"/>
          <w:szCs w:val="21"/>
          <w:lang w:val="en-US" w:eastAsia="zh-CN"/>
        </w:rPr>
      </w:pPr>
      <w:r>
        <w:rPr>
          <w:rFonts w:hint="eastAsia" w:ascii="宋体" w:hAnsi="宋体"/>
          <w:bCs/>
          <w:color w:val="auto"/>
          <w:szCs w:val="21"/>
          <w:lang w:val="en-US" w:eastAsia="zh-CN"/>
        </w:rPr>
        <w:t>相关专利（格式自拟）；</w:t>
      </w:r>
    </w:p>
    <w:p w14:paraId="2C5351BD">
      <w:pPr>
        <w:spacing w:line="360" w:lineRule="auto"/>
        <w:ind w:firstLine="420" w:firstLineChars="200"/>
        <w:jc w:val="center"/>
        <w:rPr>
          <w:rFonts w:hint="eastAsia" w:ascii="宋体" w:hAnsi="宋体"/>
          <w:bCs/>
          <w:color w:val="auto"/>
          <w:szCs w:val="21"/>
          <w:lang w:val="en-US" w:eastAsia="zh-CN"/>
        </w:rPr>
      </w:pPr>
      <w:bookmarkStart w:id="15" w:name="_GoBack"/>
      <w:bookmarkEnd w:id="15"/>
    </w:p>
    <w:p w14:paraId="57D290A3">
      <w:pPr>
        <w:spacing w:line="360" w:lineRule="auto"/>
        <w:ind w:firstLine="420"/>
        <w:jc w:val="center"/>
        <w:rPr>
          <w:rFonts w:ascii="宋体" w:hAnsi="宋体"/>
          <w:color w:val="auto"/>
        </w:rPr>
      </w:pPr>
      <w:r>
        <w:rPr>
          <w:rFonts w:hint="eastAsia" w:ascii="宋体" w:hAnsi="宋体"/>
          <w:color w:val="auto"/>
          <w:szCs w:val="21"/>
          <w:lang w:val="en-US" w:eastAsia="zh-CN"/>
        </w:rPr>
        <w:t>技术方案</w:t>
      </w:r>
      <w:r>
        <w:rPr>
          <w:rFonts w:hint="eastAsia" w:hAnsi="宋体" w:cs="宋体"/>
          <w:color w:val="auto"/>
          <w:szCs w:val="21"/>
        </w:rPr>
        <w:t>（格式自拟）</w:t>
      </w:r>
      <w:r>
        <w:rPr>
          <w:rFonts w:hint="eastAsia" w:ascii="宋体" w:hAnsi="宋体"/>
          <w:color w:val="auto"/>
        </w:rPr>
        <w:t>；</w:t>
      </w:r>
    </w:p>
    <w:p w14:paraId="47363597">
      <w:pPr>
        <w:spacing w:line="360" w:lineRule="auto"/>
        <w:ind w:firstLine="420"/>
        <w:jc w:val="center"/>
        <w:rPr>
          <w:rFonts w:hint="eastAsia" w:asciiTheme="minorEastAsia" w:hAnsiTheme="minorEastAsia" w:eastAsiaTheme="minorEastAsia" w:cstheme="minorEastAsia"/>
          <w:sz w:val="21"/>
          <w:szCs w:val="21"/>
          <w:vertAlign w:val="baseline"/>
          <w:lang w:val="en" w:eastAsia="zh-CN"/>
        </w:rPr>
      </w:pPr>
    </w:p>
    <w:p w14:paraId="05C97001">
      <w:pPr>
        <w:spacing w:line="360" w:lineRule="auto"/>
        <w:ind w:firstLine="420"/>
        <w:jc w:val="center"/>
        <w:rPr>
          <w:rFonts w:ascii="宋体" w:hAnsi="宋体" w:cs="宋体"/>
          <w:color w:val="auto"/>
          <w:szCs w:val="21"/>
          <w:lang w:val="zh-CN"/>
        </w:rPr>
      </w:pPr>
      <w:r>
        <w:rPr>
          <w:rFonts w:hint="eastAsia" w:asciiTheme="minorEastAsia" w:hAnsiTheme="minorEastAsia" w:eastAsiaTheme="minorEastAsia" w:cstheme="minorEastAsia"/>
          <w:sz w:val="21"/>
          <w:szCs w:val="21"/>
          <w:vertAlign w:val="baseline"/>
          <w:lang w:val="en" w:eastAsia="zh-CN"/>
        </w:rPr>
        <w:t>服务质量保</w:t>
      </w:r>
      <w:r>
        <w:rPr>
          <w:rFonts w:hint="eastAsia" w:asciiTheme="minorEastAsia" w:hAnsiTheme="minorEastAsia" w:eastAsiaTheme="minorEastAsia" w:cstheme="minorEastAsia"/>
          <w:sz w:val="21"/>
          <w:szCs w:val="21"/>
          <w:vertAlign w:val="baseline"/>
          <w:lang w:val="en-US" w:eastAsia="zh-CN"/>
        </w:rPr>
        <w:t>障</w:t>
      </w:r>
      <w:r>
        <w:rPr>
          <w:rFonts w:hint="eastAsia" w:hAnsi="宋体" w:cs="宋体"/>
          <w:color w:val="auto"/>
          <w:szCs w:val="21"/>
        </w:rPr>
        <w:t>（格式自拟）</w:t>
      </w:r>
      <w:r>
        <w:rPr>
          <w:rFonts w:hint="eastAsia" w:ascii="宋体" w:hAnsi="宋体" w:cs="宋体"/>
          <w:color w:val="auto"/>
          <w:szCs w:val="21"/>
          <w:lang w:val="zh-CN"/>
        </w:rPr>
        <w:t>；</w:t>
      </w:r>
    </w:p>
    <w:p w14:paraId="719ABA1D">
      <w:pPr>
        <w:snapToGrid w:val="0"/>
        <w:spacing w:line="360" w:lineRule="auto"/>
        <w:ind w:firstLine="420" w:firstLineChars="200"/>
        <w:jc w:val="center"/>
        <w:rPr>
          <w:rFonts w:hint="eastAsia" w:asciiTheme="minorEastAsia" w:hAnsiTheme="minorEastAsia" w:eastAsiaTheme="minorEastAsia" w:cstheme="minorEastAsia"/>
          <w:sz w:val="21"/>
          <w:szCs w:val="21"/>
          <w:vertAlign w:val="baseline"/>
          <w:lang w:val="en" w:eastAsia="zh-CN"/>
        </w:rPr>
      </w:pPr>
    </w:p>
    <w:p w14:paraId="0147803C">
      <w:pPr>
        <w:snapToGrid w:val="0"/>
        <w:spacing w:line="360" w:lineRule="auto"/>
        <w:ind w:firstLine="420" w:firstLineChars="200"/>
        <w:jc w:val="center"/>
        <w:rPr>
          <w:rFonts w:ascii="宋体" w:hAnsi="宋体" w:cs="宋体"/>
          <w:color w:val="auto"/>
          <w:szCs w:val="21"/>
        </w:rPr>
      </w:pPr>
      <w:r>
        <w:rPr>
          <w:rFonts w:hint="eastAsia" w:asciiTheme="minorEastAsia" w:hAnsiTheme="minorEastAsia" w:eastAsiaTheme="minorEastAsia" w:cstheme="minorEastAsia"/>
          <w:sz w:val="21"/>
          <w:szCs w:val="21"/>
          <w:vertAlign w:val="baseline"/>
          <w:lang w:val="en" w:eastAsia="zh-CN"/>
        </w:rPr>
        <w:t>突发事件</w:t>
      </w:r>
      <w:r>
        <w:rPr>
          <w:rFonts w:hint="eastAsia" w:asciiTheme="minorEastAsia" w:hAnsiTheme="minorEastAsia" w:eastAsiaTheme="minorEastAsia" w:cstheme="minorEastAsia"/>
          <w:sz w:val="21"/>
          <w:szCs w:val="21"/>
          <w:vertAlign w:val="baseline"/>
          <w:lang w:val="en-US" w:eastAsia="zh-CN"/>
        </w:rPr>
        <w:t>及应急</w:t>
      </w:r>
      <w:r>
        <w:rPr>
          <w:rFonts w:hint="eastAsia" w:asciiTheme="minorEastAsia" w:hAnsiTheme="minorEastAsia" w:eastAsiaTheme="minorEastAsia" w:cstheme="minorEastAsia"/>
          <w:sz w:val="21"/>
          <w:szCs w:val="21"/>
          <w:vertAlign w:val="baseline"/>
          <w:lang w:val="en" w:eastAsia="zh-CN"/>
        </w:rPr>
        <w:t>预案</w:t>
      </w:r>
      <w:r>
        <w:rPr>
          <w:rFonts w:hint="eastAsia" w:hAnsi="宋体" w:cs="宋体"/>
          <w:color w:val="auto"/>
          <w:szCs w:val="21"/>
        </w:rPr>
        <w:t>（格式自拟）</w:t>
      </w:r>
      <w:r>
        <w:rPr>
          <w:rFonts w:hint="eastAsia" w:ascii="宋体" w:hAnsi="宋体" w:cs="宋体"/>
          <w:color w:val="auto"/>
          <w:szCs w:val="21"/>
        </w:rPr>
        <w:t>；</w:t>
      </w:r>
    </w:p>
    <w:p w14:paraId="152A0FB0">
      <w:pPr>
        <w:snapToGrid w:val="0"/>
        <w:spacing w:line="360" w:lineRule="auto"/>
        <w:ind w:firstLine="420" w:firstLineChars="200"/>
        <w:jc w:val="center"/>
        <w:rPr>
          <w:rFonts w:hint="eastAsia" w:asciiTheme="minorEastAsia" w:hAnsiTheme="minorEastAsia" w:eastAsiaTheme="minorEastAsia" w:cstheme="minorEastAsia"/>
          <w:sz w:val="21"/>
          <w:szCs w:val="21"/>
          <w:vertAlign w:val="baseline"/>
          <w:lang w:val="en" w:eastAsia="zh-CN"/>
        </w:rPr>
      </w:pPr>
    </w:p>
    <w:p w14:paraId="4372DA1E">
      <w:pPr>
        <w:snapToGrid w:val="0"/>
        <w:spacing w:line="360" w:lineRule="auto"/>
        <w:ind w:firstLine="420" w:firstLineChars="200"/>
        <w:jc w:val="center"/>
        <w:rPr>
          <w:rFonts w:ascii="宋体" w:hAnsi="宋体" w:cs="宋体"/>
          <w:color w:val="auto"/>
          <w:szCs w:val="21"/>
        </w:rPr>
      </w:pPr>
      <w:r>
        <w:rPr>
          <w:rFonts w:hint="eastAsia" w:asciiTheme="minorEastAsia" w:hAnsiTheme="minorEastAsia" w:eastAsiaTheme="minorEastAsia" w:cstheme="minorEastAsia"/>
          <w:sz w:val="21"/>
          <w:szCs w:val="21"/>
          <w:vertAlign w:val="baseline"/>
          <w:lang w:val="en" w:eastAsia="zh-CN"/>
        </w:rPr>
        <w:t>病媒生物防制重难点分析与解决</w:t>
      </w:r>
      <w:r>
        <w:rPr>
          <w:rFonts w:hint="eastAsia" w:hAnsi="宋体" w:cs="宋体"/>
          <w:color w:val="auto"/>
          <w:szCs w:val="21"/>
        </w:rPr>
        <w:t>（格式自拟）</w:t>
      </w:r>
      <w:r>
        <w:rPr>
          <w:rFonts w:hint="eastAsia" w:ascii="宋体" w:hAnsi="宋体" w:cs="宋体"/>
          <w:color w:val="auto"/>
          <w:szCs w:val="21"/>
        </w:rPr>
        <w:t>；</w:t>
      </w:r>
    </w:p>
    <w:p w14:paraId="35A35F65">
      <w:pPr>
        <w:spacing w:line="360" w:lineRule="auto"/>
        <w:ind w:firstLine="420"/>
        <w:jc w:val="center"/>
        <w:rPr>
          <w:rFonts w:hint="eastAsia" w:asciiTheme="minorEastAsia" w:hAnsiTheme="minorEastAsia" w:eastAsiaTheme="minorEastAsia" w:cstheme="minorEastAsia"/>
          <w:sz w:val="21"/>
          <w:szCs w:val="21"/>
          <w:vertAlign w:val="baseline"/>
          <w:lang w:val="en" w:eastAsia="zh-CN"/>
        </w:rPr>
      </w:pPr>
    </w:p>
    <w:p w14:paraId="1307565A">
      <w:pPr>
        <w:spacing w:line="360" w:lineRule="auto"/>
        <w:ind w:firstLine="420"/>
        <w:jc w:val="center"/>
        <w:rPr>
          <w:rFonts w:hint="eastAsia" w:ascii="宋体" w:hAnsi="宋体" w:cs="宋体"/>
          <w:color w:val="auto"/>
          <w:szCs w:val="21"/>
        </w:rPr>
      </w:pPr>
      <w:r>
        <w:rPr>
          <w:rFonts w:hint="eastAsia" w:asciiTheme="minorEastAsia" w:hAnsiTheme="minorEastAsia" w:eastAsiaTheme="minorEastAsia" w:cstheme="minorEastAsia"/>
          <w:sz w:val="21"/>
          <w:szCs w:val="21"/>
          <w:vertAlign w:val="baseline"/>
          <w:lang w:val="en" w:eastAsia="zh-CN"/>
        </w:rPr>
        <w:t>服务与响应承诺</w:t>
      </w:r>
      <w:r>
        <w:rPr>
          <w:rFonts w:hint="eastAsia" w:ascii="宋体" w:hAnsi="宋体" w:cs="宋体"/>
          <w:color w:val="auto"/>
          <w:szCs w:val="21"/>
        </w:rPr>
        <w:t>（格式自拟）；</w:t>
      </w:r>
    </w:p>
    <w:p w14:paraId="5EF1E424">
      <w:pPr>
        <w:spacing w:line="360" w:lineRule="auto"/>
        <w:ind w:firstLine="420"/>
        <w:jc w:val="center"/>
        <w:rPr>
          <w:rFonts w:hint="eastAsia" w:asciiTheme="minorEastAsia" w:hAnsiTheme="minorEastAsia" w:eastAsiaTheme="minorEastAsia" w:cstheme="minorEastAsia"/>
          <w:sz w:val="21"/>
          <w:szCs w:val="21"/>
          <w:vertAlign w:val="baseline"/>
          <w:lang w:val="en-US" w:eastAsia="zh-CN"/>
        </w:rPr>
      </w:pPr>
    </w:p>
    <w:p w14:paraId="288C10B5">
      <w:pPr>
        <w:spacing w:line="360" w:lineRule="auto"/>
        <w:ind w:firstLine="42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拟投入设备及药品</w:t>
      </w:r>
      <w:r>
        <w:rPr>
          <w:rFonts w:hint="eastAsia" w:ascii="宋体" w:hAnsi="宋体" w:cs="宋体"/>
          <w:color w:val="auto"/>
          <w:szCs w:val="21"/>
        </w:rPr>
        <w:t>（格式自拟）</w:t>
      </w:r>
      <w:r>
        <w:rPr>
          <w:rFonts w:hint="eastAsia" w:asciiTheme="minorEastAsia" w:hAnsiTheme="minorEastAsia" w:eastAsiaTheme="minorEastAsia" w:cstheme="minorEastAsia"/>
          <w:sz w:val="21"/>
          <w:szCs w:val="21"/>
          <w:vertAlign w:val="baseline"/>
          <w:lang w:val="en-US" w:eastAsia="zh-CN"/>
        </w:rPr>
        <w:t>；</w:t>
      </w:r>
    </w:p>
    <w:p w14:paraId="2FAE8F5B">
      <w:pPr>
        <w:spacing w:line="360" w:lineRule="auto"/>
        <w:ind w:firstLine="420"/>
        <w:jc w:val="center"/>
        <w:rPr>
          <w:rFonts w:hint="eastAsia" w:asciiTheme="minorEastAsia" w:hAnsiTheme="minorEastAsia" w:eastAsiaTheme="minorEastAsia" w:cstheme="minorEastAsia"/>
          <w:sz w:val="21"/>
          <w:szCs w:val="21"/>
          <w:vertAlign w:val="baseline"/>
          <w:lang w:val="en-US" w:eastAsia="zh-CN"/>
        </w:rPr>
      </w:pPr>
    </w:p>
    <w:p w14:paraId="4BE50A38">
      <w:pPr>
        <w:spacing w:line="360" w:lineRule="auto"/>
        <w:ind w:firstLine="420"/>
        <w:jc w:val="center"/>
        <w:rPr>
          <w:rFonts w:hint="eastAsia" w:ascii="宋体" w:hAnsi="宋体" w:cs="宋体"/>
          <w:color w:val="auto"/>
          <w:szCs w:val="21"/>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sz w:val="21"/>
          <w:szCs w:val="21"/>
          <w:vertAlign w:val="baseline"/>
          <w:lang w:val="en-US" w:eastAsia="zh-CN"/>
        </w:rPr>
        <w:t>增值服务</w:t>
      </w:r>
      <w:r>
        <w:rPr>
          <w:rFonts w:hint="eastAsia" w:ascii="宋体" w:hAnsi="宋体" w:cs="宋体"/>
          <w:color w:val="auto"/>
          <w:szCs w:val="21"/>
        </w:rPr>
        <w:t>（格式自拟）</w:t>
      </w:r>
    </w:p>
    <w:p w14:paraId="396E94F1">
      <w:pPr>
        <w:pStyle w:val="22"/>
        <w:snapToGrid w:val="0"/>
        <w:spacing w:beforeLines="0" w:afterLines="0" w:line="360" w:lineRule="auto"/>
        <w:ind w:firstLine="422" w:firstLineChars="200"/>
        <w:rPr>
          <w:rFonts w:hAnsi="宋体" w:eastAsia="宋体"/>
          <w:b/>
          <w:color w:val="auto"/>
          <w:sz w:val="21"/>
          <w:szCs w:val="21"/>
        </w:rPr>
      </w:pPr>
      <w:r>
        <w:rPr>
          <w:rFonts w:hint="eastAsia" w:hAnsi="宋体" w:eastAsia="宋体"/>
          <w:b/>
          <w:color w:val="auto"/>
          <w:sz w:val="21"/>
          <w:szCs w:val="21"/>
        </w:rPr>
        <w:t>3、</w:t>
      </w:r>
      <w:r>
        <w:rPr>
          <w:rFonts w:hAnsi="宋体" w:eastAsia="宋体"/>
          <w:b/>
          <w:color w:val="auto"/>
          <w:sz w:val="21"/>
          <w:szCs w:val="21"/>
        </w:rPr>
        <w:t>报价</w:t>
      </w:r>
      <w:r>
        <w:rPr>
          <w:rFonts w:hint="eastAsia" w:hAnsi="宋体" w:eastAsia="宋体"/>
          <w:b/>
          <w:color w:val="auto"/>
          <w:sz w:val="21"/>
          <w:szCs w:val="21"/>
        </w:rPr>
        <w:t>部分</w:t>
      </w:r>
      <w:r>
        <w:rPr>
          <w:rFonts w:hAnsi="宋体" w:eastAsia="宋体"/>
          <w:b/>
          <w:color w:val="auto"/>
          <w:sz w:val="21"/>
          <w:szCs w:val="21"/>
        </w:rPr>
        <w:t>：</w:t>
      </w:r>
    </w:p>
    <w:p w14:paraId="7526F954">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3.1投标报价一览表</w:t>
      </w:r>
      <w:r>
        <w:rPr>
          <w:rFonts w:hint="eastAsia" w:ascii="宋体" w:hAnsi="宋体"/>
          <w:color w:val="auto"/>
        </w:rPr>
        <w:t>（格式见附件）</w:t>
      </w:r>
      <w:r>
        <w:rPr>
          <w:rFonts w:hint="eastAsia" w:ascii="宋体" w:hAnsi="宋体" w:cs="宋体"/>
          <w:color w:val="auto"/>
          <w:szCs w:val="21"/>
        </w:rPr>
        <w:t>；</w:t>
      </w:r>
    </w:p>
    <w:p w14:paraId="06952E6F">
      <w:pPr>
        <w:tabs>
          <w:tab w:val="left" w:pos="3870"/>
          <w:tab w:val="left" w:pos="4085"/>
        </w:tabs>
        <w:snapToGrid w:val="0"/>
        <w:spacing w:line="336" w:lineRule="auto"/>
        <w:ind w:firstLine="420" w:firstLineChars="200"/>
        <w:jc w:val="left"/>
        <w:rPr>
          <w:rFonts w:hint="eastAsia" w:ascii="宋体" w:hAnsi="宋体" w:cs="宋体"/>
          <w:color w:val="auto"/>
          <w:szCs w:val="21"/>
        </w:rPr>
      </w:pPr>
      <w:r>
        <w:rPr>
          <w:rFonts w:hint="eastAsia" w:ascii="宋体" w:hAnsi="宋体" w:cs="宋体"/>
          <w:color w:val="auto"/>
          <w:szCs w:val="21"/>
        </w:rPr>
        <w:t>3.2报价明细表</w:t>
      </w:r>
      <w:r>
        <w:rPr>
          <w:rFonts w:hint="eastAsia" w:ascii="宋体" w:hAnsi="宋体"/>
          <w:color w:val="auto"/>
        </w:rPr>
        <w:t>（格式见附件）</w:t>
      </w:r>
      <w:r>
        <w:rPr>
          <w:rFonts w:hint="eastAsia" w:ascii="宋体" w:hAnsi="宋体" w:cs="宋体"/>
          <w:color w:val="auto"/>
          <w:szCs w:val="21"/>
        </w:rPr>
        <w:t>；</w:t>
      </w:r>
    </w:p>
    <w:p w14:paraId="068AD08A">
      <w:pPr>
        <w:tabs>
          <w:tab w:val="left" w:pos="3870"/>
          <w:tab w:val="left" w:pos="4085"/>
        </w:tabs>
        <w:snapToGrid w:val="0"/>
        <w:spacing w:line="336" w:lineRule="auto"/>
        <w:ind w:firstLine="420" w:firstLineChars="200"/>
        <w:jc w:val="left"/>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投标人针对报价需要说明的其他文件和说明（如有，格式自拟）。</w:t>
      </w:r>
    </w:p>
    <w:p w14:paraId="4FCD867E">
      <w:pPr>
        <w:ind w:firstLine="199" w:firstLineChars="95"/>
        <w:jc w:val="left"/>
        <w:rPr>
          <w:rFonts w:ascii="宋体" w:hAnsi="宋体"/>
        </w:rPr>
      </w:pPr>
    </w:p>
    <w:p w14:paraId="3F67165A">
      <w:pPr>
        <w:snapToGrid w:val="0"/>
        <w:spacing w:before="50" w:after="50" w:line="480" w:lineRule="auto"/>
        <w:ind w:left="-20" w:leftChars="-72" w:right="-817" w:rightChars="-389" w:hanging="131" w:hangingChars="62"/>
        <w:rPr>
          <w:rFonts w:ascii="宋体" w:hAnsi="宋体"/>
          <w:szCs w:val="21"/>
        </w:rPr>
      </w:pPr>
      <w:r>
        <w:rPr>
          <w:rFonts w:hAnsi="宋体"/>
          <w:b/>
          <w:bCs/>
          <w:sz w:val="21"/>
          <w:szCs w:val="21"/>
        </w:rPr>
        <w:br w:type="page"/>
      </w:r>
    </w:p>
    <w:p w14:paraId="7BF9DD49">
      <w:pPr>
        <w:autoSpaceDE w:val="0"/>
        <w:autoSpaceDN w:val="0"/>
        <w:adjustRightInd w:val="0"/>
        <w:spacing w:line="360" w:lineRule="auto"/>
        <w:jc w:val="left"/>
        <w:rPr>
          <w:rFonts w:hint="eastAsia" w:ascii="宋体" w:hAnsi="宋体"/>
          <w:b/>
          <w:bCs/>
          <w:szCs w:val="21"/>
        </w:rPr>
      </w:pPr>
      <w:r>
        <w:rPr>
          <w:rFonts w:hint="eastAsia" w:ascii="宋体" w:hAnsi="宋体"/>
          <w:b/>
          <w:bCs/>
          <w:szCs w:val="21"/>
          <w:lang w:val="en-US" w:eastAsia="zh-CN"/>
        </w:rPr>
        <w:t>十三</w:t>
      </w:r>
      <w:r>
        <w:rPr>
          <w:rFonts w:hint="eastAsia" w:ascii="宋体" w:hAnsi="宋体"/>
          <w:b/>
          <w:bCs/>
          <w:szCs w:val="21"/>
        </w:rPr>
        <w:t>、投标报价一</w:t>
      </w:r>
      <w:r>
        <w:rPr>
          <w:rFonts w:ascii="宋体" w:hAnsi="宋体"/>
          <w:b/>
          <w:bCs/>
          <w:szCs w:val="21"/>
        </w:rPr>
        <w:t>览表</w:t>
      </w:r>
      <w:r>
        <w:rPr>
          <w:rFonts w:hint="eastAsia" w:ascii="宋体" w:hAnsi="宋体"/>
          <w:b/>
          <w:bCs/>
          <w:szCs w:val="21"/>
        </w:rPr>
        <w:t>格式：</w:t>
      </w:r>
    </w:p>
    <w:p w14:paraId="51F8658A">
      <w:pPr>
        <w:pStyle w:val="33"/>
        <w:jc w:val="center"/>
        <w:rPr>
          <w:rFonts w:hint="eastAsia" w:hAnsi="宋体" w:eastAsia="宋体"/>
          <w:b/>
          <w:sz w:val="24"/>
          <w:szCs w:val="24"/>
        </w:rPr>
      </w:pPr>
    </w:p>
    <w:p w14:paraId="582C3D7C">
      <w:pPr>
        <w:pStyle w:val="33"/>
        <w:jc w:val="center"/>
        <w:rPr>
          <w:rFonts w:hint="eastAsia" w:hAnsi="宋体" w:eastAsia="宋体"/>
          <w:b/>
          <w:sz w:val="24"/>
          <w:szCs w:val="24"/>
        </w:rPr>
      </w:pPr>
      <w:r>
        <w:rPr>
          <w:rFonts w:hint="eastAsia" w:hAnsi="宋体" w:eastAsia="宋体"/>
          <w:b/>
          <w:sz w:val="24"/>
          <w:szCs w:val="24"/>
        </w:rPr>
        <w:t>投标报价一览表</w:t>
      </w:r>
    </w:p>
    <w:p w14:paraId="2C47520B">
      <w:pPr>
        <w:pStyle w:val="33"/>
        <w:jc w:val="center"/>
        <w:rPr>
          <w:rFonts w:hint="eastAsia" w:hAnsi="宋体" w:eastAsia="宋体"/>
          <w:b/>
          <w:sz w:val="24"/>
          <w:szCs w:val="24"/>
        </w:rPr>
      </w:pPr>
    </w:p>
    <w:tbl>
      <w:tblPr>
        <w:tblStyle w:val="17"/>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7FC4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584" w:type="dxa"/>
            <w:noWrap w:val="0"/>
            <w:vAlign w:val="center"/>
          </w:tcPr>
          <w:p w14:paraId="54CEC192">
            <w:pPr>
              <w:jc w:val="center"/>
              <w:rPr>
                <w:rFonts w:ascii="宋体"/>
                <w:bCs/>
                <w:sz w:val="24"/>
              </w:rPr>
            </w:pPr>
            <w:r>
              <w:rPr>
                <w:rFonts w:hint="eastAsia" w:ascii="宋体" w:hAnsi="宋体"/>
                <w:sz w:val="24"/>
              </w:rPr>
              <w:t>项目名称</w:t>
            </w:r>
          </w:p>
        </w:tc>
        <w:tc>
          <w:tcPr>
            <w:tcW w:w="6996" w:type="dxa"/>
            <w:noWrap w:val="0"/>
            <w:vAlign w:val="center"/>
          </w:tcPr>
          <w:p w14:paraId="184FBF71">
            <w:pPr>
              <w:jc w:val="center"/>
              <w:rPr>
                <w:rFonts w:ascii="宋体"/>
                <w:bCs/>
                <w:sz w:val="24"/>
              </w:rPr>
            </w:pPr>
            <w:r>
              <w:rPr>
                <w:rFonts w:ascii="宋体" w:hAnsi="宋体"/>
                <w:bCs/>
                <w:sz w:val="24"/>
              </w:rPr>
              <w:t xml:space="preserve"> </w:t>
            </w:r>
          </w:p>
        </w:tc>
      </w:tr>
      <w:tr w14:paraId="717E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584" w:type="dxa"/>
            <w:noWrap w:val="0"/>
            <w:vAlign w:val="center"/>
          </w:tcPr>
          <w:p w14:paraId="4D8F76C4">
            <w:pPr>
              <w:jc w:val="center"/>
              <w:rPr>
                <w:rFonts w:ascii="宋体"/>
                <w:sz w:val="24"/>
              </w:rPr>
            </w:pPr>
            <w:r>
              <w:rPr>
                <w:rFonts w:hint="eastAsia" w:ascii="宋体" w:hAnsi="宋体"/>
                <w:sz w:val="24"/>
              </w:rPr>
              <w:t>项目编号</w:t>
            </w:r>
          </w:p>
        </w:tc>
        <w:tc>
          <w:tcPr>
            <w:tcW w:w="6996" w:type="dxa"/>
            <w:noWrap w:val="0"/>
            <w:vAlign w:val="center"/>
          </w:tcPr>
          <w:p w14:paraId="6291C2A1">
            <w:pPr>
              <w:jc w:val="center"/>
              <w:rPr>
                <w:rFonts w:ascii="宋体"/>
                <w:bCs/>
                <w:sz w:val="24"/>
              </w:rPr>
            </w:pPr>
          </w:p>
        </w:tc>
      </w:tr>
      <w:tr w14:paraId="0360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noWrap w:val="0"/>
            <w:vAlign w:val="center"/>
          </w:tcPr>
          <w:p w14:paraId="3BEDF3ED">
            <w:pPr>
              <w:jc w:val="center"/>
              <w:rPr>
                <w:rFonts w:ascii="宋体"/>
                <w:sz w:val="24"/>
              </w:rPr>
            </w:pPr>
            <w:r>
              <w:rPr>
                <w:rFonts w:hint="eastAsia" w:ascii="宋体" w:hAnsi="宋体"/>
                <w:sz w:val="24"/>
              </w:rPr>
              <w:t>投标报价</w:t>
            </w:r>
          </w:p>
        </w:tc>
        <w:tc>
          <w:tcPr>
            <w:tcW w:w="6996" w:type="dxa"/>
            <w:noWrap w:val="0"/>
            <w:vAlign w:val="center"/>
          </w:tcPr>
          <w:p w14:paraId="5C031C19">
            <w:pPr>
              <w:spacing w:line="360" w:lineRule="auto"/>
              <w:rPr>
                <w:rFonts w:ascii="宋体"/>
                <w:bCs/>
                <w:sz w:val="24"/>
              </w:rPr>
            </w:pPr>
            <w:r>
              <w:rPr>
                <w:rFonts w:hint="eastAsia" w:ascii="宋体" w:hAnsi="宋体"/>
                <w:bCs/>
                <w:sz w:val="24"/>
              </w:rPr>
              <w:t>（大写）人民币</w:t>
            </w:r>
            <w:r>
              <w:rPr>
                <w:rFonts w:ascii="宋体" w:hAnsi="宋体"/>
                <w:bCs/>
                <w:sz w:val="24"/>
                <w:u w:val="single"/>
              </w:rPr>
              <w:t xml:space="preserve">                </w:t>
            </w:r>
            <w:r>
              <w:rPr>
                <w:rFonts w:hint="eastAsia" w:ascii="宋体" w:hAnsi="宋体"/>
                <w:bCs/>
                <w:sz w:val="24"/>
              </w:rPr>
              <w:t>元</w:t>
            </w:r>
          </w:p>
          <w:p w14:paraId="081B5E20">
            <w:pPr>
              <w:spacing w:line="360" w:lineRule="auto"/>
              <w:rPr>
                <w:rFonts w:ascii="宋体"/>
                <w:bCs/>
                <w:sz w:val="24"/>
              </w:rPr>
            </w:pPr>
            <w:r>
              <w:rPr>
                <w:rFonts w:hint="eastAsia" w:ascii="宋体" w:hAnsi="宋体"/>
                <w:bCs/>
                <w:sz w:val="24"/>
              </w:rPr>
              <w:t>（小写）人</w:t>
            </w:r>
            <w:r>
              <w:rPr>
                <w:rFonts w:hint="eastAsia" w:ascii="宋体" w:hAnsi="宋体"/>
                <w:bCs/>
                <w:sz w:val="24"/>
                <w:lang w:eastAsia="zh-CN"/>
              </w:rPr>
              <w:t>民</w:t>
            </w:r>
            <w:r>
              <w:rPr>
                <w:rFonts w:hint="eastAsia" w:ascii="宋体" w:hAnsi="宋体"/>
                <w:bCs/>
                <w:sz w:val="24"/>
              </w:rPr>
              <w:t>币</w:t>
            </w:r>
            <w:r>
              <w:rPr>
                <w:rFonts w:ascii="宋体" w:hAnsi="宋体"/>
                <w:bCs/>
                <w:sz w:val="24"/>
                <w:u w:val="single"/>
              </w:rPr>
              <w:t xml:space="preserve">                </w:t>
            </w:r>
            <w:r>
              <w:rPr>
                <w:rFonts w:hint="eastAsia" w:ascii="宋体" w:hAnsi="宋体"/>
                <w:bCs/>
                <w:sz w:val="24"/>
              </w:rPr>
              <w:t>元</w:t>
            </w:r>
          </w:p>
        </w:tc>
      </w:tr>
    </w:tbl>
    <w:p w14:paraId="57E1D9DD">
      <w:pPr>
        <w:snapToGrid w:val="0"/>
        <w:spacing w:before="50" w:after="50"/>
        <w:jc w:val="left"/>
        <w:rPr>
          <w:rFonts w:ascii="宋体" w:hAnsi="宋体"/>
          <w:b/>
          <w:szCs w:val="21"/>
        </w:rPr>
      </w:pPr>
    </w:p>
    <w:p w14:paraId="4A215013">
      <w:pPr>
        <w:snapToGrid w:val="0"/>
        <w:spacing w:before="50" w:after="50"/>
        <w:jc w:val="left"/>
        <w:rPr>
          <w:rFonts w:ascii="宋体" w:hAnsi="宋体"/>
          <w:b/>
          <w:szCs w:val="21"/>
        </w:rPr>
      </w:pPr>
    </w:p>
    <w:p w14:paraId="624DE34B">
      <w:pPr>
        <w:snapToGrid w:val="0"/>
        <w:spacing w:before="50" w:after="50"/>
        <w:jc w:val="left"/>
        <w:rPr>
          <w:rFonts w:ascii="宋体" w:hAnsi="宋体"/>
          <w:b/>
          <w:szCs w:val="21"/>
        </w:rPr>
      </w:pPr>
    </w:p>
    <w:p w14:paraId="5F6C98EC">
      <w:pPr>
        <w:wordWrap w:val="0"/>
        <w:snapToGrid w:val="0"/>
        <w:spacing w:line="360" w:lineRule="auto"/>
        <w:jc w:val="left"/>
        <w:rPr>
          <w:rFonts w:hint="eastAsia" w:ascii="宋体" w:hAnsi="宋体"/>
          <w:b/>
          <w:szCs w:val="21"/>
        </w:rPr>
      </w:pPr>
      <w:r>
        <w:rPr>
          <w:rFonts w:hint="eastAsia" w:ascii="宋体" w:hAnsi="宋体"/>
          <w:b/>
          <w:szCs w:val="21"/>
        </w:rPr>
        <w:t>注</w:t>
      </w:r>
      <w:r>
        <w:rPr>
          <w:rFonts w:ascii="宋体" w:hAnsi="宋体"/>
          <w:b/>
          <w:szCs w:val="21"/>
        </w:rPr>
        <w:t>: 1</w:t>
      </w:r>
      <w:r>
        <w:rPr>
          <w:rFonts w:hint="eastAsia" w:ascii="宋体" w:hAnsi="宋体"/>
          <w:b/>
          <w:szCs w:val="21"/>
        </w:rPr>
        <w:t>、报价一经涂改，应在涂改处加盖单位公章或者由法定代表人或被授权人签字（或盖章），否则其投标作无效标处理。</w:t>
      </w:r>
    </w:p>
    <w:p w14:paraId="7A8CCE97">
      <w:pPr>
        <w:wordWrap w:val="0"/>
        <w:snapToGrid w:val="0"/>
        <w:spacing w:line="360" w:lineRule="auto"/>
        <w:ind w:firstLine="422" w:firstLineChars="200"/>
        <w:jc w:val="left"/>
        <w:rPr>
          <w:rFonts w:hint="eastAsia" w:ascii="宋体" w:hAnsi="宋体"/>
          <w:b/>
          <w:szCs w:val="21"/>
        </w:rPr>
      </w:pPr>
      <w:r>
        <w:rPr>
          <w:rFonts w:hint="eastAsia" w:ascii="宋体" w:hAnsi="宋体"/>
          <w:b/>
          <w:szCs w:val="21"/>
        </w:rPr>
        <w:t>2、投标人报价应是包括为完成本项目服务可能发生的全部费用及中标人的利润和应交纳的税金等一切费用。</w:t>
      </w:r>
    </w:p>
    <w:p w14:paraId="5FD3F354">
      <w:pPr>
        <w:wordWrap w:val="0"/>
        <w:snapToGrid w:val="0"/>
        <w:spacing w:line="360" w:lineRule="auto"/>
        <w:jc w:val="right"/>
        <w:rPr>
          <w:rFonts w:ascii="宋体" w:hAnsi="宋体" w:cs="宋体"/>
          <w:szCs w:val="21"/>
        </w:rPr>
      </w:pPr>
    </w:p>
    <w:p w14:paraId="589B5BBC">
      <w:pPr>
        <w:snapToGrid w:val="0"/>
        <w:spacing w:before="50" w:after="50"/>
        <w:ind w:left="-23" w:leftChars="-11" w:right="-817" w:rightChars="-389"/>
        <w:jc w:val="center"/>
        <w:rPr>
          <w:rFonts w:ascii="宋体" w:hAnsi="宋体" w:cs="宋体"/>
          <w:szCs w:val="21"/>
        </w:rPr>
      </w:pPr>
    </w:p>
    <w:p w14:paraId="26327B52">
      <w:pPr>
        <w:snapToGrid w:val="0"/>
        <w:spacing w:before="50" w:after="50" w:line="480" w:lineRule="auto"/>
        <w:ind w:left="-21" w:leftChars="-72" w:right="-817" w:rightChars="-389" w:hanging="130" w:hangingChars="62"/>
        <w:rPr>
          <w:rFonts w:hint="eastAsia" w:ascii="宋体" w:hAnsi="宋体"/>
          <w:szCs w:val="21"/>
        </w:rPr>
      </w:pPr>
      <w:r>
        <w:rPr>
          <w:rFonts w:hint="eastAsia" w:ascii="宋体" w:hAnsi="宋体"/>
          <w:szCs w:val="21"/>
        </w:rPr>
        <w:t xml:space="preserve"> 投标人名称：</w:t>
      </w:r>
      <w:r>
        <w:rPr>
          <w:rFonts w:hint="eastAsia" w:ascii="宋体" w:hAnsi="宋体"/>
          <w:szCs w:val="21"/>
          <w:u w:val="single"/>
        </w:rPr>
        <w:t xml:space="preserve">                              </w:t>
      </w:r>
      <w:r>
        <w:rPr>
          <w:rFonts w:hint="eastAsia" w:ascii="宋体" w:hAnsi="宋体"/>
          <w:szCs w:val="21"/>
        </w:rPr>
        <w:t>（加盖公章）</w:t>
      </w:r>
    </w:p>
    <w:p w14:paraId="1A94CDD6">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法定代表人或投标人代表</w:t>
      </w:r>
      <w:r>
        <w:rPr>
          <w:rFonts w:hint="eastAsia" w:ascii="宋体" w:hAnsi="宋体"/>
          <w:szCs w:val="21"/>
          <w:lang w:eastAsia="zh-CN"/>
        </w:rPr>
        <w:t>：</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7DBFDD3A">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14:paraId="4747F2C7">
      <w:pPr>
        <w:autoSpaceDE w:val="0"/>
        <w:autoSpaceDN w:val="0"/>
        <w:adjustRightInd w:val="0"/>
        <w:rPr>
          <w:rFonts w:ascii="宋体" w:hAnsi="宋体"/>
          <w:bCs/>
        </w:rPr>
      </w:pPr>
    </w:p>
    <w:p w14:paraId="741F67F5">
      <w:pPr>
        <w:pStyle w:val="33"/>
        <w:jc w:val="left"/>
        <w:rPr>
          <w:rFonts w:hint="eastAsia" w:hAnsi="宋体"/>
          <w:b/>
          <w:bCs/>
          <w:szCs w:val="21"/>
        </w:rPr>
      </w:pPr>
      <w:r>
        <w:rPr>
          <w:rFonts w:hint="eastAsia" w:hAnsi="宋体"/>
          <w:b/>
          <w:bCs/>
          <w:szCs w:val="21"/>
        </w:rPr>
        <w:br w:type="page"/>
      </w:r>
      <w:r>
        <w:rPr>
          <w:rFonts w:hint="eastAsia" w:hAnsi="宋体" w:eastAsia="宋体"/>
          <w:b/>
          <w:bCs/>
          <w:sz w:val="21"/>
          <w:szCs w:val="21"/>
        </w:rPr>
        <w:t>十</w:t>
      </w:r>
      <w:r>
        <w:rPr>
          <w:rFonts w:hint="eastAsia" w:hAnsi="宋体" w:eastAsia="宋体"/>
          <w:b/>
          <w:bCs/>
          <w:sz w:val="21"/>
          <w:szCs w:val="21"/>
          <w:lang w:val="en-US" w:eastAsia="zh-CN"/>
        </w:rPr>
        <w:t>四</w:t>
      </w:r>
      <w:r>
        <w:rPr>
          <w:rFonts w:hint="eastAsia" w:hAnsi="宋体" w:eastAsia="宋体"/>
          <w:b/>
          <w:bCs/>
          <w:sz w:val="21"/>
          <w:szCs w:val="21"/>
        </w:rPr>
        <w:t>、报价明细表格式：</w:t>
      </w:r>
    </w:p>
    <w:p w14:paraId="6A536941">
      <w:pPr>
        <w:pStyle w:val="33"/>
        <w:jc w:val="center"/>
        <w:rPr>
          <w:rFonts w:hAnsi="宋体" w:eastAsia="宋体"/>
          <w:b/>
          <w:sz w:val="21"/>
          <w:szCs w:val="21"/>
        </w:rPr>
      </w:pPr>
      <w:r>
        <w:rPr>
          <w:rFonts w:hint="eastAsia" w:hAnsi="宋体" w:eastAsia="宋体"/>
          <w:b/>
          <w:sz w:val="21"/>
          <w:szCs w:val="21"/>
        </w:rPr>
        <w:t>报价明细表</w:t>
      </w:r>
    </w:p>
    <w:p w14:paraId="0928C6CC">
      <w:pPr>
        <w:pStyle w:val="33"/>
        <w:spacing w:line="360" w:lineRule="auto"/>
        <w:rPr>
          <w:rFonts w:hint="eastAsia" w:hAnsi="宋体"/>
          <w:b/>
          <w:bCs/>
          <w:szCs w:val="21"/>
        </w:rPr>
      </w:pPr>
    </w:p>
    <w:p w14:paraId="456C70E6">
      <w:pPr>
        <w:pStyle w:val="33"/>
        <w:spacing w:line="360" w:lineRule="auto"/>
        <w:rPr>
          <w:rFonts w:hAnsi="宋体" w:eastAsia="宋体"/>
          <w:sz w:val="21"/>
          <w:szCs w:val="21"/>
          <w:u w:val="single"/>
        </w:rPr>
      </w:pPr>
      <w:r>
        <w:rPr>
          <w:rFonts w:hint="eastAsia" w:hAnsi="宋体" w:eastAsia="宋体"/>
          <w:sz w:val="21"/>
          <w:szCs w:val="21"/>
          <w:lang w:val="en-US" w:eastAsia="zh-CN"/>
        </w:rPr>
        <w:t>项目</w:t>
      </w:r>
      <w:r>
        <w:rPr>
          <w:rFonts w:hint="eastAsia" w:hAnsi="宋体" w:eastAsia="宋体"/>
          <w:sz w:val="21"/>
          <w:szCs w:val="21"/>
        </w:rPr>
        <w:t>编号：       项目名称：                                 金额单位：人民币（元）</w:t>
      </w:r>
    </w:p>
    <w:tbl>
      <w:tblPr>
        <w:tblStyle w:val="17"/>
        <w:tblW w:w="923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2703"/>
        <w:gridCol w:w="709"/>
        <w:gridCol w:w="1417"/>
        <w:gridCol w:w="1134"/>
        <w:gridCol w:w="10"/>
        <w:gridCol w:w="1266"/>
        <w:gridCol w:w="1221"/>
      </w:tblGrid>
      <w:tr w14:paraId="6A03C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1A2C5B5F">
            <w:pPr>
              <w:tabs>
                <w:tab w:val="left" w:pos="1418"/>
              </w:tabs>
              <w:snapToGrid w:val="0"/>
              <w:spacing w:before="50" w:after="50"/>
              <w:jc w:val="center"/>
              <w:rPr>
                <w:rFonts w:ascii="宋体" w:hAnsi="宋体"/>
                <w:b/>
                <w:spacing w:val="20"/>
                <w:szCs w:val="21"/>
              </w:rPr>
            </w:pPr>
            <w:r>
              <w:rPr>
                <w:rFonts w:hint="eastAsia" w:ascii="宋体" w:hAnsi="宋体"/>
                <w:b/>
                <w:szCs w:val="21"/>
              </w:rPr>
              <w:t>序号</w:t>
            </w:r>
          </w:p>
        </w:tc>
        <w:tc>
          <w:tcPr>
            <w:tcW w:w="2703" w:type="dxa"/>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21C7C984">
            <w:pPr>
              <w:tabs>
                <w:tab w:val="left" w:pos="1418"/>
              </w:tabs>
              <w:snapToGrid w:val="0"/>
              <w:spacing w:before="50" w:after="50"/>
              <w:jc w:val="center"/>
              <w:rPr>
                <w:rFonts w:ascii="宋体" w:hAnsi="宋体"/>
                <w:b/>
                <w:spacing w:val="20"/>
                <w:szCs w:val="21"/>
              </w:rPr>
            </w:pPr>
            <w:r>
              <w:rPr>
                <w:rFonts w:hint="eastAsia" w:ascii="宋体" w:hAnsi="宋体"/>
                <w:b/>
                <w:szCs w:val="21"/>
              </w:rPr>
              <w:t>内容</w:t>
            </w:r>
          </w:p>
        </w:tc>
        <w:tc>
          <w:tcPr>
            <w:tcW w:w="709" w:type="dxa"/>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4741769F">
            <w:pPr>
              <w:pStyle w:val="34"/>
              <w:snapToGrid w:val="0"/>
              <w:spacing w:before="50" w:after="50" w:line="240" w:lineRule="auto"/>
              <w:rPr>
                <w:rFonts w:ascii="宋体" w:hAnsi="宋体" w:eastAsia="宋体"/>
                <w:b/>
                <w:sz w:val="21"/>
                <w:szCs w:val="21"/>
              </w:rPr>
            </w:pPr>
            <w:r>
              <w:rPr>
                <w:rFonts w:hint="eastAsia" w:ascii="宋体" w:hAnsi="宋体" w:eastAsia="宋体"/>
                <w:b/>
                <w:sz w:val="21"/>
                <w:szCs w:val="21"/>
              </w:rPr>
              <w:t>单位</w:t>
            </w:r>
          </w:p>
        </w:tc>
        <w:tc>
          <w:tcPr>
            <w:tcW w:w="1417" w:type="dxa"/>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27DA6E3E">
            <w:pPr>
              <w:tabs>
                <w:tab w:val="left" w:pos="1418"/>
              </w:tabs>
              <w:snapToGrid w:val="0"/>
              <w:spacing w:before="50" w:after="50"/>
              <w:jc w:val="center"/>
              <w:rPr>
                <w:rFonts w:ascii="宋体" w:hAnsi="宋体"/>
                <w:b/>
                <w:spacing w:val="20"/>
                <w:szCs w:val="21"/>
              </w:rPr>
            </w:pPr>
            <w:r>
              <w:rPr>
                <w:rFonts w:hint="eastAsia" w:ascii="宋体" w:hAnsi="宋体"/>
                <w:b/>
                <w:szCs w:val="21"/>
              </w:rPr>
              <w:t>数量</w:t>
            </w:r>
          </w:p>
        </w:tc>
        <w:tc>
          <w:tcPr>
            <w:tcW w:w="1134" w:type="dxa"/>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71915FA7">
            <w:pPr>
              <w:tabs>
                <w:tab w:val="left" w:pos="1418"/>
              </w:tabs>
              <w:snapToGrid w:val="0"/>
              <w:spacing w:before="50" w:after="50"/>
              <w:jc w:val="center"/>
              <w:rPr>
                <w:rFonts w:ascii="宋体" w:hAnsi="宋体"/>
                <w:b/>
                <w:spacing w:val="20"/>
                <w:szCs w:val="21"/>
              </w:rPr>
            </w:pPr>
            <w:r>
              <w:rPr>
                <w:rFonts w:hint="eastAsia" w:ascii="宋体" w:hAnsi="宋体"/>
                <w:b/>
                <w:szCs w:val="21"/>
              </w:rPr>
              <w:t>单价（元）</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7DAB5253">
            <w:pPr>
              <w:tabs>
                <w:tab w:val="left" w:pos="1418"/>
              </w:tabs>
              <w:snapToGrid w:val="0"/>
              <w:spacing w:before="50" w:after="50"/>
              <w:jc w:val="center"/>
              <w:rPr>
                <w:rFonts w:ascii="宋体" w:hAnsi="宋体"/>
                <w:b/>
                <w:spacing w:val="20"/>
                <w:szCs w:val="21"/>
              </w:rPr>
            </w:pPr>
            <w:r>
              <w:rPr>
                <w:rFonts w:hint="eastAsia" w:ascii="宋体" w:hAnsi="宋体"/>
                <w:b/>
                <w:szCs w:val="21"/>
              </w:rPr>
              <w:t>合价（元）</w:t>
            </w:r>
          </w:p>
        </w:tc>
        <w:tc>
          <w:tcPr>
            <w:tcW w:w="1221" w:type="dxa"/>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3CB0F672">
            <w:pPr>
              <w:tabs>
                <w:tab w:val="left" w:pos="1418"/>
              </w:tabs>
              <w:snapToGrid w:val="0"/>
              <w:spacing w:before="50" w:after="50"/>
              <w:jc w:val="center"/>
              <w:rPr>
                <w:rFonts w:ascii="宋体" w:hAnsi="宋体"/>
                <w:b/>
                <w:spacing w:val="20"/>
                <w:szCs w:val="21"/>
              </w:rPr>
            </w:pPr>
            <w:r>
              <w:rPr>
                <w:rFonts w:hint="eastAsia" w:ascii="宋体" w:hAnsi="宋体"/>
                <w:b/>
                <w:szCs w:val="21"/>
              </w:rPr>
              <w:t>备注</w:t>
            </w:r>
          </w:p>
        </w:tc>
      </w:tr>
      <w:tr w14:paraId="3DCC5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4E1230CD">
            <w:pPr>
              <w:spacing w:line="360" w:lineRule="auto"/>
              <w:jc w:val="center"/>
              <w:rPr>
                <w:rFonts w:hint="eastAsia" w:ascii="宋体" w:hAnsi="宋体" w:eastAsia="宋体"/>
                <w:b/>
                <w:bCs/>
                <w:color w:val="auto"/>
                <w:szCs w:val="21"/>
                <w:lang w:val="en-US" w:eastAsia="zh-CN"/>
              </w:rPr>
            </w:pPr>
            <w:r>
              <w:rPr>
                <w:rFonts w:hint="eastAsia" w:ascii="宋体" w:hAnsi="宋体"/>
                <w:b/>
                <w:bCs/>
                <w:color w:val="auto"/>
                <w:szCs w:val="21"/>
                <w:lang w:val="en-US" w:eastAsia="zh-CN"/>
              </w:rPr>
              <w:t>①</w:t>
            </w:r>
          </w:p>
        </w:tc>
        <w:tc>
          <w:tcPr>
            <w:tcW w:w="8460" w:type="dxa"/>
            <w:gridSpan w:val="7"/>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3E6C4324">
            <w:pPr>
              <w:spacing w:line="360" w:lineRule="auto"/>
              <w:jc w:val="center"/>
              <w:rPr>
                <w:rFonts w:ascii="宋体" w:hAnsi="宋体"/>
                <w:color w:val="auto"/>
                <w:szCs w:val="21"/>
              </w:rPr>
            </w:pPr>
            <w:r>
              <w:rPr>
                <w:rFonts w:hint="eastAsia" w:ascii="宋体" w:hAnsi="宋体"/>
                <w:b/>
                <w:bCs/>
                <w:color w:val="auto"/>
                <w:szCs w:val="21"/>
                <w:lang w:val="en-US" w:eastAsia="zh-CN"/>
              </w:rPr>
              <w:t>首年度</w:t>
            </w:r>
          </w:p>
        </w:tc>
      </w:tr>
      <w:tr w14:paraId="56CFA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9875D1E">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1.1</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4FBABDB5">
            <w:pPr>
              <w:spacing w:line="360" w:lineRule="auto"/>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C7734E3">
            <w:pPr>
              <w:spacing w:line="360" w:lineRule="auto"/>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B6DF6AE">
            <w:pPr>
              <w:spacing w:line="360" w:lineRule="auto"/>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AF536E">
            <w:pPr>
              <w:spacing w:line="360" w:lineRule="auto"/>
              <w:ind w:firstLine="420" w:firstLineChars="200"/>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7D6AE9DB">
            <w:pPr>
              <w:spacing w:line="360" w:lineRule="auto"/>
              <w:ind w:firstLine="420" w:firstLineChars="200"/>
              <w:jc w:val="center"/>
              <w:rPr>
                <w:rFonts w:ascii="宋体" w:hAnsi="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82675BB">
            <w:pPr>
              <w:spacing w:line="360" w:lineRule="auto"/>
              <w:jc w:val="center"/>
              <w:rPr>
                <w:rFonts w:ascii="宋体" w:hAnsi="宋体"/>
                <w:szCs w:val="21"/>
              </w:rPr>
            </w:pPr>
          </w:p>
        </w:tc>
      </w:tr>
      <w:tr w14:paraId="4B2DF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C0FC03D">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1.2</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5F2C21A6">
            <w:pPr>
              <w:spacing w:line="360" w:lineRule="auto"/>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076220E">
            <w:pPr>
              <w:spacing w:line="360" w:lineRule="auto"/>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9AF8E8A">
            <w:pPr>
              <w:spacing w:line="360" w:lineRule="auto"/>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2EB73A">
            <w:pPr>
              <w:spacing w:line="360" w:lineRule="auto"/>
              <w:ind w:firstLine="420" w:firstLineChars="200"/>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58B0B12C">
            <w:pPr>
              <w:spacing w:line="360" w:lineRule="auto"/>
              <w:ind w:firstLine="420" w:firstLineChars="200"/>
              <w:jc w:val="center"/>
              <w:rPr>
                <w:rFonts w:ascii="宋体" w:hAnsi="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7C6888B">
            <w:pPr>
              <w:spacing w:line="360" w:lineRule="auto"/>
              <w:jc w:val="center"/>
              <w:rPr>
                <w:rFonts w:ascii="宋体" w:hAnsi="宋体"/>
                <w:szCs w:val="21"/>
              </w:rPr>
            </w:pPr>
          </w:p>
        </w:tc>
      </w:tr>
      <w:tr w14:paraId="211BF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51F32216">
            <w:pPr>
              <w:spacing w:line="360" w:lineRule="auto"/>
              <w:jc w:val="center"/>
              <w:rPr>
                <w:rFonts w:ascii="宋体" w:hAnsi="宋体"/>
                <w:color w:val="auto"/>
                <w:szCs w:val="21"/>
              </w:rPr>
            </w:pPr>
            <w:r>
              <w:rPr>
                <w:rFonts w:ascii="宋体" w:hAnsi="宋体"/>
                <w:color w:val="auto"/>
                <w:szCs w:val="21"/>
              </w:rPr>
              <w:t>…</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1C0C26E1">
            <w:pPr>
              <w:spacing w:line="360" w:lineRule="auto"/>
              <w:jc w:val="center"/>
              <w:rPr>
                <w:rFonts w:ascii="宋体" w:hAnsi="宋体"/>
                <w:color w:val="auto"/>
                <w:szCs w:val="21"/>
              </w:rPr>
            </w:pPr>
            <w:r>
              <w:rPr>
                <w:rFonts w:ascii="宋体" w:hAnsi="宋体"/>
                <w:color w:val="auto"/>
                <w:szCs w:val="21"/>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E9FAA86">
            <w:pPr>
              <w:spacing w:line="360" w:lineRule="auto"/>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B1DA812">
            <w:pPr>
              <w:spacing w:line="360" w:lineRule="auto"/>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979CE2">
            <w:pPr>
              <w:spacing w:line="360" w:lineRule="auto"/>
              <w:ind w:firstLine="420" w:firstLineChars="200"/>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7BE578B4">
            <w:pPr>
              <w:spacing w:line="360" w:lineRule="auto"/>
              <w:ind w:firstLine="420" w:firstLineChars="200"/>
              <w:jc w:val="center"/>
              <w:rPr>
                <w:rFonts w:ascii="宋体" w:hAnsi="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E8C6B7C">
            <w:pPr>
              <w:spacing w:line="360" w:lineRule="auto"/>
              <w:jc w:val="center"/>
              <w:rPr>
                <w:rFonts w:ascii="宋体" w:hAnsi="宋体"/>
                <w:szCs w:val="21"/>
              </w:rPr>
            </w:pPr>
          </w:p>
        </w:tc>
      </w:tr>
      <w:tr w14:paraId="09F29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739" w:type="dxa"/>
            <w:gridSpan w:val="5"/>
            <w:tcBorders>
              <w:top w:val="single" w:color="auto" w:sz="4" w:space="0"/>
              <w:left w:val="single" w:color="auto" w:sz="4" w:space="0"/>
              <w:bottom w:val="single" w:color="auto" w:sz="4" w:space="0"/>
              <w:right w:val="single" w:color="auto" w:sz="4" w:space="0"/>
            </w:tcBorders>
            <w:noWrap w:val="0"/>
            <w:vAlign w:val="center"/>
          </w:tcPr>
          <w:p w14:paraId="2F5F620A">
            <w:pPr>
              <w:spacing w:line="360" w:lineRule="auto"/>
              <w:ind w:firstLine="422" w:firstLineChars="200"/>
              <w:jc w:val="center"/>
              <w:rPr>
                <w:rFonts w:ascii="宋体" w:hAnsi="宋体"/>
                <w:color w:val="auto"/>
                <w:szCs w:val="21"/>
              </w:rPr>
            </w:pPr>
            <w:r>
              <w:rPr>
                <w:rFonts w:hint="eastAsia" w:ascii="宋体" w:hAnsi="宋体"/>
                <w:b/>
                <w:bCs/>
                <w:color w:val="auto"/>
                <w:szCs w:val="21"/>
                <w:lang w:val="en-US" w:eastAsia="zh-CN"/>
              </w:rPr>
              <w:t>①首年度</w:t>
            </w:r>
            <w:r>
              <w:rPr>
                <w:rFonts w:hint="eastAsia" w:ascii="宋体" w:hAnsi="宋体"/>
                <w:b/>
                <w:bCs/>
                <w:color w:val="auto"/>
                <w:szCs w:val="21"/>
              </w:rPr>
              <w:t>合计金额</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31612B6D">
            <w:pPr>
              <w:spacing w:line="360" w:lineRule="auto"/>
              <w:ind w:firstLine="420" w:firstLineChars="200"/>
              <w:jc w:val="center"/>
              <w:rPr>
                <w:rFonts w:ascii="宋体" w:hAnsi="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E91C068">
            <w:pPr>
              <w:spacing w:line="360" w:lineRule="auto"/>
              <w:jc w:val="center"/>
              <w:rPr>
                <w:rFonts w:ascii="宋体" w:hAnsi="宋体"/>
                <w:szCs w:val="21"/>
              </w:rPr>
            </w:pPr>
          </w:p>
        </w:tc>
      </w:tr>
      <w:tr w14:paraId="6BC1B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4B40D1C0">
            <w:pPr>
              <w:spacing w:line="360" w:lineRule="auto"/>
              <w:jc w:val="center"/>
              <w:rPr>
                <w:rFonts w:hint="eastAsia" w:ascii="宋体" w:hAnsi="宋体" w:eastAsia="宋体"/>
                <w:b/>
                <w:bCs/>
                <w:color w:val="auto"/>
                <w:szCs w:val="21"/>
                <w:lang w:val="en-US" w:eastAsia="zh-CN"/>
              </w:rPr>
            </w:pPr>
            <w:r>
              <w:rPr>
                <w:rFonts w:hint="eastAsia" w:ascii="宋体" w:hAnsi="宋体"/>
                <w:b/>
                <w:bCs/>
                <w:color w:val="auto"/>
                <w:szCs w:val="21"/>
                <w:lang w:val="en-US" w:eastAsia="zh-CN"/>
              </w:rPr>
              <w:t>②</w:t>
            </w:r>
          </w:p>
        </w:tc>
        <w:tc>
          <w:tcPr>
            <w:tcW w:w="8460" w:type="dxa"/>
            <w:gridSpan w:val="7"/>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46194052">
            <w:pPr>
              <w:spacing w:line="360" w:lineRule="auto"/>
              <w:jc w:val="center"/>
              <w:rPr>
                <w:rFonts w:ascii="宋体" w:hAnsi="宋体"/>
                <w:color w:val="auto"/>
                <w:szCs w:val="21"/>
              </w:rPr>
            </w:pPr>
            <w:r>
              <w:rPr>
                <w:rFonts w:hint="eastAsia" w:ascii="宋体" w:hAnsi="宋体"/>
                <w:b/>
                <w:bCs/>
                <w:color w:val="auto"/>
                <w:szCs w:val="21"/>
                <w:lang w:val="en-US" w:eastAsia="zh-CN"/>
              </w:rPr>
              <w:t>次年度</w:t>
            </w:r>
          </w:p>
        </w:tc>
      </w:tr>
      <w:tr w14:paraId="7D263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DDA3663">
            <w:pPr>
              <w:spacing w:line="360" w:lineRule="auto"/>
              <w:jc w:val="center"/>
              <w:rPr>
                <w:rFonts w:ascii="宋体" w:hAnsi="宋体"/>
                <w:color w:val="auto"/>
                <w:szCs w:val="21"/>
              </w:rPr>
            </w:pPr>
            <w:r>
              <w:rPr>
                <w:rFonts w:hint="eastAsia" w:ascii="宋体" w:hAnsi="宋体"/>
                <w:color w:val="auto"/>
                <w:szCs w:val="21"/>
                <w:lang w:val="en-US" w:eastAsia="zh-CN"/>
              </w:rPr>
              <w:t>2.1</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7CBF4E49">
            <w:pPr>
              <w:spacing w:line="360" w:lineRule="auto"/>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1F1A96F">
            <w:pPr>
              <w:spacing w:line="360" w:lineRule="auto"/>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287385E">
            <w:pPr>
              <w:spacing w:line="360" w:lineRule="auto"/>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413C6D">
            <w:pPr>
              <w:spacing w:line="360" w:lineRule="auto"/>
              <w:ind w:firstLine="420" w:firstLineChars="200"/>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551DEF69">
            <w:pPr>
              <w:spacing w:line="360" w:lineRule="auto"/>
              <w:ind w:firstLine="420" w:firstLineChars="200"/>
              <w:jc w:val="center"/>
              <w:rPr>
                <w:rFonts w:ascii="宋体" w:hAnsi="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593D596">
            <w:pPr>
              <w:spacing w:line="360" w:lineRule="auto"/>
              <w:jc w:val="center"/>
              <w:rPr>
                <w:rFonts w:ascii="宋体" w:hAnsi="宋体"/>
                <w:szCs w:val="21"/>
              </w:rPr>
            </w:pPr>
          </w:p>
        </w:tc>
      </w:tr>
      <w:tr w14:paraId="01FA7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7E46E53">
            <w:pPr>
              <w:spacing w:line="360" w:lineRule="auto"/>
              <w:jc w:val="center"/>
              <w:rPr>
                <w:rFonts w:ascii="宋体" w:hAnsi="宋体"/>
                <w:color w:val="auto"/>
                <w:szCs w:val="21"/>
              </w:rPr>
            </w:pPr>
            <w:r>
              <w:rPr>
                <w:rFonts w:hint="eastAsia" w:ascii="宋体" w:hAnsi="宋体"/>
                <w:color w:val="auto"/>
                <w:szCs w:val="21"/>
                <w:lang w:val="en-US" w:eastAsia="zh-CN"/>
              </w:rPr>
              <w:t>2.2</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50C8726A">
            <w:pPr>
              <w:spacing w:line="360" w:lineRule="auto"/>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E4A2A75">
            <w:pPr>
              <w:spacing w:line="360" w:lineRule="auto"/>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485D9C6">
            <w:pPr>
              <w:spacing w:line="360" w:lineRule="auto"/>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75B9667">
            <w:pPr>
              <w:spacing w:line="360" w:lineRule="auto"/>
              <w:ind w:firstLine="420" w:firstLineChars="200"/>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08A0BA31">
            <w:pPr>
              <w:spacing w:line="360" w:lineRule="auto"/>
              <w:ind w:firstLine="420" w:firstLineChars="200"/>
              <w:jc w:val="center"/>
              <w:rPr>
                <w:rFonts w:ascii="宋体" w:hAnsi="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85DF472">
            <w:pPr>
              <w:spacing w:line="360" w:lineRule="auto"/>
              <w:jc w:val="center"/>
              <w:rPr>
                <w:rFonts w:ascii="宋体" w:hAnsi="宋体"/>
                <w:szCs w:val="21"/>
              </w:rPr>
            </w:pPr>
          </w:p>
        </w:tc>
      </w:tr>
      <w:tr w14:paraId="46B3B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CE61EB">
            <w:pPr>
              <w:spacing w:line="360" w:lineRule="auto"/>
              <w:jc w:val="center"/>
              <w:rPr>
                <w:rFonts w:hint="eastAsia" w:ascii="宋体" w:hAnsi="宋体" w:eastAsia="宋体" w:cs="Times New Roman"/>
                <w:color w:val="auto"/>
                <w:kern w:val="2"/>
                <w:sz w:val="21"/>
                <w:szCs w:val="21"/>
                <w:lang w:val="en-US" w:eastAsia="zh-CN" w:bidi="ar-SA"/>
              </w:rPr>
            </w:pPr>
            <w:r>
              <w:rPr>
                <w:rFonts w:ascii="宋体" w:hAnsi="宋体"/>
                <w:color w:val="auto"/>
                <w:szCs w:val="21"/>
              </w:rPr>
              <w:t>…</w:t>
            </w:r>
          </w:p>
        </w:tc>
        <w:tc>
          <w:tcPr>
            <w:tcW w:w="27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7413A0">
            <w:pPr>
              <w:spacing w:line="360" w:lineRule="auto"/>
              <w:jc w:val="center"/>
              <w:rPr>
                <w:rFonts w:ascii="宋体" w:hAnsi="宋体" w:eastAsia="宋体" w:cs="Times New Roman"/>
                <w:color w:val="auto"/>
                <w:kern w:val="2"/>
                <w:sz w:val="21"/>
                <w:szCs w:val="21"/>
                <w:lang w:val="en-US" w:eastAsia="zh-CN" w:bidi="ar-SA"/>
              </w:rPr>
            </w:pPr>
            <w:r>
              <w:rPr>
                <w:rFonts w:ascii="宋体" w:hAnsi="宋体"/>
                <w:color w:val="auto"/>
                <w:szCs w:val="21"/>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A0C336D">
            <w:pPr>
              <w:spacing w:line="360" w:lineRule="auto"/>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6A1ED93">
            <w:pPr>
              <w:spacing w:line="360" w:lineRule="auto"/>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661695">
            <w:pPr>
              <w:spacing w:line="360" w:lineRule="auto"/>
              <w:ind w:firstLine="420" w:firstLineChars="200"/>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2D0EAB85">
            <w:pPr>
              <w:spacing w:line="360" w:lineRule="auto"/>
              <w:ind w:firstLine="420" w:firstLineChars="200"/>
              <w:jc w:val="center"/>
              <w:rPr>
                <w:rFonts w:ascii="宋体" w:hAnsi="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18E5CE7">
            <w:pPr>
              <w:spacing w:line="360" w:lineRule="auto"/>
              <w:jc w:val="center"/>
              <w:rPr>
                <w:rFonts w:ascii="宋体" w:hAnsi="宋体"/>
                <w:szCs w:val="21"/>
              </w:rPr>
            </w:pPr>
          </w:p>
        </w:tc>
      </w:tr>
      <w:tr w14:paraId="07C2A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739"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06807CB8">
            <w:pPr>
              <w:spacing w:line="360" w:lineRule="auto"/>
              <w:ind w:firstLine="422" w:firstLineChars="200"/>
              <w:jc w:val="center"/>
              <w:rPr>
                <w:rFonts w:ascii="宋体" w:hAnsi="宋体"/>
                <w:color w:val="auto"/>
                <w:szCs w:val="21"/>
              </w:rPr>
            </w:pPr>
            <w:r>
              <w:rPr>
                <w:rFonts w:hint="eastAsia" w:ascii="宋体" w:hAnsi="宋体"/>
                <w:b/>
                <w:bCs/>
                <w:color w:val="auto"/>
                <w:szCs w:val="21"/>
                <w:lang w:val="en-US" w:eastAsia="zh-CN"/>
              </w:rPr>
              <w:t>②次年度</w:t>
            </w:r>
            <w:r>
              <w:rPr>
                <w:rFonts w:hint="eastAsia" w:ascii="宋体" w:hAnsi="宋体"/>
                <w:b/>
                <w:bCs/>
                <w:color w:val="auto"/>
                <w:szCs w:val="21"/>
              </w:rPr>
              <w:t>合计金额</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1AC4D6A4">
            <w:pPr>
              <w:spacing w:line="360" w:lineRule="auto"/>
              <w:ind w:firstLine="420" w:firstLineChars="200"/>
              <w:jc w:val="center"/>
              <w:rPr>
                <w:rFonts w:ascii="宋体" w:hAnsi="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E016362">
            <w:pPr>
              <w:spacing w:line="360" w:lineRule="auto"/>
              <w:jc w:val="center"/>
              <w:rPr>
                <w:rFonts w:ascii="宋体" w:hAnsi="宋体"/>
                <w:szCs w:val="21"/>
              </w:rPr>
            </w:pPr>
          </w:p>
        </w:tc>
      </w:tr>
      <w:tr w14:paraId="3F5A4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2AAB8807">
            <w:pPr>
              <w:spacing w:line="360" w:lineRule="auto"/>
              <w:jc w:val="center"/>
              <w:rPr>
                <w:rFonts w:hint="eastAsia" w:ascii="宋体" w:hAnsi="宋体" w:eastAsia="宋体" w:cs="Times New Roman"/>
                <w:b/>
                <w:bCs/>
                <w:color w:val="auto"/>
                <w:kern w:val="2"/>
                <w:sz w:val="21"/>
                <w:szCs w:val="21"/>
                <w:lang w:val="en-US" w:eastAsia="zh-CN" w:bidi="ar-SA"/>
              </w:rPr>
            </w:pPr>
            <w:r>
              <w:rPr>
                <w:rFonts w:hint="eastAsia" w:ascii="宋体" w:hAnsi="宋体"/>
                <w:b/>
                <w:bCs/>
                <w:color w:val="auto"/>
                <w:szCs w:val="21"/>
                <w:lang w:val="en-US" w:eastAsia="zh-CN"/>
              </w:rPr>
              <w:t>③</w:t>
            </w:r>
          </w:p>
        </w:tc>
        <w:tc>
          <w:tcPr>
            <w:tcW w:w="8460" w:type="dxa"/>
            <w:gridSpan w:val="7"/>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4C44E5E0">
            <w:pPr>
              <w:spacing w:line="360" w:lineRule="auto"/>
              <w:jc w:val="center"/>
              <w:rPr>
                <w:rFonts w:ascii="宋体" w:hAnsi="宋体"/>
                <w:color w:val="auto"/>
                <w:szCs w:val="21"/>
              </w:rPr>
            </w:pPr>
            <w:r>
              <w:rPr>
                <w:rFonts w:hint="eastAsia" w:ascii="宋体" w:hAnsi="宋体"/>
                <w:b/>
                <w:bCs/>
                <w:color w:val="auto"/>
                <w:szCs w:val="21"/>
                <w:lang w:val="en-US" w:eastAsia="zh-CN"/>
              </w:rPr>
              <w:t>第三年度</w:t>
            </w:r>
          </w:p>
        </w:tc>
      </w:tr>
      <w:tr w14:paraId="1DC81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3B80CA">
            <w:pPr>
              <w:spacing w:line="360" w:lineRule="auto"/>
              <w:jc w:val="center"/>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3.1</w:t>
            </w:r>
          </w:p>
        </w:tc>
        <w:tc>
          <w:tcPr>
            <w:tcW w:w="27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955245">
            <w:pPr>
              <w:spacing w:line="360" w:lineRule="auto"/>
              <w:jc w:val="center"/>
              <w:rPr>
                <w:rFonts w:ascii="宋体" w:hAnsi="宋体" w:eastAsia="宋体" w:cs="Times New Roman"/>
                <w:color w:val="auto"/>
                <w:kern w:val="2"/>
                <w:sz w:val="21"/>
                <w:szCs w:val="21"/>
                <w:lang w:val="en-US" w:eastAsia="zh-CN" w:bidi="ar-SA"/>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6A722F0">
            <w:pPr>
              <w:spacing w:line="360" w:lineRule="auto"/>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51EB089">
            <w:pPr>
              <w:spacing w:line="360" w:lineRule="auto"/>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E0D6D4">
            <w:pPr>
              <w:spacing w:line="360" w:lineRule="auto"/>
              <w:ind w:firstLine="420" w:firstLineChars="200"/>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7F36CA52">
            <w:pPr>
              <w:spacing w:line="360" w:lineRule="auto"/>
              <w:ind w:firstLine="420" w:firstLineChars="200"/>
              <w:jc w:val="center"/>
              <w:rPr>
                <w:rFonts w:ascii="宋体" w:hAnsi="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3796FC8">
            <w:pPr>
              <w:spacing w:line="360" w:lineRule="auto"/>
              <w:jc w:val="center"/>
              <w:rPr>
                <w:rFonts w:ascii="宋体" w:hAnsi="宋体"/>
                <w:szCs w:val="21"/>
              </w:rPr>
            </w:pPr>
          </w:p>
        </w:tc>
      </w:tr>
      <w:tr w14:paraId="6F34A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A9F617">
            <w:pPr>
              <w:spacing w:line="360" w:lineRule="auto"/>
              <w:jc w:val="center"/>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3.2</w:t>
            </w:r>
          </w:p>
        </w:tc>
        <w:tc>
          <w:tcPr>
            <w:tcW w:w="27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17707B">
            <w:pPr>
              <w:spacing w:line="360" w:lineRule="auto"/>
              <w:jc w:val="center"/>
              <w:rPr>
                <w:rFonts w:ascii="宋体" w:hAnsi="宋体" w:eastAsia="宋体" w:cs="Times New Roman"/>
                <w:color w:val="auto"/>
                <w:kern w:val="2"/>
                <w:sz w:val="21"/>
                <w:szCs w:val="21"/>
                <w:lang w:val="en-US" w:eastAsia="zh-CN" w:bidi="ar-SA"/>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0D00667">
            <w:pPr>
              <w:spacing w:line="360" w:lineRule="auto"/>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1F62ADE">
            <w:pPr>
              <w:spacing w:line="360" w:lineRule="auto"/>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E8AE519">
            <w:pPr>
              <w:spacing w:line="360" w:lineRule="auto"/>
              <w:ind w:firstLine="420" w:firstLineChars="200"/>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7C4DCE99">
            <w:pPr>
              <w:spacing w:line="360" w:lineRule="auto"/>
              <w:ind w:firstLine="420" w:firstLineChars="200"/>
              <w:jc w:val="center"/>
              <w:rPr>
                <w:rFonts w:ascii="宋体" w:hAnsi="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AB6E706">
            <w:pPr>
              <w:spacing w:line="360" w:lineRule="auto"/>
              <w:jc w:val="center"/>
              <w:rPr>
                <w:rFonts w:ascii="宋体" w:hAnsi="宋体"/>
                <w:szCs w:val="21"/>
              </w:rPr>
            </w:pPr>
          </w:p>
        </w:tc>
      </w:tr>
      <w:tr w14:paraId="73547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E8CF9C">
            <w:pPr>
              <w:spacing w:line="360" w:lineRule="auto"/>
              <w:jc w:val="center"/>
              <w:rPr>
                <w:rFonts w:ascii="宋体" w:hAnsi="宋体" w:eastAsia="宋体" w:cs="Times New Roman"/>
                <w:color w:val="auto"/>
                <w:kern w:val="2"/>
                <w:sz w:val="21"/>
                <w:szCs w:val="21"/>
                <w:lang w:val="en-US" w:eastAsia="zh-CN" w:bidi="ar-SA"/>
              </w:rPr>
            </w:pPr>
            <w:r>
              <w:rPr>
                <w:rFonts w:ascii="宋体" w:hAnsi="宋体"/>
                <w:color w:val="auto"/>
                <w:szCs w:val="21"/>
              </w:rPr>
              <w:t>…</w:t>
            </w:r>
          </w:p>
        </w:tc>
        <w:tc>
          <w:tcPr>
            <w:tcW w:w="27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ACA269">
            <w:pPr>
              <w:spacing w:line="360" w:lineRule="auto"/>
              <w:jc w:val="center"/>
              <w:rPr>
                <w:rFonts w:ascii="宋体" w:hAnsi="宋体" w:eastAsia="宋体" w:cs="Times New Roman"/>
                <w:color w:val="auto"/>
                <w:kern w:val="2"/>
                <w:sz w:val="21"/>
                <w:szCs w:val="21"/>
                <w:lang w:val="en-US" w:eastAsia="zh-CN" w:bidi="ar-SA"/>
              </w:rPr>
            </w:pPr>
            <w:r>
              <w:rPr>
                <w:rFonts w:ascii="宋体" w:hAnsi="宋体"/>
                <w:color w:val="auto"/>
                <w:szCs w:val="21"/>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872306F">
            <w:pPr>
              <w:spacing w:line="360" w:lineRule="auto"/>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45ECA0D">
            <w:pPr>
              <w:spacing w:line="360" w:lineRule="auto"/>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A34B60">
            <w:pPr>
              <w:spacing w:line="360" w:lineRule="auto"/>
              <w:ind w:firstLine="420" w:firstLineChars="200"/>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6C1943E3">
            <w:pPr>
              <w:spacing w:line="360" w:lineRule="auto"/>
              <w:ind w:firstLine="420" w:firstLineChars="200"/>
              <w:jc w:val="center"/>
              <w:rPr>
                <w:rFonts w:ascii="宋体" w:hAnsi="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EE7899B">
            <w:pPr>
              <w:spacing w:line="360" w:lineRule="auto"/>
              <w:jc w:val="center"/>
              <w:rPr>
                <w:rFonts w:ascii="宋体" w:hAnsi="宋体"/>
                <w:szCs w:val="21"/>
              </w:rPr>
            </w:pPr>
          </w:p>
        </w:tc>
      </w:tr>
      <w:tr w14:paraId="24293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739"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27BF888E">
            <w:pPr>
              <w:spacing w:line="360" w:lineRule="auto"/>
              <w:ind w:firstLine="422" w:firstLineChars="200"/>
              <w:jc w:val="center"/>
              <w:rPr>
                <w:rFonts w:ascii="宋体" w:hAnsi="宋体"/>
                <w:color w:val="auto"/>
                <w:szCs w:val="21"/>
              </w:rPr>
            </w:pPr>
            <w:r>
              <w:rPr>
                <w:rFonts w:hint="eastAsia" w:ascii="宋体" w:hAnsi="宋体"/>
                <w:b/>
                <w:bCs/>
                <w:color w:val="auto"/>
                <w:szCs w:val="21"/>
                <w:lang w:val="en-US" w:eastAsia="zh-CN"/>
              </w:rPr>
              <w:t>③第三年度</w:t>
            </w:r>
            <w:r>
              <w:rPr>
                <w:rFonts w:hint="eastAsia" w:ascii="宋体" w:hAnsi="宋体"/>
                <w:b/>
                <w:bCs/>
                <w:color w:val="auto"/>
                <w:szCs w:val="21"/>
              </w:rPr>
              <w:t>合计金额</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03329BEE">
            <w:pPr>
              <w:spacing w:line="360" w:lineRule="auto"/>
              <w:ind w:firstLine="420" w:firstLineChars="200"/>
              <w:jc w:val="center"/>
              <w:rPr>
                <w:rFonts w:ascii="宋体" w:hAnsi="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D860148">
            <w:pPr>
              <w:spacing w:line="360" w:lineRule="auto"/>
              <w:jc w:val="center"/>
              <w:rPr>
                <w:rFonts w:ascii="宋体" w:hAnsi="宋体"/>
                <w:szCs w:val="21"/>
              </w:rPr>
            </w:pPr>
          </w:p>
        </w:tc>
      </w:tr>
      <w:tr w14:paraId="57E83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749" w:type="dxa"/>
            <w:gridSpan w:val="6"/>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03E66915">
            <w:pPr>
              <w:spacing w:line="360" w:lineRule="auto"/>
              <w:ind w:firstLine="422" w:firstLineChars="200"/>
              <w:jc w:val="center"/>
              <w:rPr>
                <w:rFonts w:hint="eastAsia" w:ascii="宋体" w:hAnsi="宋体"/>
                <w:b/>
                <w:bCs/>
                <w:color w:val="auto"/>
                <w:szCs w:val="21"/>
                <w:lang w:val="en-US" w:eastAsia="zh-CN"/>
              </w:rPr>
            </w:pPr>
            <w:r>
              <w:rPr>
                <w:rFonts w:hint="eastAsia" w:ascii="宋体" w:hAnsi="宋体"/>
                <w:b/>
                <w:bCs/>
                <w:color w:val="auto"/>
                <w:szCs w:val="21"/>
                <w:lang w:val="en-US" w:eastAsia="zh-CN"/>
              </w:rPr>
              <w:t>三年总</w:t>
            </w:r>
            <w:r>
              <w:rPr>
                <w:rFonts w:hint="eastAsia" w:ascii="宋体" w:hAnsi="宋体"/>
                <w:b/>
                <w:bCs/>
                <w:color w:val="auto"/>
                <w:szCs w:val="21"/>
              </w:rPr>
              <w:t>合计金额</w:t>
            </w:r>
            <w:r>
              <w:rPr>
                <w:rFonts w:hint="eastAsia" w:ascii="宋体" w:hAnsi="宋体"/>
                <w:b/>
                <w:bCs/>
                <w:color w:val="auto"/>
                <w:szCs w:val="21"/>
                <w:lang w:val="en-US" w:eastAsia="zh-CN"/>
              </w:rPr>
              <w:t>=①+②+③</w:t>
            </w:r>
          </w:p>
          <w:p w14:paraId="38FD6658">
            <w:pPr>
              <w:spacing w:line="360" w:lineRule="auto"/>
              <w:ind w:firstLine="422" w:firstLineChars="200"/>
              <w:jc w:val="center"/>
              <w:rPr>
                <w:rFonts w:hint="default" w:ascii="宋体" w:hAnsi="宋体"/>
                <w:b/>
                <w:bCs/>
                <w:color w:val="auto"/>
                <w:szCs w:val="21"/>
                <w:lang w:val="en-US" w:eastAsia="zh-CN"/>
              </w:rPr>
            </w:pPr>
            <w:r>
              <w:rPr>
                <w:rFonts w:hint="eastAsia" w:ascii="宋体" w:hAnsi="宋体"/>
                <w:b/>
                <w:bCs/>
                <w:color w:val="auto"/>
                <w:szCs w:val="21"/>
                <w:lang w:val="en-US" w:eastAsia="zh-CN"/>
              </w:rPr>
              <w:t>注：三年总合计金额须与《投标报价一览表》中的投标报价一致</w:t>
            </w:r>
          </w:p>
        </w:tc>
        <w:tc>
          <w:tcPr>
            <w:tcW w:w="1266" w:type="dxa"/>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52AF45A6">
            <w:pPr>
              <w:spacing w:line="360" w:lineRule="auto"/>
              <w:ind w:firstLine="420" w:firstLineChars="200"/>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7758E862">
            <w:pPr>
              <w:spacing w:line="360" w:lineRule="auto"/>
              <w:jc w:val="center"/>
              <w:rPr>
                <w:rFonts w:ascii="宋体" w:hAnsi="宋体"/>
                <w:szCs w:val="21"/>
              </w:rPr>
            </w:pPr>
          </w:p>
        </w:tc>
      </w:tr>
    </w:tbl>
    <w:p w14:paraId="1A2F7E3D">
      <w:pPr>
        <w:snapToGrid w:val="0"/>
        <w:spacing w:before="50" w:after="50"/>
        <w:rPr>
          <w:rFonts w:ascii="宋体" w:hAnsi="宋体"/>
          <w:szCs w:val="21"/>
        </w:rPr>
      </w:pPr>
    </w:p>
    <w:p w14:paraId="6073ADF8">
      <w:pPr>
        <w:snapToGrid w:val="0"/>
        <w:spacing w:before="50" w:after="50"/>
        <w:rPr>
          <w:rFonts w:ascii="宋体" w:hAnsi="宋体"/>
          <w:b/>
          <w:bCs/>
          <w:spacing w:val="20"/>
          <w:szCs w:val="21"/>
        </w:rPr>
      </w:pPr>
      <w:r>
        <w:rPr>
          <w:rFonts w:hint="eastAsia" w:ascii="宋体" w:hAnsi="宋体"/>
          <w:b/>
          <w:bCs/>
          <w:color w:val="auto"/>
          <w:spacing w:val="20"/>
          <w:szCs w:val="21"/>
        </w:rPr>
        <w:t>注：</w:t>
      </w:r>
      <w:r>
        <w:rPr>
          <w:rFonts w:hint="eastAsia" w:ascii="宋体" w:hAnsi="宋体"/>
          <w:b/>
          <w:bCs/>
          <w:color w:val="auto"/>
          <w:spacing w:val="20"/>
          <w:szCs w:val="21"/>
          <w:lang w:val="en-US" w:eastAsia="zh-CN"/>
        </w:rPr>
        <w:t>本表中须报出每年度的报价明细，具体每个年度涉及的报价明细组成情况</w:t>
      </w:r>
      <w:r>
        <w:rPr>
          <w:rFonts w:hint="eastAsia" w:ascii="宋体" w:hAnsi="宋体"/>
          <w:b/>
          <w:bCs/>
          <w:color w:val="auto"/>
          <w:spacing w:val="20"/>
          <w:szCs w:val="21"/>
        </w:rPr>
        <w:t>由投标人根据项目实施方案及内容自行编制</w:t>
      </w:r>
      <w:r>
        <w:rPr>
          <w:rFonts w:hint="eastAsia" w:ascii="宋体" w:hAnsi="宋体"/>
          <w:b/>
          <w:bCs/>
          <w:color w:val="auto"/>
          <w:spacing w:val="20"/>
          <w:szCs w:val="21"/>
          <w:lang w:val="en-US" w:eastAsia="zh-CN"/>
        </w:rPr>
        <w:t>每年度</w:t>
      </w:r>
      <w:r>
        <w:rPr>
          <w:rFonts w:hint="eastAsia" w:ascii="宋体" w:hAnsi="宋体"/>
          <w:b/>
          <w:bCs/>
          <w:color w:val="auto"/>
          <w:spacing w:val="20"/>
          <w:szCs w:val="21"/>
        </w:rPr>
        <w:t>详细的费用清单。</w:t>
      </w:r>
    </w:p>
    <w:p w14:paraId="03B07DB7">
      <w:pPr>
        <w:snapToGrid w:val="0"/>
        <w:spacing w:before="50" w:after="50"/>
        <w:rPr>
          <w:rFonts w:ascii="宋体" w:hAnsi="宋体"/>
          <w:spacing w:val="20"/>
          <w:szCs w:val="21"/>
        </w:rPr>
      </w:pPr>
    </w:p>
    <w:p w14:paraId="45EB9BFA">
      <w:pPr>
        <w:snapToGrid w:val="0"/>
        <w:spacing w:before="50" w:after="50" w:line="480" w:lineRule="auto"/>
        <w:ind w:left="-21" w:leftChars="-72" w:right="-817" w:rightChars="-389" w:hanging="130" w:hangingChars="62"/>
        <w:rPr>
          <w:rFonts w:hint="eastAsia" w:ascii="宋体" w:hAnsi="宋体"/>
          <w:szCs w:val="21"/>
        </w:rPr>
      </w:pPr>
      <w:r>
        <w:rPr>
          <w:rFonts w:hint="eastAsia" w:ascii="宋体" w:hAnsi="宋体"/>
          <w:szCs w:val="21"/>
        </w:rPr>
        <w:t xml:space="preserve"> </w:t>
      </w:r>
    </w:p>
    <w:p w14:paraId="5DD8D391">
      <w:pPr>
        <w:snapToGrid w:val="0"/>
        <w:spacing w:before="50" w:after="50" w:line="480" w:lineRule="auto"/>
        <w:ind w:left="-21" w:leftChars="-72" w:right="-817" w:rightChars="-389" w:hanging="130" w:hangingChars="62"/>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（加盖公章）</w:t>
      </w:r>
    </w:p>
    <w:p w14:paraId="24C36178">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法定代表人或投标人代表</w:t>
      </w:r>
      <w:r>
        <w:rPr>
          <w:rFonts w:hint="eastAsia" w:ascii="宋体" w:hAnsi="宋体"/>
          <w:szCs w:val="21"/>
          <w:lang w:eastAsia="zh-CN"/>
        </w:rPr>
        <w:t>：</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0A2B4864">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14:paraId="3EE6CC2B">
      <w:pPr>
        <w:snapToGrid w:val="0"/>
        <w:spacing w:line="360" w:lineRule="auto"/>
        <w:ind w:firstLine="422" w:firstLineChars="200"/>
        <w:jc w:val="left"/>
        <w:rPr>
          <w:rFonts w:ascii="宋体" w:hAnsi="宋体" w:cs="宋体"/>
          <w:b/>
          <w:szCs w:val="21"/>
        </w:rPr>
      </w:pPr>
      <w:r>
        <w:rPr>
          <w:rFonts w:hint="eastAsia" w:ascii="宋体" w:hAnsi="宋体"/>
          <w:b/>
          <w:bCs/>
          <w:szCs w:val="21"/>
        </w:rPr>
        <w:br w:type="page"/>
      </w:r>
    </w:p>
    <w:p w14:paraId="22009A76">
      <w:pPr>
        <w:jc w:val="left"/>
        <w:rPr>
          <w:rFonts w:ascii="宋体" w:hAnsi="宋体"/>
        </w:rPr>
      </w:pPr>
      <w:r>
        <w:rPr>
          <w:rFonts w:ascii="宋体" w:hAnsi="宋体"/>
          <w:b/>
          <w:bCs/>
          <w:spacing w:val="-4"/>
          <w:szCs w:val="21"/>
        </w:rPr>
        <w:t>十</w:t>
      </w:r>
      <w:r>
        <w:rPr>
          <w:rFonts w:hint="eastAsia" w:ascii="宋体" w:hAnsi="宋体"/>
          <w:b/>
          <w:bCs/>
          <w:spacing w:val="-4"/>
          <w:szCs w:val="21"/>
          <w:lang w:val="en-US" w:eastAsia="zh-CN"/>
        </w:rPr>
        <w:t>五</w:t>
      </w:r>
      <w:r>
        <w:rPr>
          <w:rFonts w:ascii="宋体" w:hAnsi="宋体"/>
          <w:b/>
          <w:bCs/>
          <w:spacing w:val="-4"/>
          <w:szCs w:val="21"/>
        </w:rPr>
        <w:t>、政府采购</w:t>
      </w:r>
      <w:r>
        <w:rPr>
          <w:rFonts w:hint="eastAsia" w:ascii="宋体" w:hAnsi="宋体"/>
          <w:b/>
          <w:bCs/>
          <w:spacing w:val="-4"/>
          <w:szCs w:val="21"/>
        </w:rPr>
        <w:t>投标人</w:t>
      </w:r>
      <w:r>
        <w:rPr>
          <w:rFonts w:ascii="宋体" w:hAnsi="宋体"/>
          <w:b/>
          <w:bCs/>
          <w:spacing w:val="-4"/>
          <w:szCs w:val="21"/>
        </w:rPr>
        <w:t>质疑函范本</w:t>
      </w:r>
    </w:p>
    <w:tbl>
      <w:tblPr>
        <w:tblStyle w:val="17"/>
        <w:tblW w:w="0" w:type="auto"/>
        <w:jc w:val="center"/>
        <w:tblCellSpacing w:w="0" w:type="dxa"/>
        <w:tblLayout w:type="fixed"/>
        <w:tblCellMar>
          <w:top w:w="0" w:type="dxa"/>
          <w:left w:w="0" w:type="dxa"/>
          <w:bottom w:w="0" w:type="dxa"/>
          <w:right w:w="0" w:type="dxa"/>
        </w:tblCellMar>
      </w:tblPr>
      <w:tblGrid>
        <w:gridCol w:w="9299"/>
      </w:tblGrid>
      <w:tr w14:paraId="2D652D85">
        <w:tblPrEx>
          <w:tblCellMar>
            <w:top w:w="0" w:type="dxa"/>
            <w:left w:w="0" w:type="dxa"/>
            <w:bottom w:w="0" w:type="dxa"/>
            <w:right w:w="0" w:type="dxa"/>
          </w:tblCellMar>
        </w:tblPrEx>
        <w:trPr>
          <w:tblCellSpacing w:w="0" w:type="dxa"/>
          <w:jc w:val="center"/>
        </w:trPr>
        <w:tc>
          <w:tcPr>
            <w:tcW w:w="9299" w:type="dxa"/>
            <w:noWrap w:val="0"/>
            <w:vAlign w:val="center"/>
          </w:tcPr>
          <w:tbl>
            <w:tblPr>
              <w:tblStyle w:val="17"/>
              <w:tblW w:w="0" w:type="auto"/>
              <w:tblCellSpacing w:w="0" w:type="dxa"/>
              <w:tblInd w:w="0" w:type="dxa"/>
              <w:shd w:val="clear" w:color="auto" w:fill="FFFFFF"/>
              <w:tblLayout w:type="fixed"/>
              <w:tblCellMar>
                <w:top w:w="0" w:type="dxa"/>
                <w:left w:w="0" w:type="dxa"/>
                <w:bottom w:w="0" w:type="dxa"/>
                <w:right w:w="0" w:type="dxa"/>
              </w:tblCellMar>
            </w:tblPr>
            <w:tblGrid>
              <w:gridCol w:w="9299"/>
            </w:tblGrid>
            <w:tr w14:paraId="445A6AF2">
              <w:tblPrEx>
                <w:tblCellMar>
                  <w:top w:w="0" w:type="dxa"/>
                  <w:left w:w="0" w:type="dxa"/>
                  <w:bottom w:w="0" w:type="dxa"/>
                  <w:right w:w="0" w:type="dxa"/>
                </w:tblCellMar>
              </w:tblPrEx>
              <w:trPr>
                <w:trHeight w:val="1140" w:hRule="atLeast"/>
                <w:tblCellSpacing w:w="0" w:type="dxa"/>
              </w:trPr>
              <w:tc>
                <w:tcPr>
                  <w:tcW w:w="9299" w:type="dxa"/>
                  <w:shd w:val="clear" w:color="auto" w:fill="FFFFFF"/>
                  <w:noWrap w:val="0"/>
                  <w:vAlign w:val="top"/>
                </w:tcPr>
                <w:tbl>
                  <w:tblPr>
                    <w:tblStyle w:val="17"/>
                    <w:tblW w:w="0" w:type="auto"/>
                    <w:jc w:val="center"/>
                    <w:tblCellSpacing w:w="0" w:type="dxa"/>
                    <w:tblLayout w:type="fixed"/>
                    <w:tblCellMar>
                      <w:top w:w="0" w:type="dxa"/>
                      <w:left w:w="0" w:type="dxa"/>
                      <w:bottom w:w="0" w:type="dxa"/>
                      <w:right w:w="0" w:type="dxa"/>
                    </w:tblCellMar>
                  </w:tblPr>
                  <w:tblGrid>
                    <w:gridCol w:w="7904"/>
                  </w:tblGrid>
                  <w:tr w14:paraId="127E4894">
                    <w:tblPrEx>
                      <w:tblCellMar>
                        <w:top w:w="0" w:type="dxa"/>
                        <w:left w:w="0" w:type="dxa"/>
                        <w:bottom w:w="0" w:type="dxa"/>
                        <w:right w:w="0" w:type="dxa"/>
                      </w:tblCellMar>
                    </w:tblPrEx>
                    <w:trPr>
                      <w:tblCellSpacing w:w="0" w:type="dxa"/>
                      <w:jc w:val="center"/>
                    </w:trPr>
                    <w:tc>
                      <w:tcPr>
                        <w:tcW w:w="7904" w:type="dxa"/>
                        <w:noWrap w:val="0"/>
                        <w:vAlign w:val="center"/>
                      </w:tcPr>
                      <w:p w14:paraId="07B540BC">
                        <w:pPr>
                          <w:widowControl/>
                          <w:spacing w:beforeAutospacing="1" w:afterAutospacing="1"/>
                          <w:ind w:firstLine="422"/>
                          <w:jc w:val="center"/>
                          <w:rPr>
                            <w:rFonts w:ascii="宋体" w:hAnsi="宋体"/>
                            <w:sz w:val="28"/>
                            <w:szCs w:val="28"/>
                          </w:rPr>
                        </w:pPr>
                        <w:r>
                          <w:rPr>
                            <w:rFonts w:ascii="宋体" w:hAnsi="宋体"/>
                            <w:b/>
                            <w:kern w:val="0"/>
                            <w:sz w:val="28"/>
                            <w:szCs w:val="28"/>
                          </w:rPr>
                          <w:t>质疑函范本</w:t>
                        </w:r>
                      </w:p>
                      <w:p w14:paraId="16E1B005">
                        <w:pPr>
                          <w:widowControl/>
                          <w:adjustRightInd w:val="0"/>
                          <w:snapToGrid w:val="0"/>
                          <w:spacing w:before="319" w:beforeLines="100" w:afterAutospacing="1"/>
                          <w:ind w:firstLine="420"/>
                          <w:jc w:val="left"/>
                          <w:rPr>
                            <w:rFonts w:ascii="宋体" w:hAnsi="宋体"/>
                            <w:szCs w:val="21"/>
                          </w:rPr>
                        </w:pPr>
                        <w:r>
                          <w:rPr>
                            <w:rFonts w:ascii="宋体" w:hAnsi="宋体"/>
                            <w:bCs/>
                            <w:kern w:val="0"/>
                            <w:szCs w:val="21"/>
                          </w:rPr>
                          <w:t>一、质疑</w:t>
                        </w:r>
                        <w:r>
                          <w:rPr>
                            <w:rFonts w:hint="eastAsia" w:ascii="宋体" w:hAnsi="宋体"/>
                            <w:bCs/>
                            <w:kern w:val="0"/>
                            <w:szCs w:val="21"/>
                          </w:rPr>
                          <w:t>投标人</w:t>
                        </w:r>
                        <w:r>
                          <w:rPr>
                            <w:rFonts w:ascii="宋体" w:hAnsi="宋体"/>
                            <w:bCs/>
                            <w:kern w:val="0"/>
                            <w:szCs w:val="21"/>
                          </w:rPr>
                          <w:t>基本信息</w:t>
                        </w:r>
                      </w:p>
                      <w:p w14:paraId="663786C4">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w:t>
                        </w:r>
                        <w:r>
                          <w:rPr>
                            <w:rFonts w:hint="eastAsia" w:ascii="宋体" w:hAnsi="宋体"/>
                            <w:kern w:val="0"/>
                            <w:szCs w:val="21"/>
                          </w:rPr>
                          <w:t>投标人</w:t>
                        </w:r>
                        <w:r>
                          <w:rPr>
                            <w:rFonts w:ascii="宋体" w:hAnsi="宋体"/>
                            <w:kern w:val="0"/>
                            <w:szCs w:val="21"/>
                          </w:rPr>
                          <w:t>：</w:t>
                        </w:r>
                      </w:p>
                      <w:p w14:paraId="0D5F8718">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地址：邮编：</w:t>
                        </w:r>
                      </w:p>
                      <w:p w14:paraId="162E03E9">
                        <w:pPr>
                          <w:widowControl/>
                          <w:adjustRightInd w:val="0"/>
                          <w:snapToGrid w:val="0"/>
                          <w:spacing w:beforeAutospacing="1" w:afterAutospacing="1"/>
                          <w:ind w:firstLine="420"/>
                          <w:jc w:val="left"/>
                          <w:rPr>
                            <w:rFonts w:ascii="宋体" w:hAnsi="宋体"/>
                            <w:szCs w:val="21"/>
                          </w:rPr>
                        </w:pPr>
                        <w:r>
                          <w:rPr>
                            <w:rFonts w:ascii="宋体" w:hAnsi="宋体"/>
                            <w:kern w:val="0"/>
                            <w:szCs w:val="21"/>
                          </w:rPr>
                          <w:t>联系人：联系电话：</w:t>
                        </w:r>
                      </w:p>
                      <w:p w14:paraId="6B114195">
                        <w:pPr>
                          <w:widowControl/>
                          <w:adjustRightInd w:val="0"/>
                          <w:snapToGrid w:val="0"/>
                          <w:spacing w:beforeAutospacing="1" w:afterAutospacing="1"/>
                          <w:ind w:firstLine="420"/>
                          <w:jc w:val="left"/>
                          <w:rPr>
                            <w:rFonts w:ascii="宋体" w:hAnsi="宋体"/>
                            <w:szCs w:val="21"/>
                          </w:rPr>
                        </w:pPr>
                        <w:r>
                          <w:rPr>
                            <w:rFonts w:ascii="宋体" w:hAnsi="宋体"/>
                            <w:kern w:val="0"/>
                            <w:szCs w:val="21"/>
                          </w:rPr>
                          <w:t>授权代表：联系电话：</w:t>
                        </w:r>
                      </w:p>
                      <w:p w14:paraId="3E131768">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 邮编：</w:t>
                        </w:r>
                      </w:p>
                      <w:p w14:paraId="2E28C4BB">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二、质疑项目基本情况</w:t>
                        </w:r>
                      </w:p>
                      <w:p w14:paraId="2C8265B8">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质疑项目的名称：</w:t>
                        </w:r>
                      </w:p>
                      <w:p w14:paraId="72A31C1D">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质疑项目的编号：包号：</w:t>
                        </w:r>
                      </w:p>
                      <w:p w14:paraId="319EA759">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采购人名称：</w:t>
                        </w:r>
                      </w:p>
                      <w:p w14:paraId="17ABC949">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采购文件获取日期：</w:t>
                        </w:r>
                      </w:p>
                      <w:p w14:paraId="29759FAE">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三、质疑事项具体内容</w:t>
                        </w:r>
                      </w:p>
                      <w:p w14:paraId="53336751">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质疑事项1：</w:t>
                        </w:r>
                      </w:p>
                      <w:p w14:paraId="6A5B64EA">
                        <w:pPr>
                          <w:widowControl/>
                          <w:adjustRightInd w:val="0"/>
                          <w:snapToGrid w:val="0"/>
                          <w:spacing w:beforeAutospacing="1" w:afterAutospacing="1"/>
                          <w:ind w:firstLine="420"/>
                          <w:jc w:val="left"/>
                          <w:rPr>
                            <w:rFonts w:ascii="宋体" w:hAnsi="宋体"/>
                            <w:szCs w:val="21"/>
                          </w:rPr>
                        </w:pPr>
                        <w:r>
                          <w:rPr>
                            <w:rFonts w:ascii="宋体" w:hAnsi="宋体"/>
                            <w:kern w:val="0"/>
                            <w:szCs w:val="21"/>
                          </w:rPr>
                          <w:t>事实依据：</w:t>
                        </w:r>
                      </w:p>
                      <w:p w14:paraId="0BF10805">
                        <w:pPr>
                          <w:widowControl/>
                          <w:adjustRightInd w:val="0"/>
                          <w:snapToGrid w:val="0"/>
                          <w:spacing w:beforeAutospacing="1" w:afterAutospacing="1"/>
                          <w:ind w:firstLine="420"/>
                          <w:jc w:val="left"/>
                          <w:rPr>
                            <w:rFonts w:ascii="宋体" w:hAnsi="宋体"/>
                            <w:szCs w:val="21"/>
                          </w:rPr>
                        </w:pPr>
                        <w:r>
                          <w:rPr>
                            <w:rFonts w:ascii="宋体" w:hAnsi="宋体"/>
                            <w:kern w:val="0"/>
                            <w:szCs w:val="21"/>
                          </w:rPr>
                          <w:t>法律依据：</w:t>
                        </w:r>
                      </w:p>
                      <w:p w14:paraId="06CF77AD">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质疑事项2</w:t>
                        </w:r>
                      </w:p>
                      <w:p w14:paraId="6994C04F">
                        <w:pPr>
                          <w:widowControl/>
                          <w:adjustRightInd w:val="0"/>
                          <w:snapToGrid w:val="0"/>
                          <w:spacing w:beforeAutospacing="1" w:afterAutospacing="1"/>
                          <w:ind w:firstLine="420"/>
                          <w:jc w:val="left"/>
                          <w:rPr>
                            <w:rFonts w:ascii="宋体" w:hAnsi="宋体"/>
                            <w:szCs w:val="21"/>
                          </w:rPr>
                        </w:pPr>
                        <w:r>
                          <w:rPr>
                            <w:rFonts w:ascii="宋体" w:hAnsi="宋体"/>
                            <w:kern w:val="0"/>
                            <w:szCs w:val="21"/>
                          </w:rPr>
                          <w:t>……</w:t>
                        </w:r>
                      </w:p>
                      <w:p w14:paraId="686A091E">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四、与质疑事项相关的质疑请求</w:t>
                        </w:r>
                      </w:p>
                      <w:p w14:paraId="51754272">
                        <w:pPr>
                          <w:widowControl/>
                          <w:adjustRightInd w:val="0"/>
                          <w:snapToGrid w:val="0"/>
                          <w:spacing w:beforeAutospacing="1" w:afterAutospacing="1"/>
                          <w:ind w:firstLine="420"/>
                          <w:jc w:val="left"/>
                          <w:rPr>
                            <w:rFonts w:ascii="宋体" w:hAnsi="宋体"/>
                            <w:szCs w:val="21"/>
                          </w:rPr>
                        </w:pPr>
                        <w:r>
                          <w:rPr>
                            <w:rFonts w:ascii="宋体" w:hAnsi="宋体"/>
                            <w:kern w:val="0"/>
                            <w:szCs w:val="21"/>
                          </w:rPr>
                          <w:t>请求：</w:t>
                        </w:r>
                      </w:p>
                      <w:p w14:paraId="409B5825">
                        <w:pPr>
                          <w:widowControl/>
                          <w:spacing w:beforeAutospacing="1" w:afterAutospacing="1"/>
                          <w:ind w:firstLine="420"/>
                          <w:jc w:val="left"/>
                          <w:rPr>
                            <w:rFonts w:ascii="宋体" w:hAnsi="宋体"/>
                            <w:szCs w:val="21"/>
                          </w:rPr>
                        </w:pPr>
                        <w:r>
                          <w:rPr>
                            <w:rFonts w:ascii="宋体" w:hAnsi="宋体"/>
                            <w:kern w:val="0"/>
                            <w:szCs w:val="21"/>
                          </w:rPr>
                          <w:t xml:space="preserve">签字(签章)：                   公章：                      </w:t>
                        </w:r>
                      </w:p>
                      <w:p w14:paraId="5D1169AB">
                        <w:pPr>
                          <w:widowControl/>
                          <w:spacing w:beforeAutospacing="1" w:afterAutospacing="1"/>
                          <w:ind w:firstLine="420"/>
                          <w:jc w:val="left"/>
                          <w:rPr>
                            <w:rFonts w:ascii="宋体" w:hAnsi="宋体"/>
                            <w:szCs w:val="21"/>
                          </w:rPr>
                        </w:pPr>
                        <w:r>
                          <w:rPr>
                            <w:rFonts w:ascii="宋体" w:hAnsi="宋体"/>
                            <w:kern w:val="0"/>
                            <w:szCs w:val="21"/>
                          </w:rPr>
                          <w:t xml:space="preserve">日期：   </w:t>
                        </w:r>
                      </w:p>
                      <w:p w14:paraId="293A8C77">
                        <w:pPr>
                          <w:widowControl/>
                          <w:spacing w:beforeAutospacing="1" w:afterAutospacing="1"/>
                          <w:ind w:firstLine="422"/>
                          <w:jc w:val="left"/>
                          <w:rPr>
                            <w:rFonts w:ascii="宋体" w:hAnsi="宋体"/>
                            <w:b/>
                            <w:kern w:val="0"/>
                            <w:szCs w:val="21"/>
                          </w:rPr>
                        </w:pPr>
                      </w:p>
                      <w:p w14:paraId="5ECC2229">
                        <w:pPr>
                          <w:widowControl/>
                          <w:spacing w:beforeAutospacing="1" w:afterAutospacing="1"/>
                          <w:ind w:firstLine="422"/>
                          <w:jc w:val="left"/>
                          <w:rPr>
                            <w:rFonts w:ascii="宋体" w:hAnsi="宋体"/>
                            <w:b/>
                            <w:kern w:val="0"/>
                            <w:szCs w:val="21"/>
                          </w:rPr>
                        </w:pPr>
                      </w:p>
                      <w:p w14:paraId="20D7024A">
                        <w:pPr>
                          <w:widowControl/>
                          <w:spacing w:beforeAutospacing="1" w:afterAutospacing="1"/>
                          <w:ind w:firstLine="422"/>
                          <w:jc w:val="left"/>
                          <w:rPr>
                            <w:rFonts w:ascii="宋体" w:hAnsi="宋体"/>
                            <w:szCs w:val="21"/>
                          </w:rPr>
                        </w:pPr>
                        <w:r>
                          <w:rPr>
                            <w:rFonts w:ascii="宋体" w:hAnsi="宋体"/>
                            <w:b/>
                            <w:kern w:val="0"/>
                            <w:szCs w:val="21"/>
                          </w:rPr>
                          <w:t>质疑函制作说明：</w:t>
                        </w:r>
                      </w:p>
                      <w:p w14:paraId="3E9AE1AF">
                        <w:pPr>
                          <w:widowControl/>
                          <w:spacing w:beforeAutospacing="1" w:afterAutospacing="1"/>
                          <w:ind w:firstLine="420"/>
                          <w:jc w:val="left"/>
                          <w:rPr>
                            <w:rFonts w:ascii="宋体" w:hAnsi="宋体"/>
                            <w:szCs w:val="21"/>
                          </w:rPr>
                        </w:pPr>
                        <w:r>
                          <w:rPr>
                            <w:rFonts w:ascii="宋体" w:hAnsi="宋体"/>
                            <w:kern w:val="0"/>
                            <w:szCs w:val="21"/>
                          </w:rPr>
                          <w:t>1.</w:t>
                        </w:r>
                        <w:r>
                          <w:rPr>
                            <w:rFonts w:hint="eastAsia" w:ascii="宋体" w:hAnsi="宋体"/>
                            <w:kern w:val="0"/>
                            <w:szCs w:val="21"/>
                          </w:rPr>
                          <w:t>投标人</w:t>
                        </w:r>
                        <w:r>
                          <w:rPr>
                            <w:rFonts w:ascii="宋体" w:hAnsi="宋体"/>
                            <w:kern w:val="0"/>
                            <w:szCs w:val="21"/>
                          </w:rPr>
                          <w:t>提出质疑时，应提交质疑函和必要的证明材料。</w:t>
                        </w:r>
                      </w:p>
                      <w:p w14:paraId="01246AD1">
                        <w:pPr>
                          <w:widowControl/>
                          <w:spacing w:beforeAutospacing="1" w:afterAutospacing="1"/>
                          <w:ind w:firstLine="420"/>
                          <w:jc w:val="left"/>
                          <w:rPr>
                            <w:rFonts w:ascii="宋体" w:hAnsi="宋体"/>
                            <w:szCs w:val="21"/>
                          </w:rPr>
                        </w:pPr>
                        <w:r>
                          <w:rPr>
                            <w:rFonts w:ascii="宋体" w:hAnsi="宋体"/>
                            <w:kern w:val="0"/>
                            <w:szCs w:val="21"/>
                          </w:rPr>
                          <w:t>2.质疑</w:t>
                        </w:r>
                        <w:r>
                          <w:rPr>
                            <w:rFonts w:hint="eastAsia" w:ascii="宋体" w:hAnsi="宋体"/>
                            <w:kern w:val="0"/>
                            <w:szCs w:val="21"/>
                          </w:rPr>
                          <w:t>投标人</w:t>
                        </w:r>
                        <w:r>
                          <w:rPr>
                            <w:rFonts w:ascii="宋体" w:hAnsi="宋体"/>
                            <w:kern w:val="0"/>
                            <w:szCs w:val="21"/>
                          </w:rPr>
                          <w:t>若委托代理人进行质疑的，质疑函应按要求列明“授权代表”的有关内容，并在附件中提交由质疑</w:t>
                        </w:r>
                        <w:r>
                          <w:rPr>
                            <w:rFonts w:hint="eastAsia" w:ascii="宋体" w:hAnsi="宋体"/>
                            <w:kern w:val="0"/>
                            <w:szCs w:val="21"/>
                          </w:rPr>
                          <w:t>投标人</w:t>
                        </w:r>
                        <w:r>
                          <w:rPr>
                            <w:rFonts w:ascii="宋体" w:hAnsi="宋体"/>
                            <w:kern w:val="0"/>
                            <w:szCs w:val="21"/>
                          </w:rPr>
                          <w:t>签署的授权委托书。授权委托书应载明代理人的姓名或者名称、代理事项、具体权限、期限和相关事项。</w:t>
                        </w:r>
                      </w:p>
                      <w:p w14:paraId="545DA60C">
                        <w:pPr>
                          <w:widowControl/>
                          <w:spacing w:beforeAutospacing="1" w:afterAutospacing="1"/>
                          <w:ind w:firstLine="420"/>
                          <w:jc w:val="left"/>
                          <w:rPr>
                            <w:rFonts w:ascii="宋体" w:hAnsi="宋体"/>
                            <w:szCs w:val="21"/>
                          </w:rPr>
                        </w:pPr>
                        <w:r>
                          <w:rPr>
                            <w:rFonts w:ascii="宋体" w:hAnsi="宋体"/>
                            <w:kern w:val="0"/>
                            <w:szCs w:val="21"/>
                          </w:rPr>
                          <w:t>3.质疑</w:t>
                        </w:r>
                        <w:r>
                          <w:rPr>
                            <w:rFonts w:hint="eastAsia" w:ascii="宋体" w:hAnsi="宋体"/>
                            <w:kern w:val="0"/>
                            <w:szCs w:val="21"/>
                          </w:rPr>
                          <w:t>投标人</w:t>
                        </w:r>
                        <w:r>
                          <w:rPr>
                            <w:rFonts w:ascii="宋体" w:hAnsi="宋体"/>
                            <w:kern w:val="0"/>
                            <w:szCs w:val="21"/>
                          </w:rPr>
                          <w:t>若对项目的某一分包进行质疑，质疑函中应列明具体分包号。</w:t>
                        </w:r>
                      </w:p>
                      <w:p w14:paraId="2E0E14DE">
                        <w:pPr>
                          <w:widowControl/>
                          <w:spacing w:beforeAutospacing="1" w:afterAutospacing="1"/>
                          <w:ind w:firstLine="420"/>
                          <w:jc w:val="left"/>
                          <w:rPr>
                            <w:rFonts w:ascii="宋体" w:hAnsi="宋体"/>
                            <w:szCs w:val="21"/>
                          </w:rPr>
                        </w:pPr>
                        <w:r>
                          <w:rPr>
                            <w:rFonts w:ascii="宋体" w:hAnsi="宋体"/>
                            <w:kern w:val="0"/>
                            <w:szCs w:val="21"/>
                          </w:rPr>
                          <w:t>4.质疑函的质疑事项应具体、明确，并有必要的事实依据和法律依据。</w:t>
                        </w:r>
                      </w:p>
                      <w:p w14:paraId="124A99D3">
                        <w:pPr>
                          <w:widowControl/>
                          <w:spacing w:beforeAutospacing="1" w:afterAutospacing="1"/>
                          <w:ind w:firstLine="420"/>
                          <w:jc w:val="left"/>
                          <w:rPr>
                            <w:rFonts w:ascii="宋体" w:hAnsi="宋体"/>
                            <w:szCs w:val="21"/>
                          </w:rPr>
                        </w:pPr>
                        <w:r>
                          <w:rPr>
                            <w:rFonts w:ascii="宋体" w:hAnsi="宋体"/>
                            <w:kern w:val="0"/>
                            <w:szCs w:val="21"/>
                          </w:rPr>
                          <w:t>5.质疑函的质疑请求应与质疑事项相关。</w:t>
                        </w:r>
                      </w:p>
                      <w:p w14:paraId="732858AB">
                        <w:pPr>
                          <w:widowControl/>
                          <w:spacing w:before="100" w:beforeAutospacing="1" w:after="100" w:afterAutospacing="1"/>
                          <w:ind w:firstLine="420"/>
                          <w:jc w:val="left"/>
                          <w:rPr>
                            <w:rFonts w:ascii="宋体" w:hAnsi="宋体"/>
                          </w:rPr>
                        </w:pPr>
                        <w:r>
                          <w:rPr>
                            <w:rFonts w:ascii="宋体" w:hAnsi="宋体"/>
                            <w:kern w:val="0"/>
                            <w:szCs w:val="21"/>
                          </w:rPr>
                          <w:t>6.质疑</w:t>
                        </w:r>
                        <w:r>
                          <w:rPr>
                            <w:rFonts w:hint="eastAsia" w:ascii="宋体" w:hAnsi="宋体"/>
                            <w:kern w:val="0"/>
                            <w:szCs w:val="21"/>
                          </w:rPr>
                          <w:t>投标人</w:t>
                        </w:r>
                        <w:r>
                          <w:rPr>
                            <w:rFonts w:ascii="宋体" w:hAnsi="宋体"/>
                            <w:kern w:val="0"/>
                            <w:szCs w:val="21"/>
                          </w:rPr>
                          <w:t>为自然人的，质疑函应由本人签字；质疑</w:t>
                        </w:r>
                        <w:r>
                          <w:rPr>
                            <w:rFonts w:hint="eastAsia" w:ascii="宋体" w:hAnsi="宋体"/>
                            <w:kern w:val="0"/>
                            <w:szCs w:val="21"/>
                          </w:rPr>
                          <w:t>投标人</w:t>
                        </w:r>
                        <w:r>
                          <w:rPr>
                            <w:rFonts w:ascii="宋体" w:hAnsi="宋体"/>
                            <w:kern w:val="0"/>
                            <w:szCs w:val="21"/>
                          </w:rPr>
                          <w:t>为法人或者其他组织的，质疑函应由法定代表人、主要负责人，或者其授权代表签字或者盖章，并加盖公章。</w:t>
                        </w:r>
                      </w:p>
                    </w:tc>
                  </w:tr>
                </w:tbl>
                <w:p w14:paraId="157D16C3">
                  <w:pPr>
                    <w:ind w:firstLine="360"/>
                    <w:jc w:val="center"/>
                    <w:rPr>
                      <w:rFonts w:ascii="宋体" w:hAnsi="宋体"/>
                      <w:sz w:val="18"/>
                      <w:szCs w:val="18"/>
                    </w:rPr>
                  </w:pPr>
                </w:p>
              </w:tc>
            </w:tr>
          </w:tbl>
          <w:p w14:paraId="05D6D631">
            <w:pPr>
              <w:spacing w:line="432" w:lineRule="auto"/>
              <w:ind w:firstLine="360"/>
              <w:jc w:val="center"/>
              <w:rPr>
                <w:rFonts w:ascii="宋体" w:hAnsi="宋体"/>
                <w:sz w:val="18"/>
                <w:szCs w:val="18"/>
              </w:rPr>
            </w:pPr>
          </w:p>
        </w:tc>
      </w:tr>
    </w:tbl>
    <w:p w14:paraId="5CA5E957">
      <w:pPr>
        <w:pStyle w:val="8"/>
        <w:spacing w:line="360" w:lineRule="auto"/>
        <w:rPr>
          <w:rFonts w:ascii="宋体" w:hAnsi="宋体"/>
          <w:sz w:val="21"/>
          <w:szCs w:val="21"/>
        </w:rPr>
      </w:pPr>
    </w:p>
    <w:p w14:paraId="5922CDEE">
      <w:pPr>
        <w:spacing w:before="120" w:line="360" w:lineRule="auto"/>
        <w:jc w:val="center"/>
        <w:rPr>
          <w:rFonts w:ascii="宋体" w:hAnsi="宋体"/>
          <w:b/>
          <w:bCs/>
          <w:sz w:val="32"/>
          <w:szCs w:val="32"/>
        </w:rPr>
      </w:pPr>
    </w:p>
    <w:p w14:paraId="4D970F27">
      <w:pPr>
        <w:pStyle w:val="8"/>
        <w:rPr>
          <w:rFonts w:ascii="宋体" w:hAnsi="宋体"/>
        </w:rPr>
      </w:pPr>
    </w:p>
    <w:p w14:paraId="4430A956">
      <w:pPr>
        <w:rPr>
          <w:rFonts w:ascii="宋体" w:hAnsi="宋体"/>
        </w:rPr>
      </w:pPr>
    </w:p>
    <w:p w14:paraId="0D47BAF2">
      <w:pPr>
        <w:pStyle w:val="8"/>
        <w:rPr>
          <w:rFonts w:hAnsi="宋体"/>
          <w:sz w:val="21"/>
        </w:rPr>
      </w:pPr>
    </w:p>
    <w:p w14:paraId="0F103EAD">
      <w:pPr>
        <w:pStyle w:val="8"/>
        <w:rPr>
          <w:rFonts w:hAnsi="宋体"/>
          <w:sz w:val="21"/>
        </w:rPr>
      </w:pPr>
    </w:p>
    <w:p w14:paraId="059A9BA6">
      <w:pPr>
        <w:pStyle w:val="6"/>
        <w:jc w:val="left"/>
        <w:rPr>
          <w:rFonts w:hint="eastAsia" w:ascii="宋体" w:hAnsi="宋体" w:cs="宋体"/>
          <w:szCs w:val="21"/>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25463">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CF043DD">
                          <w:pPr>
                            <w:pStyle w:val="12"/>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14:paraId="0CF043DD">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33AA7">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C10BE1">
                          <w:pPr>
                            <w:pStyle w:val="12"/>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7FC10BE1">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DC2F9">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3CDCAAE">
                          <w:pPr>
                            <w:pStyle w:val="12"/>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33CDCAAE">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3F834">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0E0D0C">
                          <w:pPr>
                            <w:pStyle w:val="12"/>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1C0E0D0C">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832F3">
    <w:pPr>
      <w:pStyle w:val="13"/>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90358"/>
    <w:multiLevelType w:val="singleLevel"/>
    <w:tmpl w:val="88690358"/>
    <w:lvl w:ilvl="0" w:tentative="0">
      <w:start w:val="1"/>
      <w:numFmt w:val="chineseCounting"/>
      <w:suff w:val="nothing"/>
      <w:lvlText w:val="（%1）"/>
      <w:lvlJc w:val="left"/>
      <w:pPr>
        <w:ind w:left="0" w:firstLine="420"/>
      </w:pPr>
      <w:rPr>
        <w:rFonts w:hint="eastAsia"/>
      </w:rPr>
    </w:lvl>
  </w:abstractNum>
  <w:abstractNum w:abstractNumId="1">
    <w:nsid w:val="8FBB9056"/>
    <w:multiLevelType w:val="singleLevel"/>
    <w:tmpl w:val="8FBB9056"/>
    <w:lvl w:ilvl="0" w:tentative="0">
      <w:start w:val="1"/>
      <w:numFmt w:val="decimal"/>
      <w:suff w:val="nothing"/>
      <w:lvlText w:val="%1、"/>
      <w:lvlJc w:val="left"/>
    </w:lvl>
  </w:abstractNum>
  <w:abstractNum w:abstractNumId="2">
    <w:nsid w:val="9C14D45B"/>
    <w:multiLevelType w:val="singleLevel"/>
    <w:tmpl w:val="9C14D45B"/>
    <w:lvl w:ilvl="0" w:tentative="0">
      <w:start w:val="1"/>
      <w:numFmt w:val="decimal"/>
      <w:suff w:val="nothing"/>
      <w:lvlText w:val="%1、"/>
      <w:lvlJc w:val="left"/>
    </w:lvl>
  </w:abstractNum>
  <w:abstractNum w:abstractNumId="3">
    <w:nsid w:val="9F77AF6C"/>
    <w:multiLevelType w:val="singleLevel"/>
    <w:tmpl w:val="9F77AF6C"/>
    <w:lvl w:ilvl="0" w:tentative="0">
      <w:start w:val="1"/>
      <w:numFmt w:val="decimal"/>
      <w:suff w:val="nothing"/>
      <w:lvlText w:val="%1、"/>
      <w:lvlJc w:val="left"/>
    </w:lvl>
  </w:abstractNum>
  <w:abstractNum w:abstractNumId="4">
    <w:nsid w:val="BE6D1824"/>
    <w:multiLevelType w:val="singleLevel"/>
    <w:tmpl w:val="BE6D1824"/>
    <w:lvl w:ilvl="0" w:tentative="0">
      <w:start w:val="1"/>
      <w:numFmt w:val="decimal"/>
      <w:pStyle w:val="5"/>
      <w:lvlText w:val="%1."/>
      <w:lvlJc w:val="left"/>
      <w:pPr>
        <w:tabs>
          <w:tab w:val="left" w:pos="360"/>
        </w:tabs>
        <w:ind w:left="360" w:hanging="360"/>
      </w:pPr>
    </w:lvl>
  </w:abstractNum>
  <w:abstractNum w:abstractNumId="5">
    <w:nsid w:val="0000000A"/>
    <w:multiLevelType w:val="singleLevel"/>
    <w:tmpl w:val="0000000A"/>
    <w:lvl w:ilvl="0" w:tentative="0">
      <w:start w:val="1"/>
      <w:numFmt w:val="decimal"/>
      <w:suff w:val="nothing"/>
      <w:lvlText w:val="%1）"/>
      <w:lvlJc w:val="left"/>
      <w:rPr>
        <w:rFonts w:cs="Times New Roman"/>
      </w:rPr>
    </w:lvl>
  </w:abstractNum>
  <w:abstractNum w:abstractNumId="6">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0C34DE15"/>
    <w:multiLevelType w:val="singleLevel"/>
    <w:tmpl w:val="0C34DE15"/>
    <w:lvl w:ilvl="0" w:tentative="0">
      <w:start w:val="1"/>
      <w:numFmt w:val="decimal"/>
      <w:lvlText w:val="%1."/>
      <w:lvlJc w:val="left"/>
      <w:pPr>
        <w:tabs>
          <w:tab w:val="left" w:pos="312"/>
        </w:tabs>
      </w:pPr>
    </w:lvl>
  </w:abstractNum>
  <w:abstractNum w:abstractNumId="9">
    <w:nsid w:val="16B795CC"/>
    <w:multiLevelType w:val="singleLevel"/>
    <w:tmpl w:val="16B795CC"/>
    <w:lvl w:ilvl="0" w:tentative="0">
      <w:start w:val="1"/>
      <w:numFmt w:val="decimal"/>
      <w:suff w:val="nothing"/>
      <w:lvlText w:val="%1、"/>
      <w:lvlJc w:val="left"/>
    </w:lvl>
  </w:abstractNum>
  <w:abstractNum w:abstractNumId="10">
    <w:nsid w:val="225A8346"/>
    <w:multiLevelType w:val="singleLevel"/>
    <w:tmpl w:val="225A8346"/>
    <w:lvl w:ilvl="0" w:tentative="0">
      <w:start w:val="1"/>
      <w:numFmt w:val="decimal"/>
      <w:lvlText w:val="%1."/>
      <w:lvlJc w:val="left"/>
      <w:pPr>
        <w:tabs>
          <w:tab w:val="left" w:pos="312"/>
        </w:tabs>
      </w:pPr>
    </w:lvl>
  </w:abstractNum>
  <w:abstractNum w:abstractNumId="11">
    <w:nsid w:val="4DD4552D"/>
    <w:multiLevelType w:val="singleLevel"/>
    <w:tmpl w:val="4DD4552D"/>
    <w:lvl w:ilvl="0" w:tentative="0">
      <w:start w:val="1"/>
      <w:numFmt w:val="decimal"/>
      <w:lvlText w:val="%1."/>
      <w:lvlJc w:val="left"/>
      <w:pPr>
        <w:tabs>
          <w:tab w:val="left" w:pos="312"/>
        </w:tabs>
      </w:pPr>
    </w:lvl>
  </w:abstractNum>
  <w:abstractNum w:abstractNumId="12">
    <w:nsid w:val="617AABD9"/>
    <w:multiLevelType w:val="singleLevel"/>
    <w:tmpl w:val="617AABD9"/>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3">
    <w:nsid w:val="79F8D526"/>
    <w:multiLevelType w:val="singleLevel"/>
    <w:tmpl w:val="79F8D526"/>
    <w:lvl w:ilvl="0" w:tentative="0">
      <w:start w:val="1"/>
      <w:numFmt w:val="chineseCounting"/>
      <w:suff w:val="nothing"/>
      <w:lvlText w:val="（%1）"/>
      <w:lvlJc w:val="left"/>
      <w:pPr>
        <w:ind w:left="0" w:firstLine="420"/>
      </w:pPr>
      <w:rPr>
        <w:rFonts w:hint="eastAsia"/>
      </w:rPr>
    </w:lvl>
  </w:abstractNum>
  <w:abstractNum w:abstractNumId="14">
    <w:nsid w:val="7DA84D66"/>
    <w:multiLevelType w:val="singleLevel"/>
    <w:tmpl w:val="7DA84D66"/>
    <w:lvl w:ilvl="0" w:tentative="0">
      <w:start w:val="1"/>
      <w:numFmt w:val="decimal"/>
      <w:suff w:val="nothing"/>
      <w:lvlText w:val="%1、"/>
      <w:lvlJc w:val="left"/>
    </w:lvl>
  </w:abstractNum>
  <w:num w:numId="1">
    <w:abstractNumId w:val="4"/>
  </w:num>
  <w:num w:numId="2">
    <w:abstractNumId w:val="7"/>
  </w:num>
  <w:num w:numId="3">
    <w:abstractNumId w:val="13"/>
  </w:num>
  <w:num w:numId="4">
    <w:abstractNumId w:val="0"/>
  </w:num>
  <w:num w:numId="5">
    <w:abstractNumId w:val="9"/>
  </w:num>
  <w:num w:numId="6">
    <w:abstractNumId w:val="6"/>
  </w:num>
  <w:num w:numId="7">
    <w:abstractNumId w:val="5"/>
  </w:num>
  <w:num w:numId="8">
    <w:abstractNumId w:val="10"/>
  </w:num>
  <w:num w:numId="9">
    <w:abstractNumId w:val="11"/>
  </w:num>
  <w:num w:numId="10">
    <w:abstractNumId w:val="8"/>
  </w:num>
  <w:num w:numId="11">
    <w:abstractNumId w:val="1"/>
  </w:num>
  <w:num w:numId="12">
    <w:abstractNumId w:val="14"/>
  </w:num>
  <w:num w:numId="13">
    <w:abstractNumId w:val="3"/>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NTM1YTRlNjllZDY1YWZjYTU5ZTYzY2RjZTE0OTUifQ=="/>
  </w:docVars>
  <w:rsids>
    <w:rsidRoot w:val="00000000"/>
    <w:rsid w:val="00207852"/>
    <w:rsid w:val="002920CE"/>
    <w:rsid w:val="002D08E2"/>
    <w:rsid w:val="00602495"/>
    <w:rsid w:val="00714994"/>
    <w:rsid w:val="009B3F2D"/>
    <w:rsid w:val="00AF1302"/>
    <w:rsid w:val="00BD2F5D"/>
    <w:rsid w:val="00E865C2"/>
    <w:rsid w:val="01200E27"/>
    <w:rsid w:val="014C3CE7"/>
    <w:rsid w:val="01747E56"/>
    <w:rsid w:val="018E79D1"/>
    <w:rsid w:val="01995E38"/>
    <w:rsid w:val="019978BC"/>
    <w:rsid w:val="02087957"/>
    <w:rsid w:val="02333ED6"/>
    <w:rsid w:val="025033FE"/>
    <w:rsid w:val="02535CBD"/>
    <w:rsid w:val="02671768"/>
    <w:rsid w:val="026C4FD1"/>
    <w:rsid w:val="02BE750F"/>
    <w:rsid w:val="02C2434F"/>
    <w:rsid w:val="02CC27DF"/>
    <w:rsid w:val="02DF23B3"/>
    <w:rsid w:val="02E826F7"/>
    <w:rsid w:val="031313C0"/>
    <w:rsid w:val="03272F69"/>
    <w:rsid w:val="03EC7C9F"/>
    <w:rsid w:val="03F518CA"/>
    <w:rsid w:val="04206E9F"/>
    <w:rsid w:val="04583A5F"/>
    <w:rsid w:val="047C774D"/>
    <w:rsid w:val="048C3708"/>
    <w:rsid w:val="04C37573"/>
    <w:rsid w:val="05143E2A"/>
    <w:rsid w:val="05720A1F"/>
    <w:rsid w:val="05AC5173"/>
    <w:rsid w:val="05C00253"/>
    <w:rsid w:val="06231E4A"/>
    <w:rsid w:val="065548C1"/>
    <w:rsid w:val="06B330E6"/>
    <w:rsid w:val="06B448A3"/>
    <w:rsid w:val="06BA27AF"/>
    <w:rsid w:val="06D7510F"/>
    <w:rsid w:val="06FF51BC"/>
    <w:rsid w:val="07727AEC"/>
    <w:rsid w:val="077F3AB3"/>
    <w:rsid w:val="07872474"/>
    <w:rsid w:val="07D44BA0"/>
    <w:rsid w:val="07E46E2F"/>
    <w:rsid w:val="080556B8"/>
    <w:rsid w:val="08144B81"/>
    <w:rsid w:val="08624EAC"/>
    <w:rsid w:val="088E54E2"/>
    <w:rsid w:val="08C16076"/>
    <w:rsid w:val="08C47176"/>
    <w:rsid w:val="08CF026B"/>
    <w:rsid w:val="09055F79"/>
    <w:rsid w:val="09173EE8"/>
    <w:rsid w:val="098E1395"/>
    <w:rsid w:val="09A47321"/>
    <w:rsid w:val="09CF47C3"/>
    <w:rsid w:val="09E959AB"/>
    <w:rsid w:val="0A2E794F"/>
    <w:rsid w:val="0A2F7010"/>
    <w:rsid w:val="0A4C1970"/>
    <w:rsid w:val="0A864726"/>
    <w:rsid w:val="0A9B514A"/>
    <w:rsid w:val="0AA83C52"/>
    <w:rsid w:val="0AC43BFC"/>
    <w:rsid w:val="0AC85D69"/>
    <w:rsid w:val="0ACE4A7B"/>
    <w:rsid w:val="0B106E41"/>
    <w:rsid w:val="0B293A5F"/>
    <w:rsid w:val="0B5328B6"/>
    <w:rsid w:val="0B56208D"/>
    <w:rsid w:val="0BAF665A"/>
    <w:rsid w:val="0BB94CF0"/>
    <w:rsid w:val="0BCF6A34"/>
    <w:rsid w:val="0BD83539"/>
    <w:rsid w:val="0BFE313E"/>
    <w:rsid w:val="0C1741FF"/>
    <w:rsid w:val="0C190BBF"/>
    <w:rsid w:val="0C193A77"/>
    <w:rsid w:val="0C262B62"/>
    <w:rsid w:val="0C3A50BE"/>
    <w:rsid w:val="0C842065"/>
    <w:rsid w:val="0C945DFD"/>
    <w:rsid w:val="0CC135F8"/>
    <w:rsid w:val="0D121CF3"/>
    <w:rsid w:val="0D1846DF"/>
    <w:rsid w:val="0DB253C7"/>
    <w:rsid w:val="0DDF6F9F"/>
    <w:rsid w:val="0DF35375"/>
    <w:rsid w:val="0DFD3A2F"/>
    <w:rsid w:val="0E2D3535"/>
    <w:rsid w:val="0E3310C6"/>
    <w:rsid w:val="0E4954BA"/>
    <w:rsid w:val="0E581A81"/>
    <w:rsid w:val="0E9D4E90"/>
    <w:rsid w:val="0EE7610B"/>
    <w:rsid w:val="0F0C5B71"/>
    <w:rsid w:val="0F223EFD"/>
    <w:rsid w:val="0F8876CA"/>
    <w:rsid w:val="0F9209C3"/>
    <w:rsid w:val="0F9242C9"/>
    <w:rsid w:val="0FBD2D54"/>
    <w:rsid w:val="0FDB5272"/>
    <w:rsid w:val="0FDC32AE"/>
    <w:rsid w:val="0FDF4BC2"/>
    <w:rsid w:val="105A0B36"/>
    <w:rsid w:val="10A342B4"/>
    <w:rsid w:val="10EC41C1"/>
    <w:rsid w:val="10FA2C0C"/>
    <w:rsid w:val="110A66FB"/>
    <w:rsid w:val="110B4808"/>
    <w:rsid w:val="1112723D"/>
    <w:rsid w:val="1141166B"/>
    <w:rsid w:val="11590BE0"/>
    <w:rsid w:val="11902A8A"/>
    <w:rsid w:val="11A316D4"/>
    <w:rsid w:val="11C511D1"/>
    <w:rsid w:val="11CC5D32"/>
    <w:rsid w:val="1209262F"/>
    <w:rsid w:val="12176D07"/>
    <w:rsid w:val="121E6D24"/>
    <w:rsid w:val="122049AD"/>
    <w:rsid w:val="12A32349"/>
    <w:rsid w:val="12C473E5"/>
    <w:rsid w:val="13391FCB"/>
    <w:rsid w:val="13881D09"/>
    <w:rsid w:val="138A0BB7"/>
    <w:rsid w:val="139070E2"/>
    <w:rsid w:val="139E19ED"/>
    <w:rsid w:val="13A51430"/>
    <w:rsid w:val="13AF4D1D"/>
    <w:rsid w:val="13F01FE4"/>
    <w:rsid w:val="143017A1"/>
    <w:rsid w:val="144D471F"/>
    <w:rsid w:val="148F7029"/>
    <w:rsid w:val="149B79E2"/>
    <w:rsid w:val="14C631E2"/>
    <w:rsid w:val="14DB6533"/>
    <w:rsid w:val="150D619F"/>
    <w:rsid w:val="153277F3"/>
    <w:rsid w:val="15501F8E"/>
    <w:rsid w:val="15891875"/>
    <w:rsid w:val="15960284"/>
    <w:rsid w:val="15A4012D"/>
    <w:rsid w:val="16076AEF"/>
    <w:rsid w:val="162E71AF"/>
    <w:rsid w:val="163836F0"/>
    <w:rsid w:val="16A76123"/>
    <w:rsid w:val="16B26B34"/>
    <w:rsid w:val="16CA6B51"/>
    <w:rsid w:val="16E262E7"/>
    <w:rsid w:val="170A2282"/>
    <w:rsid w:val="171506C3"/>
    <w:rsid w:val="17166F14"/>
    <w:rsid w:val="172A128B"/>
    <w:rsid w:val="174C36A0"/>
    <w:rsid w:val="174F6F43"/>
    <w:rsid w:val="176128F4"/>
    <w:rsid w:val="177728F5"/>
    <w:rsid w:val="177C3D8C"/>
    <w:rsid w:val="179301CF"/>
    <w:rsid w:val="17A54DB5"/>
    <w:rsid w:val="17BF08D0"/>
    <w:rsid w:val="17DD4930"/>
    <w:rsid w:val="17F93F61"/>
    <w:rsid w:val="18036199"/>
    <w:rsid w:val="180E2FF9"/>
    <w:rsid w:val="184C63F2"/>
    <w:rsid w:val="18504D21"/>
    <w:rsid w:val="18706733"/>
    <w:rsid w:val="187A28C7"/>
    <w:rsid w:val="189D2E1B"/>
    <w:rsid w:val="18A46E1B"/>
    <w:rsid w:val="18BA57B0"/>
    <w:rsid w:val="18EC0018"/>
    <w:rsid w:val="190B2D72"/>
    <w:rsid w:val="191F2D8D"/>
    <w:rsid w:val="19650358"/>
    <w:rsid w:val="196A3BC0"/>
    <w:rsid w:val="19742C91"/>
    <w:rsid w:val="199C7AF2"/>
    <w:rsid w:val="19A362E3"/>
    <w:rsid w:val="1A0252D6"/>
    <w:rsid w:val="1A384461"/>
    <w:rsid w:val="1A4408B5"/>
    <w:rsid w:val="1A6A2605"/>
    <w:rsid w:val="1A6D4A8D"/>
    <w:rsid w:val="1A997D27"/>
    <w:rsid w:val="1ABF1CEA"/>
    <w:rsid w:val="1B3C158C"/>
    <w:rsid w:val="1B411D22"/>
    <w:rsid w:val="1B7534BE"/>
    <w:rsid w:val="1BA3785E"/>
    <w:rsid w:val="1BBC0C21"/>
    <w:rsid w:val="1C632B49"/>
    <w:rsid w:val="1C8238D5"/>
    <w:rsid w:val="1C88053B"/>
    <w:rsid w:val="1C9C0125"/>
    <w:rsid w:val="1CAA3D8A"/>
    <w:rsid w:val="1CC655B2"/>
    <w:rsid w:val="1D273C6E"/>
    <w:rsid w:val="1DBF44DD"/>
    <w:rsid w:val="1DC93517"/>
    <w:rsid w:val="1DD81BBD"/>
    <w:rsid w:val="1DDA1F8C"/>
    <w:rsid w:val="1E470DC5"/>
    <w:rsid w:val="1E7F5DA4"/>
    <w:rsid w:val="1EAD289E"/>
    <w:rsid w:val="1EAE1C1A"/>
    <w:rsid w:val="1EB0258C"/>
    <w:rsid w:val="1EE461C3"/>
    <w:rsid w:val="1EF53F2C"/>
    <w:rsid w:val="1F4B1294"/>
    <w:rsid w:val="1F821A69"/>
    <w:rsid w:val="1F984E09"/>
    <w:rsid w:val="1FB055E4"/>
    <w:rsid w:val="1FC11236"/>
    <w:rsid w:val="1FD9558D"/>
    <w:rsid w:val="200C1D97"/>
    <w:rsid w:val="20106833"/>
    <w:rsid w:val="201D5FF6"/>
    <w:rsid w:val="20232F56"/>
    <w:rsid w:val="202C7E22"/>
    <w:rsid w:val="2097158A"/>
    <w:rsid w:val="20A0736A"/>
    <w:rsid w:val="20A94FB8"/>
    <w:rsid w:val="20B90CD6"/>
    <w:rsid w:val="210743EB"/>
    <w:rsid w:val="214176A2"/>
    <w:rsid w:val="21A4259C"/>
    <w:rsid w:val="21CE54A8"/>
    <w:rsid w:val="21F039A6"/>
    <w:rsid w:val="22042F09"/>
    <w:rsid w:val="22121299"/>
    <w:rsid w:val="22175618"/>
    <w:rsid w:val="223166D2"/>
    <w:rsid w:val="22475571"/>
    <w:rsid w:val="2248394B"/>
    <w:rsid w:val="22766CA1"/>
    <w:rsid w:val="227A6AB2"/>
    <w:rsid w:val="22FC6B77"/>
    <w:rsid w:val="230D2B83"/>
    <w:rsid w:val="232E6CEA"/>
    <w:rsid w:val="2342170A"/>
    <w:rsid w:val="234809FC"/>
    <w:rsid w:val="236723EA"/>
    <w:rsid w:val="23A536A0"/>
    <w:rsid w:val="23C6058D"/>
    <w:rsid w:val="23C640E9"/>
    <w:rsid w:val="23E02EAB"/>
    <w:rsid w:val="23E826CC"/>
    <w:rsid w:val="23ED78C8"/>
    <w:rsid w:val="24304D8E"/>
    <w:rsid w:val="24661428"/>
    <w:rsid w:val="24850320"/>
    <w:rsid w:val="249E0A1F"/>
    <w:rsid w:val="24C41653"/>
    <w:rsid w:val="24D37303"/>
    <w:rsid w:val="24FF5971"/>
    <w:rsid w:val="25256AF7"/>
    <w:rsid w:val="253B78B2"/>
    <w:rsid w:val="25626093"/>
    <w:rsid w:val="2576721F"/>
    <w:rsid w:val="25867B38"/>
    <w:rsid w:val="259C009E"/>
    <w:rsid w:val="25AD3293"/>
    <w:rsid w:val="25C1119F"/>
    <w:rsid w:val="25E116AE"/>
    <w:rsid w:val="25E81D27"/>
    <w:rsid w:val="25F72C80"/>
    <w:rsid w:val="26030FFB"/>
    <w:rsid w:val="26551BE3"/>
    <w:rsid w:val="2670658E"/>
    <w:rsid w:val="26A82557"/>
    <w:rsid w:val="26C22FC5"/>
    <w:rsid w:val="26CD2213"/>
    <w:rsid w:val="26F61189"/>
    <w:rsid w:val="26F929A0"/>
    <w:rsid w:val="27736336"/>
    <w:rsid w:val="27BA5D13"/>
    <w:rsid w:val="27EB1010"/>
    <w:rsid w:val="27EB4EDE"/>
    <w:rsid w:val="27F97290"/>
    <w:rsid w:val="280D678A"/>
    <w:rsid w:val="281270DF"/>
    <w:rsid w:val="28843D57"/>
    <w:rsid w:val="28BE5EB5"/>
    <w:rsid w:val="28D7334D"/>
    <w:rsid w:val="29327033"/>
    <w:rsid w:val="296870B8"/>
    <w:rsid w:val="298962E5"/>
    <w:rsid w:val="29C25353"/>
    <w:rsid w:val="29CC2EC5"/>
    <w:rsid w:val="29DA08EE"/>
    <w:rsid w:val="29F714A0"/>
    <w:rsid w:val="2A1E1769"/>
    <w:rsid w:val="2A292B60"/>
    <w:rsid w:val="2A8A2314"/>
    <w:rsid w:val="2AD1119C"/>
    <w:rsid w:val="2AD861A6"/>
    <w:rsid w:val="2ADA0E92"/>
    <w:rsid w:val="2B381C11"/>
    <w:rsid w:val="2B6D185F"/>
    <w:rsid w:val="2B844FB6"/>
    <w:rsid w:val="2B871F65"/>
    <w:rsid w:val="2BD8066A"/>
    <w:rsid w:val="2BF81500"/>
    <w:rsid w:val="2C047EA4"/>
    <w:rsid w:val="2C0B54C5"/>
    <w:rsid w:val="2C26461A"/>
    <w:rsid w:val="2C862499"/>
    <w:rsid w:val="2CC1344A"/>
    <w:rsid w:val="2CCD473A"/>
    <w:rsid w:val="2D475E3F"/>
    <w:rsid w:val="2D61122B"/>
    <w:rsid w:val="2D79041E"/>
    <w:rsid w:val="2DA2331A"/>
    <w:rsid w:val="2DD63BCA"/>
    <w:rsid w:val="2DFB7085"/>
    <w:rsid w:val="2E193839"/>
    <w:rsid w:val="2E2E4871"/>
    <w:rsid w:val="2E493AF5"/>
    <w:rsid w:val="2E861045"/>
    <w:rsid w:val="2E8F474D"/>
    <w:rsid w:val="2EB37960"/>
    <w:rsid w:val="2EE93382"/>
    <w:rsid w:val="2F7C3FA8"/>
    <w:rsid w:val="2F94712A"/>
    <w:rsid w:val="2FC66065"/>
    <w:rsid w:val="3015666E"/>
    <w:rsid w:val="303D5733"/>
    <w:rsid w:val="30446951"/>
    <w:rsid w:val="304940D8"/>
    <w:rsid w:val="30766E97"/>
    <w:rsid w:val="30783819"/>
    <w:rsid w:val="30A0033B"/>
    <w:rsid w:val="30B44056"/>
    <w:rsid w:val="30BD0622"/>
    <w:rsid w:val="30C849EC"/>
    <w:rsid w:val="30DF2922"/>
    <w:rsid w:val="310E70CF"/>
    <w:rsid w:val="31277936"/>
    <w:rsid w:val="314131F4"/>
    <w:rsid w:val="31772EC7"/>
    <w:rsid w:val="319A134D"/>
    <w:rsid w:val="31BD3126"/>
    <w:rsid w:val="31D27C22"/>
    <w:rsid w:val="31E16592"/>
    <w:rsid w:val="31E4268D"/>
    <w:rsid w:val="31ED4A9E"/>
    <w:rsid w:val="322E25E1"/>
    <w:rsid w:val="32367636"/>
    <w:rsid w:val="3291620A"/>
    <w:rsid w:val="32C91500"/>
    <w:rsid w:val="32E607EF"/>
    <w:rsid w:val="32F04CDF"/>
    <w:rsid w:val="33046D8E"/>
    <w:rsid w:val="331876B9"/>
    <w:rsid w:val="331D4CF4"/>
    <w:rsid w:val="3341378C"/>
    <w:rsid w:val="336E20A7"/>
    <w:rsid w:val="337C2B8E"/>
    <w:rsid w:val="338D4EB7"/>
    <w:rsid w:val="33CA19D4"/>
    <w:rsid w:val="33D8069D"/>
    <w:rsid w:val="33F51977"/>
    <w:rsid w:val="344B4C44"/>
    <w:rsid w:val="3468176E"/>
    <w:rsid w:val="34724A96"/>
    <w:rsid w:val="34822F3C"/>
    <w:rsid w:val="34922D13"/>
    <w:rsid w:val="34C6749B"/>
    <w:rsid w:val="34D43F49"/>
    <w:rsid w:val="34DB0A21"/>
    <w:rsid w:val="34E0563C"/>
    <w:rsid w:val="34FF5430"/>
    <w:rsid w:val="35087FFF"/>
    <w:rsid w:val="352938F1"/>
    <w:rsid w:val="354C4FFC"/>
    <w:rsid w:val="35B16640"/>
    <w:rsid w:val="35DC154A"/>
    <w:rsid w:val="35F33E69"/>
    <w:rsid w:val="36340B3A"/>
    <w:rsid w:val="36740975"/>
    <w:rsid w:val="36C6342D"/>
    <w:rsid w:val="36F8526B"/>
    <w:rsid w:val="372E2279"/>
    <w:rsid w:val="37424CE7"/>
    <w:rsid w:val="37D97173"/>
    <w:rsid w:val="37F012DD"/>
    <w:rsid w:val="37F627D6"/>
    <w:rsid w:val="383C09C6"/>
    <w:rsid w:val="3848736B"/>
    <w:rsid w:val="38B67CF6"/>
    <w:rsid w:val="3916629D"/>
    <w:rsid w:val="392E6561"/>
    <w:rsid w:val="395D3306"/>
    <w:rsid w:val="39914A37"/>
    <w:rsid w:val="39BA58F3"/>
    <w:rsid w:val="3A1C4154"/>
    <w:rsid w:val="3A2302A8"/>
    <w:rsid w:val="3A5B15D7"/>
    <w:rsid w:val="3AD119C8"/>
    <w:rsid w:val="3B2F65C0"/>
    <w:rsid w:val="3B697D24"/>
    <w:rsid w:val="3B760E49"/>
    <w:rsid w:val="3B8133E2"/>
    <w:rsid w:val="3B8E1539"/>
    <w:rsid w:val="3BD4497A"/>
    <w:rsid w:val="3C125CC6"/>
    <w:rsid w:val="3C1F03E3"/>
    <w:rsid w:val="3C2809C3"/>
    <w:rsid w:val="3C28780B"/>
    <w:rsid w:val="3C6E4D25"/>
    <w:rsid w:val="3C97441D"/>
    <w:rsid w:val="3CB15FCA"/>
    <w:rsid w:val="3CC739C6"/>
    <w:rsid w:val="3CCE27FF"/>
    <w:rsid w:val="3CCF5D67"/>
    <w:rsid w:val="3CE70ABB"/>
    <w:rsid w:val="3D070254"/>
    <w:rsid w:val="3D0870C9"/>
    <w:rsid w:val="3D2A5ED5"/>
    <w:rsid w:val="3D5B52EB"/>
    <w:rsid w:val="3D9041D0"/>
    <w:rsid w:val="3DB4423A"/>
    <w:rsid w:val="3DB707D8"/>
    <w:rsid w:val="3DE97345"/>
    <w:rsid w:val="3E4811F1"/>
    <w:rsid w:val="3E654C6D"/>
    <w:rsid w:val="3EAB3319"/>
    <w:rsid w:val="3EBC67D0"/>
    <w:rsid w:val="3ED402CB"/>
    <w:rsid w:val="3F400D9C"/>
    <w:rsid w:val="3F7079E4"/>
    <w:rsid w:val="3F88541E"/>
    <w:rsid w:val="3FA87B4A"/>
    <w:rsid w:val="3FBC2D85"/>
    <w:rsid w:val="3FBE7F13"/>
    <w:rsid w:val="401A783F"/>
    <w:rsid w:val="40331C10"/>
    <w:rsid w:val="403C1071"/>
    <w:rsid w:val="404A7629"/>
    <w:rsid w:val="40D0614F"/>
    <w:rsid w:val="40FE2CBD"/>
    <w:rsid w:val="41200E9D"/>
    <w:rsid w:val="41670862"/>
    <w:rsid w:val="41967399"/>
    <w:rsid w:val="41973EFF"/>
    <w:rsid w:val="41CD4447"/>
    <w:rsid w:val="41D82FF7"/>
    <w:rsid w:val="41E70864"/>
    <w:rsid w:val="422A5766"/>
    <w:rsid w:val="426E3E72"/>
    <w:rsid w:val="42B20943"/>
    <w:rsid w:val="42EA799C"/>
    <w:rsid w:val="43244357"/>
    <w:rsid w:val="432A1125"/>
    <w:rsid w:val="432D7889"/>
    <w:rsid w:val="43650DD1"/>
    <w:rsid w:val="4367429D"/>
    <w:rsid w:val="43B06299"/>
    <w:rsid w:val="44130188"/>
    <w:rsid w:val="441417B0"/>
    <w:rsid w:val="44313472"/>
    <w:rsid w:val="4436451B"/>
    <w:rsid w:val="44496945"/>
    <w:rsid w:val="44647BDD"/>
    <w:rsid w:val="44B1402F"/>
    <w:rsid w:val="44CA288B"/>
    <w:rsid w:val="450136D2"/>
    <w:rsid w:val="45250DA4"/>
    <w:rsid w:val="453F0F59"/>
    <w:rsid w:val="454315E6"/>
    <w:rsid w:val="455A0AF6"/>
    <w:rsid w:val="45854E0B"/>
    <w:rsid w:val="45AA1D44"/>
    <w:rsid w:val="461613C8"/>
    <w:rsid w:val="462A540E"/>
    <w:rsid w:val="464253F9"/>
    <w:rsid w:val="46466E0B"/>
    <w:rsid w:val="465F7F5F"/>
    <w:rsid w:val="466D07D5"/>
    <w:rsid w:val="46B32A45"/>
    <w:rsid w:val="46D21FD3"/>
    <w:rsid w:val="46FC37FA"/>
    <w:rsid w:val="4707234B"/>
    <w:rsid w:val="4723347D"/>
    <w:rsid w:val="472F1E22"/>
    <w:rsid w:val="47550504"/>
    <w:rsid w:val="47802144"/>
    <w:rsid w:val="478163F5"/>
    <w:rsid w:val="47CD5C61"/>
    <w:rsid w:val="481C0524"/>
    <w:rsid w:val="48286871"/>
    <w:rsid w:val="48297C9A"/>
    <w:rsid w:val="483724FC"/>
    <w:rsid w:val="485E1ABF"/>
    <w:rsid w:val="487344BE"/>
    <w:rsid w:val="48770286"/>
    <w:rsid w:val="487A531F"/>
    <w:rsid w:val="48D33FC9"/>
    <w:rsid w:val="48DA3CFA"/>
    <w:rsid w:val="48E92F31"/>
    <w:rsid w:val="48EC646E"/>
    <w:rsid w:val="48FF75D2"/>
    <w:rsid w:val="491C2930"/>
    <w:rsid w:val="494A2FCD"/>
    <w:rsid w:val="49A95790"/>
    <w:rsid w:val="4A274E60"/>
    <w:rsid w:val="4A8C5634"/>
    <w:rsid w:val="4A8F64C4"/>
    <w:rsid w:val="4AF33166"/>
    <w:rsid w:val="4B017AA5"/>
    <w:rsid w:val="4B041E0D"/>
    <w:rsid w:val="4B17655B"/>
    <w:rsid w:val="4B244232"/>
    <w:rsid w:val="4B367AD7"/>
    <w:rsid w:val="4B397B99"/>
    <w:rsid w:val="4B9344DE"/>
    <w:rsid w:val="4BA10E14"/>
    <w:rsid w:val="4BBD1212"/>
    <w:rsid w:val="4C0863F8"/>
    <w:rsid w:val="4C406BBF"/>
    <w:rsid w:val="4C6F4332"/>
    <w:rsid w:val="4C704112"/>
    <w:rsid w:val="4C8049A8"/>
    <w:rsid w:val="4C9754F3"/>
    <w:rsid w:val="4C9D1400"/>
    <w:rsid w:val="4CE54DA4"/>
    <w:rsid w:val="4CF87E57"/>
    <w:rsid w:val="4D4001B9"/>
    <w:rsid w:val="4D506346"/>
    <w:rsid w:val="4D665E71"/>
    <w:rsid w:val="4DC247E8"/>
    <w:rsid w:val="4DCD389A"/>
    <w:rsid w:val="4E123FC4"/>
    <w:rsid w:val="4E636855"/>
    <w:rsid w:val="4E6A7033"/>
    <w:rsid w:val="4E726245"/>
    <w:rsid w:val="4E9904C8"/>
    <w:rsid w:val="4EAD1FD7"/>
    <w:rsid w:val="4EF467EB"/>
    <w:rsid w:val="4EFB4816"/>
    <w:rsid w:val="4F204746"/>
    <w:rsid w:val="4F22387E"/>
    <w:rsid w:val="4F2A3081"/>
    <w:rsid w:val="4F3320FB"/>
    <w:rsid w:val="4F4246BC"/>
    <w:rsid w:val="4F6C01C9"/>
    <w:rsid w:val="4F7C2F2C"/>
    <w:rsid w:val="4F836BD8"/>
    <w:rsid w:val="4F8A39FB"/>
    <w:rsid w:val="4FE9757D"/>
    <w:rsid w:val="50033E4B"/>
    <w:rsid w:val="50092B38"/>
    <w:rsid w:val="50255F7A"/>
    <w:rsid w:val="502C496B"/>
    <w:rsid w:val="505A4AE2"/>
    <w:rsid w:val="50665BE5"/>
    <w:rsid w:val="50684182"/>
    <w:rsid w:val="5076286F"/>
    <w:rsid w:val="50D2381E"/>
    <w:rsid w:val="51195257"/>
    <w:rsid w:val="5139389D"/>
    <w:rsid w:val="51706E29"/>
    <w:rsid w:val="51981410"/>
    <w:rsid w:val="51A02DE0"/>
    <w:rsid w:val="51A27694"/>
    <w:rsid w:val="51D7550F"/>
    <w:rsid w:val="51F54E50"/>
    <w:rsid w:val="520B699C"/>
    <w:rsid w:val="521F6F37"/>
    <w:rsid w:val="523302EC"/>
    <w:rsid w:val="527872A3"/>
    <w:rsid w:val="52CD6993"/>
    <w:rsid w:val="531B14AC"/>
    <w:rsid w:val="53262751"/>
    <w:rsid w:val="533D173A"/>
    <w:rsid w:val="53641925"/>
    <w:rsid w:val="536D39B3"/>
    <w:rsid w:val="53783C94"/>
    <w:rsid w:val="53A70F92"/>
    <w:rsid w:val="53AE0572"/>
    <w:rsid w:val="53E775E0"/>
    <w:rsid w:val="540B32CF"/>
    <w:rsid w:val="54290156"/>
    <w:rsid w:val="545C0256"/>
    <w:rsid w:val="548870F3"/>
    <w:rsid w:val="548C6922"/>
    <w:rsid w:val="54B52D8E"/>
    <w:rsid w:val="550C0932"/>
    <w:rsid w:val="551408A9"/>
    <w:rsid w:val="55535C60"/>
    <w:rsid w:val="55592760"/>
    <w:rsid w:val="559D4AB5"/>
    <w:rsid w:val="559D6190"/>
    <w:rsid w:val="55A0017E"/>
    <w:rsid w:val="55A47054"/>
    <w:rsid w:val="55CF73AA"/>
    <w:rsid w:val="55EE5599"/>
    <w:rsid w:val="56256420"/>
    <w:rsid w:val="56282E9D"/>
    <w:rsid w:val="569D6063"/>
    <w:rsid w:val="56D227CA"/>
    <w:rsid w:val="56DF14D7"/>
    <w:rsid w:val="56F2200F"/>
    <w:rsid w:val="56FD40E0"/>
    <w:rsid w:val="5721752F"/>
    <w:rsid w:val="5797254E"/>
    <w:rsid w:val="57C648F3"/>
    <w:rsid w:val="57C93BCD"/>
    <w:rsid w:val="57DB6CE0"/>
    <w:rsid w:val="57DD1426"/>
    <w:rsid w:val="57FA2E5F"/>
    <w:rsid w:val="58101A31"/>
    <w:rsid w:val="586821D1"/>
    <w:rsid w:val="58726DB1"/>
    <w:rsid w:val="58C535AD"/>
    <w:rsid w:val="58CD6969"/>
    <w:rsid w:val="58DC7930"/>
    <w:rsid w:val="58E07BA6"/>
    <w:rsid w:val="590E5642"/>
    <w:rsid w:val="59196C16"/>
    <w:rsid w:val="59396B30"/>
    <w:rsid w:val="59457283"/>
    <w:rsid w:val="59740E11"/>
    <w:rsid w:val="59932E76"/>
    <w:rsid w:val="59AA5338"/>
    <w:rsid w:val="59BA3FF2"/>
    <w:rsid w:val="59C10AB4"/>
    <w:rsid w:val="5A3D7F5A"/>
    <w:rsid w:val="5AB04891"/>
    <w:rsid w:val="5AB0697E"/>
    <w:rsid w:val="5ACD5782"/>
    <w:rsid w:val="5AD14B46"/>
    <w:rsid w:val="5B0E7B48"/>
    <w:rsid w:val="5B5A2315"/>
    <w:rsid w:val="5B622E70"/>
    <w:rsid w:val="5B642505"/>
    <w:rsid w:val="5BA86AA9"/>
    <w:rsid w:val="5BB46942"/>
    <w:rsid w:val="5BD46EBF"/>
    <w:rsid w:val="5C1F025F"/>
    <w:rsid w:val="5C221AFD"/>
    <w:rsid w:val="5C427DE2"/>
    <w:rsid w:val="5C466736"/>
    <w:rsid w:val="5C7737C6"/>
    <w:rsid w:val="5C922CA1"/>
    <w:rsid w:val="5C9522CF"/>
    <w:rsid w:val="5CC93515"/>
    <w:rsid w:val="5CE741A1"/>
    <w:rsid w:val="5D5F1B97"/>
    <w:rsid w:val="5DB04EE7"/>
    <w:rsid w:val="5DDB071C"/>
    <w:rsid w:val="5DF86C6F"/>
    <w:rsid w:val="5DFD2E9D"/>
    <w:rsid w:val="5E133E89"/>
    <w:rsid w:val="5E2B4FC9"/>
    <w:rsid w:val="5E940365"/>
    <w:rsid w:val="5EAA457D"/>
    <w:rsid w:val="5EC17591"/>
    <w:rsid w:val="5EC85376"/>
    <w:rsid w:val="5F0366A8"/>
    <w:rsid w:val="5F196F61"/>
    <w:rsid w:val="5F1A29DF"/>
    <w:rsid w:val="5F41673E"/>
    <w:rsid w:val="5F572382"/>
    <w:rsid w:val="5F7466FE"/>
    <w:rsid w:val="5F784221"/>
    <w:rsid w:val="5FAD16DE"/>
    <w:rsid w:val="5FC67F47"/>
    <w:rsid w:val="5FD8755D"/>
    <w:rsid w:val="5FFB6BAF"/>
    <w:rsid w:val="60025ECE"/>
    <w:rsid w:val="601A0A51"/>
    <w:rsid w:val="614815AD"/>
    <w:rsid w:val="615A7899"/>
    <w:rsid w:val="61DB41F2"/>
    <w:rsid w:val="622639C9"/>
    <w:rsid w:val="6267026A"/>
    <w:rsid w:val="62677FF9"/>
    <w:rsid w:val="6287563B"/>
    <w:rsid w:val="62923BD4"/>
    <w:rsid w:val="62B7224A"/>
    <w:rsid w:val="62E52571"/>
    <w:rsid w:val="62E775FD"/>
    <w:rsid w:val="633B5253"/>
    <w:rsid w:val="63534C92"/>
    <w:rsid w:val="63552ACB"/>
    <w:rsid w:val="63610329"/>
    <w:rsid w:val="637F2117"/>
    <w:rsid w:val="63927136"/>
    <w:rsid w:val="63B55005"/>
    <w:rsid w:val="63BB0E87"/>
    <w:rsid w:val="63D37FB7"/>
    <w:rsid w:val="63D87887"/>
    <w:rsid w:val="63FC7559"/>
    <w:rsid w:val="64085A7D"/>
    <w:rsid w:val="641D5F30"/>
    <w:rsid w:val="642A4801"/>
    <w:rsid w:val="64B750DD"/>
    <w:rsid w:val="65447D5D"/>
    <w:rsid w:val="657C10BA"/>
    <w:rsid w:val="65C87949"/>
    <w:rsid w:val="65DC0CB8"/>
    <w:rsid w:val="65EE42E0"/>
    <w:rsid w:val="661500E5"/>
    <w:rsid w:val="661B7C6A"/>
    <w:rsid w:val="662E0945"/>
    <w:rsid w:val="663761A5"/>
    <w:rsid w:val="668E5A49"/>
    <w:rsid w:val="66A5463B"/>
    <w:rsid w:val="66D2452D"/>
    <w:rsid w:val="66DA028F"/>
    <w:rsid w:val="67120510"/>
    <w:rsid w:val="673C2D9B"/>
    <w:rsid w:val="67A4786A"/>
    <w:rsid w:val="67F1641A"/>
    <w:rsid w:val="67FC1454"/>
    <w:rsid w:val="68072DA0"/>
    <w:rsid w:val="680C4983"/>
    <w:rsid w:val="6813608F"/>
    <w:rsid w:val="683C5EDD"/>
    <w:rsid w:val="688D7578"/>
    <w:rsid w:val="68921DB9"/>
    <w:rsid w:val="689B7549"/>
    <w:rsid w:val="68EA0173"/>
    <w:rsid w:val="69176AFF"/>
    <w:rsid w:val="693469CC"/>
    <w:rsid w:val="695F6A02"/>
    <w:rsid w:val="69603C65"/>
    <w:rsid w:val="69E5416A"/>
    <w:rsid w:val="6A13107A"/>
    <w:rsid w:val="6A422A20"/>
    <w:rsid w:val="6A557B61"/>
    <w:rsid w:val="6A6E5F0E"/>
    <w:rsid w:val="6A701C86"/>
    <w:rsid w:val="6A905F26"/>
    <w:rsid w:val="6A9F07BD"/>
    <w:rsid w:val="6A9F1983"/>
    <w:rsid w:val="6AA06A0F"/>
    <w:rsid w:val="6AA10091"/>
    <w:rsid w:val="6B1377AF"/>
    <w:rsid w:val="6B435028"/>
    <w:rsid w:val="6B9D16C7"/>
    <w:rsid w:val="6BB66561"/>
    <w:rsid w:val="6BD40538"/>
    <w:rsid w:val="6BD52E17"/>
    <w:rsid w:val="6BE82E3C"/>
    <w:rsid w:val="6D0446EE"/>
    <w:rsid w:val="6D492C09"/>
    <w:rsid w:val="6D627806"/>
    <w:rsid w:val="6D7775E2"/>
    <w:rsid w:val="6D847A68"/>
    <w:rsid w:val="6D8B6F19"/>
    <w:rsid w:val="6DB76095"/>
    <w:rsid w:val="6E0F35F1"/>
    <w:rsid w:val="6E247AF6"/>
    <w:rsid w:val="6E3C24F4"/>
    <w:rsid w:val="6E5A0C83"/>
    <w:rsid w:val="6EA50F2E"/>
    <w:rsid w:val="6EC43FE5"/>
    <w:rsid w:val="6ECD2106"/>
    <w:rsid w:val="6EE113A4"/>
    <w:rsid w:val="6EE171A6"/>
    <w:rsid w:val="6EFB79F1"/>
    <w:rsid w:val="6F3B0C51"/>
    <w:rsid w:val="6F471AEE"/>
    <w:rsid w:val="6F977CB5"/>
    <w:rsid w:val="6FA7614A"/>
    <w:rsid w:val="6FA7645C"/>
    <w:rsid w:val="6FAF4E30"/>
    <w:rsid w:val="6FC16AE2"/>
    <w:rsid w:val="6FF21653"/>
    <w:rsid w:val="7007308C"/>
    <w:rsid w:val="701663E5"/>
    <w:rsid w:val="702C72CB"/>
    <w:rsid w:val="707052E7"/>
    <w:rsid w:val="70A2382F"/>
    <w:rsid w:val="70CC1DE0"/>
    <w:rsid w:val="70F33611"/>
    <w:rsid w:val="71174061"/>
    <w:rsid w:val="71215887"/>
    <w:rsid w:val="71236608"/>
    <w:rsid w:val="71327FAE"/>
    <w:rsid w:val="714E5CD8"/>
    <w:rsid w:val="71A5490B"/>
    <w:rsid w:val="71DA1827"/>
    <w:rsid w:val="72452668"/>
    <w:rsid w:val="7245726F"/>
    <w:rsid w:val="72986C43"/>
    <w:rsid w:val="72B113CB"/>
    <w:rsid w:val="72E43211"/>
    <w:rsid w:val="72F5262B"/>
    <w:rsid w:val="7328390F"/>
    <w:rsid w:val="73487C44"/>
    <w:rsid w:val="73D94D40"/>
    <w:rsid w:val="73E57241"/>
    <w:rsid w:val="740D58CB"/>
    <w:rsid w:val="7418412E"/>
    <w:rsid w:val="743E32B5"/>
    <w:rsid w:val="748702F8"/>
    <w:rsid w:val="749A4D44"/>
    <w:rsid w:val="74A215D5"/>
    <w:rsid w:val="75064209"/>
    <w:rsid w:val="755C3532"/>
    <w:rsid w:val="758C0B56"/>
    <w:rsid w:val="75926991"/>
    <w:rsid w:val="75977F29"/>
    <w:rsid w:val="75994786"/>
    <w:rsid w:val="75AB44BA"/>
    <w:rsid w:val="75D808A9"/>
    <w:rsid w:val="75E2180C"/>
    <w:rsid w:val="75E43528"/>
    <w:rsid w:val="7608190C"/>
    <w:rsid w:val="760A2676"/>
    <w:rsid w:val="761738FD"/>
    <w:rsid w:val="763D406E"/>
    <w:rsid w:val="765515F1"/>
    <w:rsid w:val="76C91416"/>
    <w:rsid w:val="76CE0EBB"/>
    <w:rsid w:val="76F65C09"/>
    <w:rsid w:val="772446D7"/>
    <w:rsid w:val="777E63FC"/>
    <w:rsid w:val="779A3DE9"/>
    <w:rsid w:val="7800399B"/>
    <w:rsid w:val="78007FBD"/>
    <w:rsid w:val="78021921"/>
    <w:rsid w:val="78056103"/>
    <w:rsid w:val="78223E27"/>
    <w:rsid w:val="782D49AC"/>
    <w:rsid w:val="782D565A"/>
    <w:rsid w:val="783525DB"/>
    <w:rsid w:val="78AA2807"/>
    <w:rsid w:val="793F7FB7"/>
    <w:rsid w:val="794855EB"/>
    <w:rsid w:val="79555AC0"/>
    <w:rsid w:val="79874DEB"/>
    <w:rsid w:val="799B4150"/>
    <w:rsid w:val="79DB2C61"/>
    <w:rsid w:val="7A017FF8"/>
    <w:rsid w:val="7A5B5C9A"/>
    <w:rsid w:val="7A635363"/>
    <w:rsid w:val="7A791089"/>
    <w:rsid w:val="7AC32180"/>
    <w:rsid w:val="7AC469E9"/>
    <w:rsid w:val="7ACA47EB"/>
    <w:rsid w:val="7AF02DFB"/>
    <w:rsid w:val="7B0363F4"/>
    <w:rsid w:val="7B152B01"/>
    <w:rsid w:val="7B1D7630"/>
    <w:rsid w:val="7B3513F7"/>
    <w:rsid w:val="7B5B4A07"/>
    <w:rsid w:val="7B6B3520"/>
    <w:rsid w:val="7B7043D1"/>
    <w:rsid w:val="7B995149"/>
    <w:rsid w:val="7BDF3A38"/>
    <w:rsid w:val="7C14598C"/>
    <w:rsid w:val="7C745605"/>
    <w:rsid w:val="7CBD3CDE"/>
    <w:rsid w:val="7CE46CF0"/>
    <w:rsid w:val="7CF33367"/>
    <w:rsid w:val="7D0652EF"/>
    <w:rsid w:val="7D1868D9"/>
    <w:rsid w:val="7D4A6037"/>
    <w:rsid w:val="7D5778C2"/>
    <w:rsid w:val="7D677192"/>
    <w:rsid w:val="7D843DC0"/>
    <w:rsid w:val="7DC9372F"/>
    <w:rsid w:val="7DDA0A15"/>
    <w:rsid w:val="7DEE3196"/>
    <w:rsid w:val="7E765933"/>
    <w:rsid w:val="7E841CBF"/>
    <w:rsid w:val="7E905F74"/>
    <w:rsid w:val="7EDB3360"/>
    <w:rsid w:val="7EE275CF"/>
    <w:rsid w:val="7EE84089"/>
    <w:rsid w:val="7F111831"/>
    <w:rsid w:val="7F1C410C"/>
    <w:rsid w:val="7F481651"/>
    <w:rsid w:val="7F546612"/>
    <w:rsid w:val="7F802513"/>
    <w:rsid w:val="7F8521B5"/>
    <w:rsid w:val="7FA411F7"/>
    <w:rsid w:val="7FCB7D39"/>
    <w:rsid w:val="7FD92E7A"/>
    <w:rsid w:val="7FF97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0"/>
    <w:pPr>
      <w:keepNext/>
      <w:keepLines/>
      <w:spacing w:line="360" w:lineRule="auto"/>
      <w:outlineLvl w:val="1"/>
    </w:pPr>
    <w:rPr>
      <w:rFonts w:ascii="Cambria" w:hAnsi="Cambria"/>
      <w:b/>
      <w:bCs/>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rPr>
      <w:sz w:val="24"/>
    </w:rPr>
  </w:style>
  <w:style w:type="paragraph" w:styleId="9">
    <w:name w:val="Body Text Indent"/>
    <w:basedOn w:val="1"/>
    <w:next w:val="1"/>
    <w:qFormat/>
    <w:uiPriority w:val="99"/>
    <w:pPr>
      <w:spacing w:line="200" w:lineRule="exact"/>
      <w:ind w:firstLine="301"/>
    </w:pPr>
    <w:rPr>
      <w:rFonts w:ascii="宋体" w:hAnsi="Courier New"/>
      <w:spacing w:val="-4"/>
      <w:sz w:val="18"/>
    </w:rPr>
  </w:style>
  <w:style w:type="paragraph" w:styleId="10">
    <w:name w:val="Plain Text"/>
    <w:basedOn w:val="1"/>
    <w:next w:val="1"/>
    <w:qFormat/>
    <w:uiPriority w:val="0"/>
    <w:rPr>
      <w:rFonts w:ascii="宋体" w:hAnsi="Courier New" w:eastAsia="仿宋_GB2312"/>
      <w:sz w:val="30"/>
    </w:rPr>
  </w:style>
  <w:style w:type="paragraph" w:styleId="11">
    <w:name w:val="Body Text Indent 2"/>
    <w:basedOn w:val="1"/>
    <w:qFormat/>
    <w:uiPriority w:val="99"/>
    <w:pPr>
      <w:snapToGrid w:val="0"/>
      <w:ind w:firstLine="542" w:firstLineChars="225"/>
    </w:pPr>
    <w:rPr>
      <w:kern w:val="0"/>
      <w:sz w:val="24"/>
    </w:rPr>
  </w:style>
  <w:style w:type="paragraph" w:styleId="12">
    <w:name w:val="footer"/>
    <w:basedOn w:val="1"/>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itle"/>
    <w:basedOn w:val="1"/>
    <w:next w:val="1"/>
    <w:qFormat/>
    <w:uiPriority w:val="10"/>
    <w:pPr>
      <w:spacing w:before="240" w:after="60"/>
      <w:jc w:val="center"/>
      <w:outlineLvl w:val="0"/>
    </w:pPr>
    <w:rPr>
      <w:rFonts w:ascii="Calibri Light" w:hAnsi="Calibri Light" w:eastAsia="宋体" w:cs="Times New Roman"/>
      <w:b/>
      <w:sz w:val="32"/>
      <w:szCs w:val="32"/>
    </w:rPr>
  </w:style>
  <w:style w:type="paragraph" w:styleId="15">
    <w:name w:val="Body Text First Indent"/>
    <w:basedOn w:val="8"/>
    <w:next w:val="1"/>
    <w:qFormat/>
    <w:uiPriority w:val="0"/>
    <w:pPr>
      <w:ind w:firstLine="420" w:firstLineChars="100"/>
    </w:pPr>
    <w:rPr>
      <w:sz w:val="21"/>
      <w:szCs w:val="22"/>
    </w:rPr>
  </w:style>
  <w:style w:type="paragraph" w:styleId="16">
    <w:name w:val="Body Text First Indent 2"/>
    <w:basedOn w:val="9"/>
    <w:next w:val="8"/>
    <w:qFormat/>
    <w:uiPriority w:val="99"/>
    <w:pPr>
      <w:spacing w:after="120" w:line="240" w:lineRule="auto"/>
      <w:ind w:left="420" w:leftChars="200" w:firstLine="420" w:firstLineChars="200"/>
    </w:pPr>
    <w:rPr>
      <w:sz w:val="21"/>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style>
  <w:style w:type="paragraph" w:customStyle="1" w:styleId="21">
    <w:name w:val="正文（首行缩进2字符）"/>
    <w:basedOn w:val="1"/>
    <w:qFormat/>
    <w:uiPriority w:val="0"/>
    <w:pPr>
      <w:spacing w:line="360" w:lineRule="auto"/>
      <w:ind w:firstLine="420" w:firstLineChars="200"/>
    </w:pPr>
    <w:rPr>
      <w:szCs w:val="21"/>
    </w:rPr>
  </w:style>
  <w:style w:type="paragraph" w:customStyle="1" w:styleId="22">
    <w:name w:val="纯文本1"/>
    <w:basedOn w:val="23"/>
    <w:qFormat/>
    <w:uiPriority w:val="0"/>
    <w:pPr>
      <w:spacing w:beforeLines="50" w:afterLines="50" w:line="400" w:lineRule="exact"/>
    </w:pPr>
    <w:rPr>
      <w:rFonts w:ascii="宋体" w:hAnsi="Courier New" w:eastAsia="仿宋_GB2312"/>
      <w:sz w:val="30"/>
    </w:rPr>
  </w:style>
  <w:style w:type="paragraph" w:customStyle="1" w:styleId="23">
    <w:name w:val="正文1"/>
    <w:qFormat/>
    <w:uiPriority w:val="99"/>
    <w:pPr>
      <w:widowControl w:val="0"/>
      <w:jc w:val="both"/>
    </w:pPr>
    <w:rPr>
      <w:rFonts w:ascii="Calibri" w:hAnsi="Calibri" w:eastAsia="宋体" w:cs="Calibri"/>
      <w:kern w:val="2"/>
      <w:sz w:val="21"/>
      <w:szCs w:val="21"/>
      <w:lang w:val="en-US" w:eastAsia="zh-CN" w:bidi="ar-SA"/>
    </w:rPr>
  </w:style>
  <w:style w:type="paragraph" w:styleId="24">
    <w:name w:val="List Paragraph"/>
    <w:basedOn w:val="1"/>
    <w:qFormat/>
    <w:uiPriority w:val="34"/>
    <w:pPr>
      <w:ind w:firstLine="420" w:firstLineChars="200"/>
    </w:pPr>
  </w:style>
  <w:style w:type="paragraph" w:customStyle="1" w:styleId="25">
    <w:name w:val="正文文本缩进11"/>
    <w:basedOn w:val="1"/>
    <w:qFormat/>
    <w:uiPriority w:val="0"/>
    <w:pPr>
      <w:spacing w:line="200" w:lineRule="exact"/>
      <w:ind w:firstLine="301"/>
    </w:pPr>
    <w:rPr>
      <w:szCs w:val="20"/>
    </w:rPr>
  </w:style>
  <w:style w:type="paragraph" w:customStyle="1" w:styleId="26">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27">
    <w:name w:val="Body Text Indent1"/>
    <w:basedOn w:val="1"/>
    <w:qFormat/>
    <w:uiPriority w:val="99"/>
    <w:pPr>
      <w:spacing w:line="200" w:lineRule="exact"/>
      <w:ind w:firstLine="301"/>
    </w:pPr>
    <w:rPr>
      <w:rFonts w:ascii="宋体" w:hAnsi="Courier New"/>
      <w:spacing w:val="-4"/>
      <w:kern w:val="0"/>
      <w:sz w:val="18"/>
    </w:rPr>
  </w:style>
  <w:style w:type="paragraph" w:customStyle="1" w:styleId="28">
    <w:name w:val="List 2"/>
    <w:basedOn w:val="1"/>
    <w:qFormat/>
    <w:uiPriority w:val="0"/>
    <w:pPr>
      <w:ind w:leftChars="200" w:hanging="200" w:hangingChars="200"/>
    </w:pPr>
    <w:rPr>
      <w:sz w:val="28"/>
      <w:szCs w:val="20"/>
    </w:rPr>
  </w:style>
  <w:style w:type="paragraph" w:customStyle="1" w:styleId="29">
    <w:name w:val="默认段落字体 Para Char Char Char Char Char Char Char Char Char1 Char Char Char Char"/>
    <w:basedOn w:val="1"/>
    <w:qFormat/>
    <w:uiPriority w:val="99"/>
    <w:rPr>
      <w:rFonts w:ascii="Tahoma" w:hAnsi="Tahoma"/>
      <w:sz w:val="24"/>
      <w:szCs w:val="20"/>
    </w:rPr>
  </w:style>
  <w:style w:type="paragraph" w:customStyle="1" w:styleId="30">
    <w:name w:val="正文文本缩进2"/>
    <w:basedOn w:val="1"/>
    <w:qFormat/>
    <w:uiPriority w:val="0"/>
    <w:pPr>
      <w:spacing w:line="200" w:lineRule="exact"/>
      <w:ind w:firstLine="301"/>
    </w:pPr>
    <w:rPr>
      <w:rFonts w:ascii="宋体" w:hAnsi="Courier New"/>
      <w:spacing w:val="-4"/>
      <w:kern w:val="0"/>
      <w:sz w:val="18"/>
    </w:rPr>
  </w:style>
  <w:style w:type="paragraph" w:customStyle="1" w:styleId="31">
    <w:name w:val="纯文本5"/>
    <w:basedOn w:val="1"/>
    <w:qFormat/>
    <w:uiPriority w:val="0"/>
    <w:rPr>
      <w:rFonts w:ascii="宋体" w:hAnsi="Courier New" w:eastAsia="仿宋_GB2312"/>
      <w:sz w:val="30"/>
    </w:rPr>
  </w:style>
  <w:style w:type="paragraph" w:customStyle="1" w:styleId="32">
    <w:name w:val="批注框文本1"/>
    <w:basedOn w:val="1"/>
    <w:qFormat/>
    <w:uiPriority w:val="0"/>
    <w:rPr>
      <w:rFonts w:ascii="Calibri" w:hAnsi="Calibri"/>
      <w:sz w:val="18"/>
      <w:szCs w:val="18"/>
    </w:rPr>
  </w:style>
  <w:style w:type="paragraph" w:customStyle="1" w:styleId="33">
    <w:name w:val="纯文本3"/>
    <w:basedOn w:val="1"/>
    <w:qFormat/>
    <w:uiPriority w:val="0"/>
    <w:pPr>
      <w:adjustRightInd w:val="0"/>
      <w:textAlignment w:val="baseline"/>
    </w:pPr>
    <w:rPr>
      <w:rFonts w:ascii="宋体" w:hAnsi="Courier New" w:eastAsia="楷体_GB2312"/>
      <w:sz w:val="26"/>
      <w:szCs w:val="20"/>
    </w:rPr>
  </w:style>
  <w:style w:type="paragraph" w:customStyle="1" w:styleId="3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
    <w:name w:val="正文文本首行缩进 21"/>
    <w:basedOn w:val="9"/>
    <w:qFormat/>
    <w:uiPriority w:val="99"/>
    <w:pPr>
      <w:spacing w:line="200" w:lineRule="atLeast"/>
      <w:ind w:firstLine="420"/>
    </w:pPr>
    <w:rPr>
      <w:rFonts w:hAnsi="Courier New"/>
      <w:spacing w:val="-4"/>
      <w:sz w:val="18"/>
    </w:rPr>
  </w:style>
  <w:style w:type="character" w:customStyle="1" w:styleId="36">
    <w:name w:val="font31"/>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26070</Words>
  <Characters>27562</Characters>
  <Lines>0</Lines>
  <Paragraphs>0</Paragraphs>
  <TotalTime>2</TotalTime>
  <ScaleCrop>false</ScaleCrop>
  <LinksUpToDate>false</LinksUpToDate>
  <CharactersWithSpaces>27734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A00小山</cp:lastModifiedBy>
  <dcterms:modified xsi:type="dcterms:W3CDTF">2025-07-10T07:40:53Z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3E9509BB23634893A4C83BEFFC117660</vt:lpwstr>
  </property>
  <property fmtid="{D5CDD505-2E9C-101B-9397-08002B2CF9AE}" pid="4" name="KSOTemplateDocerSaveRecord">
    <vt:lpwstr>eyJoZGlkIjoiNzFkNTM1YTRlNjllZDY1YWZjYTU5ZTYzY2RjZTE0OTUiLCJ1c2VySWQiOiIyOTc1OTgyMzQifQ==</vt:lpwstr>
  </property>
</Properties>
</file>