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53" w:rsidRPr="00B0633A" w:rsidRDefault="00B0633A" w:rsidP="005E521E">
      <w:pPr>
        <w:spacing w:line="600" w:lineRule="exact"/>
        <w:jc w:val="center"/>
        <w:rPr>
          <w:rFonts w:asciiTheme="minorEastAsia" w:hAnsiTheme="minorEastAsia"/>
          <w:b/>
          <w:sz w:val="24"/>
          <w:szCs w:val="24"/>
        </w:rPr>
      </w:pPr>
      <w:r w:rsidRPr="00B0633A">
        <w:rPr>
          <w:rFonts w:asciiTheme="minorEastAsia" w:hAnsiTheme="minorEastAsia" w:hint="eastAsia"/>
          <w:b/>
          <w:sz w:val="24"/>
          <w:szCs w:val="24"/>
        </w:rPr>
        <w:t>华</w:t>
      </w:r>
      <w:proofErr w:type="gramStart"/>
      <w:r w:rsidRPr="00B0633A">
        <w:rPr>
          <w:rFonts w:asciiTheme="minorEastAsia" w:hAnsiTheme="minorEastAsia" w:hint="eastAsia"/>
          <w:b/>
          <w:sz w:val="24"/>
          <w:szCs w:val="24"/>
        </w:rPr>
        <w:t>诚工程</w:t>
      </w:r>
      <w:proofErr w:type="gramEnd"/>
      <w:r w:rsidRPr="00B0633A">
        <w:rPr>
          <w:rFonts w:asciiTheme="minorEastAsia" w:hAnsiTheme="minorEastAsia" w:hint="eastAsia"/>
          <w:b/>
          <w:sz w:val="24"/>
          <w:szCs w:val="24"/>
        </w:rPr>
        <w:t>咨询集团有限公司关于</w:t>
      </w:r>
      <w:bookmarkStart w:id="0" w:name="OLE_LINK2"/>
      <w:bookmarkStart w:id="1" w:name="OLE_LINK3"/>
      <w:bookmarkStart w:id="2" w:name="OLE_LINK7"/>
      <w:r w:rsidRPr="00B0633A">
        <w:rPr>
          <w:rFonts w:asciiTheme="minorEastAsia" w:hAnsiTheme="minorEastAsia" w:hint="eastAsia"/>
          <w:b/>
          <w:sz w:val="24"/>
          <w:szCs w:val="24"/>
        </w:rPr>
        <w:t>湖州市公用事业管理中心2025-2027年度市政养护监理及巡查服务采购项目成交结果公告</w:t>
      </w:r>
      <w:bookmarkEnd w:id="0"/>
      <w:bookmarkEnd w:id="1"/>
      <w:bookmarkEnd w:id="2"/>
      <w:r w:rsidR="008627FD">
        <w:rPr>
          <w:rFonts w:asciiTheme="minorEastAsia" w:hAnsiTheme="minorEastAsia" w:hint="eastAsia"/>
          <w:b/>
          <w:sz w:val="24"/>
          <w:szCs w:val="24"/>
        </w:rPr>
        <w:t>（更正后）</w:t>
      </w:r>
    </w:p>
    <w:p w:rsidR="00A17653" w:rsidRPr="00B0633A" w:rsidRDefault="00A17653" w:rsidP="00B0633A">
      <w:pPr>
        <w:spacing w:line="440" w:lineRule="exact"/>
        <w:jc w:val="center"/>
        <w:rPr>
          <w:rFonts w:asciiTheme="minorEastAsia" w:hAnsiTheme="minorEastAsia"/>
          <w:sz w:val="24"/>
          <w:szCs w:val="24"/>
        </w:rPr>
      </w:pPr>
      <w:bookmarkStart w:id="3" w:name="OLE_LINK1"/>
      <w:bookmarkStart w:id="4" w:name="OLE_LINK4"/>
      <w:r w:rsidRPr="00B0633A">
        <w:rPr>
          <w:rFonts w:asciiTheme="minorEastAsia" w:hAnsiTheme="minorEastAsia" w:hint="eastAsia"/>
          <w:sz w:val="24"/>
          <w:szCs w:val="24"/>
        </w:rPr>
        <w:t>20</w:t>
      </w:r>
      <w:r w:rsidR="005E521E" w:rsidRPr="00B0633A">
        <w:rPr>
          <w:rFonts w:asciiTheme="minorEastAsia" w:hAnsiTheme="minorEastAsia" w:hint="eastAsia"/>
          <w:sz w:val="24"/>
          <w:szCs w:val="24"/>
        </w:rPr>
        <w:t>2</w:t>
      </w:r>
      <w:r w:rsidR="00B0633A" w:rsidRPr="00B0633A">
        <w:rPr>
          <w:rFonts w:asciiTheme="minorEastAsia" w:hAnsiTheme="minorEastAsia" w:hint="eastAsia"/>
          <w:sz w:val="24"/>
          <w:szCs w:val="24"/>
        </w:rPr>
        <w:t>5</w:t>
      </w:r>
      <w:r w:rsidRPr="00B0633A">
        <w:rPr>
          <w:rFonts w:asciiTheme="minorEastAsia" w:hAnsiTheme="minorEastAsia" w:hint="eastAsia"/>
          <w:sz w:val="24"/>
          <w:szCs w:val="24"/>
        </w:rPr>
        <w:t>年</w:t>
      </w:r>
      <w:r w:rsidR="00B0633A" w:rsidRPr="00B0633A">
        <w:rPr>
          <w:rFonts w:asciiTheme="minorEastAsia" w:hAnsiTheme="minorEastAsia" w:hint="eastAsia"/>
          <w:sz w:val="24"/>
          <w:szCs w:val="24"/>
        </w:rPr>
        <w:t>6</w:t>
      </w:r>
      <w:r w:rsidRPr="00B0633A">
        <w:rPr>
          <w:rFonts w:asciiTheme="minorEastAsia" w:hAnsiTheme="minorEastAsia" w:hint="eastAsia"/>
          <w:sz w:val="24"/>
          <w:szCs w:val="24"/>
        </w:rPr>
        <w:t>月</w:t>
      </w:r>
      <w:r w:rsidR="008627FD">
        <w:rPr>
          <w:rFonts w:asciiTheme="minorEastAsia" w:hAnsiTheme="minorEastAsia" w:hint="eastAsia"/>
          <w:sz w:val="24"/>
          <w:szCs w:val="24"/>
        </w:rPr>
        <w:t>26</w:t>
      </w:r>
      <w:r w:rsidRPr="00B0633A">
        <w:rPr>
          <w:rFonts w:asciiTheme="minorEastAsia" w:hAnsiTheme="minorEastAsia" w:hint="eastAsia"/>
          <w:sz w:val="24"/>
          <w:szCs w:val="24"/>
        </w:rPr>
        <w:t>日</w:t>
      </w:r>
    </w:p>
    <w:p w:rsidR="00B0633A" w:rsidRPr="00B0633A" w:rsidRDefault="00B0633A" w:rsidP="00B0633A">
      <w:pPr>
        <w:pStyle w:val="a6"/>
        <w:shd w:val="clear" w:color="auto" w:fill="FFFFFF"/>
        <w:spacing w:before="0" w:beforeAutospacing="0" w:after="240" w:afterAutospacing="0" w:line="440" w:lineRule="exact"/>
        <w:rPr>
          <w:rFonts w:asciiTheme="minorEastAsia" w:eastAsiaTheme="minorEastAsia" w:hAnsiTheme="minorEastAsia"/>
          <w:color w:val="232323"/>
        </w:rPr>
      </w:pPr>
      <w:bookmarkStart w:id="5" w:name="OLE_LINK8"/>
      <w:bookmarkEnd w:id="3"/>
      <w:r w:rsidRPr="00B0633A">
        <w:rPr>
          <w:rStyle w:val="a7"/>
          <w:rFonts w:asciiTheme="minorEastAsia" w:eastAsiaTheme="minorEastAsia" w:hAnsiTheme="minorEastAsia" w:hint="eastAsia"/>
          <w:color w:val="232323"/>
        </w:rPr>
        <w:t>一、项目编号：</w:t>
      </w:r>
      <w:r w:rsidRPr="00B0633A">
        <w:rPr>
          <w:rStyle w:val="bookmark-item"/>
          <w:rFonts w:asciiTheme="minorEastAsia" w:eastAsiaTheme="minorEastAsia" w:hAnsiTheme="minorEastAsia" w:hint="eastAsia"/>
          <w:color w:val="232323"/>
        </w:rPr>
        <w:t>HZHC-2025(A</w:t>
      </w:r>
      <w:proofErr w:type="gramStart"/>
      <w:r w:rsidRPr="00B0633A">
        <w:rPr>
          <w:rStyle w:val="bookmark-item"/>
          <w:rFonts w:asciiTheme="minorEastAsia" w:eastAsiaTheme="minorEastAsia" w:hAnsiTheme="minorEastAsia" w:hint="eastAsia"/>
          <w:color w:val="232323"/>
        </w:rPr>
        <w:t>)025</w:t>
      </w:r>
      <w:proofErr w:type="gramEnd"/>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二、项目名称：</w:t>
      </w:r>
      <w:r w:rsidRPr="00B0633A">
        <w:rPr>
          <w:rStyle w:val="bookmark-item"/>
          <w:rFonts w:asciiTheme="minorEastAsia" w:eastAsiaTheme="minorEastAsia" w:hAnsiTheme="minorEastAsia" w:hint="eastAsia"/>
          <w:color w:val="232323"/>
        </w:rPr>
        <w:t>湖州市公用事业管理中心2025-2027年度市政养护监理及巡查服务采购项目</w:t>
      </w:r>
    </w:p>
    <w:p w:rsidR="00B0633A" w:rsidRPr="00B0633A" w:rsidRDefault="00B0633A" w:rsidP="00B0633A">
      <w:pPr>
        <w:pStyle w:val="a6"/>
        <w:shd w:val="clear" w:color="auto" w:fill="FFFFFF"/>
        <w:spacing w:before="150" w:beforeAutospacing="0" w:after="150" w:afterAutospacing="0" w:line="440" w:lineRule="exact"/>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三、成交信息</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1.成交结果：</w:t>
      </w:r>
    </w:p>
    <w:tbl>
      <w:tblPr>
        <w:tblW w:w="9644" w:type="dxa"/>
        <w:jc w:val="center"/>
        <w:tblInd w:w="-843" w:type="dxa"/>
        <w:tblCellMar>
          <w:top w:w="15" w:type="dxa"/>
          <w:left w:w="15" w:type="dxa"/>
          <w:bottom w:w="15" w:type="dxa"/>
          <w:right w:w="15" w:type="dxa"/>
        </w:tblCellMar>
        <w:tblLook w:val="04A0" w:firstRow="1" w:lastRow="0" w:firstColumn="1" w:lastColumn="0" w:noHBand="0" w:noVBand="1"/>
      </w:tblPr>
      <w:tblGrid>
        <w:gridCol w:w="856"/>
        <w:gridCol w:w="2412"/>
        <w:gridCol w:w="2474"/>
        <w:gridCol w:w="3902"/>
      </w:tblGrid>
      <w:tr w:rsidR="00B0633A" w:rsidRPr="00B0633A" w:rsidTr="00286F99">
        <w:trPr>
          <w:tblHeader/>
          <w:jc w:val="center"/>
        </w:trPr>
        <w:tc>
          <w:tcPr>
            <w:tcW w:w="8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序号</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成交金额(元)</w:t>
            </w:r>
          </w:p>
        </w:tc>
        <w:tc>
          <w:tcPr>
            <w:tcW w:w="2474"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shd w:val="clear" w:color="auto" w:fill="FFFFFF"/>
              </w:rPr>
              <w:t>成交</w:t>
            </w:r>
            <w:r w:rsidRPr="00B0633A">
              <w:rPr>
                <w:rFonts w:asciiTheme="minorEastAsia" w:hAnsiTheme="minorEastAsia"/>
                <w:b/>
                <w:bCs/>
                <w:sz w:val="24"/>
                <w:szCs w:val="24"/>
              </w:rPr>
              <w:t>供应商名称</w:t>
            </w:r>
          </w:p>
        </w:tc>
        <w:tc>
          <w:tcPr>
            <w:tcW w:w="39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shd w:val="clear" w:color="auto" w:fill="FFFFFF"/>
              </w:rPr>
              <w:t>成交</w:t>
            </w:r>
            <w:r w:rsidRPr="00B0633A">
              <w:rPr>
                <w:rFonts w:asciiTheme="minorEastAsia" w:hAnsiTheme="minorEastAsia"/>
                <w:b/>
                <w:bCs/>
                <w:sz w:val="24"/>
                <w:szCs w:val="24"/>
              </w:rPr>
              <w:t>供应商地址</w:t>
            </w:r>
          </w:p>
        </w:tc>
      </w:tr>
      <w:tr w:rsidR="00B0633A" w:rsidRPr="00B0633A" w:rsidTr="00286F99">
        <w:trPr>
          <w:jc w:val="center"/>
        </w:trPr>
        <w:tc>
          <w:tcPr>
            <w:tcW w:w="85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41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proofErr w:type="gramStart"/>
            <w:r w:rsidRPr="00B0633A">
              <w:rPr>
                <w:rFonts w:asciiTheme="minorEastAsia" w:hAnsiTheme="minorEastAsia"/>
                <w:sz w:val="24"/>
                <w:szCs w:val="24"/>
              </w:rPr>
              <w:t>磋商总</w:t>
            </w:r>
            <w:proofErr w:type="gramEnd"/>
            <w:r w:rsidRPr="00B0633A">
              <w:rPr>
                <w:rFonts w:asciiTheme="minorEastAsia" w:hAnsiTheme="minorEastAsia"/>
                <w:sz w:val="24"/>
                <w:szCs w:val="24"/>
              </w:rPr>
              <w:t>报价：1039600（元）</w:t>
            </w:r>
          </w:p>
        </w:tc>
        <w:tc>
          <w:tcPr>
            <w:tcW w:w="2474"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bookmarkStart w:id="6" w:name="OLE_LINK5"/>
            <w:bookmarkStart w:id="7" w:name="OLE_LINK6"/>
            <w:bookmarkStart w:id="8" w:name="OLE_LINK9"/>
            <w:r w:rsidRPr="00B0633A">
              <w:rPr>
                <w:rFonts w:asciiTheme="minorEastAsia" w:hAnsiTheme="minorEastAsia"/>
                <w:sz w:val="24"/>
                <w:szCs w:val="24"/>
              </w:rPr>
              <w:t>浙江东合建设管理有限公司</w:t>
            </w:r>
            <w:bookmarkEnd w:id="6"/>
            <w:bookmarkEnd w:id="7"/>
            <w:bookmarkEnd w:id="8"/>
          </w:p>
        </w:tc>
        <w:tc>
          <w:tcPr>
            <w:tcW w:w="390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浙江省湖州市吴兴</w:t>
            </w:r>
            <w:proofErr w:type="gramStart"/>
            <w:r w:rsidRPr="00B0633A">
              <w:rPr>
                <w:rFonts w:asciiTheme="minorEastAsia" w:hAnsiTheme="minorEastAsia"/>
                <w:sz w:val="24"/>
                <w:szCs w:val="24"/>
              </w:rPr>
              <w:t>区月河街道</w:t>
            </w:r>
            <w:proofErr w:type="gramEnd"/>
            <w:r w:rsidRPr="00B0633A">
              <w:rPr>
                <w:rFonts w:asciiTheme="minorEastAsia" w:hAnsiTheme="minorEastAsia"/>
                <w:sz w:val="24"/>
                <w:szCs w:val="24"/>
              </w:rPr>
              <w:t>旅游大厦1幢607室-1</w:t>
            </w:r>
          </w:p>
        </w:tc>
      </w:tr>
      <w:tr w:rsidR="00B0633A" w:rsidRPr="00B0633A" w:rsidTr="00286F99">
        <w:trPr>
          <w:jc w:val="center"/>
        </w:trPr>
        <w:tc>
          <w:tcPr>
            <w:tcW w:w="85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241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proofErr w:type="gramStart"/>
            <w:r w:rsidRPr="00B0633A">
              <w:rPr>
                <w:rFonts w:asciiTheme="minorEastAsia" w:hAnsiTheme="minorEastAsia"/>
                <w:sz w:val="24"/>
                <w:szCs w:val="24"/>
              </w:rPr>
              <w:t>磋商总</w:t>
            </w:r>
            <w:proofErr w:type="gramEnd"/>
            <w:r w:rsidRPr="00B0633A">
              <w:rPr>
                <w:rFonts w:asciiTheme="minorEastAsia" w:hAnsiTheme="minorEastAsia"/>
                <w:sz w:val="24"/>
                <w:szCs w:val="24"/>
              </w:rPr>
              <w:t>报价：</w:t>
            </w:r>
            <w:r w:rsidR="009B196C" w:rsidRPr="009B196C">
              <w:rPr>
                <w:rFonts w:asciiTheme="minorEastAsia" w:hAnsiTheme="minorEastAsia"/>
                <w:sz w:val="24"/>
                <w:szCs w:val="24"/>
              </w:rPr>
              <w:t>1008700</w:t>
            </w:r>
            <w:r w:rsidRPr="00B0633A">
              <w:rPr>
                <w:rFonts w:asciiTheme="minorEastAsia" w:hAnsiTheme="minorEastAsia"/>
                <w:sz w:val="24"/>
                <w:szCs w:val="24"/>
              </w:rPr>
              <w:t>（元）</w:t>
            </w:r>
          </w:p>
        </w:tc>
        <w:tc>
          <w:tcPr>
            <w:tcW w:w="2474"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9B196C" w:rsidP="00B0633A">
            <w:pPr>
              <w:spacing w:line="440" w:lineRule="exact"/>
              <w:jc w:val="center"/>
              <w:rPr>
                <w:rFonts w:asciiTheme="minorEastAsia" w:hAnsiTheme="minorEastAsia" w:cs="宋体"/>
                <w:sz w:val="24"/>
                <w:szCs w:val="24"/>
              </w:rPr>
            </w:pPr>
            <w:r>
              <w:rPr>
                <w:rFonts w:asciiTheme="minorEastAsia" w:hAnsiTheme="minorEastAsia" w:hint="eastAsia"/>
                <w:kern w:val="0"/>
                <w:sz w:val="24"/>
                <w:szCs w:val="24"/>
              </w:rPr>
              <w:t>浙江建银项目管理咨询有限公司</w:t>
            </w:r>
          </w:p>
        </w:tc>
        <w:tc>
          <w:tcPr>
            <w:tcW w:w="390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9B196C" w:rsidP="00B0633A">
            <w:pPr>
              <w:spacing w:line="440" w:lineRule="exact"/>
              <w:jc w:val="center"/>
              <w:rPr>
                <w:rFonts w:asciiTheme="minorEastAsia" w:hAnsiTheme="minorEastAsia" w:cs="宋体"/>
                <w:sz w:val="24"/>
                <w:szCs w:val="24"/>
              </w:rPr>
            </w:pPr>
            <w:r>
              <w:rPr>
                <w:rFonts w:asciiTheme="minorEastAsia" w:hAnsiTheme="minorEastAsia" w:hint="eastAsia"/>
                <w:kern w:val="0"/>
                <w:sz w:val="24"/>
                <w:szCs w:val="24"/>
              </w:rPr>
              <w:t>浙江省杭州市下城区体育场路216号11楼1101-1105室</w:t>
            </w:r>
          </w:p>
        </w:tc>
      </w:tr>
      <w:tr w:rsidR="00B0633A" w:rsidRPr="00B0633A" w:rsidTr="00286F99">
        <w:trPr>
          <w:jc w:val="center"/>
        </w:trPr>
        <w:tc>
          <w:tcPr>
            <w:tcW w:w="85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241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9B196C" w:rsidRDefault="00B0633A" w:rsidP="00B0633A">
            <w:pPr>
              <w:spacing w:line="440" w:lineRule="exact"/>
              <w:jc w:val="center"/>
              <w:rPr>
                <w:rFonts w:asciiTheme="minorEastAsia" w:hAnsiTheme="minorEastAsia" w:hint="eastAsia"/>
                <w:sz w:val="24"/>
                <w:szCs w:val="24"/>
              </w:rPr>
            </w:pPr>
            <w:proofErr w:type="gramStart"/>
            <w:r w:rsidRPr="00B0633A">
              <w:rPr>
                <w:rFonts w:asciiTheme="minorEastAsia" w:hAnsiTheme="minorEastAsia"/>
                <w:sz w:val="24"/>
                <w:szCs w:val="24"/>
              </w:rPr>
              <w:t>磋商总</w:t>
            </w:r>
            <w:proofErr w:type="gramEnd"/>
            <w:r w:rsidRPr="00B0633A">
              <w:rPr>
                <w:rFonts w:asciiTheme="minorEastAsia" w:hAnsiTheme="minorEastAsia"/>
                <w:sz w:val="24"/>
                <w:szCs w:val="24"/>
              </w:rPr>
              <w:t>报价：</w:t>
            </w:r>
          </w:p>
          <w:p w:rsidR="00B0633A" w:rsidRPr="00B0633A" w:rsidRDefault="009B196C" w:rsidP="00B0633A">
            <w:pPr>
              <w:spacing w:line="440" w:lineRule="exact"/>
              <w:jc w:val="center"/>
              <w:rPr>
                <w:rFonts w:asciiTheme="minorEastAsia" w:hAnsiTheme="minorEastAsia" w:cs="宋体"/>
                <w:sz w:val="24"/>
                <w:szCs w:val="24"/>
              </w:rPr>
            </w:pPr>
            <w:r w:rsidRPr="009B196C">
              <w:rPr>
                <w:rFonts w:asciiTheme="minorEastAsia" w:hAnsiTheme="minorEastAsia"/>
                <w:sz w:val="24"/>
                <w:szCs w:val="24"/>
              </w:rPr>
              <w:t>979200</w:t>
            </w:r>
            <w:r w:rsidR="00B0633A" w:rsidRPr="00B0633A">
              <w:rPr>
                <w:rFonts w:asciiTheme="minorEastAsia" w:hAnsiTheme="minorEastAsia"/>
                <w:sz w:val="24"/>
                <w:szCs w:val="24"/>
              </w:rPr>
              <w:t>（元）</w:t>
            </w:r>
          </w:p>
        </w:tc>
        <w:tc>
          <w:tcPr>
            <w:tcW w:w="2474"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9B196C" w:rsidP="00B0633A">
            <w:pPr>
              <w:spacing w:line="440" w:lineRule="exact"/>
              <w:jc w:val="center"/>
              <w:rPr>
                <w:rFonts w:asciiTheme="minorEastAsia" w:hAnsiTheme="minorEastAsia" w:cs="宋体"/>
                <w:sz w:val="24"/>
                <w:szCs w:val="24"/>
              </w:rPr>
            </w:pPr>
            <w:r w:rsidRPr="009B196C">
              <w:rPr>
                <w:rFonts w:asciiTheme="minorEastAsia" w:hAnsiTheme="minorEastAsia" w:hint="eastAsia"/>
                <w:sz w:val="24"/>
                <w:szCs w:val="24"/>
              </w:rPr>
              <w:t>浙江永诚建设工程管理有限公司</w:t>
            </w:r>
          </w:p>
        </w:tc>
        <w:tc>
          <w:tcPr>
            <w:tcW w:w="390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286F99" w:rsidP="00B0633A">
            <w:pPr>
              <w:spacing w:line="440" w:lineRule="exact"/>
              <w:jc w:val="center"/>
              <w:rPr>
                <w:rFonts w:asciiTheme="minorEastAsia" w:hAnsiTheme="minorEastAsia" w:cs="宋体"/>
                <w:sz w:val="24"/>
                <w:szCs w:val="24"/>
              </w:rPr>
            </w:pPr>
            <w:r>
              <w:rPr>
                <w:rFonts w:asciiTheme="minorEastAsia" w:hAnsiTheme="minorEastAsia" w:cs="宋体" w:hint="eastAsia"/>
                <w:sz w:val="24"/>
                <w:szCs w:val="24"/>
              </w:rPr>
              <w:t>浙江省湖州市吴兴区高新区东源智能产业园8幢102号-2楼-101-108</w:t>
            </w:r>
          </w:p>
        </w:tc>
      </w:tr>
    </w:tbl>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2.</w:t>
      </w:r>
      <w:proofErr w:type="gramStart"/>
      <w:r w:rsidRPr="00B0633A">
        <w:rPr>
          <w:rFonts w:asciiTheme="minorEastAsia" w:eastAsiaTheme="minorEastAsia" w:hAnsiTheme="minorEastAsia"/>
          <w:color w:val="232323"/>
        </w:rPr>
        <w:t>废标结果</w:t>
      </w:r>
      <w:proofErr w:type="gramEnd"/>
      <w:r w:rsidRPr="00B0633A">
        <w:rPr>
          <w:rFonts w:asciiTheme="minorEastAsia" w:eastAsiaTheme="minorEastAsia" w:hAnsiTheme="minorEastAsia"/>
          <w:color w:val="232323"/>
        </w:rPr>
        <w:t>:</w:t>
      </w:r>
    </w:p>
    <w:p w:rsidR="00B0633A" w:rsidRPr="00B0633A" w:rsidRDefault="00B0633A" w:rsidP="00B0633A">
      <w:pPr>
        <w:pStyle w:val="sub"/>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Style w:val="HTML"/>
          <w:rFonts w:asciiTheme="minorEastAsia" w:eastAsiaTheme="minorEastAsia" w:hAnsiTheme="minorEastAsia"/>
          <w:color w:val="232323"/>
        </w:rPr>
        <w:t>   </w:t>
      </w:r>
    </w:p>
    <w:tbl>
      <w:tblPr>
        <w:tblW w:w="5000" w:type="pct"/>
        <w:tblCellMar>
          <w:top w:w="15" w:type="dxa"/>
          <w:left w:w="15" w:type="dxa"/>
          <w:bottom w:w="15" w:type="dxa"/>
          <w:right w:w="15" w:type="dxa"/>
        </w:tblCellMar>
        <w:tblLook w:val="04A0" w:firstRow="1" w:lastRow="0" w:firstColumn="1" w:lastColumn="0" w:noHBand="0" w:noVBand="1"/>
      </w:tblPr>
      <w:tblGrid>
        <w:gridCol w:w="2151"/>
        <w:gridCol w:w="2151"/>
        <w:gridCol w:w="2152"/>
        <w:gridCol w:w="2152"/>
      </w:tblGrid>
      <w:tr w:rsidR="00B0633A" w:rsidRPr="00B0633A" w:rsidTr="00B0633A">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proofErr w:type="gramStart"/>
            <w:r w:rsidRPr="00B0633A">
              <w:rPr>
                <w:rFonts w:asciiTheme="minorEastAsia" w:hAnsiTheme="minorEastAsia"/>
                <w:sz w:val="24"/>
                <w:szCs w:val="24"/>
              </w:rPr>
              <w:t>标项名称</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proofErr w:type="gramStart"/>
            <w:r w:rsidRPr="00B0633A">
              <w:rPr>
                <w:rFonts w:asciiTheme="minorEastAsia" w:hAnsiTheme="minorEastAsia"/>
                <w:sz w:val="24"/>
                <w:szCs w:val="24"/>
              </w:rPr>
              <w:t>废标理由</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其他事项</w:t>
            </w:r>
          </w:p>
        </w:tc>
      </w:tr>
    </w:tbl>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四、主要标的信息</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服务类主要标的信息：</w:t>
      </w:r>
    </w:p>
    <w:p w:rsidR="00B0633A" w:rsidRPr="00B0633A" w:rsidRDefault="00B0633A" w:rsidP="00B0633A">
      <w:pPr>
        <w:pStyle w:val="sub"/>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Style w:val="HTML"/>
          <w:rFonts w:asciiTheme="minorEastAsia" w:eastAsiaTheme="minorEastAsia" w:hAnsiTheme="minorEastAsia"/>
          <w:color w:val="232323"/>
        </w:rPr>
        <w:t>     </w:t>
      </w:r>
    </w:p>
    <w:tbl>
      <w:tblPr>
        <w:tblW w:w="5528" w:type="pct"/>
        <w:jc w:val="center"/>
        <w:tblInd w:w="-909" w:type="dxa"/>
        <w:tblCellMar>
          <w:top w:w="15" w:type="dxa"/>
          <w:left w:w="15" w:type="dxa"/>
          <w:bottom w:w="15" w:type="dxa"/>
          <w:right w:w="15" w:type="dxa"/>
        </w:tblCellMar>
        <w:tblLook w:val="04A0" w:firstRow="1" w:lastRow="0" w:firstColumn="1" w:lastColumn="0" w:noHBand="0" w:noVBand="1"/>
      </w:tblPr>
      <w:tblGrid>
        <w:gridCol w:w="752"/>
        <w:gridCol w:w="2124"/>
        <w:gridCol w:w="2126"/>
        <w:gridCol w:w="1132"/>
        <w:gridCol w:w="1045"/>
        <w:gridCol w:w="1168"/>
        <w:gridCol w:w="1168"/>
      </w:tblGrid>
      <w:tr w:rsidR="00B0633A" w:rsidRPr="00B0633A" w:rsidTr="00B0633A">
        <w:trPr>
          <w:jc w:val="center"/>
        </w:trPr>
        <w:tc>
          <w:tcPr>
            <w:tcW w:w="3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序号</w:t>
            </w:r>
          </w:p>
        </w:tc>
        <w:tc>
          <w:tcPr>
            <w:tcW w:w="111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proofErr w:type="gramStart"/>
            <w:r w:rsidRPr="00B0633A">
              <w:rPr>
                <w:rFonts w:asciiTheme="minorEastAsia" w:hAnsiTheme="minorEastAsia"/>
                <w:sz w:val="24"/>
                <w:szCs w:val="24"/>
              </w:rPr>
              <w:t>标项名称</w:t>
            </w:r>
            <w:proofErr w:type="gramEnd"/>
          </w:p>
        </w:tc>
        <w:tc>
          <w:tcPr>
            <w:tcW w:w="111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标的名称</w:t>
            </w:r>
          </w:p>
        </w:tc>
        <w:tc>
          <w:tcPr>
            <w:tcW w:w="5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服务范围</w:t>
            </w:r>
          </w:p>
        </w:tc>
        <w:tc>
          <w:tcPr>
            <w:tcW w:w="54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服务要求</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服务时间</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服务标准</w:t>
            </w:r>
          </w:p>
        </w:tc>
      </w:tr>
      <w:tr w:rsidR="00B0633A" w:rsidRPr="00B0633A" w:rsidTr="00B0633A">
        <w:trPr>
          <w:jc w:val="center"/>
        </w:trPr>
        <w:tc>
          <w:tcPr>
            <w:tcW w:w="3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lastRenderedPageBreak/>
              <w:t>1</w:t>
            </w:r>
          </w:p>
        </w:tc>
        <w:tc>
          <w:tcPr>
            <w:tcW w:w="111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2025-2027年度市政养护监理及巡查服务采购项目（标段一）</w:t>
            </w:r>
          </w:p>
        </w:tc>
        <w:tc>
          <w:tcPr>
            <w:tcW w:w="111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2025-2027年度市政养护监理及巡查服务采购项目（标段一）</w:t>
            </w:r>
          </w:p>
        </w:tc>
        <w:tc>
          <w:tcPr>
            <w:tcW w:w="5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54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r>
      <w:tr w:rsidR="00B0633A" w:rsidRPr="00B0633A" w:rsidTr="00B0633A">
        <w:trPr>
          <w:jc w:val="center"/>
        </w:trPr>
        <w:tc>
          <w:tcPr>
            <w:tcW w:w="3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111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2025-2027年度市政养护监理及巡查服务采购项目（标段二）</w:t>
            </w:r>
          </w:p>
        </w:tc>
        <w:tc>
          <w:tcPr>
            <w:tcW w:w="111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2025-2027年度市政养护监理及巡查服务采购项目（标段二）</w:t>
            </w:r>
          </w:p>
        </w:tc>
        <w:tc>
          <w:tcPr>
            <w:tcW w:w="5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54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r>
      <w:tr w:rsidR="00B0633A" w:rsidRPr="00B0633A" w:rsidTr="00B0633A">
        <w:trPr>
          <w:jc w:val="center"/>
        </w:trPr>
        <w:tc>
          <w:tcPr>
            <w:tcW w:w="3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111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2025-2027年度市政养护监理及巡查服务采购项目（标段三）</w:t>
            </w:r>
          </w:p>
        </w:tc>
        <w:tc>
          <w:tcPr>
            <w:tcW w:w="111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2025-2027年度市政养护监理及巡查服务采购项目（标段三）</w:t>
            </w:r>
          </w:p>
        </w:tc>
        <w:tc>
          <w:tcPr>
            <w:tcW w:w="59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54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c>
          <w:tcPr>
            <w:tcW w:w="6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详见响应文件</w:t>
            </w:r>
          </w:p>
        </w:tc>
      </w:tr>
    </w:tbl>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p>
    <w:p w:rsidR="00B0633A" w:rsidRPr="00B0633A" w:rsidRDefault="00B0633A" w:rsidP="00B0633A">
      <w:pPr>
        <w:shd w:val="clear" w:color="auto" w:fill="FFFFFF"/>
        <w:spacing w:line="440" w:lineRule="exact"/>
        <w:rPr>
          <w:rFonts w:asciiTheme="minorEastAsia" w:hAnsiTheme="minorEastAsia"/>
          <w:color w:val="232323"/>
          <w:sz w:val="24"/>
          <w:szCs w:val="24"/>
        </w:rPr>
      </w:pPr>
      <w:r w:rsidRPr="00B0633A">
        <w:rPr>
          <w:rStyle w:val="a7"/>
          <w:rFonts w:asciiTheme="minorEastAsia" w:hAnsiTheme="minorEastAsia" w:hint="eastAsia"/>
          <w:color w:val="232323"/>
          <w:sz w:val="24"/>
          <w:szCs w:val="24"/>
        </w:rPr>
        <w:t>五、评标专家抽取</w:t>
      </w:r>
      <w:r w:rsidRPr="00B0633A">
        <w:rPr>
          <w:rFonts w:asciiTheme="minorEastAsia" w:hAnsiTheme="minorEastAsia"/>
          <w:color w:val="232323"/>
          <w:sz w:val="24"/>
          <w:szCs w:val="24"/>
        </w:rPr>
        <w:t>  </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六、评审专家名单：</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proofErr w:type="gramStart"/>
      <w:r w:rsidRPr="00B0633A">
        <w:rPr>
          <w:rStyle w:val="HTML"/>
          <w:rFonts w:asciiTheme="minorEastAsia" w:eastAsiaTheme="minorEastAsia" w:hAnsiTheme="minorEastAsia"/>
          <w:color w:val="232323"/>
        </w:rPr>
        <w:t>沈艺超</w:t>
      </w:r>
      <w:proofErr w:type="gramEnd"/>
      <w:r w:rsidRPr="00B0633A">
        <w:rPr>
          <w:rStyle w:val="HTML"/>
          <w:rFonts w:asciiTheme="minorEastAsia" w:eastAsiaTheme="minorEastAsia" w:hAnsiTheme="minorEastAsia"/>
          <w:color w:val="232323"/>
        </w:rPr>
        <w:t>（第1、</w:t>
      </w:r>
      <w:proofErr w:type="gramStart"/>
      <w:r w:rsidRPr="00B0633A">
        <w:rPr>
          <w:rStyle w:val="HTML"/>
          <w:rFonts w:asciiTheme="minorEastAsia" w:eastAsiaTheme="minorEastAsia" w:hAnsiTheme="minorEastAsia"/>
          <w:color w:val="232323"/>
        </w:rPr>
        <w:t>2、3标项采购</w:t>
      </w:r>
      <w:proofErr w:type="gramEnd"/>
      <w:r w:rsidRPr="00B0633A">
        <w:rPr>
          <w:rStyle w:val="HTML"/>
          <w:rFonts w:asciiTheme="minorEastAsia" w:eastAsiaTheme="minorEastAsia" w:hAnsiTheme="minorEastAsia"/>
          <w:color w:val="232323"/>
        </w:rPr>
        <w:t>人代表），陈海华，徐方</w:t>
      </w:r>
      <w:proofErr w:type="gramStart"/>
      <w:r w:rsidRPr="00B0633A">
        <w:rPr>
          <w:rStyle w:val="HTML"/>
          <w:rFonts w:asciiTheme="minorEastAsia" w:eastAsiaTheme="minorEastAsia" w:hAnsiTheme="minorEastAsia"/>
          <w:color w:val="232323"/>
        </w:rPr>
        <w:t>方</w:t>
      </w:r>
      <w:proofErr w:type="gramEnd"/>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七、开标情况</w:t>
      </w:r>
    </w:p>
    <w:p w:rsidR="00B0633A" w:rsidRPr="00B0633A" w:rsidRDefault="00286F99" w:rsidP="00B0633A">
      <w:pPr>
        <w:pStyle w:val="a6"/>
        <w:shd w:val="clear" w:color="auto" w:fill="FFFFFF"/>
        <w:spacing w:before="150" w:beforeAutospacing="0" w:after="150" w:afterAutospacing="0" w:line="440" w:lineRule="exact"/>
        <w:ind w:firstLine="480"/>
        <w:jc w:val="both"/>
        <w:rPr>
          <w:rFonts w:asciiTheme="minorEastAsia" w:eastAsiaTheme="minorEastAsia" w:hAnsiTheme="minorEastAsia"/>
          <w:color w:val="232323"/>
        </w:rPr>
      </w:pPr>
      <w:bookmarkStart w:id="9" w:name="OLE_LINK18"/>
      <w:bookmarkStart w:id="10" w:name="OLE_LINK19"/>
      <w:r>
        <w:rPr>
          <w:rFonts w:asciiTheme="minorEastAsia" w:eastAsiaTheme="minorEastAsia" w:hAnsiTheme="minorEastAsia" w:hint="eastAsia"/>
          <w:color w:val="232323"/>
        </w:rPr>
        <w:t>详见公告</w:t>
      </w:r>
      <w:bookmarkEnd w:id="9"/>
      <w:bookmarkEnd w:id="10"/>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八、资格审查情况</w:t>
      </w:r>
    </w:p>
    <w:p w:rsidR="00B0633A" w:rsidRPr="00B0633A" w:rsidRDefault="00286F99" w:rsidP="00B0633A">
      <w:pPr>
        <w:pStyle w:val="a6"/>
        <w:shd w:val="clear" w:color="auto" w:fill="FFFFFF"/>
        <w:spacing w:before="150" w:beforeAutospacing="0" w:after="150" w:afterAutospacing="0" w:line="440" w:lineRule="exact"/>
        <w:ind w:firstLine="480"/>
        <w:jc w:val="both"/>
        <w:rPr>
          <w:rFonts w:asciiTheme="minorEastAsia" w:eastAsiaTheme="minorEastAsia" w:hAnsiTheme="minorEastAsia"/>
          <w:color w:val="232323"/>
        </w:rPr>
      </w:pPr>
      <w:r>
        <w:rPr>
          <w:rFonts w:asciiTheme="minorEastAsia" w:hAnsiTheme="minorEastAsia" w:hint="eastAsia"/>
          <w:color w:val="232323"/>
        </w:rPr>
        <w:t>详见公告</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九、符合性审查情况</w:t>
      </w:r>
    </w:p>
    <w:p w:rsidR="00B0633A" w:rsidRPr="00B0633A" w:rsidRDefault="00286F99" w:rsidP="00B0633A">
      <w:pPr>
        <w:pStyle w:val="a6"/>
        <w:shd w:val="clear" w:color="auto" w:fill="FFFFFF"/>
        <w:spacing w:before="150" w:beforeAutospacing="0" w:after="150" w:afterAutospacing="0" w:line="440" w:lineRule="exact"/>
        <w:ind w:firstLine="480"/>
        <w:jc w:val="both"/>
        <w:rPr>
          <w:rFonts w:asciiTheme="minorEastAsia" w:eastAsiaTheme="minorEastAsia" w:hAnsiTheme="minorEastAsia"/>
          <w:color w:val="232323"/>
        </w:rPr>
      </w:pPr>
      <w:r>
        <w:rPr>
          <w:rFonts w:asciiTheme="minorEastAsia" w:hAnsiTheme="minorEastAsia" w:hint="eastAsia"/>
          <w:color w:val="232323"/>
        </w:rPr>
        <w:t>详见公告</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十、技术评分明细表</w:t>
      </w:r>
    </w:p>
    <w:p w:rsidR="00B0633A" w:rsidRPr="00B0633A" w:rsidRDefault="00B0633A" w:rsidP="00B0633A">
      <w:pPr>
        <w:pStyle w:val="a6"/>
        <w:shd w:val="clear" w:color="auto" w:fill="FFFFFF"/>
        <w:spacing w:before="150" w:beforeAutospacing="0" w:after="150" w:afterAutospacing="0" w:line="440" w:lineRule="exact"/>
        <w:ind w:firstLine="480"/>
        <w:jc w:val="both"/>
        <w:rPr>
          <w:rFonts w:asciiTheme="minorEastAsia" w:eastAsiaTheme="minorEastAsia" w:hAnsiTheme="minorEastAsia"/>
          <w:color w:val="232323"/>
        </w:rPr>
      </w:pPr>
      <w:r w:rsidRPr="00B0633A">
        <w:rPr>
          <w:rStyle w:val="HTML"/>
          <w:rFonts w:asciiTheme="minorEastAsia" w:eastAsiaTheme="minorEastAsia" w:hAnsiTheme="minorEastAsia"/>
          <w:color w:val="232323"/>
        </w:rPr>
        <w:t>   </w:t>
      </w:r>
    </w:p>
    <w:tbl>
      <w:tblPr>
        <w:tblW w:w="9887" w:type="dxa"/>
        <w:jc w:val="center"/>
        <w:tblInd w:w="-984"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02"/>
        <w:gridCol w:w="2866"/>
        <w:gridCol w:w="992"/>
        <w:gridCol w:w="993"/>
        <w:gridCol w:w="992"/>
        <w:gridCol w:w="1134"/>
        <w:gridCol w:w="1008"/>
        <w:gridCol w:w="1000"/>
      </w:tblGrid>
      <w:tr w:rsidR="00B0633A" w:rsidRPr="00B0633A" w:rsidTr="00B0633A">
        <w:trPr>
          <w:tblHeader/>
          <w:jc w:val="center"/>
        </w:trPr>
        <w:tc>
          <w:tcPr>
            <w:tcW w:w="902"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proofErr w:type="gramStart"/>
            <w:r w:rsidRPr="00B0633A">
              <w:rPr>
                <w:rFonts w:asciiTheme="minorEastAsia" w:hAnsiTheme="minorEastAsia"/>
                <w:b/>
                <w:bCs/>
                <w:sz w:val="24"/>
                <w:szCs w:val="24"/>
              </w:rPr>
              <w:lastRenderedPageBreak/>
              <w:t>标项</w:t>
            </w:r>
            <w:proofErr w:type="gramEnd"/>
          </w:p>
        </w:tc>
        <w:tc>
          <w:tcPr>
            <w:tcW w:w="2866"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供应商名称</w:t>
            </w:r>
          </w:p>
        </w:tc>
        <w:tc>
          <w:tcPr>
            <w:tcW w:w="992"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专家1</w:t>
            </w:r>
          </w:p>
        </w:tc>
        <w:tc>
          <w:tcPr>
            <w:tcW w:w="993"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专家2</w:t>
            </w:r>
          </w:p>
        </w:tc>
        <w:tc>
          <w:tcPr>
            <w:tcW w:w="992"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专家3</w:t>
            </w:r>
          </w:p>
        </w:tc>
        <w:tc>
          <w:tcPr>
            <w:tcW w:w="1134"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商务技术得分</w:t>
            </w:r>
          </w:p>
        </w:tc>
        <w:tc>
          <w:tcPr>
            <w:tcW w:w="1008"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报价得分</w:t>
            </w:r>
          </w:p>
        </w:tc>
        <w:tc>
          <w:tcPr>
            <w:tcW w:w="1000" w:type="dxa"/>
            <w:tcBorders>
              <w:top w:val="single" w:sz="6" w:space="0" w:color="CCCCCC"/>
              <w:left w:val="single" w:sz="6" w:space="0" w:color="CCCCCC"/>
              <w:bottom w:val="single" w:sz="6" w:space="0" w:color="CCCCCC"/>
              <w:right w:val="single" w:sz="6" w:space="0" w:color="CCCCCC"/>
            </w:tcBorders>
            <w:shd w:val="clear" w:color="auto" w:fill="F4F5F7"/>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总分</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浙江东合建设管理有限公司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80.0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81.33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8.66</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89.99</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浙江建银项目管理咨询有限公司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81.0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77.67</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8.28</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85.95</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浙江永诚建设工程管理有限公司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73.0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8.22</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85.55</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湖州中</w:t>
            </w:r>
            <w:proofErr w:type="gramStart"/>
            <w:r w:rsidRPr="00B0633A">
              <w:rPr>
                <w:rFonts w:asciiTheme="minorEastAsia" w:hAnsiTheme="minorEastAsia"/>
                <w:sz w:val="24"/>
                <w:szCs w:val="24"/>
              </w:rPr>
              <w:t>咨</w:t>
            </w:r>
            <w:proofErr w:type="gramEnd"/>
            <w:r w:rsidRPr="00B0633A">
              <w:rPr>
                <w:rFonts w:asciiTheme="minorEastAsia" w:hAnsiTheme="minorEastAsia"/>
                <w:sz w:val="24"/>
                <w:szCs w:val="24"/>
              </w:rPr>
              <w:t>全过程工程咨询有限公司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75.0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74.0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75.0</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8.59</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83.59</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浙江经建工程管理有限公司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65.0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67.67</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10.0</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77.67</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w:t>
            </w:r>
          </w:p>
        </w:tc>
        <w:tc>
          <w:tcPr>
            <w:tcW w:w="2866"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湖州市中</w:t>
            </w:r>
            <w:proofErr w:type="gramStart"/>
            <w:r w:rsidRPr="00B0633A">
              <w:rPr>
                <w:rFonts w:asciiTheme="minorEastAsia" w:hAnsiTheme="minorEastAsia"/>
                <w:sz w:val="24"/>
                <w:szCs w:val="24"/>
              </w:rPr>
              <w:t>垦工程</w:t>
            </w:r>
            <w:proofErr w:type="gramEnd"/>
            <w:r w:rsidRPr="00B0633A">
              <w:rPr>
                <w:rFonts w:asciiTheme="minorEastAsia" w:hAnsiTheme="minorEastAsia"/>
                <w:sz w:val="24"/>
                <w:szCs w:val="24"/>
              </w:rPr>
              <w:t>管理有限公司</w:t>
            </w:r>
          </w:p>
        </w:tc>
        <w:tc>
          <w:tcPr>
            <w:tcW w:w="992"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68.0</w:t>
            </w:r>
          </w:p>
        </w:tc>
        <w:tc>
          <w:tcPr>
            <w:tcW w:w="993"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992"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65.0</w:t>
            </w:r>
          </w:p>
        </w:tc>
        <w:tc>
          <w:tcPr>
            <w:tcW w:w="1134"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67.33</w:t>
            </w:r>
          </w:p>
        </w:tc>
        <w:tc>
          <w:tcPr>
            <w:tcW w:w="1008"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8.77</w:t>
            </w:r>
          </w:p>
        </w:tc>
        <w:tc>
          <w:tcPr>
            <w:tcW w:w="1000"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76.1</w:t>
            </w:r>
          </w:p>
        </w:tc>
      </w:tr>
      <w:tr w:rsidR="00B0633A" w:rsidRPr="00B0633A" w:rsidTr="00B0633A">
        <w:trPr>
          <w:tblHeader/>
          <w:jc w:val="center"/>
        </w:trPr>
        <w:tc>
          <w:tcPr>
            <w:tcW w:w="902"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proofErr w:type="gramStart"/>
            <w:r w:rsidRPr="00B0633A">
              <w:rPr>
                <w:rFonts w:asciiTheme="minorEastAsia" w:hAnsiTheme="minorEastAsia"/>
                <w:b/>
                <w:bCs/>
                <w:sz w:val="24"/>
                <w:szCs w:val="24"/>
              </w:rPr>
              <w:t>标项</w:t>
            </w:r>
            <w:proofErr w:type="gramEnd"/>
          </w:p>
        </w:tc>
        <w:tc>
          <w:tcPr>
            <w:tcW w:w="2866"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供应商名称</w:t>
            </w:r>
          </w:p>
        </w:tc>
        <w:tc>
          <w:tcPr>
            <w:tcW w:w="992"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专家1</w:t>
            </w:r>
          </w:p>
        </w:tc>
        <w:tc>
          <w:tcPr>
            <w:tcW w:w="993"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专家2</w:t>
            </w:r>
          </w:p>
        </w:tc>
        <w:tc>
          <w:tcPr>
            <w:tcW w:w="992"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专家3</w:t>
            </w:r>
          </w:p>
        </w:tc>
        <w:tc>
          <w:tcPr>
            <w:tcW w:w="1134"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商务技术得分</w:t>
            </w:r>
          </w:p>
        </w:tc>
        <w:tc>
          <w:tcPr>
            <w:tcW w:w="1008"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报价得分</w:t>
            </w:r>
          </w:p>
        </w:tc>
        <w:tc>
          <w:tcPr>
            <w:tcW w:w="1000"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总分</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浙江东合建设管理有限公司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80.0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81.33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8.78</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90.11</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浙江建银项目管理咨询有限公司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81.0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77.67</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8.72</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86.39</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浙江永诚建设工程管理有限公司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73.0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8.33</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85.66</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浙江经建工程管理有限公司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65.0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67.67</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10.0</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77.67</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2</w:t>
            </w:r>
          </w:p>
        </w:tc>
        <w:tc>
          <w:tcPr>
            <w:tcW w:w="2866"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湖州市中</w:t>
            </w:r>
            <w:proofErr w:type="gramStart"/>
            <w:r w:rsidRPr="00B0633A">
              <w:rPr>
                <w:rFonts w:asciiTheme="minorEastAsia" w:hAnsiTheme="minorEastAsia"/>
                <w:sz w:val="24"/>
                <w:szCs w:val="24"/>
              </w:rPr>
              <w:t>垦工程</w:t>
            </w:r>
            <w:proofErr w:type="gramEnd"/>
            <w:r w:rsidRPr="00B0633A">
              <w:rPr>
                <w:rFonts w:asciiTheme="minorEastAsia" w:hAnsiTheme="minorEastAsia"/>
                <w:sz w:val="24"/>
                <w:szCs w:val="24"/>
              </w:rPr>
              <w:t>管理有</w:t>
            </w:r>
            <w:r w:rsidRPr="00B0633A">
              <w:rPr>
                <w:rFonts w:asciiTheme="minorEastAsia" w:hAnsiTheme="minorEastAsia"/>
                <w:sz w:val="24"/>
                <w:szCs w:val="24"/>
              </w:rPr>
              <w:lastRenderedPageBreak/>
              <w:t>限公司</w:t>
            </w:r>
          </w:p>
        </w:tc>
        <w:tc>
          <w:tcPr>
            <w:tcW w:w="992"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lastRenderedPageBreak/>
              <w:t>68.0</w:t>
            </w:r>
          </w:p>
        </w:tc>
        <w:tc>
          <w:tcPr>
            <w:tcW w:w="993"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992"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65.0</w:t>
            </w:r>
          </w:p>
        </w:tc>
        <w:tc>
          <w:tcPr>
            <w:tcW w:w="1134"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67.33</w:t>
            </w:r>
          </w:p>
        </w:tc>
        <w:tc>
          <w:tcPr>
            <w:tcW w:w="1008"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8.81</w:t>
            </w:r>
          </w:p>
        </w:tc>
        <w:tc>
          <w:tcPr>
            <w:tcW w:w="1000" w:type="dxa"/>
            <w:tcBorders>
              <w:top w:val="single" w:sz="6" w:space="0" w:color="CCCCCC"/>
              <w:left w:val="single" w:sz="6" w:space="0" w:color="CCCCCC"/>
              <w:bottom w:val="single" w:sz="6" w:space="0" w:color="CCCCCC"/>
              <w:right w:val="single" w:sz="6" w:space="0" w:color="CCCCCC"/>
            </w:tcBorders>
            <w:shd w:val="clear" w:color="auto" w:fill="F4F5F7"/>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76.14</w:t>
            </w:r>
          </w:p>
        </w:tc>
      </w:tr>
      <w:tr w:rsidR="00B0633A" w:rsidRPr="00B0633A" w:rsidTr="00B0633A">
        <w:trPr>
          <w:tblHeader/>
          <w:jc w:val="center"/>
        </w:trPr>
        <w:tc>
          <w:tcPr>
            <w:tcW w:w="902"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proofErr w:type="gramStart"/>
            <w:r w:rsidRPr="00B0633A">
              <w:rPr>
                <w:rFonts w:asciiTheme="minorEastAsia" w:hAnsiTheme="minorEastAsia"/>
                <w:b/>
                <w:bCs/>
                <w:sz w:val="24"/>
                <w:szCs w:val="24"/>
              </w:rPr>
              <w:lastRenderedPageBreak/>
              <w:t>标项</w:t>
            </w:r>
            <w:proofErr w:type="gramEnd"/>
          </w:p>
        </w:tc>
        <w:tc>
          <w:tcPr>
            <w:tcW w:w="2866"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供应商名称</w:t>
            </w:r>
          </w:p>
        </w:tc>
        <w:tc>
          <w:tcPr>
            <w:tcW w:w="992"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专家1</w:t>
            </w:r>
          </w:p>
        </w:tc>
        <w:tc>
          <w:tcPr>
            <w:tcW w:w="993"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专家2</w:t>
            </w:r>
          </w:p>
        </w:tc>
        <w:tc>
          <w:tcPr>
            <w:tcW w:w="992"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专家3</w:t>
            </w:r>
          </w:p>
        </w:tc>
        <w:tc>
          <w:tcPr>
            <w:tcW w:w="1134"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商务技术得分</w:t>
            </w:r>
          </w:p>
        </w:tc>
        <w:tc>
          <w:tcPr>
            <w:tcW w:w="1008"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报价得分</w:t>
            </w:r>
          </w:p>
        </w:tc>
        <w:tc>
          <w:tcPr>
            <w:tcW w:w="1000" w:type="dxa"/>
            <w:tcBorders>
              <w:top w:val="single" w:sz="6" w:space="0" w:color="CCCCCC"/>
              <w:left w:val="single" w:sz="6" w:space="0" w:color="CCCCCC"/>
              <w:bottom w:val="single" w:sz="6" w:space="0" w:color="CCCCCC"/>
              <w:right w:val="single" w:sz="6" w:space="0" w:color="CCCCCC"/>
            </w:tcBorders>
            <w:noWrap/>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b/>
                <w:bCs/>
                <w:sz w:val="24"/>
                <w:szCs w:val="24"/>
              </w:rPr>
            </w:pPr>
            <w:r w:rsidRPr="00B0633A">
              <w:rPr>
                <w:rFonts w:asciiTheme="minorEastAsia" w:hAnsiTheme="minorEastAsia"/>
                <w:b/>
                <w:bCs/>
                <w:sz w:val="24"/>
                <w:szCs w:val="24"/>
              </w:rPr>
              <w:t>总分</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浙江东合建设管理有限公司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80.0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81.33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9.15</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90.48</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浙江建银项目管理咨询有限公司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81.0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77.67</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8.85</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86.52</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浙江永诚建设工程管理有限公司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82.0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73.0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8.37</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85.7</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浙江经建工程管理有限公司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65.0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67.67</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10.0</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77.67</w:t>
            </w:r>
          </w:p>
        </w:tc>
      </w:tr>
      <w:tr w:rsidR="00B0633A" w:rsidRPr="00B0633A" w:rsidTr="00B0633A">
        <w:trPr>
          <w:jc w:val="center"/>
        </w:trPr>
        <w:tc>
          <w:tcPr>
            <w:tcW w:w="90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3</w:t>
            </w:r>
          </w:p>
        </w:tc>
        <w:tc>
          <w:tcPr>
            <w:tcW w:w="2866"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湖州市中</w:t>
            </w:r>
            <w:proofErr w:type="gramStart"/>
            <w:r w:rsidRPr="00B0633A">
              <w:rPr>
                <w:rFonts w:asciiTheme="minorEastAsia" w:hAnsiTheme="minorEastAsia"/>
                <w:sz w:val="24"/>
                <w:szCs w:val="24"/>
              </w:rPr>
              <w:t>垦工程</w:t>
            </w:r>
            <w:proofErr w:type="gramEnd"/>
            <w:r w:rsidRPr="00B0633A">
              <w:rPr>
                <w:rFonts w:asciiTheme="minorEastAsia" w:hAnsiTheme="minorEastAsia"/>
                <w:sz w:val="24"/>
                <w:szCs w:val="24"/>
              </w:rPr>
              <w:t>管理有限公司</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68.0</w:t>
            </w:r>
          </w:p>
        </w:tc>
        <w:tc>
          <w:tcPr>
            <w:tcW w:w="993"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69.0</w:t>
            </w:r>
          </w:p>
        </w:tc>
        <w:tc>
          <w:tcPr>
            <w:tcW w:w="992"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65.0</w:t>
            </w:r>
          </w:p>
        </w:tc>
        <w:tc>
          <w:tcPr>
            <w:tcW w:w="1134"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67.33</w:t>
            </w:r>
          </w:p>
        </w:tc>
        <w:tc>
          <w:tcPr>
            <w:tcW w:w="1008"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8.86</w:t>
            </w:r>
          </w:p>
        </w:tc>
        <w:tc>
          <w:tcPr>
            <w:tcW w:w="1000" w:type="dxa"/>
            <w:tcBorders>
              <w:top w:val="single" w:sz="6" w:space="0" w:color="CCCCCC"/>
              <w:left w:val="single" w:sz="6" w:space="0" w:color="CCCCCC"/>
              <w:bottom w:val="single" w:sz="6" w:space="0" w:color="CCCCCC"/>
              <w:right w:val="single" w:sz="6" w:space="0" w:color="CCCCCC"/>
            </w:tcBorders>
            <w:tcMar>
              <w:top w:w="105" w:type="dxa"/>
              <w:left w:w="150" w:type="dxa"/>
              <w:bottom w:w="105" w:type="dxa"/>
              <w:right w:w="150" w:type="dxa"/>
            </w:tcMar>
            <w:vAlign w:val="center"/>
            <w:hideMark/>
          </w:tcPr>
          <w:p w:rsidR="00B0633A" w:rsidRPr="00B0633A" w:rsidRDefault="00B0633A" w:rsidP="00B0633A">
            <w:pPr>
              <w:spacing w:line="440" w:lineRule="exact"/>
              <w:jc w:val="center"/>
              <w:rPr>
                <w:rFonts w:asciiTheme="minorEastAsia" w:hAnsiTheme="minorEastAsia" w:cs="宋体"/>
                <w:sz w:val="24"/>
                <w:szCs w:val="24"/>
              </w:rPr>
            </w:pPr>
            <w:r w:rsidRPr="00B0633A">
              <w:rPr>
                <w:rFonts w:asciiTheme="minorEastAsia" w:hAnsiTheme="minorEastAsia"/>
                <w:sz w:val="24"/>
                <w:szCs w:val="24"/>
              </w:rPr>
              <w:t>76.19</w:t>
            </w:r>
          </w:p>
        </w:tc>
      </w:tr>
    </w:tbl>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十一、成交候选人推荐情况</w:t>
      </w:r>
    </w:p>
    <w:p w:rsidR="00B0633A" w:rsidRPr="00B0633A" w:rsidRDefault="00286F99" w:rsidP="00B0633A">
      <w:pPr>
        <w:pStyle w:val="a6"/>
        <w:shd w:val="clear" w:color="auto" w:fill="FFFFFF"/>
        <w:spacing w:before="150" w:beforeAutospacing="0" w:after="150" w:afterAutospacing="0" w:line="440" w:lineRule="exact"/>
        <w:ind w:firstLine="480"/>
        <w:jc w:val="both"/>
        <w:rPr>
          <w:rFonts w:asciiTheme="minorEastAsia" w:eastAsiaTheme="minorEastAsia" w:hAnsiTheme="minorEastAsia"/>
          <w:color w:val="232323"/>
        </w:rPr>
      </w:pPr>
      <w:r>
        <w:rPr>
          <w:rFonts w:asciiTheme="minorEastAsia" w:eastAsiaTheme="minorEastAsia" w:hAnsiTheme="minorEastAsia" w:hint="eastAsia"/>
          <w:color w:val="232323"/>
        </w:rPr>
        <w:t>详见公告</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十二、代理服务收费标准及金额：</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1.代理服务收费标准：</w:t>
      </w:r>
      <w:r w:rsidRPr="00B0633A">
        <w:rPr>
          <w:rStyle w:val="bookmark-item"/>
          <w:rFonts w:asciiTheme="minorEastAsia" w:eastAsiaTheme="minorEastAsia" w:hAnsiTheme="minorEastAsia"/>
          <w:color w:val="232323"/>
        </w:rPr>
        <w:t>按照磋商文件约定</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2.代理服务收费金额（元）：</w:t>
      </w:r>
      <w:r w:rsidRPr="00B0633A">
        <w:rPr>
          <w:rStyle w:val="bookmark-item"/>
          <w:rFonts w:asciiTheme="minorEastAsia" w:eastAsiaTheme="minorEastAsia" w:hAnsiTheme="minorEastAsia"/>
          <w:color w:val="232323"/>
        </w:rPr>
        <w:t>按照磋商文件约定</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十三、公告期限</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自本公告发布之日起1个工作日。</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十四、其他补充事宜</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lastRenderedPageBreak/>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w:t>
      </w:r>
      <w:proofErr w:type="gramStart"/>
      <w:r w:rsidRPr="00B0633A">
        <w:rPr>
          <w:rFonts w:asciiTheme="minorEastAsia" w:eastAsiaTheme="minorEastAsia" w:hAnsiTheme="minorEastAsia"/>
          <w:color w:val="232323"/>
        </w:rPr>
        <w:t>作出</w:t>
      </w:r>
      <w:proofErr w:type="gramEnd"/>
      <w:r w:rsidRPr="00B0633A">
        <w:rPr>
          <w:rFonts w:asciiTheme="minorEastAsia" w:eastAsiaTheme="minorEastAsia" w:hAnsiTheme="minorEastAsia"/>
          <w:color w:val="232323"/>
        </w:rPr>
        <w:t>答复的，可以在答复期满后十五个工作日内向同级政府采购监督管理部门投诉。质疑函范本、投诉书范本请到浙江政府采购网下载专区下载。</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2.其他事项：</w:t>
      </w:r>
      <w:r w:rsidRPr="00B0633A">
        <w:rPr>
          <w:rStyle w:val="bookmark-item"/>
          <w:rFonts w:asciiTheme="minorEastAsia" w:eastAsiaTheme="minorEastAsia" w:hAnsiTheme="minorEastAsia"/>
          <w:color w:val="232323"/>
        </w:rPr>
        <w:t>无</w:t>
      </w:r>
    </w:p>
    <w:p w:rsidR="00B0633A" w:rsidRPr="00B0633A" w:rsidRDefault="00B0633A" w:rsidP="00B0633A">
      <w:pPr>
        <w:pStyle w:val="a6"/>
        <w:shd w:val="clear" w:color="auto" w:fill="FFFFFF"/>
        <w:spacing w:before="150" w:beforeAutospacing="0" w:after="150" w:afterAutospacing="0" w:line="440" w:lineRule="exact"/>
        <w:jc w:val="both"/>
        <w:rPr>
          <w:rFonts w:asciiTheme="minorEastAsia" w:eastAsiaTheme="minorEastAsia" w:hAnsiTheme="minorEastAsia"/>
          <w:color w:val="232323"/>
        </w:rPr>
      </w:pPr>
      <w:r w:rsidRPr="00B0633A">
        <w:rPr>
          <w:rStyle w:val="a7"/>
          <w:rFonts w:asciiTheme="minorEastAsia" w:eastAsiaTheme="minorEastAsia" w:hAnsiTheme="minorEastAsia" w:hint="eastAsia"/>
          <w:color w:val="232323"/>
        </w:rPr>
        <w:t>十五、对本次公告内容提出询问、质疑、投诉，请按以下方式联系</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1.采购人信息</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名 称：</w:t>
      </w:r>
      <w:r w:rsidRPr="00B0633A">
        <w:rPr>
          <w:rStyle w:val="bookmark-item"/>
          <w:rFonts w:asciiTheme="minorEastAsia" w:eastAsiaTheme="minorEastAsia" w:hAnsiTheme="minorEastAsia"/>
          <w:color w:val="232323"/>
        </w:rPr>
        <w:t>湖州市公用事业管理中心</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地 址：</w:t>
      </w:r>
      <w:r w:rsidRPr="00B0633A">
        <w:rPr>
          <w:rStyle w:val="bookmark-item"/>
          <w:rFonts w:asciiTheme="minorEastAsia" w:eastAsiaTheme="minorEastAsia" w:hAnsiTheme="minorEastAsia"/>
          <w:color w:val="232323"/>
        </w:rPr>
        <w:t>湖州市莲花庄路108号</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传 真：</w:t>
      </w:r>
      <w:r w:rsidRPr="00B0633A">
        <w:rPr>
          <w:rStyle w:val="bookmark-item"/>
          <w:rFonts w:asciiTheme="minorEastAsia" w:eastAsiaTheme="minorEastAsia" w:hAnsiTheme="minorEastAsia"/>
          <w:color w:val="232323"/>
        </w:rPr>
        <w:t>/</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项目联系人（询问）：</w:t>
      </w:r>
      <w:proofErr w:type="gramStart"/>
      <w:r w:rsidRPr="00B0633A">
        <w:rPr>
          <w:rStyle w:val="bookmark-item"/>
          <w:rFonts w:asciiTheme="minorEastAsia" w:eastAsiaTheme="minorEastAsia" w:hAnsiTheme="minorEastAsia"/>
          <w:color w:val="232323"/>
        </w:rPr>
        <w:t>郑卜凡</w:t>
      </w:r>
      <w:proofErr w:type="gramEnd"/>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项目联系方式（询问）：</w:t>
      </w:r>
      <w:r w:rsidRPr="00B0633A">
        <w:rPr>
          <w:rStyle w:val="bookmark-item"/>
          <w:rFonts w:asciiTheme="minorEastAsia" w:eastAsiaTheme="minorEastAsia" w:hAnsiTheme="minorEastAsia"/>
          <w:color w:val="232323"/>
        </w:rPr>
        <w:t>0572-2598818</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质疑联系人：</w:t>
      </w:r>
      <w:r w:rsidRPr="00B0633A">
        <w:rPr>
          <w:rStyle w:val="bookmark-item"/>
          <w:rFonts w:asciiTheme="minorEastAsia" w:eastAsiaTheme="minorEastAsia" w:hAnsiTheme="minorEastAsia"/>
          <w:color w:val="232323"/>
        </w:rPr>
        <w:t> 郑先生</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质疑联系方式：</w:t>
      </w:r>
      <w:r w:rsidRPr="00B0633A">
        <w:rPr>
          <w:rStyle w:val="bookmark-item"/>
          <w:rFonts w:asciiTheme="minorEastAsia" w:eastAsiaTheme="minorEastAsia" w:hAnsiTheme="minorEastAsia"/>
          <w:color w:val="232323"/>
        </w:rPr>
        <w:t>0572-2598818</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2.采购代理机构信息</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名 称：</w:t>
      </w:r>
      <w:r w:rsidRPr="00B0633A">
        <w:rPr>
          <w:rStyle w:val="bookmark-item"/>
          <w:rFonts w:asciiTheme="minorEastAsia" w:eastAsiaTheme="minorEastAsia" w:hAnsiTheme="minorEastAsia"/>
          <w:color w:val="232323"/>
        </w:rPr>
        <w:t>华</w:t>
      </w:r>
      <w:proofErr w:type="gramStart"/>
      <w:r w:rsidRPr="00B0633A">
        <w:rPr>
          <w:rStyle w:val="bookmark-item"/>
          <w:rFonts w:asciiTheme="minorEastAsia" w:eastAsiaTheme="minorEastAsia" w:hAnsiTheme="minorEastAsia"/>
          <w:color w:val="232323"/>
        </w:rPr>
        <w:t>诚工程</w:t>
      </w:r>
      <w:proofErr w:type="gramEnd"/>
      <w:r w:rsidRPr="00B0633A">
        <w:rPr>
          <w:rStyle w:val="bookmark-item"/>
          <w:rFonts w:asciiTheme="minorEastAsia" w:eastAsiaTheme="minorEastAsia" w:hAnsiTheme="minorEastAsia"/>
          <w:color w:val="232323"/>
        </w:rPr>
        <w:t>咨询集团有限公司</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地 址：</w:t>
      </w:r>
      <w:r w:rsidRPr="00B0633A">
        <w:rPr>
          <w:rStyle w:val="bookmark-item"/>
          <w:rFonts w:asciiTheme="minorEastAsia" w:eastAsiaTheme="minorEastAsia" w:hAnsiTheme="minorEastAsia"/>
          <w:color w:val="232323"/>
        </w:rPr>
        <w:t>浙江省湖州市天</w:t>
      </w:r>
      <w:proofErr w:type="gramStart"/>
      <w:r w:rsidRPr="00B0633A">
        <w:rPr>
          <w:rStyle w:val="bookmark-item"/>
          <w:rFonts w:asciiTheme="minorEastAsia" w:eastAsiaTheme="minorEastAsia" w:hAnsiTheme="minorEastAsia"/>
          <w:color w:val="232323"/>
        </w:rPr>
        <w:t>宁巷16号镭宝</w:t>
      </w:r>
      <w:proofErr w:type="gramEnd"/>
      <w:r w:rsidRPr="00B0633A">
        <w:rPr>
          <w:rStyle w:val="bookmark-item"/>
          <w:rFonts w:asciiTheme="minorEastAsia" w:eastAsiaTheme="minorEastAsia" w:hAnsiTheme="minorEastAsia"/>
          <w:color w:val="232323"/>
        </w:rPr>
        <w:t>大厦14楼1710室</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传 真：</w:t>
      </w:r>
      <w:r w:rsidRPr="00B0633A">
        <w:rPr>
          <w:rStyle w:val="bookmark-item"/>
          <w:rFonts w:asciiTheme="minorEastAsia" w:eastAsiaTheme="minorEastAsia" w:hAnsiTheme="minorEastAsia"/>
          <w:color w:val="232323"/>
        </w:rPr>
        <w:t>/</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项目联系人（询问）：</w:t>
      </w:r>
      <w:r w:rsidRPr="00B0633A">
        <w:rPr>
          <w:rStyle w:val="bookmark-item"/>
          <w:rFonts w:asciiTheme="minorEastAsia" w:eastAsiaTheme="minorEastAsia" w:hAnsiTheme="minorEastAsia"/>
          <w:color w:val="232323"/>
        </w:rPr>
        <w:t>张燕</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项目联系方式（询问）：</w:t>
      </w:r>
      <w:r w:rsidRPr="00B0633A">
        <w:rPr>
          <w:rStyle w:val="bookmark-item"/>
          <w:rFonts w:asciiTheme="minorEastAsia" w:eastAsiaTheme="minorEastAsia" w:hAnsiTheme="minorEastAsia"/>
          <w:color w:val="232323"/>
        </w:rPr>
        <w:t>0572-2170108</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lastRenderedPageBreak/>
        <w:t>质疑联系人：</w:t>
      </w:r>
      <w:r w:rsidRPr="00B0633A">
        <w:rPr>
          <w:rStyle w:val="bookmark-item"/>
          <w:rFonts w:asciiTheme="minorEastAsia" w:eastAsiaTheme="minorEastAsia" w:hAnsiTheme="minorEastAsia"/>
          <w:color w:val="232323"/>
        </w:rPr>
        <w:t>杨洁</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质疑联系方式：</w:t>
      </w:r>
      <w:r w:rsidRPr="00B0633A">
        <w:rPr>
          <w:rStyle w:val="bookmark-item"/>
          <w:rFonts w:asciiTheme="minorEastAsia" w:eastAsiaTheme="minorEastAsia" w:hAnsiTheme="minorEastAsia"/>
          <w:color w:val="232323"/>
        </w:rPr>
        <w:t>0572-2170098</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3.</w:t>
      </w:r>
      <w:r w:rsidRPr="00B0633A">
        <w:rPr>
          <w:rStyle w:val="HTML"/>
          <w:rFonts w:asciiTheme="minorEastAsia" w:eastAsiaTheme="minorEastAsia" w:hAnsiTheme="minorEastAsia"/>
          <w:color w:val="232323"/>
        </w:rPr>
        <w:t>同级政府采购监督管理部门</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名    称：湖州市财政局政府采购监管处</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地    址：湖州市龙王山路518号</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传    真：/</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联 系 人：程先生</w:t>
      </w:r>
    </w:p>
    <w:p w:rsidR="00B0633A" w:rsidRPr="00B0633A" w:rsidRDefault="00B0633A" w:rsidP="00B0633A">
      <w:pPr>
        <w:pStyle w:val="a6"/>
        <w:shd w:val="clear" w:color="auto" w:fill="FFFFFF"/>
        <w:spacing w:before="0" w:beforeAutospacing="0" w:after="240" w:afterAutospacing="0" w:line="440" w:lineRule="exact"/>
        <w:ind w:firstLine="480"/>
        <w:rPr>
          <w:rFonts w:asciiTheme="minorEastAsia" w:eastAsiaTheme="minorEastAsia" w:hAnsiTheme="minorEastAsia"/>
          <w:color w:val="232323"/>
        </w:rPr>
      </w:pPr>
      <w:r w:rsidRPr="00B0633A">
        <w:rPr>
          <w:rFonts w:asciiTheme="minorEastAsia" w:eastAsiaTheme="minorEastAsia" w:hAnsiTheme="minorEastAsia"/>
          <w:color w:val="232323"/>
        </w:rPr>
        <w:t>监督投诉电话：0572-2150216</w:t>
      </w:r>
      <w:bookmarkEnd w:id="4"/>
      <w:bookmarkEnd w:id="5"/>
    </w:p>
    <w:p w:rsidR="00A17653" w:rsidRPr="005E521E" w:rsidRDefault="00A17653" w:rsidP="005E521E">
      <w:pPr>
        <w:widowControl/>
        <w:spacing w:before="75" w:after="75" w:line="360" w:lineRule="atLeast"/>
        <w:jc w:val="left"/>
        <w:rPr>
          <w:rFonts w:asciiTheme="minorEastAsia" w:hAnsiTheme="minorEastAsia"/>
          <w:sz w:val="24"/>
          <w:szCs w:val="24"/>
        </w:rPr>
      </w:pPr>
      <w:bookmarkStart w:id="11" w:name="_GoBack"/>
      <w:bookmarkEnd w:id="11"/>
    </w:p>
    <w:sectPr w:rsidR="00A17653" w:rsidRPr="005E521E" w:rsidSect="00017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1E" w:rsidRDefault="0037061E" w:rsidP="00A17653">
      <w:r>
        <w:separator/>
      </w:r>
    </w:p>
  </w:endnote>
  <w:endnote w:type="continuationSeparator" w:id="0">
    <w:p w:rsidR="0037061E" w:rsidRDefault="0037061E" w:rsidP="00A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1E" w:rsidRDefault="0037061E" w:rsidP="00A17653">
      <w:r>
        <w:separator/>
      </w:r>
    </w:p>
  </w:footnote>
  <w:footnote w:type="continuationSeparator" w:id="0">
    <w:p w:rsidR="0037061E" w:rsidRDefault="0037061E" w:rsidP="00A17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653"/>
    <w:rsid w:val="000179E4"/>
    <w:rsid w:val="00020303"/>
    <w:rsid w:val="00165AB2"/>
    <w:rsid w:val="00286F99"/>
    <w:rsid w:val="002A446E"/>
    <w:rsid w:val="0037061E"/>
    <w:rsid w:val="00480697"/>
    <w:rsid w:val="005E521E"/>
    <w:rsid w:val="00670A83"/>
    <w:rsid w:val="00810459"/>
    <w:rsid w:val="00826961"/>
    <w:rsid w:val="008627FD"/>
    <w:rsid w:val="008F77CF"/>
    <w:rsid w:val="0090303F"/>
    <w:rsid w:val="009B196C"/>
    <w:rsid w:val="00A17653"/>
    <w:rsid w:val="00A3347F"/>
    <w:rsid w:val="00A97AFB"/>
    <w:rsid w:val="00AE06D6"/>
    <w:rsid w:val="00B0633A"/>
    <w:rsid w:val="00C0742C"/>
    <w:rsid w:val="00C81A8E"/>
    <w:rsid w:val="00C86C81"/>
    <w:rsid w:val="00CA4792"/>
    <w:rsid w:val="00D851BB"/>
    <w:rsid w:val="00D85212"/>
    <w:rsid w:val="00E0753E"/>
    <w:rsid w:val="00F63D86"/>
    <w:rsid w:val="00F80426"/>
    <w:rsid w:val="00FC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7653"/>
    <w:rPr>
      <w:sz w:val="18"/>
      <w:szCs w:val="18"/>
    </w:rPr>
  </w:style>
  <w:style w:type="paragraph" w:styleId="a4">
    <w:name w:val="footer"/>
    <w:basedOn w:val="a"/>
    <w:link w:val="Char0"/>
    <w:uiPriority w:val="99"/>
    <w:unhideWhenUsed/>
    <w:rsid w:val="00A17653"/>
    <w:pPr>
      <w:tabs>
        <w:tab w:val="center" w:pos="4153"/>
        <w:tab w:val="right" w:pos="8306"/>
      </w:tabs>
      <w:snapToGrid w:val="0"/>
      <w:jc w:val="left"/>
    </w:pPr>
    <w:rPr>
      <w:sz w:val="18"/>
      <w:szCs w:val="18"/>
    </w:rPr>
  </w:style>
  <w:style w:type="character" w:customStyle="1" w:styleId="Char0">
    <w:name w:val="页脚 Char"/>
    <w:basedOn w:val="a0"/>
    <w:link w:val="a4"/>
    <w:uiPriority w:val="99"/>
    <w:rsid w:val="00A17653"/>
    <w:rPr>
      <w:sz w:val="18"/>
      <w:szCs w:val="18"/>
    </w:rPr>
  </w:style>
  <w:style w:type="paragraph" w:styleId="a5">
    <w:name w:val="Date"/>
    <w:basedOn w:val="a"/>
    <w:next w:val="a"/>
    <w:link w:val="Char1"/>
    <w:uiPriority w:val="99"/>
    <w:semiHidden/>
    <w:unhideWhenUsed/>
    <w:rsid w:val="00A17653"/>
    <w:pPr>
      <w:ind w:leftChars="2500" w:left="100"/>
    </w:pPr>
  </w:style>
  <w:style w:type="character" w:customStyle="1" w:styleId="Char1">
    <w:name w:val="日期 Char"/>
    <w:basedOn w:val="a0"/>
    <w:link w:val="a5"/>
    <w:uiPriority w:val="99"/>
    <w:semiHidden/>
    <w:rsid w:val="00A17653"/>
  </w:style>
  <w:style w:type="paragraph" w:styleId="a6">
    <w:name w:val="Normal (Web)"/>
    <w:basedOn w:val="a"/>
    <w:uiPriority w:val="99"/>
    <w:semiHidden/>
    <w:unhideWhenUsed/>
    <w:rsid w:val="005E521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521E"/>
    <w:rPr>
      <w:b/>
      <w:bCs/>
    </w:rPr>
  </w:style>
  <w:style w:type="character" w:customStyle="1" w:styleId="bookmark-item">
    <w:name w:val="bookmark-item"/>
    <w:basedOn w:val="a0"/>
    <w:rsid w:val="005E521E"/>
  </w:style>
  <w:style w:type="paragraph" w:customStyle="1" w:styleId="sub">
    <w:name w:val="sub"/>
    <w:basedOn w:val="a"/>
    <w:rsid w:val="005E521E"/>
    <w:pPr>
      <w:widowControl/>
      <w:spacing w:before="100" w:beforeAutospacing="1" w:after="100" w:afterAutospacing="1"/>
      <w:jc w:val="left"/>
    </w:pPr>
    <w:rPr>
      <w:rFonts w:ascii="宋体" w:eastAsia="宋体" w:hAnsi="宋体" w:cs="宋体"/>
      <w:kern w:val="0"/>
      <w:sz w:val="24"/>
      <w:szCs w:val="24"/>
    </w:rPr>
  </w:style>
  <w:style w:type="character" w:styleId="HTML">
    <w:name w:val="HTML Sample"/>
    <w:basedOn w:val="a0"/>
    <w:uiPriority w:val="99"/>
    <w:semiHidden/>
    <w:unhideWhenUsed/>
    <w:rsid w:val="005E521E"/>
    <w:rPr>
      <w:rFonts w:ascii="宋体" w:eastAsia="宋体" w:hAnsi="宋体" w:cs="宋体"/>
    </w:rPr>
  </w:style>
  <w:style w:type="character" w:styleId="a8">
    <w:name w:val="Hyperlink"/>
    <w:basedOn w:val="a0"/>
    <w:uiPriority w:val="99"/>
    <w:semiHidden/>
    <w:unhideWhenUsed/>
    <w:rsid w:val="005E5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5471">
      <w:bodyDiv w:val="1"/>
      <w:marLeft w:val="0"/>
      <w:marRight w:val="0"/>
      <w:marTop w:val="0"/>
      <w:marBottom w:val="0"/>
      <w:divBdr>
        <w:top w:val="none" w:sz="0" w:space="0" w:color="auto"/>
        <w:left w:val="none" w:sz="0" w:space="0" w:color="auto"/>
        <w:bottom w:val="none" w:sz="0" w:space="0" w:color="auto"/>
        <w:right w:val="none" w:sz="0" w:space="0" w:color="auto"/>
      </w:divBdr>
      <w:divsChild>
        <w:div w:id="1268661868">
          <w:marLeft w:val="0"/>
          <w:marRight w:val="0"/>
          <w:marTop w:val="0"/>
          <w:marBottom w:val="0"/>
          <w:divBdr>
            <w:top w:val="none" w:sz="0" w:space="0" w:color="auto"/>
            <w:left w:val="none" w:sz="0" w:space="0" w:color="auto"/>
            <w:bottom w:val="none" w:sz="0" w:space="0" w:color="auto"/>
            <w:right w:val="none" w:sz="0" w:space="0" w:color="auto"/>
          </w:divBdr>
        </w:div>
        <w:div w:id="276255071">
          <w:marLeft w:val="0"/>
          <w:marRight w:val="0"/>
          <w:marTop w:val="0"/>
          <w:marBottom w:val="0"/>
          <w:divBdr>
            <w:top w:val="none" w:sz="0" w:space="0" w:color="auto"/>
            <w:left w:val="none" w:sz="0" w:space="0" w:color="auto"/>
            <w:bottom w:val="none" w:sz="0" w:space="0" w:color="auto"/>
            <w:right w:val="none" w:sz="0" w:space="0" w:color="auto"/>
          </w:divBdr>
          <w:divsChild>
            <w:div w:id="1633245951">
              <w:marLeft w:val="0"/>
              <w:marRight w:val="0"/>
              <w:marTop w:val="0"/>
              <w:marBottom w:val="0"/>
              <w:divBdr>
                <w:top w:val="none" w:sz="0" w:space="0" w:color="auto"/>
                <w:left w:val="none" w:sz="0" w:space="0" w:color="auto"/>
                <w:bottom w:val="none" w:sz="0" w:space="0" w:color="auto"/>
                <w:right w:val="none" w:sz="0" w:space="0" w:color="auto"/>
              </w:divBdr>
            </w:div>
          </w:divsChild>
        </w:div>
        <w:div w:id="981882924">
          <w:marLeft w:val="0"/>
          <w:marRight w:val="0"/>
          <w:marTop w:val="0"/>
          <w:marBottom w:val="0"/>
          <w:divBdr>
            <w:top w:val="none" w:sz="0" w:space="0" w:color="auto"/>
            <w:left w:val="none" w:sz="0" w:space="0" w:color="auto"/>
            <w:bottom w:val="none" w:sz="0" w:space="0" w:color="auto"/>
            <w:right w:val="none" w:sz="0" w:space="0" w:color="auto"/>
          </w:divBdr>
        </w:div>
      </w:divsChild>
    </w:div>
    <w:div w:id="861213347">
      <w:bodyDiv w:val="1"/>
      <w:marLeft w:val="0"/>
      <w:marRight w:val="0"/>
      <w:marTop w:val="0"/>
      <w:marBottom w:val="0"/>
      <w:divBdr>
        <w:top w:val="none" w:sz="0" w:space="0" w:color="auto"/>
        <w:left w:val="none" w:sz="0" w:space="0" w:color="auto"/>
        <w:bottom w:val="none" w:sz="0" w:space="0" w:color="auto"/>
        <w:right w:val="none" w:sz="0" w:space="0" w:color="auto"/>
      </w:divBdr>
      <w:divsChild>
        <w:div w:id="1074357979">
          <w:marLeft w:val="0"/>
          <w:marRight w:val="0"/>
          <w:marTop w:val="0"/>
          <w:marBottom w:val="0"/>
          <w:divBdr>
            <w:top w:val="none" w:sz="0" w:space="0" w:color="auto"/>
            <w:left w:val="none" w:sz="0" w:space="0" w:color="auto"/>
            <w:bottom w:val="none" w:sz="0" w:space="0" w:color="auto"/>
            <w:right w:val="none" w:sz="0" w:space="0" w:color="auto"/>
          </w:divBdr>
        </w:div>
        <w:div w:id="411783903">
          <w:marLeft w:val="0"/>
          <w:marRight w:val="0"/>
          <w:marTop w:val="0"/>
          <w:marBottom w:val="0"/>
          <w:divBdr>
            <w:top w:val="none" w:sz="0" w:space="0" w:color="auto"/>
            <w:left w:val="none" w:sz="0" w:space="0" w:color="auto"/>
            <w:bottom w:val="none" w:sz="0" w:space="0" w:color="auto"/>
            <w:right w:val="none" w:sz="0" w:space="0" w:color="auto"/>
          </w:divBdr>
          <w:divsChild>
            <w:div w:id="215826002">
              <w:marLeft w:val="0"/>
              <w:marRight w:val="0"/>
              <w:marTop w:val="0"/>
              <w:marBottom w:val="0"/>
              <w:divBdr>
                <w:top w:val="none" w:sz="0" w:space="0" w:color="auto"/>
                <w:left w:val="none" w:sz="0" w:space="0" w:color="auto"/>
                <w:bottom w:val="none" w:sz="0" w:space="0" w:color="auto"/>
                <w:right w:val="none" w:sz="0" w:space="0" w:color="auto"/>
              </w:divBdr>
            </w:div>
          </w:divsChild>
        </w:div>
        <w:div w:id="1485506665">
          <w:marLeft w:val="0"/>
          <w:marRight w:val="0"/>
          <w:marTop w:val="0"/>
          <w:marBottom w:val="0"/>
          <w:divBdr>
            <w:top w:val="none" w:sz="0" w:space="0" w:color="auto"/>
            <w:left w:val="none" w:sz="0" w:space="0" w:color="auto"/>
            <w:bottom w:val="none" w:sz="0" w:space="0" w:color="auto"/>
            <w:right w:val="none" w:sz="0" w:space="0" w:color="auto"/>
          </w:divBdr>
          <w:divsChild>
            <w:div w:id="12865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6815">
      <w:bodyDiv w:val="1"/>
      <w:marLeft w:val="0"/>
      <w:marRight w:val="0"/>
      <w:marTop w:val="0"/>
      <w:marBottom w:val="0"/>
      <w:divBdr>
        <w:top w:val="none" w:sz="0" w:space="0" w:color="auto"/>
        <w:left w:val="none" w:sz="0" w:space="0" w:color="auto"/>
        <w:bottom w:val="none" w:sz="0" w:space="0" w:color="auto"/>
        <w:right w:val="none" w:sz="0" w:space="0" w:color="auto"/>
      </w:divBdr>
      <w:divsChild>
        <w:div w:id="2113157803">
          <w:marLeft w:val="0"/>
          <w:marRight w:val="0"/>
          <w:marTop w:val="0"/>
          <w:marBottom w:val="0"/>
          <w:divBdr>
            <w:top w:val="none" w:sz="0" w:space="0" w:color="auto"/>
            <w:left w:val="none" w:sz="0" w:space="0" w:color="auto"/>
            <w:bottom w:val="none" w:sz="0" w:space="0" w:color="auto"/>
            <w:right w:val="none" w:sz="0" w:space="0" w:color="auto"/>
          </w:divBdr>
        </w:div>
        <w:div w:id="23796949">
          <w:marLeft w:val="0"/>
          <w:marRight w:val="0"/>
          <w:marTop w:val="0"/>
          <w:marBottom w:val="0"/>
          <w:divBdr>
            <w:top w:val="none" w:sz="0" w:space="0" w:color="auto"/>
            <w:left w:val="none" w:sz="0" w:space="0" w:color="auto"/>
            <w:bottom w:val="none" w:sz="0" w:space="0" w:color="auto"/>
            <w:right w:val="none" w:sz="0" w:space="0" w:color="auto"/>
          </w:divBdr>
          <w:divsChild>
            <w:div w:id="1605960166">
              <w:marLeft w:val="0"/>
              <w:marRight w:val="0"/>
              <w:marTop w:val="0"/>
              <w:marBottom w:val="0"/>
              <w:divBdr>
                <w:top w:val="none" w:sz="0" w:space="0" w:color="auto"/>
                <w:left w:val="none" w:sz="0" w:space="0" w:color="auto"/>
                <w:bottom w:val="none" w:sz="0" w:space="0" w:color="auto"/>
                <w:right w:val="none" w:sz="0" w:space="0" w:color="auto"/>
              </w:divBdr>
            </w:div>
          </w:divsChild>
        </w:div>
        <w:div w:id="490486789">
          <w:marLeft w:val="0"/>
          <w:marRight w:val="0"/>
          <w:marTop w:val="0"/>
          <w:marBottom w:val="0"/>
          <w:divBdr>
            <w:top w:val="none" w:sz="0" w:space="0" w:color="auto"/>
            <w:left w:val="none" w:sz="0" w:space="0" w:color="auto"/>
            <w:bottom w:val="none" w:sz="0" w:space="0" w:color="auto"/>
            <w:right w:val="none" w:sz="0" w:space="0" w:color="auto"/>
          </w:divBdr>
          <w:divsChild>
            <w:div w:id="585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3647">
      <w:bodyDiv w:val="1"/>
      <w:marLeft w:val="0"/>
      <w:marRight w:val="0"/>
      <w:marTop w:val="0"/>
      <w:marBottom w:val="0"/>
      <w:divBdr>
        <w:top w:val="none" w:sz="0" w:space="0" w:color="auto"/>
        <w:left w:val="none" w:sz="0" w:space="0" w:color="auto"/>
        <w:bottom w:val="none" w:sz="0" w:space="0" w:color="auto"/>
        <w:right w:val="none" w:sz="0" w:space="0" w:color="auto"/>
      </w:divBdr>
      <w:divsChild>
        <w:div w:id="249235672">
          <w:marLeft w:val="0"/>
          <w:marRight w:val="0"/>
          <w:marTop w:val="0"/>
          <w:marBottom w:val="0"/>
          <w:divBdr>
            <w:top w:val="none" w:sz="0" w:space="0" w:color="auto"/>
            <w:left w:val="none" w:sz="0" w:space="0" w:color="auto"/>
            <w:bottom w:val="none" w:sz="0" w:space="0" w:color="auto"/>
            <w:right w:val="none" w:sz="0" w:space="0" w:color="auto"/>
          </w:divBdr>
        </w:div>
        <w:div w:id="586811509">
          <w:marLeft w:val="0"/>
          <w:marRight w:val="0"/>
          <w:marTop w:val="0"/>
          <w:marBottom w:val="0"/>
          <w:divBdr>
            <w:top w:val="none" w:sz="0" w:space="0" w:color="auto"/>
            <w:left w:val="none" w:sz="0" w:space="0" w:color="auto"/>
            <w:bottom w:val="none" w:sz="0" w:space="0" w:color="auto"/>
            <w:right w:val="none" w:sz="0" w:space="0" w:color="auto"/>
          </w:divBdr>
          <w:divsChild>
            <w:div w:id="934895851">
              <w:marLeft w:val="0"/>
              <w:marRight w:val="0"/>
              <w:marTop w:val="0"/>
              <w:marBottom w:val="0"/>
              <w:divBdr>
                <w:top w:val="none" w:sz="0" w:space="0" w:color="auto"/>
                <w:left w:val="none" w:sz="0" w:space="0" w:color="auto"/>
                <w:bottom w:val="none" w:sz="0" w:space="0" w:color="auto"/>
                <w:right w:val="none" w:sz="0" w:space="0" w:color="auto"/>
              </w:divBdr>
            </w:div>
          </w:divsChild>
        </w:div>
        <w:div w:id="1263689052">
          <w:marLeft w:val="0"/>
          <w:marRight w:val="0"/>
          <w:marTop w:val="0"/>
          <w:marBottom w:val="0"/>
          <w:divBdr>
            <w:top w:val="none" w:sz="0" w:space="0" w:color="auto"/>
            <w:left w:val="none" w:sz="0" w:space="0" w:color="auto"/>
            <w:bottom w:val="none" w:sz="0" w:space="0" w:color="auto"/>
            <w:right w:val="none" w:sz="0" w:space="0" w:color="auto"/>
          </w:divBdr>
          <w:divsChild>
            <w:div w:id="411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8934">
      <w:bodyDiv w:val="1"/>
      <w:marLeft w:val="0"/>
      <w:marRight w:val="0"/>
      <w:marTop w:val="0"/>
      <w:marBottom w:val="0"/>
      <w:divBdr>
        <w:top w:val="none" w:sz="0" w:space="0" w:color="auto"/>
        <w:left w:val="none" w:sz="0" w:space="0" w:color="auto"/>
        <w:bottom w:val="none" w:sz="0" w:space="0" w:color="auto"/>
        <w:right w:val="none" w:sz="0" w:space="0" w:color="auto"/>
      </w:divBdr>
      <w:divsChild>
        <w:div w:id="1553468881">
          <w:marLeft w:val="0"/>
          <w:marRight w:val="0"/>
          <w:marTop w:val="0"/>
          <w:marBottom w:val="0"/>
          <w:divBdr>
            <w:top w:val="none" w:sz="0" w:space="0" w:color="auto"/>
            <w:left w:val="none" w:sz="0" w:space="0" w:color="auto"/>
            <w:bottom w:val="none" w:sz="0" w:space="0" w:color="auto"/>
            <w:right w:val="none" w:sz="0" w:space="0" w:color="auto"/>
          </w:divBdr>
        </w:div>
        <w:div w:id="1923448066">
          <w:marLeft w:val="0"/>
          <w:marRight w:val="0"/>
          <w:marTop w:val="0"/>
          <w:marBottom w:val="0"/>
          <w:divBdr>
            <w:top w:val="none" w:sz="0" w:space="0" w:color="auto"/>
            <w:left w:val="none" w:sz="0" w:space="0" w:color="auto"/>
            <w:bottom w:val="none" w:sz="0" w:space="0" w:color="auto"/>
            <w:right w:val="none" w:sz="0" w:space="0" w:color="auto"/>
          </w:divBdr>
          <w:divsChild>
            <w:div w:id="107433278">
              <w:marLeft w:val="0"/>
              <w:marRight w:val="0"/>
              <w:marTop w:val="0"/>
              <w:marBottom w:val="0"/>
              <w:divBdr>
                <w:top w:val="none" w:sz="0" w:space="0" w:color="auto"/>
                <w:left w:val="none" w:sz="0" w:space="0" w:color="auto"/>
                <w:bottom w:val="none" w:sz="0" w:space="0" w:color="auto"/>
                <w:right w:val="none" w:sz="0" w:space="0" w:color="auto"/>
              </w:divBdr>
            </w:div>
          </w:divsChild>
        </w:div>
        <w:div w:id="1128738665">
          <w:marLeft w:val="0"/>
          <w:marRight w:val="0"/>
          <w:marTop w:val="0"/>
          <w:marBottom w:val="0"/>
          <w:divBdr>
            <w:top w:val="none" w:sz="0" w:space="0" w:color="auto"/>
            <w:left w:val="none" w:sz="0" w:space="0" w:color="auto"/>
            <w:bottom w:val="none" w:sz="0" w:space="0" w:color="auto"/>
            <w:right w:val="none" w:sz="0" w:space="0" w:color="auto"/>
          </w:divBdr>
          <w:divsChild>
            <w:div w:id="13769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6</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Windows User</cp:lastModifiedBy>
  <cp:revision>15</cp:revision>
  <cp:lastPrinted>2023-06-16T10:09:00Z</cp:lastPrinted>
  <dcterms:created xsi:type="dcterms:W3CDTF">2022-06-14T08:59:00Z</dcterms:created>
  <dcterms:modified xsi:type="dcterms:W3CDTF">2025-06-26T05:10:00Z</dcterms:modified>
</cp:coreProperties>
</file>