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sz w:val="24"/>
          <w:szCs w:val="24"/>
        </w:rPr>
      </w:pPr>
      <w:r>
        <w:rPr>
          <w:rFonts w:hint="eastAsia" w:ascii="宋体" w:hAnsi="宋体" w:cs="宋体"/>
          <w:sz w:val="24"/>
          <w:szCs w:val="24"/>
          <w:lang w:val="zh-CN"/>
        </w:rPr>
        <w:t>一、工程概况：</w:t>
      </w:r>
    </w:p>
    <w:p>
      <w:pPr>
        <w:spacing w:line="360" w:lineRule="auto"/>
        <w:ind w:left="141" w:firstLine="360"/>
        <w:rPr>
          <w:rFonts w:ascii="宋体" w:hAnsi="宋体" w:cs="宋体"/>
          <w:sz w:val="24"/>
          <w:szCs w:val="24"/>
        </w:rPr>
      </w:pPr>
      <w:r>
        <w:rPr>
          <w:rFonts w:hint="eastAsia" w:ascii="宋体" w:hAnsi="宋体" w:cs="宋体"/>
          <w:sz w:val="24"/>
          <w:szCs w:val="24"/>
          <w:lang w:val="zh-CN"/>
        </w:rPr>
        <w:t xml:space="preserve">   202</w:t>
      </w:r>
      <w:r>
        <w:rPr>
          <w:rFonts w:hint="eastAsia" w:ascii="宋体" w:hAnsi="宋体" w:cs="宋体"/>
          <w:sz w:val="24"/>
          <w:szCs w:val="24"/>
          <w:lang w:val="en-US" w:eastAsia="zh-CN"/>
        </w:rPr>
        <w:t>5</w:t>
      </w:r>
      <w:r>
        <w:rPr>
          <w:rFonts w:hint="eastAsia" w:ascii="宋体" w:hAnsi="宋体" w:cs="宋体"/>
          <w:sz w:val="24"/>
          <w:szCs w:val="24"/>
          <w:lang w:val="zh-CN"/>
        </w:rPr>
        <w:t>-202</w:t>
      </w:r>
      <w:r>
        <w:rPr>
          <w:rFonts w:hint="eastAsia" w:ascii="宋体" w:hAnsi="宋体" w:cs="宋体"/>
          <w:sz w:val="24"/>
          <w:szCs w:val="24"/>
          <w:lang w:val="en-US" w:eastAsia="zh-CN"/>
        </w:rPr>
        <w:t>7</w:t>
      </w:r>
      <w:r>
        <w:rPr>
          <w:rFonts w:hint="eastAsia" w:ascii="宋体" w:hAnsi="宋体" w:cs="宋体"/>
          <w:sz w:val="24"/>
          <w:szCs w:val="24"/>
          <w:lang w:val="zh-CN"/>
        </w:rPr>
        <w:t>年度老城片区道桥维养服务采购项目内容为：湖州市公用事业管理中心所属（或管辖区）</w:t>
      </w:r>
      <w:r>
        <w:rPr>
          <w:rFonts w:hint="eastAsia" w:ascii="宋体" w:hAnsi="宋体" w:cs="宋体"/>
          <w:sz w:val="24"/>
          <w:szCs w:val="24"/>
        </w:rPr>
        <w:t>湖州市中心城区老城片区</w:t>
      </w:r>
      <w:r>
        <w:rPr>
          <w:rFonts w:hint="eastAsia" w:ascii="宋体" w:hAnsi="宋体" w:cs="宋体"/>
          <w:sz w:val="24"/>
          <w:szCs w:val="24"/>
          <w:lang w:val="zh-CN"/>
        </w:rPr>
        <w:t>的道路、人行道、</w:t>
      </w:r>
      <w:r>
        <w:rPr>
          <w:rFonts w:hint="eastAsia" w:ascii="宋体" w:hAnsi="宋体" w:eastAsia="宋体" w:cs="宋体"/>
          <w:sz w:val="24"/>
          <w:szCs w:val="24"/>
          <w:lang w:val="zh-CN"/>
        </w:rPr>
        <w:t>桥梁（零星维修）</w:t>
      </w:r>
      <w:r>
        <w:rPr>
          <w:rFonts w:hint="eastAsia" w:ascii="宋体" w:hAnsi="宋体" w:cs="宋体"/>
          <w:sz w:val="24"/>
          <w:szCs w:val="24"/>
          <w:lang w:val="zh-CN"/>
        </w:rPr>
        <w:t>等项目</w:t>
      </w:r>
      <w:r>
        <w:rPr>
          <w:rFonts w:hint="eastAsia" w:ascii="宋体" w:hAnsi="宋体" w:cs="宋体"/>
          <w:sz w:val="24"/>
          <w:szCs w:val="24"/>
        </w:rPr>
        <w:t>进行日常维护、损坏更换及被盗修复等。</w:t>
      </w:r>
    </w:p>
    <w:p>
      <w:pPr>
        <w:spacing w:line="360" w:lineRule="auto"/>
        <w:rPr>
          <w:rFonts w:ascii="宋体" w:hAnsi="宋体" w:cs="宋体"/>
          <w:sz w:val="24"/>
          <w:szCs w:val="24"/>
        </w:rPr>
      </w:pPr>
      <w:r>
        <w:rPr>
          <w:rFonts w:hint="eastAsia" w:ascii="宋体" w:hAnsi="宋体" w:cs="宋体"/>
          <w:sz w:val="24"/>
          <w:szCs w:val="24"/>
        </w:rPr>
        <w:t>二</w:t>
      </w:r>
      <w:r>
        <w:rPr>
          <w:rFonts w:hint="eastAsia" w:ascii="宋体" w:hAnsi="宋体" w:cs="宋体"/>
          <w:sz w:val="24"/>
          <w:szCs w:val="24"/>
          <w:lang w:val="zh-CN"/>
        </w:rPr>
        <w:t>、工程量清单编制依据：</w:t>
      </w:r>
    </w:p>
    <w:p>
      <w:pPr>
        <w:spacing w:line="360" w:lineRule="auto"/>
        <w:ind w:firstLine="360"/>
        <w:rPr>
          <w:rFonts w:ascii="宋体" w:hAnsi="宋体" w:cs="宋体"/>
          <w:sz w:val="24"/>
          <w:szCs w:val="24"/>
          <w:lang w:val="zh-CN"/>
        </w:rPr>
      </w:pPr>
      <w:r>
        <w:rPr>
          <w:rFonts w:hint="eastAsia" w:ascii="宋体" w:hAnsi="宋体" w:cs="宋体"/>
          <w:sz w:val="24"/>
          <w:szCs w:val="24"/>
          <w:lang w:val="zh-CN"/>
        </w:rPr>
        <w:t>1、国标《建设工程工程量清单计价规范》（GB50500-2013）；</w:t>
      </w:r>
    </w:p>
    <w:p>
      <w:pPr>
        <w:spacing w:line="360" w:lineRule="auto"/>
        <w:ind w:firstLine="36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《浙江省</w:t>
      </w:r>
      <w:r>
        <w:rPr>
          <w:rFonts w:hint="eastAsia" w:ascii="宋体" w:hAnsi="宋体" w:cs="宋体"/>
          <w:sz w:val="24"/>
          <w:szCs w:val="24"/>
        </w:rPr>
        <w:t>市政设施养护维修预算定额</w:t>
      </w:r>
      <w:r>
        <w:rPr>
          <w:rFonts w:hint="eastAsia" w:ascii="宋体" w:hAnsi="宋体" w:cs="宋体"/>
          <w:sz w:val="24"/>
          <w:szCs w:val="24"/>
          <w:lang w:val="zh-CN"/>
        </w:rPr>
        <w:t>（2018）》；</w:t>
      </w:r>
    </w:p>
    <w:p>
      <w:pPr>
        <w:spacing w:line="360" w:lineRule="auto"/>
        <w:ind w:firstLine="360"/>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、《浙江省建设工程计价规则（2018）》；</w:t>
      </w:r>
    </w:p>
    <w:p>
      <w:pPr>
        <w:spacing w:line="360" w:lineRule="auto"/>
        <w:ind w:firstLine="36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、《浙江省建设工程工程量清单计价指引（2013）》；</w:t>
      </w:r>
    </w:p>
    <w:p>
      <w:pPr>
        <w:spacing w:line="360" w:lineRule="auto"/>
        <w:ind w:firstLine="36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、浙建建发【2019】92号关于增值税调整后我省建设工程计价依据增值税税率及有关计价调整的通知；</w:t>
      </w:r>
    </w:p>
    <w:p>
      <w:pPr>
        <w:spacing w:line="360" w:lineRule="auto"/>
        <w:ind w:firstLine="360"/>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、常规情况下的施工组织设计；</w:t>
      </w:r>
    </w:p>
    <w:p>
      <w:pPr>
        <w:spacing w:line="360" w:lineRule="auto"/>
        <w:ind w:firstLine="360"/>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zh-CN"/>
        </w:rPr>
        <w:t>、《浙江省建设工程工程量清单计价实用手册》及本省市有关综合解释文件、补充规定及相关文件。</w:t>
      </w:r>
    </w:p>
    <w:p>
      <w:pPr>
        <w:spacing w:line="360" w:lineRule="auto"/>
        <w:rPr>
          <w:rFonts w:ascii="宋体" w:hAnsi="宋体" w:cs="宋体"/>
          <w:sz w:val="24"/>
          <w:szCs w:val="24"/>
        </w:rPr>
      </w:pPr>
      <w:r>
        <w:rPr>
          <w:rFonts w:hint="eastAsia" w:ascii="宋体" w:hAnsi="宋体" w:cs="宋体"/>
          <w:sz w:val="24"/>
          <w:szCs w:val="24"/>
        </w:rPr>
        <w:t>三</w:t>
      </w:r>
      <w:r>
        <w:rPr>
          <w:rFonts w:hint="eastAsia" w:ascii="宋体" w:hAnsi="宋体" w:cs="宋体"/>
          <w:sz w:val="24"/>
          <w:szCs w:val="24"/>
          <w:lang w:val="zh-CN"/>
        </w:rPr>
        <w:t>、工程质量、工期、材料、施工等要求：</w:t>
      </w:r>
    </w:p>
    <w:p>
      <w:pPr>
        <w:spacing w:line="360" w:lineRule="auto"/>
        <w:ind w:firstLine="360"/>
        <w:rPr>
          <w:rFonts w:ascii="宋体" w:hAnsi="宋体" w:cs="宋体"/>
          <w:sz w:val="24"/>
          <w:szCs w:val="24"/>
        </w:rPr>
      </w:pPr>
      <w:r>
        <w:rPr>
          <w:rFonts w:hint="eastAsia" w:ascii="宋体" w:hAnsi="宋体" w:cs="宋体"/>
          <w:sz w:val="24"/>
          <w:szCs w:val="24"/>
          <w:lang w:val="zh-CN"/>
        </w:rPr>
        <w:t>1、工程质量：详见招标文件；</w:t>
      </w:r>
    </w:p>
    <w:p>
      <w:pPr>
        <w:spacing w:line="360" w:lineRule="auto"/>
        <w:ind w:firstLine="360"/>
        <w:rPr>
          <w:rFonts w:ascii="宋体" w:hAnsi="宋体" w:cs="宋体"/>
          <w:sz w:val="24"/>
          <w:szCs w:val="24"/>
        </w:rPr>
      </w:pPr>
      <w:r>
        <w:rPr>
          <w:rFonts w:hint="eastAsia" w:ascii="宋体" w:hAnsi="宋体" w:cs="宋体"/>
          <w:sz w:val="24"/>
          <w:szCs w:val="24"/>
          <w:lang w:val="zh-CN"/>
        </w:rPr>
        <w:t>2、工期：详见招标文件；</w:t>
      </w:r>
    </w:p>
    <w:p>
      <w:pPr>
        <w:spacing w:line="360" w:lineRule="auto"/>
        <w:ind w:firstLine="360"/>
        <w:rPr>
          <w:rFonts w:ascii="宋体" w:hAnsi="宋体" w:cs="宋体"/>
          <w:sz w:val="24"/>
          <w:szCs w:val="24"/>
        </w:rPr>
      </w:pPr>
      <w:r>
        <w:rPr>
          <w:rFonts w:hint="eastAsia" w:ascii="宋体" w:hAnsi="宋体" w:cs="宋体"/>
          <w:sz w:val="24"/>
          <w:szCs w:val="24"/>
          <w:lang w:val="zh-CN"/>
        </w:rPr>
        <w:t>3、具体材料、施工要求详见施工图及招标文件技术规范中具体要求；</w:t>
      </w:r>
    </w:p>
    <w:p>
      <w:pPr>
        <w:spacing w:line="360" w:lineRule="auto"/>
        <w:ind w:firstLine="360"/>
        <w:rPr>
          <w:rFonts w:ascii="宋体" w:hAnsi="宋体" w:cs="宋体"/>
          <w:sz w:val="24"/>
          <w:szCs w:val="24"/>
        </w:rPr>
      </w:pPr>
      <w:r>
        <w:rPr>
          <w:rFonts w:hint="eastAsia" w:ascii="宋体" w:hAnsi="宋体" w:cs="宋体"/>
          <w:sz w:val="24"/>
          <w:szCs w:val="24"/>
          <w:lang w:val="zh-CN"/>
        </w:rPr>
        <w:t>4、本工程无甲供材料。石材不应有色差，需符合业主、设计、监理的要求，并做好小样，提供铺装产品样品报招标人确认，已明确产地或品种的按说明规定提供样品供确认（不排除招标人设计调整的可能，如发生，则中标人配合相应工作），说明未明确品种的应提供不同样品，以招标人、设计方最终确认为准；</w:t>
      </w:r>
    </w:p>
    <w:p>
      <w:pPr>
        <w:spacing w:line="360" w:lineRule="auto"/>
        <w:rPr>
          <w:rFonts w:ascii="宋体" w:hAnsi="宋体" w:cs="宋体"/>
          <w:sz w:val="24"/>
          <w:szCs w:val="24"/>
        </w:rPr>
      </w:pPr>
      <w:r>
        <w:rPr>
          <w:rFonts w:hint="eastAsia" w:ascii="宋体" w:hAnsi="宋体" w:cs="宋体"/>
          <w:sz w:val="24"/>
          <w:szCs w:val="24"/>
        </w:rPr>
        <w:t>四</w:t>
      </w:r>
      <w:r>
        <w:rPr>
          <w:rFonts w:hint="eastAsia" w:ascii="宋体" w:hAnsi="宋体" w:cs="宋体"/>
          <w:sz w:val="24"/>
          <w:szCs w:val="24"/>
          <w:lang w:val="zh-CN"/>
        </w:rPr>
        <w:t>、</w:t>
      </w:r>
      <w:r>
        <w:rPr>
          <w:rFonts w:hint="eastAsia" w:ascii="宋体" w:hAnsi="宋体" w:cs="宋体"/>
          <w:sz w:val="24"/>
          <w:szCs w:val="24"/>
        </w:rPr>
        <w:t>有清单部分的</w:t>
      </w:r>
      <w:r>
        <w:rPr>
          <w:rFonts w:hint="eastAsia" w:ascii="宋体" w:hAnsi="宋体" w:cs="宋体"/>
          <w:sz w:val="24"/>
          <w:szCs w:val="24"/>
          <w:lang w:val="zh-CN"/>
        </w:rPr>
        <w:t>清单说明</w:t>
      </w:r>
    </w:p>
    <w:p>
      <w:pPr>
        <w:spacing w:line="360" w:lineRule="auto"/>
        <w:ind w:firstLine="360"/>
        <w:rPr>
          <w:rFonts w:ascii="宋体" w:hAnsi="宋体" w:cs="宋体"/>
          <w:sz w:val="24"/>
          <w:szCs w:val="24"/>
        </w:rPr>
      </w:pPr>
      <w:r>
        <w:rPr>
          <w:rFonts w:hint="eastAsia" w:ascii="宋体" w:hAnsi="宋体" w:cs="宋体"/>
          <w:sz w:val="24"/>
          <w:szCs w:val="24"/>
          <w:lang w:val="zh-CN"/>
        </w:rPr>
        <w:t>（一）、道路工程</w:t>
      </w:r>
    </w:p>
    <w:p>
      <w:pPr>
        <w:spacing w:line="360" w:lineRule="auto"/>
        <w:ind w:firstLine="36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零星补洞或修补面积，均指单个维修面积。道路拆除工程适用于沥青路面单体≤400m2，混凝土路面单体面积≤200m2，人行道单体面积≤200m2的维修，超过这个范围需按照</w:t>
      </w:r>
      <w:r>
        <w:rPr>
          <w:rFonts w:hint="eastAsia" w:ascii="宋体" w:hAnsi="宋体" w:cs="宋体"/>
          <w:sz w:val="24"/>
          <w:szCs w:val="24"/>
          <w:lang w:val="zh-CN"/>
        </w:rPr>
        <w:t>《浙江省建设工程计价规则（2018）》、《浙江省</w:t>
      </w:r>
      <w:r>
        <w:rPr>
          <w:rFonts w:hint="eastAsia" w:ascii="宋体" w:hAnsi="宋体" w:cs="宋体"/>
          <w:sz w:val="24"/>
          <w:szCs w:val="24"/>
        </w:rPr>
        <w:t>市政工程预算定额</w:t>
      </w:r>
      <w:r>
        <w:rPr>
          <w:rFonts w:hint="eastAsia" w:ascii="宋体" w:hAnsi="宋体" w:cs="宋体"/>
          <w:sz w:val="24"/>
          <w:szCs w:val="24"/>
          <w:lang w:val="zh-CN"/>
        </w:rPr>
        <w:t>（2018）》</w:t>
      </w:r>
      <w:r>
        <w:rPr>
          <w:rFonts w:hint="eastAsia" w:ascii="宋体" w:hAnsi="宋体" w:cs="宋体"/>
          <w:sz w:val="24"/>
          <w:szCs w:val="24"/>
        </w:rPr>
        <w:t>及合同组价原则重新定价</w:t>
      </w:r>
      <w:r>
        <w:rPr>
          <w:rFonts w:hint="eastAsia" w:ascii="宋体" w:hAnsi="宋体" w:cs="宋体"/>
          <w:sz w:val="24"/>
          <w:szCs w:val="24"/>
          <w:lang w:val="zh-CN"/>
        </w:rPr>
        <w:t>；</w:t>
      </w:r>
    </w:p>
    <w:p>
      <w:pPr>
        <w:spacing w:line="360" w:lineRule="auto"/>
        <w:ind w:firstLine="360"/>
        <w:rPr>
          <w:rFonts w:ascii="宋体" w:hAnsi="宋体" w:cs="宋体"/>
          <w:sz w:val="24"/>
          <w:szCs w:val="24"/>
        </w:rPr>
      </w:pPr>
      <w:r>
        <w:rPr>
          <w:rFonts w:hint="eastAsia" w:ascii="宋体" w:hAnsi="宋体" w:cs="宋体"/>
          <w:sz w:val="24"/>
          <w:szCs w:val="24"/>
        </w:rPr>
        <w:t>2、各类路面路基厚度均以压实为准，工程量按实铺面积计算，不扣除检查井、雨水口、闸门井等所占面积和长度；</w:t>
      </w:r>
    </w:p>
    <w:p>
      <w:pPr>
        <w:spacing w:line="360" w:lineRule="auto"/>
        <w:ind w:firstLine="360"/>
        <w:rPr>
          <w:rFonts w:ascii="宋体" w:hAnsi="宋体" w:cs="宋体"/>
          <w:sz w:val="24"/>
          <w:szCs w:val="24"/>
        </w:rPr>
      </w:pPr>
      <w:r>
        <w:rPr>
          <w:rFonts w:hint="eastAsia" w:ascii="宋体" w:hAnsi="宋体" w:cs="宋体"/>
          <w:sz w:val="24"/>
          <w:szCs w:val="24"/>
        </w:rPr>
        <w:t>3、零星修补水泥混凝土面层按修补范围最大外接矩形面积计算；</w:t>
      </w:r>
    </w:p>
    <w:p>
      <w:pPr>
        <w:spacing w:line="360" w:lineRule="auto"/>
        <w:ind w:firstLine="360"/>
        <w:rPr>
          <w:rFonts w:ascii="宋体" w:hAnsi="宋体" w:cs="宋体"/>
          <w:sz w:val="24"/>
          <w:szCs w:val="24"/>
        </w:rPr>
      </w:pPr>
      <w:r>
        <w:rPr>
          <w:rFonts w:hint="eastAsia" w:ascii="宋体" w:hAnsi="宋体" w:cs="宋体"/>
          <w:sz w:val="24"/>
          <w:szCs w:val="24"/>
        </w:rPr>
        <w:t>4、沥青混凝土面层及水泥混凝土面层单个维修面积不足1m2的按1m2计算，人行道铺装面积单个不足0.5m2的按0.5m2计算；</w:t>
      </w:r>
    </w:p>
    <w:p>
      <w:pPr>
        <w:spacing w:line="360" w:lineRule="auto"/>
        <w:ind w:firstLine="360"/>
        <w:rPr>
          <w:rFonts w:ascii="宋体" w:hAnsi="宋体" w:cs="宋体"/>
          <w:sz w:val="24"/>
          <w:szCs w:val="24"/>
        </w:rPr>
      </w:pPr>
      <w:r>
        <w:rPr>
          <w:rFonts w:hint="eastAsia" w:ascii="宋体" w:hAnsi="宋体" w:cs="宋体"/>
          <w:color w:val="000000"/>
          <w:sz w:val="24"/>
          <w:szCs w:val="24"/>
        </w:rPr>
        <w:t>5、大型机械设备进出场按实签证；</w:t>
      </w:r>
    </w:p>
    <w:p>
      <w:pPr>
        <w:spacing w:line="360" w:lineRule="auto"/>
        <w:ind w:firstLine="36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zh-CN"/>
        </w:rPr>
        <w:t>石材材质应保证其光泽度、平整度、宜无色差与表面缺陷，石材的切割、磨边、倒角、开槽、开孔、弧形加工、面层加工等一切加工费用由施工单位在单价中自行考虑，结算时不予调整；</w:t>
      </w:r>
    </w:p>
    <w:p>
      <w:pPr>
        <w:spacing w:line="360" w:lineRule="auto"/>
        <w:ind w:firstLine="360"/>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zh-CN"/>
        </w:rPr>
        <w:t>、铺装的伸缩、沉降缝在清单中不单独列项，工作内容计入相应铺装项目中，其费用由投标单位在相应项目的单价中考虑；</w:t>
      </w:r>
    </w:p>
    <w:p>
      <w:pPr>
        <w:spacing w:line="360" w:lineRule="auto"/>
        <w:ind w:firstLine="360"/>
        <w:rPr>
          <w:rFonts w:ascii="宋体" w:hAnsi="宋体" w:cs="宋体"/>
          <w:sz w:val="24"/>
          <w:szCs w:val="24"/>
        </w:rPr>
      </w:pPr>
      <w:r>
        <w:rPr>
          <w:rFonts w:hint="eastAsia" w:ascii="宋体" w:hAnsi="宋体" w:cs="宋体"/>
          <w:sz w:val="24"/>
          <w:szCs w:val="24"/>
        </w:rPr>
        <w:t>8</w:t>
      </w:r>
      <w:r>
        <w:rPr>
          <w:rFonts w:hint="eastAsia" w:ascii="宋体" w:hAnsi="宋体" w:cs="宋体"/>
          <w:sz w:val="24"/>
          <w:szCs w:val="24"/>
          <w:lang w:val="zh-CN"/>
        </w:rPr>
        <w:t>、本工程花岗岩材质不得低于已建部分的花岗岩材质；</w:t>
      </w:r>
    </w:p>
    <w:p>
      <w:pPr>
        <w:spacing w:line="360" w:lineRule="auto"/>
        <w:ind w:firstLine="360"/>
        <w:rPr>
          <w:rFonts w:ascii="宋体" w:hAnsi="宋体" w:cs="宋体"/>
          <w:sz w:val="24"/>
          <w:szCs w:val="24"/>
        </w:rPr>
      </w:pPr>
      <w:r>
        <w:rPr>
          <w:rFonts w:hint="eastAsia" w:ascii="宋体" w:hAnsi="宋体" w:cs="宋体"/>
          <w:sz w:val="24"/>
          <w:szCs w:val="24"/>
        </w:rPr>
        <w:t>9</w:t>
      </w:r>
      <w:r>
        <w:rPr>
          <w:rFonts w:hint="eastAsia" w:ascii="宋体" w:hAnsi="宋体" w:cs="宋体"/>
          <w:sz w:val="24"/>
          <w:szCs w:val="24"/>
          <w:lang w:val="zh-CN"/>
        </w:rPr>
        <w:t>、土方、拆除项目</w:t>
      </w:r>
      <w:r>
        <w:rPr>
          <w:rFonts w:hint="eastAsia" w:ascii="宋体" w:hAnsi="宋体" w:cs="宋体"/>
          <w:sz w:val="24"/>
          <w:szCs w:val="24"/>
        </w:rPr>
        <w:t>及淤泥</w:t>
      </w:r>
      <w:r>
        <w:rPr>
          <w:rFonts w:hint="eastAsia" w:ascii="宋体" w:hAnsi="宋体" w:cs="宋体"/>
          <w:sz w:val="24"/>
          <w:szCs w:val="24"/>
          <w:lang w:val="zh-CN"/>
        </w:rPr>
        <w:t>的弃运距离及堆放地点由投标单位自行考虑，但必须满足环保等要求；</w:t>
      </w:r>
    </w:p>
    <w:p>
      <w:pPr>
        <w:spacing w:line="360" w:lineRule="auto"/>
        <w:ind w:firstLine="360"/>
        <w:rPr>
          <w:rFonts w:ascii="宋体" w:hAnsi="宋体" w:cs="宋体"/>
          <w:color w:val="000000"/>
          <w:sz w:val="24"/>
          <w:szCs w:val="24"/>
        </w:rPr>
      </w:pPr>
      <w:r>
        <w:rPr>
          <w:rFonts w:hint="eastAsia" w:ascii="宋体" w:hAnsi="宋体" w:cs="宋体"/>
          <w:color w:val="000000"/>
          <w:sz w:val="24"/>
          <w:szCs w:val="24"/>
        </w:rPr>
        <w:t>10、施工沿线的固定式彩钢板围挡按实签证；</w:t>
      </w:r>
    </w:p>
    <w:p>
      <w:pPr>
        <w:spacing w:line="360" w:lineRule="auto"/>
        <w:ind w:firstLine="360"/>
        <w:rPr>
          <w:rFonts w:ascii="宋体" w:hAnsi="宋体" w:cs="宋体"/>
          <w:sz w:val="24"/>
          <w:szCs w:val="24"/>
          <w:lang w:val="zh-CN"/>
        </w:rPr>
      </w:pPr>
      <w:r>
        <w:rPr>
          <w:rFonts w:hint="eastAsia" w:ascii="宋体" w:hAnsi="宋体" w:cs="宋体"/>
          <w:sz w:val="24"/>
          <w:szCs w:val="24"/>
        </w:rPr>
        <w:t>11</w:t>
      </w:r>
      <w:r>
        <w:rPr>
          <w:rFonts w:hint="eastAsia" w:ascii="宋体" w:hAnsi="宋体" w:cs="宋体"/>
          <w:sz w:val="24"/>
          <w:szCs w:val="24"/>
          <w:lang w:val="zh-CN"/>
        </w:rPr>
        <w:t>、</w:t>
      </w:r>
      <w:r>
        <w:rPr>
          <w:rFonts w:hint="eastAsia" w:ascii="宋体" w:hAnsi="宋体" w:cs="宋体"/>
          <w:b/>
          <w:sz w:val="24"/>
          <w:szCs w:val="24"/>
          <w:lang w:val="zh-CN"/>
        </w:rPr>
        <w:t>本工程沥青玛蹄脂混凝土</w:t>
      </w:r>
      <w:r>
        <w:rPr>
          <w:rFonts w:hint="eastAsia" w:ascii="宋体" w:hAnsi="宋体" w:cs="宋体"/>
          <w:b/>
          <w:sz w:val="24"/>
          <w:szCs w:val="24"/>
        </w:rPr>
        <w:t>中沥青砼</w:t>
      </w:r>
      <w:r>
        <w:rPr>
          <w:rFonts w:hint="eastAsia" w:ascii="宋体" w:hAnsi="宋体" w:cs="宋体"/>
          <w:b/>
          <w:sz w:val="24"/>
          <w:szCs w:val="24"/>
          <w:lang w:val="zh-CN"/>
        </w:rPr>
        <w:t>要求必须外购成品的改性沥青</w:t>
      </w:r>
      <w:r>
        <w:rPr>
          <w:rFonts w:hint="eastAsia" w:ascii="宋体" w:hAnsi="宋体" w:cs="宋体"/>
          <w:sz w:val="24"/>
          <w:szCs w:val="24"/>
          <w:lang w:val="zh-CN"/>
        </w:rPr>
        <w:t>，集料碎石要求为玄武岩，并在沥青混凝土摊铺前，须经业主、监理确认其品质方可施工，混凝土采用商品混凝土；</w:t>
      </w:r>
    </w:p>
    <w:p>
      <w:pPr>
        <w:spacing w:line="360" w:lineRule="auto"/>
        <w:ind w:firstLine="360"/>
        <w:rPr>
          <w:rFonts w:ascii="宋体" w:hAnsi="宋体" w:cs="宋体"/>
          <w:sz w:val="24"/>
          <w:szCs w:val="24"/>
          <w:lang w:val="zh-CN"/>
        </w:rPr>
      </w:pPr>
      <w:r>
        <w:rPr>
          <w:rFonts w:hint="eastAsia" w:ascii="宋体" w:hAnsi="宋体" w:cs="宋体"/>
          <w:sz w:val="24"/>
          <w:szCs w:val="24"/>
        </w:rPr>
        <w:t>12、</w:t>
      </w:r>
      <w:r>
        <w:rPr>
          <w:rFonts w:hint="eastAsia" w:ascii="宋体" w:hAnsi="宋体" w:cs="宋体"/>
          <w:b/>
          <w:sz w:val="24"/>
          <w:szCs w:val="24"/>
          <w:lang w:val="zh-CN"/>
        </w:rPr>
        <w:t>本工程SBS改性沥青砼</w:t>
      </w:r>
      <w:r>
        <w:rPr>
          <w:rFonts w:hint="eastAsia" w:ascii="宋体" w:hAnsi="宋体" w:cs="宋体"/>
          <w:b/>
          <w:sz w:val="24"/>
          <w:szCs w:val="24"/>
        </w:rPr>
        <w:t>中沥青砼</w:t>
      </w:r>
      <w:r>
        <w:rPr>
          <w:rFonts w:hint="eastAsia" w:ascii="宋体" w:hAnsi="宋体" w:cs="宋体"/>
          <w:b/>
          <w:sz w:val="24"/>
          <w:szCs w:val="24"/>
          <w:lang w:val="zh-CN"/>
        </w:rPr>
        <w:t>要求必须外购成品的改性沥青</w:t>
      </w:r>
      <w:r>
        <w:rPr>
          <w:rFonts w:hint="eastAsia" w:ascii="宋体" w:hAnsi="宋体" w:cs="宋体"/>
          <w:sz w:val="24"/>
          <w:szCs w:val="24"/>
          <w:lang w:val="zh-CN"/>
        </w:rPr>
        <w:t>，</w:t>
      </w:r>
      <w:r>
        <w:rPr>
          <w:rFonts w:hint="eastAsia" w:ascii="宋体" w:hAnsi="宋体" w:cs="宋体"/>
          <w:sz w:val="24"/>
          <w:szCs w:val="24"/>
          <w:lang w:val="en-US" w:eastAsia="zh-CN"/>
        </w:rPr>
        <w:t>上面层</w:t>
      </w:r>
      <w:r>
        <w:rPr>
          <w:rFonts w:hint="eastAsia" w:ascii="宋体" w:hAnsi="宋体" w:cs="宋体"/>
          <w:sz w:val="24"/>
          <w:szCs w:val="24"/>
          <w:lang w:val="zh-CN"/>
        </w:rPr>
        <w:t>集料碎石要求为</w:t>
      </w:r>
      <w:r>
        <w:rPr>
          <w:rFonts w:hint="eastAsia" w:ascii="宋体" w:hAnsi="宋体" w:cs="宋体"/>
          <w:sz w:val="24"/>
          <w:szCs w:val="24"/>
        </w:rPr>
        <w:t>不低于</w:t>
      </w:r>
      <w:r>
        <w:rPr>
          <w:rFonts w:hint="eastAsia" w:ascii="宋体" w:hAnsi="宋体" w:cs="宋体"/>
          <w:b/>
          <w:bCs/>
          <w:sz w:val="24"/>
          <w:szCs w:val="24"/>
        </w:rPr>
        <w:t>灰绿岩</w:t>
      </w:r>
      <w:r>
        <w:rPr>
          <w:rFonts w:hint="eastAsia" w:ascii="宋体" w:hAnsi="宋体" w:cs="宋体"/>
          <w:sz w:val="24"/>
          <w:szCs w:val="24"/>
          <w:lang w:val="zh-CN"/>
        </w:rPr>
        <w:t>，并在沥青混凝土摊铺前，须经业主、监理确认其品质方可施工，混凝土采用商品混凝土；</w:t>
      </w:r>
    </w:p>
    <w:p>
      <w:pPr>
        <w:spacing w:line="360" w:lineRule="auto"/>
        <w:ind w:firstLine="360"/>
        <w:rPr>
          <w:rFonts w:hint="eastAsia" w:ascii="宋体" w:hAnsi="宋体" w:eastAsia="宋体" w:cs="宋体"/>
          <w:color w:val="000000"/>
          <w:sz w:val="24"/>
          <w:szCs w:val="24"/>
          <w:lang w:eastAsia="zh-CN"/>
        </w:rPr>
      </w:pPr>
      <w:r>
        <w:rPr>
          <w:rFonts w:hint="eastAsia" w:ascii="宋体" w:hAnsi="宋体" w:cs="宋体"/>
          <w:sz w:val="24"/>
          <w:szCs w:val="24"/>
        </w:rPr>
        <w:t>13、可调式防沉降球墨铸铁检查井盖、球墨铸铁雨水篦不得低于"上海吉信"、"上海畅途"、"杭州永锦"</w:t>
      </w:r>
      <w:r>
        <w:rPr>
          <w:rFonts w:hint="eastAsia" w:ascii="宋体" w:hAnsi="宋体" w:cs="宋体"/>
          <w:sz w:val="24"/>
          <w:szCs w:val="24"/>
          <w:lang w:eastAsia="zh-CN"/>
        </w:rPr>
        <w:t>。</w:t>
      </w:r>
      <w:bookmarkStart w:id="0" w:name="_GoBack"/>
      <w:bookmarkEnd w:id="0"/>
    </w:p>
    <w:p>
      <w:pPr>
        <w:spacing w:line="360" w:lineRule="auto"/>
        <w:ind w:firstLine="360"/>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二</w:t>
      </w:r>
      <w:r>
        <w:rPr>
          <w:rFonts w:hint="eastAsia" w:ascii="宋体" w:hAnsi="宋体" w:cs="宋体"/>
          <w:sz w:val="24"/>
          <w:szCs w:val="24"/>
          <w:lang w:val="zh-CN"/>
        </w:rPr>
        <w:t>）、其他</w:t>
      </w:r>
    </w:p>
    <w:p>
      <w:pPr>
        <w:spacing w:line="360" w:lineRule="auto"/>
        <w:ind w:firstLine="360"/>
        <w:rPr>
          <w:rFonts w:ascii="宋体" w:hAnsi="宋体" w:cs="宋体"/>
          <w:b/>
          <w:bCs/>
          <w:sz w:val="24"/>
          <w:szCs w:val="24"/>
        </w:rPr>
      </w:pPr>
      <w:r>
        <w:rPr>
          <w:rFonts w:hint="eastAsia" w:ascii="宋体" w:hAnsi="宋体" w:cs="宋体"/>
          <w:b/>
          <w:bCs/>
          <w:sz w:val="24"/>
          <w:szCs w:val="24"/>
          <w:lang w:val="zh-CN"/>
        </w:rPr>
        <w:t>1、</w:t>
      </w:r>
      <w:r>
        <w:rPr>
          <w:rFonts w:hint="eastAsia" w:ascii="宋体" w:hAnsi="宋体" w:cs="宋体"/>
          <w:b/>
          <w:bCs/>
          <w:sz w:val="24"/>
          <w:szCs w:val="24"/>
        </w:rPr>
        <w:t>投标单价投标的单价为全费用综合单价，应包括所需的人工费用、机械费用、材料费用、措施费、企业管理费、利润、规费、税金等全部费用折算的单价；</w:t>
      </w:r>
    </w:p>
    <w:p>
      <w:pPr>
        <w:spacing w:line="360" w:lineRule="auto"/>
        <w:ind w:firstLine="360"/>
        <w:rPr>
          <w:rFonts w:ascii="宋体" w:hAnsi="宋体" w:cs="宋体"/>
          <w:b/>
          <w:bCs/>
          <w:sz w:val="24"/>
          <w:szCs w:val="24"/>
        </w:rPr>
      </w:pPr>
      <w:r>
        <w:rPr>
          <w:rFonts w:hint="eastAsia" w:ascii="宋体" w:hAnsi="宋体" w:cs="宋体"/>
          <w:b/>
          <w:bCs/>
          <w:sz w:val="24"/>
          <w:szCs w:val="24"/>
        </w:rPr>
        <w:t>2、数字城管等零星维修项目同时严格执行</w:t>
      </w:r>
      <w:r>
        <w:rPr>
          <w:rFonts w:hint="eastAsia" w:ascii="宋体" w:hAnsi="宋体" w:cs="宋体"/>
          <w:b/>
          <w:bCs/>
          <w:sz w:val="24"/>
          <w:szCs w:val="24"/>
          <w:lang w:val="zh-CN"/>
        </w:rPr>
        <w:t>《浙江省</w:t>
      </w:r>
      <w:r>
        <w:rPr>
          <w:rFonts w:hint="eastAsia" w:ascii="宋体" w:hAnsi="宋体" w:cs="宋体"/>
          <w:b/>
          <w:bCs/>
          <w:sz w:val="24"/>
          <w:szCs w:val="24"/>
        </w:rPr>
        <w:t>市政设施养护维修预算定额</w:t>
      </w:r>
      <w:r>
        <w:rPr>
          <w:rFonts w:hint="eastAsia" w:ascii="宋体" w:hAnsi="宋体" w:cs="宋体"/>
          <w:b/>
          <w:bCs/>
          <w:sz w:val="24"/>
          <w:szCs w:val="24"/>
          <w:lang w:val="zh-CN"/>
        </w:rPr>
        <w:t>（2018）》</w:t>
      </w:r>
      <w:r>
        <w:rPr>
          <w:rFonts w:hint="eastAsia" w:ascii="宋体" w:hAnsi="宋体" w:cs="宋体"/>
          <w:b/>
          <w:bCs/>
          <w:sz w:val="24"/>
          <w:szCs w:val="24"/>
        </w:rPr>
        <w:t>的规定，投标单价投标的单价为全费用综合单价，应包括所需的人工费用、机械费用、材料费用、措施费、企业管理费、利润、规费、税金等全部费用折算的单价；</w:t>
      </w:r>
    </w:p>
    <w:p>
      <w:pPr>
        <w:spacing w:line="360" w:lineRule="auto"/>
        <w:ind w:firstLine="36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、本工程采用商品混凝土</w:t>
      </w:r>
      <w:r>
        <w:rPr>
          <w:rFonts w:hint="eastAsia" w:ascii="宋体" w:hAnsi="宋体" w:cs="宋体"/>
          <w:sz w:val="24"/>
          <w:szCs w:val="24"/>
        </w:rPr>
        <w:t>；</w:t>
      </w:r>
    </w:p>
    <w:p>
      <w:pPr>
        <w:spacing w:line="360" w:lineRule="auto"/>
        <w:ind w:firstLine="36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本工程所需取、弃料场及取、弃料运距均由供应商自行考虑并计入投标报价；</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1YTQyYzA4OGFhMmZjODg3ZWMzZTE0YmFiYjg0YjgifQ=="/>
  </w:docVars>
  <w:rsids>
    <w:rsidRoot w:val="00172A27"/>
    <w:rsid w:val="00172A27"/>
    <w:rsid w:val="0032041F"/>
    <w:rsid w:val="00CF0CAD"/>
    <w:rsid w:val="00D45C77"/>
    <w:rsid w:val="00F2493A"/>
    <w:rsid w:val="071111A4"/>
    <w:rsid w:val="192B5360"/>
    <w:rsid w:val="31852BC2"/>
    <w:rsid w:val="4BE15A23"/>
    <w:rsid w:val="4D6A42F1"/>
    <w:rsid w:val="67355688"/>
    <w:rsid w:val="6F6462F6"/>
    <w:rsid w:val="726575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宋体"/>
      <w:kern w:val="2"/>
      <w:sz w:val="18"/>
      <w:szCs w:val="18"/>
    </w:rPr>
  </w:style>
  <w:style w:type="character" w:customStyle="1" w:styleId="7">
    <w:name w:val="页脚 Char"/>
    <w:basedOn w:val="5"/>
    <w:link w:val="2"/>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1462</Words>
  <Characters>1533</Characters>
  <Lines>11</Lines>
  <Paragraphs>3</Paragraphs>
  <TotalTime>2</TotalTime>
  <ScaleCrop>false</ScaleCrop>
  <LinksUpToDate>false</LinksUpToDate>
  <CharactersWithSpaces>1536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2023-06-12T06:03:00Z</dcterms:created>
  <dc:creator>小贝</dc:creator>
  <cp:lastModifiedBy>杨义巧</cp:lastModifiedBy>
  <dcterms:modified xsi:type="dcterms:W3CDTF">2025-05-22T08:52:52Z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F1D445C0DCE9489FB65A943F0BCE6AA8_11</vt:lpwstr>
  </property>
  <property fmtid="{D5CDD505-2E9C-101B-9397-08002B2CF9AE}" pid="4" name="KSOTemplateDocerSaveRecord">
    <vt:lpwstr>eyJoZGlkIjoiOTc1YTQyYzA4OGFhMmZjODg3ZWMzZTE0YmFiYjg0YjgiLCJ1c2VySWQiOiI1NTk0MzA3ODQifQ==</vt:lpwstr>
  </property>
</Properties>
</file>