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1189">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2769C40">
      <w:pPr>
        <w:pStyle w:val="10"/>
        <w:shd w:val="clear"/>
        <w:rPr>
          <w:rFonts w:hint="eastAsia" w:ascii="宋体" w:hAnsi="宋体" w:cs="宋体"/>
          <w:color w:val="auto"/>
          <w:highlight w:val="none"/>
        </w:rPr>
      </w:pPr>
    </w:p>
    <w:p w14:paraId="6B54F0CE">
      <w:pPr>
        <w:shd w:val="clear"/>
        <w:jc w:val="center"/>
        <w:rPr>
          <w:rFonts w:hint="eastAsia" w:ascii="宋体" w:hAnsi="宋体" w:cs="宋体"/>
          <w:color w:val="auto"/>
          <w:sz w:val="36"/>
          <w:szCs w:val="36"/>
          <w:highlight w:val="none"/>
        </w:rPr>
      </w:pPr>
    </w:p>
    <w:p w14:paraId="34A6F976">
      <w:pPr>
        <w:shd w:val="clear"/>
        <w:jc w:val="center"/>
        <w:rPr>
          <w:rFonts w:hint="eastAsia" w:ascii="宋体" w:hAnsi="宋体" w:cs="宋体"/>
          <w:color w:val="auto"/>
          <w:sz w:val="52"/>
          <w:szCs w:val="52"/>
          <w:highlight w:val="none"/>
        </w:rPr>
      </w:pPr>
    </w:p>
    <w:p w14:paraId="04BCE9A1">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5E5B7D15">
      <w:pPr>
        <w:shd w:val="clear"/>
        <w:jc w:val="center"/>
        <w:rPr>
          <w:rFonts w:hint="eastAsia" w:ascii="宋体" w:hAnsi="宋体" w:cs="宋体"/>
          <w:color w:val="auto"/>
          <w:sz w:val="36"/>
          <w:szCs w:val="36"/>
          <w:highlight w:val="none"/>
        </w:rPr>
      </w:pPr>
    </w:p>
    <w:p w14:paraId="76DA8649">
      <w:pPr>
        <w:shd w:val="clear"/>
        <w:spacing w:line="360" w:lineRule="auto"/>
        <w:textAlignment w:val="bottom"/>
        <w:rPr>
          <w:rFonts w:hint="eastAsia" w:ascii="宋体" w:hAnsi="宋体" w:cs="宋体"/>
          <w:color w:val="auto"/>
          <w:kern w:val="0"/>
          <w:sz w:val="28"/>
          <w:highlight w:val="none"/>
        </w:rPr>
      </w:pPr>
    </w:p>
    <w:p w14:paraId="385EA1CB">
      <w:pPr>
        <w:shd w:val="clear"/>
        <w:jc w:val="center"/>
        <w:rPr>
          <w:rFonts w:hint="eastAsia" w:ascii="宋体" w:hAnsi="宋体" w:cs="宋体"/>
          <w:b/>
          <w:color w:val="auto"/>
          <w:sz w:val="72"/>
          <w:szCs w:val="72"/>
          <w:highlight w:val="none"/>
        </w:rPr>
      </w:pPr>
    </w:p>
    <w:p w14:paraId="2171CB9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259BB6A6">
      <w:pPr>
        <w:shd w:val="clear"/>
        <w:spacing w:line="360" w:lineRule="auto"/>
        <w:jc w:val="center"/>
        <w:textAlignment w:val="bottom"/>
        <w:rPr>
          <w:rFonts w:hint="eastAsia" w:ascii="宋体" w:hAnsi="宋体" w:cs="宋体"/>
          <w:color w:val="auto"/>
          <w:sz w:val="28"/>
          <w:szCs w:val="28"/>
          <w:highlight w:val="none"/>
        </w:rPr>
      </w:pPr>
    </w:p>
    <w:p w14:paraId="61BAB58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ZJWS2025-JJ208</w:t>
      </w:r>
    </w:p>
    <w:p w14:paraId="52D2D0DC">
      <w:pPr>
        <w:shd w:val="clear"/>
        <w:spacing w:line="360" w:lineRule="auto"/>
        <w:textAlignment w:val="bottom"/>
        <w:rPr>
          <w:rFonts w:hint="eastAsia" w:ascii="宋体" w:hAnsi="宋体" w:cs="宋体"/>
          <w:color w:val="auto"/>
          <w:kern w:val="0"/>
          <w:sz w:val="28"/>
          <w:highlight w:val="none"/>
        </w:rPr>
      </w:pPr>
    </w:p>
    <w:p w14:paraId="7CA3796F">
      <w:pPr>
        <w:shd w:val="clear"/>
        <w:spacing w:line="360" w:lineRule="auto"/>
        <w:textAlignment w:val="bottom"/>
        <w:rPr>
          <w:rFonts w:hint="eastAsia" w:ascii="宋体" w:hAnsi="宋体" w:cs="宋体"/>
          <w:color w:val="auto"/>
          <w:kern w:val="0"/>
          <w:sz w:val="28"/>
          <w:highlight w:val="none"/>
        </w:rPr>
      </w:pPr>
    </w:p>
    <w:p w14:paraId="26769EA6">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血细胞分离机采购项目</w:t>
      </w:r>
    </w:p>
    <w:p w14:paraId="2FB0FB94">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33B03C3A">
      <w:pPr>
        <w:shd w:val="clear"/>
        <w:spacing w:line="360" w:lineRule="auto"/>
        <w:rPr>
          <w:rFonts w:hint="eastAsia" w:ascii="宋体" w:hAnsi="宋体" w:cs="宋体"/>
          <w:color w:val="auto"/>
          <w:sz w:val="24"/>
          <w:szCs w:val="32"/>
          <w:highlight w:val="none"/>
        </w:rPr>
      </w:pPr>
    </w:p>
    <w:p w14:paraId="0B034049">
      <w:pPr>
        <w:shd w:val="clear"/>
        <w:spacing w:line="360" w:lineRule="auto"/>
        <w:rPr>
          <w:rFonts w:hint="eastAsia" w:ascii="宋体" w:hAnsi="宋体" w:cs="宋体"/>
          <w:color w:val="auto"/>
          <w:sz w:val="24"/>
          <w:szCs w:val="32"/>
          <w:highlight w:val="none"/>
        </w:rPr>
      </w:pPr>
    </w:p>
    <w:p w14:paraId="16C5E160">
      <w:pPr>
        <w:shd w:val="clear"/>
        <w:spacing w:line="360" w:lineRule="auto"/>
        <w:jc w:val="center"/>
        <w:rPr>
          <w:rStyle w:val="77"/>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4063E3D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lang w:eastAsia="zh-CN"/>
        </w:rPr>
        <w:t>月</w:t>
      </w:r>
    </w:p>
    <w:p w14:paraId="532858EA">
      <w:pPr>
        <w:shd w:val="clear"/>
        <w:spacing w:line="360" w:lineRule="auto"/>
        <w:rPr>
          <w:rFonts w:hint="eastAsia" w:ascii="宋体" w:hAnsi="宋体" w:cs="宋体"/>
          <w:color w:val="auto"/>
          <w:sz w:val="24"/>
          <w:szCs w:val="32"/>
          <w:highlight w:val="none"/>
        </w:rPr>
      </w:pPr>
    </w:p>
    <w:p w14:paraId="4DE7F07C">
      <w:pPr>
        <w:shd w:val="clear"/>
        <w:spacing w:line="360" w:lineRule="auto"/>
        <w:rPr>
          <w:rFonts w:hint="eastAsia" w:ascii="宋体" w:hAnsi="宋体" w:cs="宋体"/>
          <w:color w:val="auto"/>
          <w:sz w:val="24"/>
          <w:szCs w:val="32"/>
          <w:highlight w:val="none"/>
        </w:rPr>
      </w:pPr>
    </w:p>
    <w:p w14:paraId="560198F7">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656265B">
      <w:pPr>
        <w:shd w:val="clear"/>
        <w:spacing w:line="360" w:lineRule="auto"/>
        <w:rPr>
          <w:rFonts w:hint="eastAsia" w:ascii="宋体" w:hAnsi="宋体" w:cs="宋体"/>
          <w:color w:val="auto"/>
          <w:sz w:val="24"/>
          <w:szCs w:val="32"/>
          <w:highlight w:val="none"/>
        </w:rPr>
      </w:pPr>
    </w:p>
    <w:p w14:paraId="020A36BF">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CE2EE04">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D1E4E1">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74632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5B0E2882">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934E29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CE65D48">
      <w:pPr>
        <w:shd w:val="clear"/>
        <w:spacing w:line="360" w:lineRule="auto"/>
        <w:rPr>
          <w:rFonts w:hint="eastAsia" w:ascii="宋体" w:hAnsi="宋体" w:cs="宋体"/>
          <w:color w:val="auto"/>
          <w:sz w:val="24"/>
          <w:szCs w:val="32"/>
          <w:highlight w:val="none"/>
        </w:rPr>
      </w:pPr>
    </w:p>
    <w:p w14:paraId="7C954821">
      <w:pPr>
        <w:shd w:val="clear"/>
        <w:spacing w:line="360" w:lineRule="auto"/>
        <w:rPr>
          <w:rFonts w:hint="eastAsia" w:ascii="宋体" w:hAnsi="宋体" w:cs="宋体"/>
          <w:color w:val="auto"/>
          <w:sz w:val="24"/>
          <w:szCs w:val="32"/>
          <w:highlight w:val="none"/>
        </w:rPr>
      </w:pPr>
    </w:p>
    <w:p w14:paraId="05FD03F1">
      <w:pPr>
        <w:shd w:val="clear"/>
        <w:spacing w:line="360" w:lineRule="auto"/>
        <w:rPr>
          <w:rFonts w:hint="eastAsia" w:ascii="宋体" w:hAnsi="宋体" w:cs="宋体"/>
          <w:color w:val="auto"/>
          <w:sz w:val="24"/>
          <w:szCs w:val="32"/>
          <w:highlight w:val="none"/>
        </w:rPr>
      </w:pPr>
    </w:p>
    <w:p w14:paraId="568CE208">
      <w:pPr>
        <w:shd w:val="clear"/>
        <w:spacing w:line="360" w:lineRule="auto"/>
        <w:rPr>
          <w:rFonts w:hint="eastAsia" w:ascii="宋体" w:hAnsi="宋体" w:cs="宋体"/>
          <w:color w:val="auto"/>
          <w:sz w:val="24"/>
          <w:szCs w:val="32"/>
          <w:highlight w:val="none"/>
        </w:rPr>
      </w:pPr>
    </w:p>
    <w:p w14:paraId="75C8308F">
      <w:pPr>
        <w:shd w:val="clear"/>
        <w:spacing w:line="360" w:lineRule="auto"/>
        <w:rPr>
          <w:rFonts w:hint="eastAsia" w:ascii="宋体" w:hAnsi="宋体" w:cs="宋体"/>
          <w:color w:val="auto"/>
          <w:sz w:val="24"/>
          <w:szCs w:val="32"/>
          <w:highlight w:val="none"/>
        </w:rPr>
      </w:pPr>
    </w:p>
    <w:p w14:paraId="1BFBCE1F">
      <w:pPr>
        <w:shd w:val="clear"/>
        <w:spacing w:line="360" w:lineRule="auto"/>
        <w:rPr>
          <w:rFonts w:hint="eastAsia" w:ascii="宋体" w:hAnsi="宋体" w:cs="宋体"/>
          <w:color w:val="auto"/>
          <w:sz w:val="24"/>
          <w:szCs w:val="32"/>
          <w:highlight w:val="none"/>
        </w:rPr>
      </w:pPr>
    </w:p>
    <w:p w14:paraId="261F2B98">
      <w:pPr>
        <w:shd w:val="clear"/>
        <w:spacing w:line="360" w:lineRule="auto"/>
        <w:rPr>
          <w:rFonts w:hint="eastAsia" w:ascii="宋体" w:hAnsi="宋体" w:cs="宋体"/>
          <w:color w:val="auto"/>
          <w:sz w:val="24"/>
          <w:szCs w:val="32"/>
          <w:highlight w:val="none"/>
        </w:rPr>
      </w:pPr>
    </w:p>
    <w:p w14:paraId="14D81FC4">
      <w:pPr>
        <w:shd w:val="clear"/>
        <w:spacing w:line="360" w:lineRule="auto"/>
        <w:rPr>
          <w:rFonts w:hint="eastAsia" w:ascii="宋体" w:hAnsi="宋体" w:cs="宋体"/>
          <w:color w:val="auto"/>
          <w:sz w:val="24"/>
          <w:szCs w:val="32"/>
          <w:highlight w:val="none"/>
        </w:rPr>
      </w:pPr>
    </w:p>
    <w:p w14:paraId="424768DC">
      <w:pPr>
        <w:shd w:val="clear"/>
        <w:spacing w:line="360" w:lineRule="auto"/>
        <w:rPr>
          <w:rFonts w:hint="eastAsia" w:ascii="宋体" w:hAnsi="宋体" w:cs="宋体"/>
          <w:color w:val="auto"/>
          <w:sz w:val="24"/>
          <w:szCs w:val="32"/>
          <w:highlight w:val="none"/>
        </w:rPr>
      </w:pPr>
    </w:p>
    <w:p w14:paraId="488EA4C6">
      <w:pPr>
        <w:shd w:val="clear"/>
        <w:spacing w:line="360" w:lineRule="auto"/>
        <w:rPr>
          <w:rFonts w:hint="eastAsia" w:ascii="宋体" w:hAnsi="宋体" w:cs="宋体"/>
          <w:color w:val="auto"/>
          <w:sz w:val="24"/>
          <w:szCs w:val="32"/>
          <w:highlight w:val="none"/>
        </w:rPr>
      </w:pPr>
    </w:p>
    <w:p w14:paraId="23542C81">
      <w:pPr>
        <w:shd w:val="clear"/>
        <w:spacing w:line="360" w:lineRule="auto"/>
        <w:rPr>
          <w:rFonts w:hint="eastAsia" w:ascii="宋体" w:hAnsi="宋体" w:cs="宋体"/>
          <w:color w:val="auto"/>
          <w:sz w:val="24"/>
          <w:szCs w:val="32"/>
          <w:highlight w:val="none"/>
        </w:rPr>
      </w:pPr>
    </w:p>
    <w:p w14:paraId="6F3C0BE7">
      <w:pPr>
        <w:shd w:val="clear"/>
        <w:spacing w:line="360" w:lineRule="auto"/>
        <w:rPr>
          <w:rFonts w:hint="eastAsia" w:ascii="宋体" w:hAnsi="宋体" w:cs="宋体"/>
          <w:color w:val="auto"/>
          <w:sz w:val="24"/>
          <w:szCs w:val="32"/>
          <w:highlight w:val="none"/>
        </w:rPr>
      </w:pPr>
    </w:p>
    <w:p w14:paraId="6DA1A237">
      <w:pPr>
        <w:shd w:val="clear"/>
        <w:spacing w:line="360" w:lineRule="auto"/>
        <w:rPr>
          <w:rFonts w:hint="eastAsia" w:ascii="宋体" w:hAnsi="宋体" w:cs="宋体"/>
          <w:color w:val="auto"/>
          <w:sz w:val="24"/>
          <w:szCs w:val="32"/>
          <w:highlight w:val="none"/>
        </w:rPr>
      </w:pPr>
    </w:p>
    <w:p w14:paraId="6CD8F736">
      <w:pPr>
        <w:shd w:val="clear"/>
        <w:spacing w:line="360" w:lineRule="auto"/>
        <w:rPr>
          <w:rFonts w:hint="eastAsia" w:ascii="宋体" w:hAnsi="宋体" w:cs="宋体"/>
          <w:color w:val="auto"/>
          <w:sz w:val="24"/>
          <w:szCs w:val="32"/>
          <w:highlight w:val="none"/>
        </w:rPr>
      </w:pPr>
    </w:p>
    <w:p w14:paraId="5A90CDB9">
      <w:pPr>
        <w:shd w:val="clear"/>
        <w:spacing w:line="360" w:lineRule="auto"/>
        <w:rPr>
          <w:rFonts w:hint="eastAsia" w:ascii="宋体" w:hAnsi="宋体" w:cs="宋体"/>
          <w:color w:val="auto"/>
          <w:sz w:val="24"/>
          <w:szCs w:val="32"/>
          <w:highlight w:val="none"/>
        </w:rPr>
      </w:pPr>
    </w:p>
    <w:p w14:paraId="00311CD6">
      <w:pPr>
        <w:shd w:val="clear"/>
        <w:spacing w:line="360" w:lineRule="auto"/>
        <w:rPr>
          <w:rFonts w:hint="eastAsia" w:ascii="宋体" w:hAnsi="宋体" w:cs="宋体"/>
          <w:color w:val="auto"/>
          <w:sz w:val="24"/>
          <w:szCs w:val="32"/>
          <w:highlight w:val="none"/>
        </w:rPr>
      </w:pPr>
    </w:p>
    <w:p w14:paraId="772BDD0F">
      <w:pPr>
        <w:shd w:val="clear"/>
        <w:spacing w:line="360" w:lineRule="auto"/>
        <w:rPr>
          <w:rFonts w:hint="eastAsia" w:ascii="宋体" w:hAnsi="宋体" w:cs="宋体"/>
          <w:color w:val="auto"/>
          <w:sz w:val="24"/>
          <w:szCs w:val="32"/>
          <w:highlight w:val="none"/>
        </w:rPr>
      </w:pPr>
    </w:p>
    <w:p w14:paraId="68CC85CE">
      <w:pPr>
        <w:shd w:val="clear"/>
        <w:spacing w:line="360" w:lineRule="auto"/>
        <w:rPr>
          <w:rFonts w:hint="eastAsia" w:ascii="宋体" w:hAnsi="宋体" w:cs="宋体"/>
          <w:color w:val="auto"/>
          <w:sz w:val="24"/>
          <w:szCs w:val="32"/>
          <w:highlight w:val="none"/>
        </w:rPr>
      </w:pPr>
    </w:p>
    <w:p w14:paraId="093613B8">
      <w:pPr>
        <w:shd w:val="clear"/>
        <w:spacing w:line="360" w:lineRule="auto"/>
        <w:rPr>
          <w:rFonts w:hint="eastAsia" w:ascii="宋体" w:hAnsi="宋体" w:cs="宋体"/>
          <w:color w:val="auto"/>
          <w:sz w:val="24"/>
          <w:szCs w:val="32"/>
          <w:highlight w:val="none"/>
        </w:rPr>
      </w:pPr>
    </w:p>
    <w:p w14:paraId="7A9F323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8554C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血细胞分离机采购项目</w:t>
      </w:r>
      <w:r>
        <w:rPr>
          <w:rFonts w:hint="eastAsia" w:ascii="宋体" w:hAnsi="宋体" w:cs="宋体"/>
          <w:color w:val="auto"/>
          <w:sz w:val="24"/>
          <w:szCs w:val="32"/>
          <w:highlight w:val="none"/>
        </w:rPr>
        <w:t>进行公开招标采购，欢迎合格供应商前来投标。</w:t>
      </w:r>
    </w:p>
    <w:p w14:paraId="0B538F3A">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ZJWS2025-JJ208</w:t>
      </w:r>
    </w:p>
    <w:p w14:paraId="1FAA6B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gridCol w:w="1725"/>
      </w:tblGrid>
      <w:tr w14:paraId="28A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7E16584">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142" w:type="dxa"/>
            <w:vAlign w:val="center"/>
          </w:tcPr>
          <w:p w14:paraId="4D006F0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045" w:type="dxa"/>
            <w:vAlign w:val="center"/>
          </w:tcPr>
          <w:p w14:paraId="24B0B6AA">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97" w:type="dxa"/>
            <w:vAlign w:val="center"/>
          </w:tcPr>
          <w:p w14:paraId="2A5C5E0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预算</w:t>
            </w:r>
          </w:p>
        </w:tc>
        <w:tc>
          <w:tcPr>
            <w:tcW w:w="1725" w:type="dxa"/>
            <w:vAlign w:val="center"/>
          </w:tcPr>
          <w:p w14:paraId="5EEE64E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725" w:type="dxa"/>
            <w:vAlign w:val="center"/>
          </w:tcPr>
          <w:p w14:paraId="34908E02">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简要技术要求</w:t>
            </w:r>
          </w:p>
        </w:tc>
      </w:tr>
      <w:tr w14:paraId="2EC8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530836A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42" w:type="dxa"/>
            <w:vAlign w:val="center"/>
          </w:tcPr>
          <w:p w14:paraId="7D26084C">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血细胞分离机采购项目</w:t>
            </w:r>
          </w:p>
        </w:tc>
        <w:tc>
          <w:tcPr>
            <w:tcW w:w="1045" w:type="dxa"/>
            <w:vAlign w:val="center"/>
          </w:tcPr>
          <w:p w14:paraId="37194512">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1597" w:type="dxa"/>
            <w:vAlign w:val="center"/>
          </w:tcPr>
          <w:p w14:paraId="5F7B87F2">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70万元</w:t>
            </w:r>
          </w:p>
        </w:tc>
        <w:tc>
          <w:tcPr>
            <w:tcW w:w="1725" w:type="dxa"/>
            <w:vAlign w:val="center"/>
          </w:tcPr>
          <w:p w14:paraId="5DD2B302">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70万元</w:t>
            </w:r>
          </w:p>
        </w:tc>
        <w:tc>
          <w:tcPr>
            <w:tcW w:w="1725" w:type="dxa"/>
            <w:vAlign w:val="center"/>
          </w:tcPr>
          <w:p w14:paraId="211B48E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详见招标文件</w:t>
            </w:r>
          </w:p>
        </w:tc>
      </w:tr>
      <w:bookmarkEnd w:id="0"/>
    </w:tbl>
    <w:p w14:paraId="773E78BA">
      <w:pPr>
        <w:shd w:val="clear"/>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rPr>
        <w:t>是否允许进口：</w:t>
      </w:r>
      <w:r>
        <w:rPr>
          <w:rFonts w:hint="eastAsia" w:ascii="宋体" w:hAnsi="宋体" w:cs="宋体"/>
          <w:b/>
          <w:bCs/>
          <w:color w:val="auto"/>
          <w:sz w:val="24"/>
          <w:szCs w:val="32"/>
          <w:highlight w:val="none"/>
          <w:lang w:val="en-US" w:eastAsia="zh-CN"/>
        </w:rPr>
        <w:t>是</w:t>
      </w:r>
    </w:p>
    <w:p w14:paraId="5D8136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10F24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7CFA8A8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32A1D55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582DC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84E1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814E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19B2FD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22E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CF10C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CC4909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BECEFD1">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BB8E67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2F6F20C7">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5549445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76CF9378">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145968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51BB34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52B885F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BF7A4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65F57B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02B4819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61DB3DBD">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32DC5F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B5B66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0C678F5E">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椒江区市府大道777号民泰大楼3楼一号开标室A场地</w:t>
      </w:r>
    </w:p>
    <w:p w14:paraId="7BF3BFEB">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511692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9EFF9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365073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476785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697335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03D52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3A244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33C647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5EE6ED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5C34A0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9F7896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5E70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3A189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D120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6F788A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31431EF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770742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6C9948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4F6CDA8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E087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44DDD55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D4EB118">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33C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EEC9F91">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76B239D7">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E61E7D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7D07EAF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73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638B4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40E2CB68">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7A219A4">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00BE7FA6">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7E3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59A3F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7F2D3B1">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9AFF08C">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6DAC18B4">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221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5F9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6EE584F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762AB398">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F38D384">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66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1F5C1B">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151D5B6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2247CE3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7BFDBDE">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1951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1D76F65">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60D944E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A34B87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2394AA2F">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4C91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867E54">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0AA95933">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DCFB699">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449CC07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01F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45F7E92">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0E87A2C0">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47B4F09">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0993B0FD">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00C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DB7A060">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68907A63">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09B40DF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5B87B88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F43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32EF578">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1B8BF3A9">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630F4B05">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BDFA99">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3BF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FC91140">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3FA7A2E3">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1D20A1C1">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07EA20F0">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3A11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5D7818">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47D4EE4F">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4EC732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4AE4795F">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77D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B044C55">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2EF137AA">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76F145F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1168421">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777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7212525">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3D9AB337">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2DA165A">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3985E93">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6D2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6ED5EA9">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1B554F57">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32D17D32">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29BCB0AC">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5DEE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24EA77F">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6E7C7C6A">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38BDE11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67706566">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3D21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2687A25">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6D229E54">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6420E1E4">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5C86DEE3">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5C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D782C7E">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64FCB06">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E2C5237">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55AC1D3">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37A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19234572">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792BEE1E">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55AEE95">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C7FA35F">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30B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DEF137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17CAADD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57B3937">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734ECA58">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5EFD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3F84C171">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62FDD4E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3EDCAAD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32937BB6">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6FCC114">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087CA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6987E55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D75587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39CF0F9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5794F4B5">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9B7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0D614F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1FEEDE4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9D263D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074D40B2">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BA8D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41CFB8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76EA8F2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1F83E4CE">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21ED6783">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77FF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7D98FF1">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4073BE68">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335C7B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E0A9B91">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0A63C9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DF710D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5A4CD972">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513EDB1B">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73687BD7">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67150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313866D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5BCF060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027EB6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067F921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12BB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D2E57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5DDDDB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0B8FE13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29BFE11C">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5EDE8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55B85D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6329D4F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56DB84A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3E7D1013">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6BA82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1A643806">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1C6035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747AED2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2AE9EFFA">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2C729BCF">
      <w:pPr>
        <w:shd w:val="clear"/>
        <w:spacing w:line="360" w:lineRule="auto"/>
        <w:jc w:val="center"/>
        <w:rPr>
          <w:rFonts w:hint="eastAsia" w:ascii="宋体" w:hAnsi="宋体" w:cs="宋体"/>
          <w:color w:val="auto"/>
          <w:sz w:val="24"/>
          <w:szCs w:val="32"/>
          <w:highlight w:val="none"/>
        </w:rPr>
      </w:pPr>
    </w:p>
    <w:p w14:paraId="43D0255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D5B9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233596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59D41968">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8DF9A46">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2E540E">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EA70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0E5A957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44246EE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44BEDBF2">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6908B8D0">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6E5A8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87645CE">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2C60D40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19B271AD">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6DBFB39D">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3DA7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2351A902">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0ECD871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7DC3931B">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52EF5D4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E3AFCCF">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280161C0">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p>
    <w:p w14:paraId="580FC057">
      <w:pPr>
        <w:shd w:val="clear"/>
        <w:spacing w:line="360" w:lineRule="auto"/>
        <w:rPr>
          <w:rFonts w:hint="eastAsia" w:ascii="宋体" w:hAnsi="宋体" w:cs="宋体"/>
          <w:color w:val="auto"/>
          <w:sz w:val="24"/>
          <w:szCs w:val="32"/>
          <w:highlight w:val="none"/>
        </w:rPr>
      </w:pPr>
    </w:p>
    <w:p w14:paraId="6F52AF48">
      <w:pPr>
        <w:shd w:val="clear"/>
        <w:spacing w:line="360" w:lineRule="auto"/>
        <w:rPr>
          <w:rFonts w:hint="eastAsia" w:ascii="宋体" w:hAnsi="宋体" w:cs="宋体"/>
          <w:color w:val="auto"/>
          <w:sz w:val="24"/>
          <w:szCs w:val="32"/>
          <w:highlight w:val="none"/>
        </w:rPr>
      </w:pPr>
    </w:p>
    <w:p w14:paraId="521B49A7">
      <w:pPr>
        <w:shd w:val="clear"/>
        <w:spacing w:line="360" w:lineRule="auto"/>
        <w:rPr>
          <w:rFonts w:hint="eastAsia" w:ascii="宋体" w:hAnsi="宋体" w:cs="宋体"/>
          <w:color w:val="auto"/>
          <w:sz w:val="24"/>
          <w:szCs w:val="32"/>
          <w:highlight w:val="none"/>
        </w:rPr>
      </w:pPr>
    </w:p>
    <w:p w14:paraId="7BE5661A">
      <w:pPr>
        <w:shd w:val="clear"/>
        <w:spacing w:line="360" w:lineRule="auto"/>
        <w:rPr>
          <w:rFonts w:hint="eastAsia" w:ascii="宋体" w:hAnsi="宋体" w:cs="宋体"/>
          <w:color w:val="auto"/>
          <w:sz w:val="24"/>
          <w:szCs w:val="32"/>
          <w:highlight w:val="none"/>
        </w:rPr>
      </w:pPr>
    </w:p>
    <w:p w14:paraId="2A8AFCDE">
      <w:pPr>
        <w:shd w:val="clear"/>
        <w:spacing w:line="360" w:lineRule="auto"/>
        <w:rPr>
          <w:rFonts w:hint="eastAsia" w:ascii="宋体" w:hAnsi="宋体" w:cs="宋体"/>
          <w:color w:val="auto"/>
          <w:sz w:val="24"/>
          <w:szCs w:val="32"/>
          <w:highlight w:val="none"/>
        </w:rPr>
      </w:pPr>
    </w:p>
    <w:p w14:paraId="31138938">
      <w:pPr>
        <w:shd w:val="clear"/>
        <w:spacing w:line="360" w:lineRule="auto"/>
        <w:rPr>
          <w:rFonts w:hint="eastAsia" w:ascii="宋体" w:hAnsi="宋体" w:cs="宋体"/>
          <w:color w:val="auto"/>
          <w:sz w:val="24"/>
          <w:szCs w:val="32"/>
          <w:highlight w:val="none"/>
        </w:rPr>
      </w:pPr>
    </w:p>
    <w:p w14:paraId="55840880">
      <w:pPr>
        <w:shd w:val="clear"/>
        <w:spacing w:line="360" w:lineRule="auto"/>
        <w:rPr>
          <w:rFonts w:hint="eastAsia" w:ascii="宋体" w:hAnsi="宋体" w:cs="宋体"/>
          <w:color w:val="auto"/>
          <w:sz w:val="24"/>
          <w:szCs w:val="32"/>
          <w:highlight w:val="none"/>
        </w:rPr>
      </w:pPr>
    </w:p>
    <w:p w14:paraId="45470A90">
      <w:pPr>
        <w:shd w:val="clear"/>
        <w:spacing w:line="360" w:lineRule="auto"/>
        <w:rPr>
          <w:rFonts w:hint="eastAsia" w:ascii="宋体" w:hAnsi="宋体" w:cs="宋体"/>
          <w:color w:val="auto"/>
          <w:sz w:val="24"/>
          <w:szCs w:val="32"/>
          <w:highlight w:val="none"/>
        </w:rPr>
      </w:pPr>
    </w:p>
    <w:p w14:paraId="516D1E03">
      <w:pPr>
        <w:shd w:val="clear"/>
        <w:spacing w:line="360" w:lineRule="auto"/>
        <w:rPr>
          <w:rFonts w:hint="eastAsia" w:ascii="宋体" w:hAnsi="宋体" w:cs="宋体"/>
          <w:color w:val="auto"/>
          <w:sz w:val="24"/>
          <w:szCs w:val="32"/>
          <w:highlight w:val="none"/>
        </w:rPr>
      </w:pPr>
    </w:p>
    <w:p w14:paraId="622541EA">
      <w:pPr>
        <w:shd w:val="clear"/>
        <w:spacing w:line="360" w:lineRule="auto"/>
        <w:rPr>
          <w:rFonts w:hint="eastAsia" w:ascii="宋体" w:hAnsi="宋体" w:cs="宋体"/>
          <w:color w:val="auto"/>
          <w:sz w:val="24"/>
          <w:szCs w:val="32"/>
          <w:highlight w:val="none"/>
        </w:rPr>
      </w:pPr>
    </w:p>
    <w:p w14:paraId="4A5E8C44">
      <w:pPr>
        <w:pStyle w:val="10"/>
        <w:shd w:val="clear"/>
        <w:rPr>
          <w:rFonts w:hint="eastAsia" w:ascii="宋体" w:hAnsi="宋体" w:cs="宋体"/>
          <w:color w:val="auto"/>
          <w:szCs w:val="32"/>
          <w:highlight w:val="none"/>
        </w:rPr>
      </w:pPr>
    </w:p>
    <w:p w14:paraId="2837F9E0">
      <w:pPr>
        <w:pStyle w:val="26"/>
        <w:shd w:val="clear"/>
        <w:rPr>
          <w:rFonts w:hint="eastAsia" w:ascii="宋体" w:hAnsi="宋体" w:cs="宋体"/>
          <w:color w:val="auto"/>
          <w:highlight w:val="none"/>
        </w:rPr>
      </w:pPr>
    </w:p>
    <w:p w14:paraId="0679D2CE">
      <w:pPr>
        <w:shd w:val="clear"/>
        <w:spacing w:line="360" w:lineRule="auto"/>
        <w:rPr>
          <w:rFonts w:hint="eastAsia" w:ascii="宋体" w:hAnsi="宋体" w:cs="宋体"/>
          <w:color w:val="auto"/>
          <w:sz w:val="24"/>
          <w:szCs w:val="32"/>
          <w:highlight w:val="none"/>
        </w:rPr>
      </w:pPr>
    </w:p>
    <w:p w14:paraId="0A98E6CE">
      <w:pPr>
        <w:shd w:val="clear"/>
        <w:spacing w:line="360" w:lineRule="auto"/>
        <w:rPr>
          <w:rFonts w:hint="eastAsia" w:ascii="宋体" w:hAnsi="宋体" w:cs="宋体"/>
          <w:color w:val="auto"/>
          <w:sz w:val="24"/>
          <w:szCs w:val="32"/>
          <w:highlight w:val="none"/>
        </w:rPr>
      </w:pPr>
    </w:p>
    <w:p w14:paraId="26DB28A1">
      <w:pPr>
        <w:shd w:val="clear"/>
        <w:spacing w:line="360" w:lineRule="auto"/>
        <w:rPr>
          <w:rFonts w:hint="eastAsia" w:ascii="宋体" w:hAnsi="宋体" w:cs="宋体"/>
          <w:color w:val="auto"/>
          <w:sz w:val="24"/>
          <w:szCs w:val="32"/>
          <w:highlight w:val="none"/>
        </w:rPr>
      </w:pPr>
    </w:p>
    <w:p w14:paraId="40B28061">
      <w:pPr>
        <w:shd w:val="clear"/>
        <w:spacing w:line="360" w:lineRule="auto"/>
        <w:rPr>
          <w:rFonts w:hint="eastAsia" w:ascii="宋体" w:hAnsi="宋体" w:cs="宋体"/>
          <w:color w:val="auto"/>
          <w:sz w:val="24"/>
          <w:szCs w:val="32"/>
          <w:highlight w:val="none"/>
        </w:rPr>
      </w:pPr>
    </w:p>
    <w:p w14:paraId="1AF3E58D">
      <w:pPr>
        <w:shd w:val="clear"/>
        <w:spacing w:line="360" w:lineRule="auto"/>
        <w:rPr>
          <w:rFonts w:hint="eastAsia" w:ascii="宋体" w:hAnsi="宋体" w:cs="宋体"/>
          <w:b/>
          <w:bCs/>
          <w:color w:val="auto"/>
          <w:sz w:val="36"/>
          <w:szCs w:val="44"/>
          <w:highlight w:val="none"/>
        </w:rPr>
      </w:pPr>
    </w:p>
    <w:p w14:paraId="19BA23AC">
      <w:pPr>
        <w:shd w:val="clear"/>
        <w:spacing w:line="360" w:lineRule="auto"/>
        <w:rPr>
          <w:rFonts w:hint="eastAsia" w:ascii="宋体" w:hAnsi="宋体" w:cs="宋体"/>
          <w:b/>
          <w:bCs/>
          <w:color w:val="auto"/>
          <w:sz w:val="36"/>
          <w:szCs w:val="44"/>
          <w:highlight w:val="none"/>
        </w:rPr>
      </w:pPr>
    </w:p>
    <w:p w14:paraId="14F741F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6CAAA1AE">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3E0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9098133">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CAE7E6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3D353A4C">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14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AF31355">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4A397121">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18B5E33F">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4C8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817CE21">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544BA3ED">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74DC9010">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F4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029CA7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1E4A26F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1DC6318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57676A7A">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356CA103">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369D00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2D5D56A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70D24F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3F3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9510F8">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6CB8B9A1">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05B656E5">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AE8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37B9FFF8">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759D9D30">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3AA4414F">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4A6A4B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778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73E662D9">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686B0A80">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6D7ED173">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2025年07月23日上午09:00</w:t>
            </w:r>
            <w:r>
              <w:rPr>
                <w:rFonts w:hint="eastAsia" w:ascii="宋体" w:hAnsi="宋体" w:cs="宋体"/>
                <w:color w:val="auto"/>
                <w:sz w:val="24"/>
                <w:highlight w:val="none"/>
              </w:rPr>
              <w:t>整</w:t>
            </w:r>
          </w:p>
          <w:p w14:paraId="353619C5">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w:t>
            </w:r>
            <w:r>
              <w:rPr>
                <w:rFonts w:hint="eastAsia" w:ascii="宋体" w:hAnsi="宋体" w:cs="宋体"/>
                <w:color w:val="auto"/>
                <w:sz w:val="24"/>
                <w:szCs w:val="32"/>
                <w:highlight w:val="none"/>
                <w:lang w:eastAsia="zh-CN"/>
              </w:rPr>
              <w:t>椒江区市府大道777号民泰大楼3楼一号开标室A场地</w:t>
            </w:r>
          </w:p>
        </w:tc>
      </w:tr>
      <w:tr w14:paraId="6FA7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0B1125">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1D9D877E">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3F63B874">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3AC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AF439D0">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265A8E58">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7B139F21">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D4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B302075">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05A20B0">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CA4E743">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4CA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006E997">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343C18BA">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08D6D5E">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207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919C739">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0CFC9B2B">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51D982B5">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3CD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F90D22F">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31DC1FA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64B6330F">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cs="宋体"/>
                <w:color w:val="auto"/>
                <w:sz w:val="24"/>
                <w:highlight w:val="none"/>
              </w:rPr>
              <w:t>。</w:t>
            </w:r>
          </w:p>
        </w:tc>
      </w:tr>
      <w:tr w14:paraId="4C6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62F0C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60B2276">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435EAB9">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37A9D97">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01FC704B">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CE33BF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347FD09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267104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8CFE47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3A7C4A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D513C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407F86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7744E2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8C097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F8680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60C61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03F3497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275576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14B2CF4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2AC6A3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217BF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8733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2686B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0AE877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338B65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01B88D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00773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8D973B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938139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75423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1E2E6A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B85A6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3702B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14C6A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BA832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5EA71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4A75E2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787A9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A799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9702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2A4DA2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6F306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7A12A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CEFE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A7ADA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0B26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4DB207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357876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9736C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C142B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7CD7AD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93227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14211C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5559032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2DC11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5F9ACC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509CA4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244C81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261B406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7E818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FB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6B44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1230C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7557EF1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497CD6F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550B5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14539A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666B68F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1A690A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E08A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1D19EF0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6F31E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37F480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A038A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34DC68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69E5AD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40FA3A8">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介质（U盘）存储的数据电文形式的备份投标文件、纸质备份投标文件</w:t>
      </w:r>
      <w:r>
        <w:rPr>
          <w:rFonts w:hint="eastAsia" w:ascii="宋体" w:hAnsi="宋体" w:cs="宋体"/>
          <w:color w:val="auto"/>
          <w:sz w:val="24"/>
          <w:highlight w:val="none"/>
          <w:lang w:eastAsia="zh-CN"/>
        </w:rPr>
        <w:t>。</w:t>
      </w:r>
    </w:p>
    <w:p w14:paraId="670604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6CE0C90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8C1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77F0D4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02E4F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3BA2B2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6B9B1CA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38A803F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0AE1D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2BD5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487AB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23D1370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2C38F0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1F5EA4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0CE9EF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5919A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3DD7A2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46FCE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04DC9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63284D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C2D236F">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0AB51EB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6167E73C">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6A1ECEB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3AEC84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1E934E4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142DD1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CC83D2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68DFEDD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71B45307">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DE232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59B43A7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2339E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415B3C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642F9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100B23C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6676FE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93D44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5E85D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4F0EC9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5451B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7445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241DE1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95530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443E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AEE3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0AAA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DF5F9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06E19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CA5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A0AFD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F8642F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CC2D2D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91E8F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47E2500">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365E3FD3">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8C35E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5A183CC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EDF9BF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3703D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5406B6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209FB0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9445E5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EE4495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6DF1DC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885F6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563FB7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57A80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27A15A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422D82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7CA51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79896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DBD2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43333C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1FA874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C8C1D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6489DB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D769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4EA81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38412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4CCACE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B4EB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5C916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7E33E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4A9A4A8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1C2947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76AABC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F0A56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A98839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67FE0F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AA55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98DAB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AE9634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56917C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2663C8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5D182E1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3ACC3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5D1363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6198F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DACCC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19343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360B1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F90BD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5EC52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4C496B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37AD9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19AF8F1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7F11CA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041C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6708197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CC641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CC3001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FE7F8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2DA2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ECA69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462D4A34">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8485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账号：99990000201000003135；开户银行：浙江泰隆商业银行营业部）,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544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100A7CE">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51325C8E">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1415A1CF">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1CED3D18">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1281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025DE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58D8740D">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2E9057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408391E7">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008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F85EDFC">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5007D482">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77051B9">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0AFBFF86">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3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42C08D10">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6FF06A6A">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752F545F">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33C4C80F">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00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01760B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2BE614F0">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34BE0777">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7931369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9B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221680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46A104B3">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2A3E224B">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2CB653DD">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8E6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0B543C9">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4F671F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2D7E61E7">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647EA0A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162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7DCAD87E">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69E05D0C">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5F5E7830">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4635B9AE">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0B3D7E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E6F909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90BB7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519E66C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44D9187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578B53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002B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7C9258B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561742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56B23E7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0F12E81F">
      <w:pPr>
        <w:shd w:val="clear"/>
        <w:spacing w:line="360" w:lineRule="auto"/>
        <w:jc w:val="center"/>
        <w:rPr>
          <w:rFonts w:hint="eastAsia" w:ascii="宋体" w:hAnsi="宋体" w:cs="宋体"/>
          <w:b/>
          <w:bCs/>
          <w:color w:val="auto"/>
          <w:sz w:val="36"/>
          <w:szCs w:val="44"/>
          <w:highlight w:val="none"/>
        </w:rPr>
      </w:pPr>
    </w:p>
    <w:p w14:paraId="635FAA07">
      <w:pPr>
        <w:shd w:val="clear"/>
        <w:spacing w:line="360" w:lineRule="auto"/>
        <w:jc w:val="center"/>
        <w:rPr>
          <w:rFonts w:hint="eastAsia" w:ascii="宋体" w:hAnsi="宋体" w:cs="宋体"/>
          <w:b/>
          <w:bCs/>
          <w:color w:val="auto"/>
          <w:sz w:val="36"/>
          <w:szCs w:val="44"/>
          <w:highlight w:val="none"/>
        </w:rPr>
      </w:pPr>
    </w:p>
    <w:p w14:paraId="680AB44B">
      <w:pPr>
        <w:shd w:val="clear"/>
        <w:spacing w:line="360" w:lineRule="auto"/>
        <w:jc w:val="center"/>
        <w:rPr>
          <w:rFonts w:hint="eastAsia" w:ascii="宋体" w:hAnsi="宋体" w:cs="宋体"/>
          <w:b/>
          <w:bCs/>
          <w:color w:val="auto"/>
          <w:sz w:val="36"/>
          <w:szCs w:val="44"/>
          <w:highlight w:val="none"/>
        </w:rPr>
      </w:pPr>
    </w:p>
    <w:p w14:paraId="7DB394B5">
      <w:pPr>
        <w:shd w:val="clear"/>
        <w:spacing w:line="360" w:lineRule="auto"/>
        <w:jc w:val="center"/>
        <w:rPr>
          <w:rFonts w:hint="eastAsia" w:ascii="宋体" w:hAnsi="宋体" w:cs="宋体"/>
          <w:b/>
          <w:bCs/>
          <w:color w:val="auto"/>
          <w:sz w:val="36"/>
          <w:szCs w:val="44"/>
          <w:highlight w:val="none"/>
        </w:rPr>
      </w:pPr>
    </w:p>
    <w:p w14:paraId="6D5CE06F">
      <w:pPr>
        <w:shd w:val="clear"/>
        <w:spacing w:line="360" w:lineRule="auto"/>
        <w:jc w:val="center"/>
        <w:rPr>
          <w:rFonts w:hint="eastAsia" w:ascii="宋体" w:hAnsi="宋体" w:cs="宋体"/>
          <w:b/>
          <w:bCs/>
          <w:color w:val="auto"/>
          <w:sz w:val="36"/>
          <w:szCs w:val="44"/>
          <w:highlight w:val="none"/>
        </w:rPr>
      </w:pPr>
    </w:p>
    <w:p w14:paraId="1F1AE5C2">
      <w:pPr>
        <w:shd w:val="clear"/>
        <w:spacing w:line="360" w:lineRule="auto"/>
        <w:jc w:val="center"/>
        <w:rPr>
          <w:rFonts w:hint="eastAsia" w:ascii="宋体" w:hAnsi="宋体" w:cs="宋体"/>
          <w:b/>
          <w:bCs/>
          <w:color w:val="auto"/>
          <w:sz w:val="36"/>
          <w:szCs w:val="44"/>
          <w:highlight w:val="none"/>
        </w:rPr>
      </w:pPr>
    </w:p>
    <w:p w14:paraId="65ECF873">
      <w:pPr>
        <w:shd w:val="clear"/>
        <w:spacing w:line="360" w:lineRule="auto"/>
        <w:jc w:val="center"/>
        <w:rPr>
          <w:rFonts w:hint="eastAsia" w:ascii="宋体" w:hAnsi="宋体" w:cs="宋体"/>
          <w:b/>
          <w:bCs/>
          <w:color w:val="auto"/>
          <w:sz w:val="36"/>
          <w:szCs w:val="44"/>
          <w:highlight w:val="none"/>
        </w:rPr>
      </w:pPr>
    </w:p>
    <w:p w14:paraId="4F043DBA">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70C0DC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31CEF2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B36EB4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34ECFF0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300695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1D4FDA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312BB9F">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30</w:t>
      </w:r>
      <w:r>
        <w:rPr>
          <w:rFonts w:hint="eastAsia" w:ascii="宋体" w:hAnsi="宋体" w:cs="宋体"/>
          <w:color w:val="auto"/>
          <w:sz w:val="24"/>
          <w:szCs w:val="32"/>
          <w:highlight w:val="none"/>
          <w:u w:val="single"/>
        </w:rPr>
        <w:t>%×100 。</w:t>
      </w:r>
    </w:p>
    <w:p w14:paraId="20B47AB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46D54C1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5936084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08E920E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729F265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5E8E9FD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2096B27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58459EF">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5376"/>
        <w:gridCol w:w="786"/>
        <w:gridCol w:w="972"/>
      </w:tblGrid>
      <w:tr w14:paraId="76E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noWrap w:val="0"/>
            <w:vAlign w:val="center"/>
          </w:tcPr>
          <w:p w14:paraId="105FD18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8" w:type="pct"/>
            <w:noWrap w:val="0"/>
            <w:vAlign w:val="center"/>
          </w:tcPr>
          <w:p w14:paraId="795DE8A7">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92" w:type="pct"/>
            <w:noWrap w:val="0"/>
            <w:vAlign w:val="center"/>
          </w:tcPr>
          <w:p w14:paraId="4EF0D62B">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52" w:type="pct"/>
            <w:noWrap w:val="0"/>
            <w:vAlign w:val="center"/>
          </w:tcPr>
          <w:p w14:paraId="45EE20F9">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14:paraId="020A6B2D">
            <w:pPr>
              <w:shd w:val="clea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9" w:type="pct"/>
            <w:noWrap w:val="0"/>
            <w:vAlign w:val="center"/>
          </w:tcPr>
          <w:p w14:paraId="6A20DB5F">
            <w:pPr>
              <w:shd w:val="clea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14:paraId="7C8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47" w:type="pct"/>
            <w:vMerge w:val="restart"/>
            <w:noWrap w:val="0"/>
            <w:vAlign w:val="center"/>
          </w:tcPr>
          <w:p w14:paraId="64E82D14">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8" w:type="pct"/>
            <w:vMerge w:val="restart"/>
            <w:noWrap w:val="0"/>
            <w:vAlign w:val="center"/>
          </w:tcPr>
          <w:p w14:paraId="67097075">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92" w:type="pct"/>
            <w:noWrap w:val="0"/>
            <w:vAlign w:val="center"/>
          </w:tcPr>
          <w:p w14:paraId="07D33DE3">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投标产品【技术要求】</w:t>
            </w:r>
            <w:r>
              <w:rPr>
                <w:rFonts w:hint="eastAsia" w:ascii="宋体" w:hAnsi="宋体" w:cs="宋体"/>
                <w:b/>
                <w:color w:val="auto"/>
                <w:sz w:val="24"/>
                <w:highlight w:val="none"/>
                <w:lang w:val="en-US" w:eastAsia="zh-CN"/>
              </w:rPr>
              <w:t>参数</w:t>
            </w:r>
            <w:r>
              <w:rPr>
                <w:rFonts w:hint="eastAsia" w:ascii="宋体" w:hAnsi="宋体" w:cs="宋体"/>
                <w:b/>
                <w:color w:val="auto"/>
                <w:sz w:val="24"/>
                <w:highlight w:val="none"/>
              </w:rPr>
              <w:t>响应情况</w:t>
            </w:r>
            <w:r>
              <w:rPr>
                <w:rFonts w:hint="eastAsia" w:ascii="宋体" w:hAnsi="宋体" w:cs="宋体"/>
                <w:b/>
                <w:color w:val="auto"/>
                <w:sz w:val="24"/>
                <w:highlight w:val="none"/>
                <w:lang w:val="en-US" w:eastAsia="zh-CN"/>
              </w:rPr>
              <w:t>打分</w:t>
            </w:r>
            <w:r>
              <w:rPr>
                <w:rFonts w:hint="eastAsia" w:ascii="宋体" w:hAnsi="宋体" w:cs="宋体"/>
                <w:b/>
                <w:color w:val="auto"/>
                <w:sz w:val="24"/>
                <w:highlight w:val="none"/>
              </w:rPr>
              <w:t>：所有参数满足得</w:t>
            </w:r>
            <w:r>
              <w:rPr>
                <w:rFonts w:hint="eastAsia" w:ascii="宋体" w:hAnsi="宋体" w:cs="宋体"/>
                <w:color w:val="auto"/>
                <w:sz w:val="24"/>
                <w:highlight w:val="none"/>
                <w:lang w:val="en-US" w:eastAsia="zh-CN"/>
              </w:rPr>
              <w:t>49</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en-US" w:eastAsia="zh-CN"/>
              </w:rPr>
              <w:t>★参数</w:t>
            </w:r>
            <w:r>
              <w:rPr>
                <w:rFonts w:hint="eastAsia" w:ascii="宋体" w:hAnsi="宋体" w:eastAsia="宋体" w:cs="宋体"/>
                <w:color w:val="auto"/>
                <w:sz w:val="24"/>
                <w:highlight w:val="none"/>
                <w:lang w:val="zh-CN"/>
              </w:rPr>
              <w:t>每一条参数负偏离扣</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en-US" w:eastAsia="zh-CN"/>
              </w:rPr>
              <w:t>普通参数每一条负偏离扣1分，</w:t>
            </w:r>
            <w:r>
              <w:rPr>
                <w:rFonts w:hint="eastAsia" w:ascii="宋体" w:hAnsi="宋体" w:eastAsia="宋体" w:cs="宋体"/>
                <w:color w:val="auto"/>
                <w:sz w:val="24"/>
                <w:highlight w:val="none"/>
                <w:lang w:val="zh-CN"/>
              </w:rPr>
              <w:t>扣完为止。</w:t>
            </w:r>
          </w:p>
          <w:p w14:paraId="6D5321D2">
            <w:pPr>
              <w:shd w:val="clear"/>
              <w:spacing w:line="276" w:lineRule="auto"/>
              <w:jc w:val="left"/>
              <w:rPr>
                <w:rFonts w:ascii="宋体" w:hAnsi="宋体" w:cs="宋体"/>
                <w:color w:val="auto"/>
                <w:sz w:val="24"/>
                <w:highlight w:val="none"/>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52" w:type="pct"/>
            <w:noWrap w:val="0"/>
            <w:vAlign w:val="center"/>
          </w:tcPr>
          <w:p w14:paraId="35CC695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w:t>
            </w:r>
          </w:p>
        </w:tc>
        <w:tc>
          <w:tcPr>
            <w:tcW w:w="559" w:type="pct"/>
            <w:noWrap w:val="0"/>
            <w:vAlign w:val="center"/>
          </w:tcPr>
          <w:p w14:paraId="7B86E016">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F2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47" w:type="pct"/>
            <w:vMerge w:val="restart"/>
            <w:noWrap w:val="0"/>
            <w:vAlign w:val="center"/>
          </w:tcPr>
          <w:p w14:paraId="0A32E0E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8" w:type="pct"/>
            <w:vMerge w:val="restart"/>
            <w:noWrap w:val="0"/>
            <w:vAlign w:val="center"/>
          </w:tcPr>
          <w:p w14:paraId="40AB8E1D">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92" w:type="pct"/>
            <w:noWrap w:val="0"/>
            <w:vAlign w:val="center"/>
          </w:tcPr>
          <w:p w14:paraId="4052100E">
            <w:pPr>
              <w:shd w:val="clea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7291950C">
            <w:pPr>
              <w:shd w:val="clea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6B3111A4">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52" w:type="pct"/>
            <w:noWrap w:val="0"/>
            <w:vAlign w:val="center"/>
          </w:tcPr>
          <w:p w14:paraId="72AF771E">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9" w:type="pct"/>
            <w:noWrap w:val="0"/>
            <w:vAlign w:val="center"/>
          </w:tcPr>
          <w:p w14:paraId="19BA373F">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482A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7ACC02B9">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0C327D2D">
            <w:pPr>
              <w:shd w:val="clear"/>
              <w:spacing w:line="276" w:lineRule="auto"/>
              <w:jc w:val="center"/>
              <w:rPr>
                <w:rFonts w:hint="eastAsia" w:ascii="宋体" w:hAnsi="宋体" w:cs="宋体"/>
                <w:color w:val="auto"/>
                <w:sz w:val="24"/>
                <w:highlight w:val="none"/>
              </w:rPr>
            </w:pPr>
          </w:p>
        </w:tc>
        <w:tc>
          <w:tcPr>
            <w:tcW w:w="3092" w:type="pct"/>
            <w:noWrap w:val="0"/>
            <w:vAlign w:val="center"/>
          </w:tcPr>
          <w:p w14:paraId="14C996E5">
            <w:pPr>
              <w:shd w:val="clea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14:paraId="28719DD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52" w:type="pct"/>
            <w:noWrap w:val="0"/>
            <w:vAlign w:val="center"/>
          </w:tcPr>
          <w:p w14:paraId="516DCD2C">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9" w:type="pct"/>
            <w:noWrap w:val="0"/>
            <w:vAlign w:val="center"/>
          </w:tcPr>
          <w:p w14:paraId="1BEBD38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14:paraId="1DF6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2D79EA7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8" w:type="pct"/>
            <w:vMerge w:val="restart"/>
            <w:noWrap w:val="0"/>
            <w:vAlign w:val="center"/>
          </w:tcPr>
          <w:p w14:paraId="0B368898">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92" w:type="pct"/>
            <w:noWrap w:val="0"/>
            <w:vAlign w:val="center"/>
          </w:tcPr>
          <w:p w14:paraId="2435E979">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14:paraId="5CF21BC5">
            <w:pPr>
              <w:shd w:val="clea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14:paraId="013CB02F">
            <w:pPr>
              <w:shd w:val="clea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52" w:type="pct"/>
            <w:noWrap w:val="0"/>
            <w:vAlign w:val="center"/>
          </w:tcPr>
          <w:p w14:paraId="316497FE">
            <w:pPr>
              <w:shd w:val="clea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9" w:type="pct"/>
            <w:noWrap w:val="0"/>
            <w:vAlign w:val="center"/>
          </w:tcPr>
          <w:p w14:paraId="0167652D">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6EA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B065534">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7DC9ED08">
            <w:pPr>
              <w:shd w:val="clear"/>
              <w:spacing w:line="276" w:lineRule="auto"/>
              <w:jc w:val="center"/>
              <w:rPr>
                <w:rFonts w:hint="eastAsia" w:ascii="宋体" w:hAnsi="宋体" w:cs="宋体"/>
                <w:color w:val="auto"/>
                <w:sz w:val="24"/>
                <w:szCs w:val="21"/>
                <w:highlight w:val="none"/>
              </w:rPr>
            </w:pPr>
          </w:p>
        </w:tc>
        <w:tc>
          <w:tcPr>
            <w:tcW w:w="3092" w:type="pct"/>
            <w:noWrap w:val="0"/>
            <w:vAlign w:val="center"/>
          </w:tcPr>
          <w:p w14:paraId="1EF72EA4">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14:paraId="0ADAF9D2">
            <w:pPr>
              <w:shd w:val="clea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14:paraId="28924E55">
            <w:pPr>
              <w:shd w:val="clea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52" w:type="pct"/>
            <w:noWrap w:val="0"/>
            <w:vAlign w:val="center"/>
          </w:tcPr>
          <w:p w14:paraId="24E082E0">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607B8957">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6D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1CAC1A1C">
            <w:pPr>
              <w:shd w:val="clear"/>
              <w:spacing w:line="276" w:lineRule="auto"/>
              <w:jc w:val="center"/>
              <w:rPr>
                <w:rFonts w:hint="eastAsia" w:ascii="宋体" w:hAnsi="宋体" w:cs="宋体"/>
                <w:color w:val="auto"/>
                <w:sz w:val="24"/>
                <w:highlight w:val="none"/>
              </w:rPr>
            </w:pPr>
          </w:p>
        </w:tc>
        <w:tc>
          <w:tcPr>
            <w:tcW w:w="448" w:type="pct"/>
            <w:vMerge w:val="continue"/>
            <w:noWrap w:val="0"/>
            <w:vAlign w:val="center"/>
          </w:tcPr>
          <w:p w14:paraId="3ECC1CA1">
            <w:pPr>
              <w:shd w:val="clear"/>
              <w:spacing w:line="276" w:lineRule="auto"/>
              <w:jc w:val="center"/>
              <w:rPr>
                <w:rFonts w:hint="eastAsia" w:ascii="宋体" w:hAnsi="宋体" w:cs="宋体"/>
                <w:color w:val="auto"/>
                <w:sz w:val="24"/>
                <w:highlight w:val="none"/>
              </w:rPr>
            </w:pPr>
          </w:p>
        </w:tc>
        <w:tc>
          <w:tcPr>
            <w:tcW w:w="3092" w:type="pct"/>
            <w:noWrap w:val="0"/>
            <w:vAlign w:val="center"/>
          </w:tcPr>
          <w:p w14:paraId="0C0DC45A">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14:paraId="2B7D9CE7">
            <w:pPr>
              <w:shd w:val="clea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14:paraId="6A813D23">
            <w:pPr>
              <w:shd w:val="clea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14:paraId="51111F90">
            <w:pPr>
              <w:shd w:val="clea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52" w:type="pct"/>
            <w:noWrap w:val="0"/>
            <w:vAlign w:val="center"/>
          </w:tcPr>
          <w:p w14:paraId="26F3FB55">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1E524308">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32F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restart"/>
            <w:noWrap w:val="0"/>
            <w:vAlign w:val="center"/>
          </w:tcPr>
          <w:p w14:paraId="3A15F1BC">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48" w:type="pct"/>
            <w:noWrap w:val="0"/>
            <w:vAlign w:val="center"/>
          </w:tcPr>
          <w:p w14:paraId="0B4FFFD9">
            <w:pPr>
              <w:shd w:val="clea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92" w:type="pct"/>
            <w:noWrap w:val="0"/>
            <w:vAlign w:val="center"/>
          </w:tcPr>
          <w:p w14:paraId="6B26EB15">
            <w:pPr>
              <w:shd w:val="clea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4.1</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14:paraId="3A8888FC">
            <w:pPr>
              <w:shd w:val="clea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43CE0E3C">
            <w:pPr>
              <w:shd w:val="clea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14:paraId="62847E6C">
            <w:pPr>
              <w:shd w:val="clea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52" w:type="pct"/>
            <w:noWrap w:val="0"/>
            <w:vAlign w:val="center"/>
          </w:tcPr>
          <w:p w14:paraId="716916A9">
            <w:pPr>
              <w:shd w:val="clea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9" w:type="pct"/>
            <w:noWrap w:val="0"/>
            <w:vAlign w:val="center"/>
          </w:tcPr>
          <w:p w14:paraId="553ACF00">
            <w:pPr>
              <w:shd w:val="clea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14:paraId="08C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Merge w:val="continue"/>
            <w:noWrap w:val="0"/>
            <w:vAlign w:val="center"/>
          </w:tcPr>
          <w:p w14:paraId="3A22FD3B">
            <w:pPr>
              <w:shd w:val="clear"/>
              <w:spacing w:line="276" w:lineRule="auto"/>
              <w:jc w:val="center"/>
              <w:rPr>
                <w:rFonts w:hint="eastAsia" w:ascii="宋体" w:hAnsi="宋体" w:cs="宋体"/>
                <w:color w:val="auto"/>
                <w:sz w:val="24"/>
                <w:highlight w:val="none"/>
                <w:lang w:val="en-US" w:eastAsia="zh-CN"/>
              </w:rPr>
            </w:pPr>
          </w:p>
        </w:tc>
        <w:tc>
          <w:tcPr>
            <w:tcW w:w="448" w:type="pct"/>
            <w:noWrap w:val="0"/>
            <w:vAlign w:val="center"/>
          </w:tcPr>
          <w:p w14:paraId="7B68A69B">
            <w:pPr>
              <w:shd w:val="clear"/>
              <w:spacing w:line="276"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质保</w:t>
            </w:r>
          </w:p>
        </w:tc>
        <w:tc>
          <w:tcPr>
            <w:tcW w:w="3092" w:type="pct"/>
            <w:shd w:val="clear" w:color="auto" w:fill="auto"/>
            <w:noWrap w:val="0"/>
            <w:vAlign w:val="center"/>
          </w:tcPr>
          <w:p w14:paraId="0E2D53D8">
            <w:pPr>
              <w:shd w:val="clear"/>
              <w:spacing w:line="276" w:lineRule="auto"/>
              <w:jc w:val="left"/>
              <w:rPr>
                <w:rFonts w:hint="eastAsia" w:ascii="宋体" w:hAnsi="宋体" w:eastAsia="宋体" w:cs="宋体"/>
                <w:color w:val="auto"/>
                <w:sz w:val="24"/>
                <w:highlight w:val="none"/>
                <w:lang w:val="zh-CN"/>
              </w:rPr>
            </w:pPr>
            <w:r>
              <w:rPr>
                <w:rStyle w:val="96"/>
                <w:rFonts w:hint="eastAsia"/>
                <w:color w:val="auto"/>
                <w:highlight w:val="none"/>
                <w:lang w:val="en-US" w:eastAsia="zh-CN" w:bidi="ar"/>
              </w:rPr>
              <w:t>4.2</w:t>
            </w:r>
            <w:r>
              <w:rPr>
                <w:rStyle w:val="96"/>
                <w:color w:val="auto"/>
                <w:highlight w:val="none"/>
                <w:lang w:val="en-US" w:eastAsia="zh-CN" w:bidi="ar"/>
              </w:rPr>
              <w:t>在满足招标文件要求的保修期基础上，延长质保1年加1分，最多得3分。</w:t>
            </w:r>
          </w:p>
        </w:tc>
        <w:tc>
          <w:tcPr>
            <w:tcW w:w="452" w:type="pct"/>
            <w:shd w:val="clear" w:color="auto" w:fill="auto"/>
            <w:noWrap w:val="0"/>
            <w:vAlign w:val="center"/>
          </w:tcPr>
          <w:p w14:paraId="47B8FFA6">
            <w:pPr>
              <w:shd w:val="clear"/>
              <w:spacing w:line="276"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59" w:type="pct"/>
            <w:shd w:val="clear" w:color="auto" w:fill="auto"/>
            <w:noWrap w:val="0"/>
            <w:vAlign w:val="center"/>
          </w:tcPr>
          <w:p w14:paraId="39555D64">
            <w:pPr>
              <w:shd w:val="clear"/>
              <w:spacing w:line="276" w:lineRule="auto"/>
              <w:jc w:val="center"/>
              <w:rPr>
                <w:rFonts w:hint="eastAsia" w:ascii="宋体" w:hAnsi="宋体" w:eastAsia="宋体" w:cs="宋体"/>
                <w:i/>
                <w:color w:val="auto"/>
                <w:sz w:val="24"/>
                <w:highlight w:val="none"/>
                <w:lang w:val="en-US" w:eastAsia="zh-CN"/>
              </w:rPr>
            </w:pPr>
            <w:r>
              <w:rPr>
                <w:rFonts w:hint="eastAsia" w:ascii="宋体" w:hAnsi="宋体" w:cs="宋体"/>
                <w:i/>
                <w:color w:val="auto"/>
                <w:sz w:val="24"/>
                <w:highlight w:val="none"/>
                <w:lang w:val="en-US" w:eastAsia="zh-CN"/>
              </w:rPr>
              <w:t>客观分</w:t>
            </w:r>
          </w:p>
        </w:tc>
      </w:tr>
    </w:tbl>
    <w:p w14:paraId="2C64EADD">
      <w:pPr>
        <w:widowControl/>
        <w:shd w:val="clear"/>
        <w:jc w:val="both"/>
        <w:rPr>
          <w:rFonts w:hint="eastAsia" w:ascii="宋体" w:hAnsi="宋体" w:cs="宋体"/>
          <w:b/>
          <w:bCs/>
          <w:color w:val="auto"/>
          <w:sz w:val="36"/>
          <w:szCs w:val="44"/>
          <w:highlight w:val="none"/>
        </w:rPr>
      </w:pPr>
    </w:p>
    <w:p w14:paraId="41038644">
      <w:pPr>
        <w:widowControl/>
        <w:shd w:val="clear"/>
        <w:jc w:val="both"/>
        <w:rPr>
          <w:rFonts w:hint="eastAsia" w:ascii="宋体" w:hAnsi="宋体" w:cs="宋体"/>
          <w:b/>
          <w:bCs/>
          <w:color w:val="auto"/>
          <w:sz w:val="36"/>
          <w:szCs w:val="44"/>
          <w:highlight w:val="none"/>
        </w:rPr>
      </w:pPr>
    </w:p>
    <w:p w14:paraId="6D9B784F">
      <w:pPr>
        <w:widowControl/>
        <w:shd w:val="clear"/>
        <w:jc w:val="both"/>
        <w:rPr>
          <w:rFonts w:hint="eastAsia" w:ascii="宋体" w:hAnsi="宋体" w:cs="宋体"/>
          <w:b/>
          <w:bCs/>
          <w:color w:val="auto"/>
          <w:sz w:val="36"/>
          <w:szCs w:val="44"/>
          <w:highlight w:val="none"/>
        </w:rPr>
      </w:pPr>
    </w:p>
    <w:p w14:paraId="424D0CB3">
      <w:pPr>
        <w:widowControl/>
        <w:shd w:val="clear"/>
        <w:jc w:val="both"/>
        <w:rPr>
          <w:rFonts w:hint="eastAsia" w:ascii="宋体" w:hAnsi="宋体" w:cs="宋体"/>
          <w:b/>
          <w:bCs/>
          <w:color w:val="auto"/>
          <w:sz w:val="36"/>
          <w:szCs w:val="44"/>
          <w:highlight w:val="none"/>
        </w:rPr>
      </w:pPr>
    </w:p>
    <w:p w14:paraId="72499018">
      <w:pPr>
        <w:widowControl/>
        <w:shd w:val="clear"/>
        <w:jc w:val="both"/>
        <w:rPr>
          <w:rFonts w:hint="eastAsia" w:ascii="宋体" w:hAnsi="宋体" w:cs="宋体"/>
          <w:b/>
          <w:bCs/>
          <w:color w:val="auto"/>
          <w:sz w:val="36"/>
          <w:szCs w:val="44"/>
          <w:highlight w:val="none"/>
        </w:rPr>
      </w:pPr>
    </w:p>
    <w:p w14:paraId="037DB0F9">
      <w:pPr>
        <w:widowControl/>
        <w:shd w:val="clear"/>
        <w:jc w:val="both"/>
        <w:rPr>
          <w:rFonts w:hint="eastAsia" w:ascii="宋体" w:hAnsi="宋体" w:cs="宋体"/>
          <w:b/>
          <w:bCs/>
          <w:color w:val="auto"/>
          <w:sz w:val="36"/>
          <w:szCs w:val="44"/>
          <w:highlight w:val="none"/>
        </w:rPr>
      </w:pPr>
    </w:p>
    <w:p w14:paraId="41E2E021">
      <w:pPr>
        <w:widowControl/>
        <w:shd w:val="clear"/>
        <w:jc w:val="both"/>
        <w:rPr>
          <w:rFonts w:hint="eastAsia" w:ascii="宋体" w:hAnsi="宋体" w:cs="宋体"/>
          <w:b/>
          <w:bCs/>
          <w:color w:val="auto"/>
          <w:sz w:val="36"/>
          <w:szCs w:val="44"/>
          <w:highlight w:val="none"/>
        </w:rPr>
      </w:pPr>
    </w:p>
    <w:p w14:paraId="4E801E3A">
      <w:pPr>
        <w:widowControl/>
        <w:shd w:val="clear"/>
        <w:jc w:val="both"/>
        <w:rPr>
          <w:rFonts w:hint="eastAsia" w:ascii="宋体" w:hAnsi="宋体" w:cs="宋体"/>
          <w:b/>
          <w:bCs/>
          <w:color w:val="auto"/>
          <w:sz w:val="36"/>
          <w:szCs w:val="44"/>
          <w:highlight w:val="none"/>
        </w:rPr>
      </w:pPr>
    </w:p>
    <w:p w14:paraId="61D39494">
      <w:pPr>
        <w:widowControl/>
        <w:shd w:val="clear"/>
        <w:jc w:val="both"/>
        <w:rPr>
          <w:rFonts w:hint="eastAsia" w:ascii="宋体" w:hAnsi="宋体" w:cs="宋体"/>
          <w:b/>
          <w:bCs/>
          <w:color w:val="auto"/>
          <w:sz w:val="36"/>
          <w:szCs w:val="44"/>
          <w:highlight w:val="none"/>
        </w:rPr>
      </w:pPr>
    </w:p>
    <w:p w14:paraId="0EFB5B07">
      <w:pPr>
        <w:widowControl/>
        <w:shd w:val="clear"/>
        <w:jc w:val="both"/>
        <w:rPr>
          <w:rFonts w:hint="eastAsia" w:ascii="宋体" w:hAnsi="宋体" w:cs="宋体"/>
          <w:b/>
          <w:bCs/>
          <w:color w:val="auto"/>
          <w:sz w:val="36"/>
          <w:szCs w:val="44"/>
          <w:highlight w:val="none"/>
        </w:rPr>
      </w:pPr>
    </w:p>
    <w:p w14:paraId="5EDD4670">
      <w:pPr>
        <w:widowControl/>
        <w:shd w:val="clear"/>
        <w:jc w:val="both"/>
        <w:rPr>
          <w:rFonts w:hint="eastAsia" w:ascii="宋体" w:hAnsi="宋体" w:cs="宋体"/>
          <w:b/>
          <w:bCs/>
          <w:color w:val="auto"/>
          <w:sz w:val="36"/>
          <w:szCs w:val="44"/>
          <w:highlight w:val="none"/>
        </w:rPr>
      </w:pPr>
    </w:p>
    <w:p w14:paraId="03C81C43">
      <w:pPr>
        <w:widowControl/>
        <w:shd w:val="clear"/>
        <w:jc w:val="both"/>
        <w:rPr>
          <w:rFonts w:hint="eastAsia" w:ascii="宋体" w:hAnsi="宋体" w:cs="宋体"/>
          <w:b/>
          <w:bCs/>
          <w:color w:val="auto"/>
          <w:sz w:val="36"/>
          <w:szCs w:val="44"/>
          <w:highlight w:val="none"/>
        </w:rPr>
      </w:pPr>
    </w:p>
    <w:p w14:paraId="44623F36">
      <w:pPr>
        <w:widowControl/>
        <w:numPr>
          <w:ilvl w:val="0"/>
          <w:numId w:val="2"/>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67F3D0E2">
      <w:pPr>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一、采购概况</w:t>
      </w:r>
    </w:p>
    <w:tbl>
      <w:tblPr>
        <w:tblStyle w:val="29"/>
        <w:tblW w:w="88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170"/>
        <w:gridCol w:w="2900"/>
        <w:gridCol w:w="1930"/>
      </w:tblGrid>
      <w:tr w14:paraId="31B9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216A12C3">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70" w:type="dxa"/>
          </w:tcPr>
          <w:p w14:paraId="6CE5C4B8">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900" w:type="dxa"/>
          </w:tcPr>
          <w:p w14:paraId="4472916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w:t>
            </w:r>
          </w:p>
        </w:tc>
        <w:tc>
          <w:tcPr>
            <w:tcW w:w="1930" w:type="dxa"/>
          </w:tcPr>
          <w:p w14:paraId="0EA8E7AD">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p>
        </w:tc>
      </w:tr>
      <w:tr w14:paraId="56E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7" w:type="dxa"/>
          </w:tcPr>
          <w:p w14:paraId="15817D71">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bookmarkStart w:id="3" w:name="_GoBack"/>
            <w:r>
              <w:rPr>
                <w:rFonts w:hint="eastAsia" w:ascii="宋体" w:hAnsi="宋体" w:cs="宋体"/>
                <w:color w:val="auto"/>
                <w:kern w:val="0"/>
                <w:sz w:val="24"/>
                <w:highlight w:val="none"/>
                <w:lang w:eastAsia="zh-CN"/>
              </w:rPr>
              <w:t>血细胞分离机</w:t>
            </w:r>
            <w:bookmarkEnd w:id="3"/>
          </w:p>
        </w:tc>
        <w:tc>
          <w:tcPr>
            <w:tcW w:w="1170" w:type="dxa"/>
          </w:tcPr>
          <w:p w14:paraId="353B3BD9">
            <w:pPr>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0" w:type="dxa"/>
          </w:tcPr>
          <w:p w14:paraId="2B318F43">
            <w:pPr>
              <w:pageBreakBefore w:val="0"/>
              <w:shd w:val="clear"/>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70万元</w:t>
            </w:r>
          </w:p>
        </w:tc>
        <w:tc>
          <w:tcPr>
            <w:tcW w:w="1930" w:type="dxa"/>
          </w:tcPr>
          <w:p w14:paraId="7B3C3BC4">
            <w:pPr>
              <w:pageBreakBefore w:val="0"/>
              <w:shd w:val="clear"/>
              <w:kinsoku/>
              <w:wordWrap/>
              <w:overflowPunct/>
              <w:topLinePunct w:val="0"/>
              <w:autoSpaceDE/>
              <w:autoSpaceDN/>
              <w:bidi w:val="0"/>
              <w:adjustRightInd/>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70万元</w:t>
            </w:r>
          </w:p>
        </w:tc>
      </w:tr>
    </w:tbl>
    <w:p w14:paraId="3DD487C0">
      <w:pPr>
        <w:pageBreakBefore w:val="0"/>
        <w:numPr>
          <w:ilvl w:val="0"/>
          <w:numId w:val="3"/>
        </w:numPr>
        <w:shd w:val="clear"/>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技术参数要求</w:t>
      </w:r>
    </w:p>
    <w:tbl>
      <w:tblPr>
        <w:tblStyle w:val="28"/>
        <w:tblW w:w="889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900"/>
      </w:tblGrid>
      <w:tr w14:paraId="6E46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F46DC25">
            <w:pPr>
              <w:shd w:val="clear"/>
              <w:jc w:val="center"/>
              <w:rPr>
                <w:b/>
                <w:bCs w:val="0"/>
                <w:color w:val="auto"/>
                <w:sz w:val="24"/>
                <w:szCs w:val="24"/>
                <w:highlight w:val="none"/>
              </w:rPr>
            </w:pPr>
            <w:r>
              <w:rPr>
                <w:rFonts w:hint="eastAsia"/>
                <w:b/>
                <w:bCs w:val="0"/>
                <w:color w:val="auto"/>
                <w:sz w:val="24"/>
                <w:szCs w:val="24"/>
                <w:highlight w:val="none"/>
              </w:rPr>
              <w:t>序号</w:t>
            </w:r>
          </w:p>
        </w:tc>
        <w:tc>
          <w:tcPr>
            <w:tcW w:w="7900" w:type="dxa"/>
            <w:vAlign w:val="center"/>
          </w:tcPr>
          <w:p w14:paraId="24EBC01F">
            <w:pPr>
              <w:shd w:val="clear"/>
              <w:jc w:val="center"/>
              <w:rPr>
                <w:b/>
                <w:bCs w:val="0"/>
                <w:color w:val="auto"/>
                <w:sz w:val="24"/>
                <w:szCs w:val="24"/>
                <w:highlight w:val="none"/>
              </w:rPr>
            </w:pPr>
            <w:r>
              <w:rPr>
                <w:rFonts w:hint="eastAsia"/>
                <w:b/>
                <w:bCs w:val="0"/>
                <w:color w:val="auto"/>
                <w:sz w:val="24"/>
                <w:szCs w:val="24"/>
                <w:highlight w:val="none"/>
              </w:rPr>
              <w:t>招标文件</w:t>
            </w:r>
          </w:p>
          <w:p w14:paraId="4C9FCC6F">
            <w:pPr>
              <w:shd w:val="clear"/>
              <w:jc w:val="center"/>
              <w:rPr>
                <w:b/>
                <w:bCs w:val="0"/>
                <w:color w:val="auto"/>
                <w:sz w:val="24"/>
                <w:szCs w:val="24"/>
                <w:highlight w:val="none"/>
              </w:rPr>
            </w:pPr>
            <w:r>
              <w:rPr>
                <w:rFonts w:hint="eastAsia"/>
                <w:b/>
                <w:bCs w:val="0"/>
                <w:color w:val="auto"/>
                <w:sz w:val="24"/>
                <w:szCs w:val="24"/>
                <w:highlight w:val="none"/>
              </w:rPr>
              <w:t>技术规格、要求</w:t>
            </w:r>
          </w:p>
        </w:tc>
      </w:tr>
      <w:tr w14:paraId="0D4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DB08346">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1</w:t>
            </w:r>
          </w:p>
        </w:tc>
        <w:tc>
          <w:tcPr>
            <w:tcW w:w="7900" w:type="dxa"/>
            <w:vAlign w:val="center"/>
          </w:tcPr>
          <w:p w14:paraId="308492BF">
            <w:pPr>
              <w:shd w:val="clear"/>
              <w:jc w:val="left"/>
              <w:rPr>
                <w:rFonts w:hint="eastAsia" w:eastAsia="宋体"/>
                <w:b/>
                <w:bCs w:val="0"/>
                <w:color w:val="auto"/>
                <w:sz w:val="24"/>
                <w:szCs w:val="24"/>
                <w:highlight w:val="none"/>
                <w:lang w:eastAsia="zh-CN"/>
              </w:rPr>
            </w:pPr>
            <w:r>
              <w:rPr>
                <w:rFonts w:hint="eastAsia" w:eastAsia="宋体"/>
                <w:b/>
                <w:bCs w:val="0"/>
                <w:color w:val="auto"/>
                <w:sz w:val="24"/>
                <w:szCs w:val="24"/>
                <w:highlight w:val="none"/>
                <w:lang w:eastAsia="zh-CN"/>
              </w:rPr>
              <w:t>设备用途</w:t>
            </w:r>
          </w:p>
        </w:tc>
      </w:tr>
      <w:tr w14:paraId="0798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742E59F">
            <w:pPr>
              <w:shd w:val="clear"/>
              <w:jc w:val="center"/>
              <w:rPr>
                <w:rFonts w:hint="eastAsia" w:eastAsia="宋体"/>
                <w:b w:val="0"/>
                <w:bCs/>
                <w:color w:val="auto"/>
                <w:sz w:val="24"/>
                <w:szCs w:val="24"/>
                <w:highlight w:val="none"/>
                <w:lang w:val="en-US" w:eastAsia="zh-CN"/>
              </w:rPr>
            </w:pPr>
            <w:r>
              <w:rPr>
                <w:rFonts w:hint="eastAsia" w:eastAsia="宋体"/>
                <w:b w:val="0"/>
                <w:bCs/>
                <w:color w:val="auto"/>
                <w:sz w:val="24"/>
                <w:szCs w:val="24"/>
                <w:highlight w:val="none"/>
                <w:lang w:val="en-US" w:eastAsia="zh-CN"/>
              </w:rPr>
              <w:t>1.1</w:t>
            </w:r>
          </w:p>
        </w:tc>
        <w:tc>
          <w:tcPr>
            <w:tcW w:w="7900" w:type="dxa"/>
            <w:vAlign w:val="center"/>
          </w:tcPr>
          <w:p w14:paraId="1B454D51">
            <w:pPr>
              <w:shd w:val="clear"/>
              <w:jc w:val="left"/>
              <w:rPr>
                <w:rFonts w:hint="eastAsia"/>
                <w:b w:val="0"/>
                <w:bCs/>
                <w:color w:val="auto"/>
                <w:sz w:val="24"/>
                <w:szCs w:val="24"/>
                <w:highlight w:val="none"/>
                <w:lang w:eastAsia="zh-CN"/>
              </w:rPr>
            </w:pPr>
            <w:r>
              <w:rPr>
                <w:rFonts w:hint="eastAsia" w:ascii="宋体" w:hAnsi="宋体"/>
                <w:color w:val="auto"/>
                <w:sz w:val="24"/>
                <w:highlight w:val="none"/>
              </w:rPr>
              <w:t>用于血液成分分离治疗，单个核细胞收集，红细胞去除及置换，治疗性血浆置换等功能</w:t>
            </w:r>
            <w:r>
              <w:rPr>
                <w:rFonts w:hint="eastAsia" w:ascii="仿宋_GB2312" w:eastAsia="仿宋_GB2312"/>
                <w:color w:val="auto"/>
                <w:sz w:val="24"/>
                <w:highlight w:val="none"/>
              </w:rPr>
              <w:t>。</w:t>
            </w:r>
          </w:p>
        </w:tc>
      </w:tr>
      <w:tr w14:paraId="3D7B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42E2863">
            <w:pPr>
              <w:shd w:val="clear"/>
              <w:jc w:val="center"/>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2</w:t>
            </w:r>
          </w:p>
        </w:tc>
        <w:tc>
          <w:tcPr>
            <w:tcW w:w="7900" w:type="dxa"/>
            <w:vAlign w:val="center"/>
          </w:tcPr>
          <w:p w14:paraId="4A9BC99F">
            <w:pPr>
              <w:shd w:val="clear"/>
              <w:jc w:val="left"/>
              <w:rPr>
                <w:rFonts w:hint="eastAsia"/>
                <w:b/>
                <w:bCs w:val="0"/>
                <w:color w:val="auto"/>
                <w:sz w:val="24"/>
                <w:szCs w:val="24"/>
                <w:highlight w:val="none"/>
                <w:lang w:eastAsia="zh-CN"/>
              </w:rPr>
            </w:pPr>
            <w:r>
              <w:rPr>
                <w:rFonts w:hint="eastAsia"/>
                <w:b/>
                <w:bCs w:val="0"/>
                <w:color w:val="auto"/>
                <w:sz w:val="24"/>
                <w:szCs w:val="24"/>
                <w:highlight w:val="none"/>
                <w:lang w:eastAsia="zh-CN"/>
              </w:rPr>
              <w:t>功能、配置</w:t>
            </w:r>
          </w:p>
        </w:tc>
      </w:tr>
      <w:tr w14:paraId="4F52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8026115">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2.1</w:t>
            </w:r>
          </w:p>
        </w:tc>
        <w:tc>
          <w:tcPr>
            <w:tcW w:w="7900" w:type="dxa"/>
            <w:vAlign w:val="center"/>
          </w:tcPr>
          <w:p w14:paraId="0BE93A99">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血液分离系统主机1台</w:t>
            </w:r>
          </w:p>
        </w:tc>
      </w:tr>
      <w:tr w14:paraId="0AB6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175400F">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2.2</w:t>
            </w:r>
          </w:p>
        </w:tc>
        <w:tc>
          <w:tcPr>
            <w:tcW w:w="7900" w:type="dxa"/>
            <w:vAlign w:val="center"/>
          </w:tcPr>
          <w:p w14:paraId="1E3C5614">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分离盘1个</w:t>
            </w:r>
          </w:p>
        </w:tc>
      </w:tr>
      <w:tr w14:paraId="6E94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4F4DC0F">
            <w:pPr>
              <w:shd w:val="clear"/>
              <w:jc w:val="cente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2.3</w:t>
            </w:r>
          </w:p>
        </w:tc>
        <w:tc>
          <w:tcPr>
            <w:tcW w:w="7900" w:type="dxa"/>
            <w:vAlign w:val="center"/>
          </w:tcPr>
          <w:p w14:paraId="3632E607">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电源线1根</w:t>
            </w:r>
          </w:p>
        </w:tc>
      </w:tr>
      <w:tr w14:paraId="5BED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7FD0867">
            <w:pPr>
              <w:shd w:val="clear"/>
              <w:jc w:val="center"/>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2.4</w:t>
            </w:r>
          </w:p>
        </w:tc>
        <w:tc>
          <w:tcPr>
            <w:tcW w:w="7900" w:type="dxa"/>
            <w:vAlign w:val="center"/>
          </w:tcPr>
          <w:p w14:paraId="7F14A959">
            <w:pPr>
              <w:widowControl/>
              <w:shd w:val="clear"/>
              <w:jc w:val="left"/>
              <w:textAlignment w:val="center"/>
              <w:rPr>
                <w:rFonts w:hint="eastAsia"/>
                <w:b/>
                <w:bCs w:val="0"/>
                <w:color w:val="auto"/>
                <w:sz w:val="24"/>
                <w:szCs w:val="24"/>
                <w:highlight w:val="none"/>
                <w:lang w:eastAsia="zh-CN"/>
              </w:rPr>
            </w:pPr>
            <w:r>
              <w:rPr>
                <w:rFonts w:hint="eastAsia" w:ascii="宋体" w:hAnsi="宋体"/>
                <w:color w:val="auto"/>
                <w:sz w:val="24"/>
                <w:highlight w:val="none"/>
              </w:rPr>
              <w:t>操作手册1套</w:t>
            </w:r>
          </w:p>
        </w:tc>
      </w:tr>
      <w:tr w14:paraId="234E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6DBB359">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w:t>
            </w:r>
          </w:p>
        </w:tc>
        <w:tc>
          <w:tcPr>
            <w:tcW w:w="7900" w:type="dxa"/>
            <w:vAlign w:val="top"/>
          </w:tcPr>
          <w:p w14:paraId="4F4D984B">
            <w:pPr>
              <w:shd w:val="clear"/>
              <w:rPr>
                <w:b/>
                <w:bCs w:val="0"/>
                <w:color w:val="auto"/>
                <w:sz w:val="24"/>
                <w:szCs w:val="24"/>
                <w:highlight w:val="none"/>
              </w:rPr>
            </w:pPr>
            <w:r>
              <w:rPr>
                <w:rFonts w:hint="eastAsia"/>
                <w:b/>
                <w:bCs w:val="0"/>
                <w:color w:val="auto"/>
                <w:sz w:val="24"/>
                <w:szCs w:val="24"/>
                <w:highlight w:val="none"/>
              </w:rPr>
              <w:t>主要技术参数</w:t>
            </w:r>
          </w:p>
        </w:tc>
      </w:tr>
      <w:tr w14:paraId="28CF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07159CF">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w:t>
            </w:r>
          </w:p>
        </w:tc>
        <w:tc>
          <w:tcPr>
            <w:tcW w:w="7900" w:type="dxa"/>
            <w:vAlign w:val="top"/>
          </w:tcPr>
          <w:p w14:paraId="17EF2D4A">
            <w:pPr>
              <w:widowControl/>
              <w:shd w:val="clear"/>
              <w:jc w:val="left"/>
              <w:textAlignment w:val="top"/>
              <w:rPr>
                <w:color w:val="auto"/>
                <w:sz w:val="24"/>
                <w:szCs w:val="24"/>
                <w:highlight w:val="none"/>
              </w:rPr>
            </w:pPr>
            <w:r>
              <w:rPr>
                <w:rFonts w:hint="eastAsia" w:ascii="宋体" w:hAnsi="宋体"/>
                <w:color w:val="auto"/>
                <w:sz w:val="24"/>
                <w:highlight w:val="none"/>
              </w:rPr>
              <w:t>运作模式：全自动</w:t>
            </w:r>
            <w:r>
              <w:rPr>
                <w:rFonts w:hint="eastAsia" w:ascii="宋体" w:hAnsi="宋体"/>
                <w:color w:val="auto"/>
                <w:sz w:val="24"/>
                <w:highlight w:val="none"/>
                <w:lang w:eastAsia="zh-CN"/>
              </w:rPr>
              <w:t>，</w:t>
            </w:r>
            <w:r>
              <w:rPr>
                <w:rFonts w:hint="eastAsia" w:ascii="宋体" w:hAnsi="宋体"/>
                <w:color w:val="auto"/>
                <w:sz w:val="24"/>
                <w:highlight w:val="none"/>
              </w:rPr>
              <w:t>具备全自动A</w:t>
            </w:r>
            <w:r>
              <w:rPr>
                <w:rFonts w:ascii="宋体" w:hAnsi="宋体"/>
                <w:color w:val="auto"/>
                <w:sz w:val="24"/>
                <w:highlight w:val="none"/>
              </w:rPr>
              <w:t>IM</w:t>
            </w:r>
            <w:r>
              <w:rPr>
                <w:rFonts w:hint="eastAsia" w:ascii="宋体" w:hAnsi="宋体"/>
                <w:color w:val="auto"/>
                <w:sz w:val="24"/>
                <w:highlight w:val="none"/>
              </w:rPr>
              <w:t>血液分离界面管理系统，包含一个高清摄像头以及图片解析芯片。通过高清摄像头拍摄界面，经过芯片处理拍摄图像后，系统将自动调整采集参数，起到稳定界面最大优化采集效率的目的</w:t>
            </w:r>
          </w:p>
        </w:tc>
      </w:tr>
      <w:tr w14:paraId="731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3246208">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w:t>
            </w:r>
          </w:p>
        </w:tc>
        <w:tc>
          <w:tcPr>
            <w:tcW w:w="7900" w:type="dxa"/>
            <w:vAlign w:val="top"/>
          </w:tcPr>
          <w:p w14:paraId="4E55BB7A">
            <w:pPr>
              <w:widowControl/>
              <w:shd w:val="clear"/>
              <w:jc w:val="left"/>
              <w:textAlignment w:val="top"/>
              <w:rPr>
                <w:color w:val="auto"/>
                <w:sz w:val="24"/>
                <w:szCs w:val="24"/>
                <w:highlight w:val="none"/>
              </w:rPr>
            </w:pPr>
            <w:r>
              <w:rPr>
                <w:rFonts w:hint="eastAsia" w:ascii="宋体" w:hAnsi="宋体"/>
                <w:color w:val="auto"/>
                <w:sz w:val="24"/>
                <w:highlight w:val="none"/>
              </w:rPr>
              <w:t>操作界面：全彩触摸屏，实时显示数据，可自由更改程序参数</w:t>
            </w:r>
          </w:p>
        </w:tc>
      </w:tr>
      <w:tr w14:paraId="646B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F387992">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3.3</w:t>
            </w:r>
          </w:p>
        </w:tc>
        <w:tc>
          <w:tcPr>
            <w:tcW w:w="7900" w:type="dxa"/>
            <w:vAlign w:val="top"/>
          </w:tcPr>
          <w:p w14:paraId="37A023E6">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离心机转速：≥</w:t>
            </w:r>
            <w:r>
              <w:rPr>
                <w:rFonts w:ascii="宋体" w:hAnsi="宋体"/>
                <w:color w:val="auto"/>
                <w:sz w:val="24"/>
                <w:highlight w:val="none"/>
              </w:rPr>
              <w:t>24</w:t>
            </w:r>
            <w:r>
              <w:rPr>
                <w:rFonts w:hint="eastAsia" w:ascii="宋体" w:hAnsi="宋体"/>
                <w:color w:val="auto"/>
                <w:sz w:val="24"/>
                <w:highlight w:val="none"/>
              </w:rPr>
              <w:t>00rpm</w:t>
            </w:r>
          </w:p>
        </w:tc>
      </w:tr>
      <w:tr w14:paraId="739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BF08249">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★3.4</w:t>
            </w:r>
          </w:p>
        </w:tc>
        <w:tc>
          <w:tcPr>
            <w:tcW w:w="7900" w:type="dxa"/>
            <w:vAlign w:val="top"/>
          </w:tcPr>
          <w:p w14:paraId="7F9DCD8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全血流速可调：采集程序最大流速≥125ml/min，最低流速≤</w:t>
            </w:r>
            <w:r>
              <w:rPr>
                <w:rFonts w:ascii="宋体" w:hAnsi="宋体"/>
                <w:color w:val="auto"/>
                <w:sz w:val="24"/>
                <w:highlight w:val="none"/>
              </w:rPr>
              <w:t>5</w:t>
            </w:r>
            <w:r>
              <w:rPr>
                <w:rFonts w:hint="eastAsia" w:ascii="宋体" w:hAnsi="宋体"/>
                <w:color w:val="auto"/>
                <w:sz w:val="24"/>
                <w:highlight w:val="none"/>
              </w:rPr>
              <w:t>ml/min，以应对儿童及老年患者采集</w:t>
            </w:r>
          </w:p>
        </w:tc>
      </w:tr>
      <w:tr w14:paraId="7887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82D777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3.5</w:t>
            </w:r>
          </w:p>
        </w:tc>
        <w:tc>
          <w:tcPr>
            <w:tcW w:w="7900" w:type="dxa"/>
            <w:vAlign w:val="top"/>
          </w:tcPr>
          <w:p w14:paraId="4DD5685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五泵三阀门系统：包含采血泵，回输泵（双向转动），抗凝剂泵，血浆泵，置换/采集泵，红细胞阀门，血浆阀门，移除/采集阀门</w:t>
            </w:r>
          </w:p>
        </w:tc>
      </w:tr>
      <w:tr w14:paraId="6150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8431A6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★3.6</w:t>
            </w:r>
          </w:p>
        </w:tc>
        <w:tc>
          <w:tcPr>
            <w:tcW w:w="7900" w:type="dxa"/>
            <w:vAlign w:val="top"/>
          </w:tcPr>
          <w:p w14:paraId="57250C34">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管路及安装：卡匣式一体化管路，具有唯一识别编码，设备可自动装载并预充管路，系统屏幕实时显示图文教程指引用户安装/卸载管路</w:t>
            </w:r>
          </w:p>
        </w:tc>
      </w:tr>
      <w:tr w14:paraId="4A86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14736EB">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★3.7</w:t>
            </w:r>
          </w:p>
        </w:tc>
        <w:tc>
          <w:tcPr>
            <w:tcW w:w="7900" w:type="dxa"/>
            <w:vAlign w:val="top"/>
          </w:tcPr>
          <w:p w14:paraId="5E425A4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数据管理：机器拥有与电脑连接的功能，可以将详细采集数据通过打印机打印或者将数据存入电脑。机器可保存≥100条采集记录且关机后再开机采集数据仍可调出</w:t>
            </w:r>
          </w:p>
        </w:tc>
      </w:tr>
      <w:tr w14:paraId="11AA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533A224">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3.8</w:t>
            </w:r>
          </w:p>
        </w:tc>
        <w:tc>
          <w:tcPr>
            <w:tcW w:w="7900" w:type="dxa"/>
            <w:vAlign w:val="top"/>
          </w:tcPr>
          <w:p w14:paraId="14E579D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具备4个万向轮，移动方便，锁定稳固，可床旁操作</w:t>
            </w:r>
          </w:p>
        </w:tc>
      </w:tr>
      <w:tr w14:paraId="6BCF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A2A557F">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3.9</w:t>
            </w:r>
          </w:p>
        </w:tc>
        <w:tc>
          <w:tcPr>
            <w:tcW w:w="7900" w:type="dxa"/>
            <w:vAlign w:val="top"/>
          </w:tcPr>
          <w:p w14:paraId="269B7498">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视听双模式报警：报警声（可静音）、灯闪、灯常亮、屏幕警报等模式，压力超限、抗凝剂管路有空气、抗凝剂泵转速超出范围、血液回输室液面低、电机过载、离心舱中有漏液等异常状态下报警，程序报错时系统屏幕实时提供故障排除方案</w:t>
            </w:r>
          </w:p>
        </w:tc>
      </w:tr>
      <w:tr w14:paraId="0440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1FA2404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3.10</w:t>
            </w:r>
          </w:p>
        </w:tc>
        <w:tc>
          <w:tcPr>
            <w:tcW w:w="7900" w:type="dxa"/>
            <w:vAlign w:val="top"/>
          </w:tcPr>
          <w:p w14:paraId="122D527D">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在采集过程中屏幕可实时显示高清摄像头拍摄到的图像，以便用户更好的做故障排除或者优化采集过程</w:t>
            </w:r>
          </w:p>
        </w:tc>
      </w:tr>
      <w:tr w14:paraId="4138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693BD4C">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3.11</w:t>
            </w:r>
          </w:p>
        </w:tc>
        <w:tc>
          <w:tcPr>
            <w:tcW w:w="7900" w:type="dxa"/>
            <w:vAlign w:val="top"/>
          </w:tcPr>
          <w:p w14:paraId="0E86C55E">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离心机舱门锁带传感器：确保离心机在旋转过程中不能打开离心机舱门</w:t>
            </w:r>
          </w:p>
        </w:tc>
      </w:tr>
      <w:tr w14:paraId="432C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528D7C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3.12</w:t>
            </w:r>
          </w:p>
        </w:tc>
        <w:tc>
          <w:tcPr>
            <w:tcW w:w="7900" w:type="dxa"/>
            <w:vAlign w:val="top"/>
          </w:tcPr>
          <w:p w14:paraId="4A6B43CF">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带有颜色标识的卡匣式管路，避免抗凝剂盐水连接错误的可能性，大幅提高了安全性</w:t>
            </w:r>
          </w:p>
        </w:tc>
      </w:tr>
      <w:tr w14:paraId="6C37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49CBD3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3.13</w:t>
            </w:r>
          </w:p>
        </w:tc>
        <w:tc>
          <w:tcPr>
            <w:tcW w:w="7900" w:type="dxa"/>
            <w:vAlign w:val="top"/>
          </w:tcPr>
          <w:p w14:paraId="32467F49">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治疗过程可追溯：独有的Dlog文件记录程序过程中每个细节，为后期追溯分析以及优化程序提供了极大便利</w:t>
            </w:r>
          </w:p>
        </w:tc>
      </w:tr>
      <w:tr w14:paraId="6FA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0B8A925">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3.14</w:t>
            </w:r>
          </w:p>
        </w:tc>
        <w:tc>
          <w:tcPr>
            <w:tcW w:w="7900" w:type="dxa"/>
            <w:vAlign w:val="top"/>
          </w:tcPr>
          <w:p w14:paraId="183BFC93">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具备采集/回输压力感应器、具备空气感应器，以防形成空气栓塞、具备离心仓漏液探测器、机器自带红细胞污染监控，能够在进行血浆置换程序时监控并预防可能发生的红细胞污染</w:t>
            </w:r>
          </w:p>
        </w:tc>
      </w:tr>
      <w:tr w14:paraId="629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A194CB6">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3.15</w:t>
            </w:r>
          </w:p>
        </w:tc>
        <w:tc>
          <w:tcPr>
            <w:tcW w:w="7900" w:type="dxa"/>
            <w:vAlign w:val="top"/>
          </w:tcPr>
          <w:p w14:paraId="1AF3B5A1">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采集前系统自动进行全面检测（包括管路与程序），以最大限度的确保采集者的安全</w:t>
            </w:r>
          </w:p>
        </w:tc>
      </w:tr>
      <w:tr w14:paraId="1C4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DAFB69B">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3.16</w:t>
            </w:r>
          </w:p>
        </w:tc>
        <w:tc>
          <w:tcPr>
            <w:tcW w:w="7900" w:type="dxa"/>
            <w:vAlign w:val="top"/>
          </w:tcPr>
          <w:p w14:paraId="4164F2C9">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个体差异化的抗凝剂管理，设备根据各人不同的全血容量，自动调整泵的速度</w:t>
            </w:r>
          </w:p>
        </w:tc>
      </w:tr>
      <w:tr w14:paraId="64C6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6BEEC9DE">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3.17</w:t>
            </w:r>
          </w:p>
        </w:tc>
        <w:tc>
          <w:tcPr>
            <w:tcW w:w="7900" w:type="dxa"/>
            <w:vAlign w:val="top"/>
          </w:tcPr>
          <w:p w14:paraId="5CDA43EB">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程序报错时系统屏幕实时提供故障排除方案</w:t>
            </w:r>
          </w:p>
        </w:tc>
      </w:tr>
      <w:tr w14:paraId="11D2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006B4C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3.18</w:t>
            </w:r>
          </w:p>
        </w:tc>
        <w:tc>
          <w:tcPr>
            <w:tcW w:w="7900" w:type="dxa"/>
            <w:vAlign w:val="top"/>
          </w:tcPr>
          <w:p w14:paraId="6AA29D4C">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独立可调抗凝剂泵。系统具备自动抗凝剂控制和计算功能，（抗凝剂/全血）比例可调范围：最小≤1:2，最大≥1:50，抗凝剂灌注率可调范围：0.2~2.5 ml/kg/min （超过1.2ml/kg/min机器将会提出警示）</w:t>
            </w:r>
          </w:p>
        </w:tc>
      </w:tr>
      <w:tr w14:paraId="1D4A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B3F05F3">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★3.19</w:t>
            </w:r>
          </w:p>
        </w:tc>
        <w:tc>
          <w:tcPr>
            <w:tcW w:w="7900" w:type="dxa"/>
            <w:vAlign w:val="top"/>
          </w:tcPr>
          <w:p w14:paraId="0D414D1B">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支持最低体重≤2</w:t>
            </w:r>
            <w:r>
              <w:rPr>
                <w:rFonts w:ascii="宋体" w:hAnsi="宋体"/>
                <w:color w:val="auto"/>
                <w:sz w:val="24"/>
                <w:highlight w:val="none"/>
              </w:rPr>
              <w:t>KG</w:t>
            </w:r>
            <w:r>
              <w:rPr>
                <w:rFonts w:hint="eastAsia" w:ascii="宋体" w:hAnsi="宋体"/>
                <w:color w:val="auto"/>
                <w:sz w:val="24"/>
                <w:highlight w:val="none"/>
              </w:rPr>
              <w:t>，全血容量≤3</w:t>
            </w:r>
            <w:r>
              <w:rPr>
                <w:rFonts w:ascii="宋体" w:hAnsi="宋体"/>
                <w:color w:val="auto"/>
                <w:sz w:val="24"/>
                <w:highlight w:val="none"/>
              </w:rPr>
              <w:t>00</w:t>
            </w:r>
            <w:r>
              <w:rPr>
                <w:rFonts w:hint="eastAsia" w:ascii="宋体" w:hAnsi="宋体"/>
                <w:color w:val="auto"/>
                <w:sz w:val="24"/>
                <w:highlight w:val="none"/>
              </w:rPr>
              <w:t>ml的患者接受治疗</w:t>
            </w:r>
          </w:p>
        </w:tc>
      </w:tr>
      <w:tr w14:paraId="0CEB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5060BFA">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★3.20</w:t>
            </w:r>
          </w:p>
        </w:tc>
        <w:tc>
          <w:tcPr>
            <w:tcW w:w="7900" w:type="dxa"/>
            <w:vAlign w:val="top"/>
          </w:tcPr>
          <w:p w14:paraId="2DBC6CD7">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设备使用期限≥10年。（提供相关证明材料）</w:t>
            </w:r>
          </w:p>
        </w:tc>
      </w:tr>
      <w:tr w14:paraId="7BCE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5459282">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★3.21</w:t>
            </w:r>
          </w:p>
        </w:tc>
        <w:tc>
          <w:tcPr>
            <w:tcW w:w="7900" w:type="dxa"/>
            <w:vAlign w:val="top"/>
          </w:tcPr>
          <w:p w14:paraId="763ECAE5">
            <w:pPr>
              <w:widowControl/>
              <w:shd w:val="clear"/>
              <w:jc w:val="left"/>
              <w:textAlignment w:val="top"/>
              <w:rPr>
                <w:rFonts w:ascii="宋体" w:hAnsi="宋体"/>
                <w:color w:val="auto"/>
                <w:sz w:val="24"/>
                <w:szCs w:val="24"/>
                <w:highlight w:val="none"/>
              </w:rPr>
            </w:pPr>
            <w:r>
              <w:rPr>
                <w:rFonts w:hint="eastAsia" w:ascii="宋体" w:hAnsi="宋体"/>
                <w:color w:val="auto"/>
                <w:sz w:val="24"/>
                <w:highlight w:val="none"/>
              </w:rPr>
              <w:t>具备单个核细胞采集程序：用于造血干细胞移植治疗时，红细胞混入率低于1.8%（自体）、低于3.1%（异体）</w:t>
            </w:r>
          </w:p>
        </w:tc>
      </w:tr>
      <w:tr w14:paraId="0354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00D909A5">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3.22</w:t>
            </w:r>
          </w:p>
        </w:tc>
        <w:tc>
          <w:tcPr>
            <w:tcW w:w="7900" w:type="dxa"/>
            <w:vAlign w:val="top"/>
          </w:tcPr>
          <w:p w14:paraId="3AA0076C">
            <w:pPr>
              <w:widowControl/>
              <w:shd w:val="clear"/>
              <w:jc w:val="left"/>
              <w:textAlignment w:val="top"/>
              <w:rPr>
                <w:rFonts w:ascii="宋体" w:hAnsi="宋体"/>
                <w:color w:val="auto"/>
                <w:sz w:val="24"/>
                <w:szCs w:val="24"/>
                <w:highlight w:val="none"/>
              </w:rPr>
            </w:pPr>
            <w:r>
              <w:rPr>
                <w:rFonts w:ascii="宋体" w:hAnsi="宋体"/>
                <w:color w:val="auto"/>
                <w:sz w:val="24"/>
                <w:highlight w:val="none"/>
              </w:rPr>
              <w:t>具备</w:t>
            </w:r>
            <w:r>
              <w:rPr>
                <w:rFonts w:hint="eastAsia" w:ascii="宋体" w:hAnsi="宋体"/>
                <w:color w:val="auto"/>
                <w:sz w:val="24"/>
                <w:highlight w:val="none"/>
              </w:rPr>
              <w:t>治疗性血浆置换（TPE）程序：血浆移除效率（PRE）≥87%，具备血小板回输功能，血小板损失率低至1</w:t>
            </w:r>
            <w:r>
              <w:rPr>
                <w:rFonts w:ascii="宋体" w:hAnsi="宋体"/>
                <w:color w:val="auto"/>
                <w:sz w:val="24"/>
                <w:highlight w:val="none"/>
              </w:rPr>
              <w:t>%</w:t>
            </w:r>
          </w:p>
        </w:tc>
      </w:tr>
      <w:tr w14:paraId="21EF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0924621">
            <w:pPr>
              <w:shd w:val="clear"/>
              <w:jc w:val="center"/>
              <w:rPr>
                <w:rFonts w:hint="eastAsia" w:eastAsia="宋体"/>
                <w:b/>
                <w:bCs w:val="0"/>
                <w:color w:val="auto"/>
                <w:sz w:val="24"/>
                <w:szCs w:val="24"/>
                <w:highlight w:val="none"/>
                <w:lang w:val="en-US" w:eastAsia="zh-CN"/>
              </w:rPr>
            </w:pPr>
            <w:r>
              <w:rPr>
                <w:rFonts w:hint="eastAsia" w:eastAsia="宋体"/>
                <w:b/>
                <w:bCs w:val="0"/>
                <w:color w:val="auto"/>
                <w:sz w:val="24"/>
                <w:szCs w:val="24"/>
                <w:highlight w:val="none"/>
                <w:lang w:val="en-US" w:eastAsia="zh-CN"/>
              </w:rPr>
              <w:t>3.23</w:t>
            </w:r>
          </w:p>
        </w:tc>
        <w:tc>
          <w:tcPr>
            <w:tcW w:w="7900" w:type="dxa"/>
            <w:vAlign w:val="top"/>
          </w:tcPr>
          <w:p w14:paraId="6CDE263D">
            <w:pPr>
              <w:widowControl/>
              <w:shd w:val="clear"/>
              <w:jc w:val="left"/>
              <w:textAlignment w:val="top"/>
              <w:rPr>
                <w:rFonts w:ascii="宋体" w:hAnsi="宋体"/>
                <w:color w:val="auto"/>
                <w:sz w:val="24"/>
                <w:szCs w:val="24"/>
                <w:highlight w:val="none"/>
              </w:rPr>
            </w:pPr>
            <w:r>
              <w:rPr>
                <w:rFonts w:ascii="宋体" w:hAnsi="宋体"/>
                <w:color w:val="auto"/>
                <w:sz w:val="24"/>
                <w:highlight w:val="none"/>
              </w:rPr>
              <w:t>具备</w:t>
            </w:r>
            <w:r>
              <w:rPr>
                <w:rFonts w:hint="eastAsia" w:ascii="宋体" w:hAnsi="宋体"/>
                <w:color w:val="auto"/>
                <w:sz w:val="24"/>
                <w:highlight w:val="none"/>
              </w:rPr>
              <w:t>红细胞置换（RBCX）程序：可设定去除后目标红细胞压积，自动计算红细胞去除量</w:t>
            </w:r>
          </w:p>
        </w:tc>
      </w:tr>
    </w:tbl>
    <w:p w14:paraId="72237B8C">
      <w:pPr>
        <w:shd w:val="clear"/>
        <w:rPr>
          <w:rFonts w:hint="eastAsia" w:ascii="宋体" w:hAnsi="宋体" w:eastAsia="宋体" w:cs="宋体"/>
          <w:bCs w:val="0"/>
          <w:color w:val="auto"/>
          <w:kern w:val="0"/>
          <w:sz w:val="24"/>
          <w:szCs w:val="24"/>
          <w:highlight w:val="none"/>
          <w:lang w:val="en-US" w:eastAsia="zh-CN"/>
        </w:rPr>
      </w:pPr>
    </w:p>
    <w:p w14:paraId="291C6E79">
      <w:pPr>
        <w:pStyle w:val="3"/>
        <w:pageBreakBefore w:val="0"/>
        <w:widowControl w:val="0"/>
        <w:shd w:val="clea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14:paraId="7F1D990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14:paraId="619409BF">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保质期：保修期</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14:paraId="7CA627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14:paraId="4BC2604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w:t>
      </w:r>
      <w:r>
        <w:rPr>
          <w:rFonts w:hint="eastAsia" w:ascii="宋体" w:hAnsi="宋体" w:eastAsia="宋体" w:cs="宋体"/>
          <w:color w:val="auto"/>
          <w:sz w:val="24"/>
          <w:szCs w:val="24"/>
          <w:highlight w:val="none"/>
          <w:lang w:eastAsia="zh-CN"/>
        </w:rPr>
        <w:t>。</w:t>
      </w:r>
    </w:p>
    <w:p w14:paraId="4414BA5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14:paraId="4CD177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14:paraId="776CC10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40CE573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lang w:val="en-US" w:eastAsia="zh-CN"/>
        </w:rPr>
        <w:t>中标单位</w:t>
      </w:r>
      <w:r>
        <w:rPr>
          <w:rFonts w:hint="eastAsia" w:ascii="宋体" w:hAnsi="宋体" w:eastAsia="宋体" w:cs="宋体"/>
          <w:bCs/>
          <w:color w:val="auto"/>
          <w:sz w:val="24"/>
          <w:highlight w:val="none"/>
        </w:rPr>
        <w:t>需同步</w:t>
      </w:r>
      <w:r>
        <w:rPr>
          <w:rFonts w:hint="eastAsia" w:ascii="宋体" w:hAnsi="宋体" w:eastAsia="宋体" w:cs="宋体"/>
          <w:bCs/>
          <w:color w:val="auto"/>
          <w:sz w:val="24"/>
          <w:highlight w:val="none"/>
          <w:lang w:val="zh-CN"/>
        </w:rPr>
        <w:t>开具正式发票）</w:t>
      </w:r>
    </w:p>
    <w:p w14:paraId="2B6ED34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14:paraId="5C67425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3.1在设备整个使用期内，供应商应确保设备的正常使用。在接到用户维修要求后即时作出响应，并在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年的供应。</w:t>
      </w:r>
    </w:p>
    <w:p w14:paraId="14F378D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14:paraId="68A5DEE5">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w:t>
      </w:r>
    </w:p>
    <w:p w14:paraId="4AEA2CE0">
      <w:pPr>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价格，维修服务费。</w:t>
      </w:r>
    </w:p>
    <w:p w14:paraId="65C1C476">
      <w:pPr>
        <w:pageBreakBefore w:val="0"/>
        <w:widowControl w:val="0"/>
        <w:shd w:val="clea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14:paraId="7A36904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14:paraId="304F2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14:paraId="7279CB0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14:paraId="3CDDBEF9">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14:paraId="7885036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14:paraId="69A890A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5.2免费提供操作和维修培训。培训完成后，卖方须提供详细培训记录，培训记录应有培训内容、参加人员（签字）、培训地点、培训时间以及操作人员考核情况。</w:t>
      </w:r>
    </w:p>
    <w:p w14:paraId="2249480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14:paraId="41B1BA9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14:paraId="0175C54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14:paraId="7523AA6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14:paraId="1A5011FB">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14:paraId="0183A31A">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14:paraId="1F756E70">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14:paraId="78F8A3F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14:paraId="7B9C30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14:paraId="0B55703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14:paraId="3101B9CD">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14:paraId="7E297AB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78E41A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14:paraId="0908159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14:paraId="6E03267F">
      <w:pPr>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14:paraId="0380FEB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14:paraId="68A0657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14:paraId="311001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14:paraId="448E241E">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14:paraId="0591017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14:paraId="1C2942F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14:paraId="01D55B0D">
      <w:pPr>
        <w:widowControl/>
        <w:numPr>
          <w:ilvl w:val="0"/>
          <w:numId w:val="0"/>
        </w:numPr>
        <w:shd w:val="clear"/>
        <w:jc w:val="both"/>
        <w:rPr>
          <w:rFonts w:hint="eastAsia" w:ascii="宋体" w:hAnsi="宋体" w:eastAsia="宋体" w:cs="宋体"/>
          <w:b/>
          <w:bCs/>
          <w:color w:val="auto"/>
          <w:kern w:val="2"/>
          <w:sz w:val="36"/>
          <w:szCs w:val="44"/>
          <w:highlight w:val="none"/>
          <w:lang w:val="en-US" w:eastAsia="zh-CN" w:bidi="ar-SA"/>
        </w:rPr>
      </w:pPr>
    </w:p>
    <w:p w14:paraId="04E36174">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3F8D21FA">
      <w:pPr>
        <w:shd w:val="clear"/>
        <w:spacing w:line="360" w:lineRule="auto"/>
        <w:ind w:left="5740" w:hanging="4920" w:hangingChars="205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甲 方：</w:t>
      </w:r>
      <w:r>
        <w:rPr>
          <w:rFonts w:hint="eastAsia" w:ascii="宋体" w:hAnsi="宋体" w:eastAsia="宋体" w:cs="宋体"/>
          <w:color w:val="auto"/>
          <w:sz w:val="24"/>
          <w:szCs w:val="24"/>
          <w:highlight w:val="none"/>
        </w:rPr>
        <w:t xml:space="preserve">台州恩泽医疗中心（集团）   乙 方： </w:t>
      </w:r>
    </w:p>
    <w:p w14:paraId="1070B482">
      <w:pPr>
        <w:shd w:val="clear"/>
        <w:spacing w:line="360" w:lineRule="auto"/>
        <w:ind w:left="5740" w:hanging="4920" w:hangingChars="20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地 址：浙江省临海市西门街150号   地 址：</w:t>
      </w:r>
      <w:r>
        <w:rPr>
          <w:rFonts w:hint="eastAsia" w:ascii="宋体" w:hAnsi="宋体" w:eastAsia="宋体" w:cs="宋体"/>
          <w:bCs/>
          <w:color w:val="auto"/>
          <w:sz w:val="24"/>
          <w:szCs w:val="24"/>
          <w:highlight w:val="none"/>
        </w:rPr>
        <w:t xml:space="preserve"> </w:t>
      </w:r>
    </w:p>
    <w:p w14:paraId="0663CA6E">
      <w:pPr>
        <w:shd w:val="clear"/>
        <w:spacing w:line="360" w:lineRule="auto"/>
        <w:ind w:left="5740" w:hanging="4920" w:hangingChars="20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法定代表人：梁军波                法定代表人： </w:t>
      </w:r>
    </w:p>
    <w:p w14:paraId="10F9E5FD">
      <w:pPr>
        <w:shd w:val="clear"/>
        <w:spacing w:line="360" w:lineRule="auto"/>
        <w:ind w:left="5082" w:leftChars="20" w:hanging="5040" w:hangingChars="2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联系人：泮凡                      联系人：</w:t>
      </w:r>
    </w:p>
    <w:p w14:paraId="2A4C07F8">
      <w:pPr>
        <w:shd w:val="clear"/>
        <w:spacing w:line="360" w:lineRule="auto"/>
        <w:ind w:left="5082" w:leftChars="20" w:hanging="5040" w:hangingChars="2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电 话：0576-85190165              电 话：</w:t>
      </w:r>
    </w:p>
    <w:p w14:paraId="41857F99">
      <w:pPr>
        <w:shd w:val="clea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邮政编码： 317000                 邮政编码：</w:t>
      </w:r>
    </w:p>
    <w:p w14:paraId="70ACD23F">
      <w:pPr>
        <w:shd w:val="clea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合同签约地：浙江省临海市      </w:t>
      </w:r>
    </w:p>
    <w:p w14:paraId="1A8F2D35">
      <w:pPr>
        <w:shd w:val="clear"/>
        <w:spacing w:line="360" w:lineRule="auto"/>
        <w:ind w:left="5082" w:leftChars="20" w:hanging="5040" w:hanging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79CD3B3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第一章    总 则</w:t>
      </w:r>
    </w:p>
    <w:p w14:paraId="46BA1A3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根据招标情况和评标标准，确定乙方为中标人。根据招标处理办法，甲乙双方本着平等互惠、友好合作的原则，特签订本合同。</w:t>
      </w:r>
    </w:p>
    <w:p w14:paraId="28847259">
      <w:pPr>
        <w:shd w:val="clear"/>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第二章    标 的 物</w:t>
      </w:r>
    </w:p>
    <w:p w14:paraId="799E54F1">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14:paraId="610B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0" w:type="dxa"/>
            <w:noWrap w:val="0"/>
            <w:vAlign w:val="center"/>
          </w:tcPr>
          <w:p w14:paraId="1E66D11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76" w:type="dxa"/>
            <w:noWrap w:val="0"/>
            <w:vAlign w:val="center"/>
          </w:tcPr>
          <w:p w14:paraId="68D8A5D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商品名称(请按注册证名称填写)</w:t>
            </w:r>
          </w:p>
        </w:tc>
        <w:tc>
          <w:tcPr>
            <w:tcW w:w="1550" w:type="dxa"/>
            <w:noWrap w:val="0"/>
            <w:vAlign w:val="center"/>
          </w:tcPr>
          <w:p w14:paraId="4C193CDA">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710" w:type="dxa"/>
            <w:noWrap w:val="0"/>
            <w:vAlign w:val="center"/>
          </w:tcPr>
          <w:p w14:paraId="474249B6">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60" w:type="dxa"/>
            <w:noWrap w:val="0"/>
            <w:vAlign w:val="center"/>
          </w:tcPr>
          <w:p w14:paraId="5E5FDD8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40" w:type="dxa"/>
            <w:noWrap w:val="0"/>
            <w:vAlign w:val="center"/>
          </w:tcPr>
          <w:p w14:paraId="7384CDE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70" w:type="dxa"/>
            <w:noWrap w:val="0"/>
            <w:vAlign w:val="center"/>
          </w:tcPr>
          <w:p w14:paraId="3A6EC3AC">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单价（万）</w:t>
            </w:r>
          </w:p>
        </w:tc>
        <w:tc>
          <w:tcPr>
            <w:tcW w:w="1239" w:type="dxa"/>
            <w:noWrap w:val="0"/>
            <w:vAlign w:val="center"/>
          </w:tcPr>
          <w:p w14:paraId="0C20FD8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6FE023B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w:t>
            </w:r>
          </w:p>
        </w:tc>
      </w:tr>
      <w:tr w14:paraId="569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14:paraId="7C966FB7">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76" w:type="dxa"/>
            <w:noWrap w:val="0"/>
            <w:vAlign w:val="center"/>
          </w:tcPr>
          <w:p w14:paraId="72AC65A6">
            <w:pPr>
              <w:shd w:val="clear"/>
              <w:spacing w:line="360" w:lineRule="auto"/>
              <w:jc w:val="center"/>
              <w:rPr>
                <w:rFonts w:hint="eastAsia" w:ascii="宋体" w:hAnsi="宋体" w:eastAsia="宋体" w:cs="宋体"/>
                <w:color w:val="auto"/>
                <w:sz w:val="24"/>
                <w:szCs w:val="24"/>
                <w:highlight w:val="none"/>
              </w:rPr>
            </w:pPr>
          </w:p>
        </w:tc>
        <w:tc>
          <w:tcPr>
            <w:tcW w:w="1550" w:type="dxa"/>
            <w:noWrap w:val="0"/>
            <w:vAlign w:val="center"/>
          </w:tcPr>
          <w:p w14:paraId="5B693CFE">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710" w:type="dxa"/>
            <w:noWrap w:val="0"/>
            <w:vAlign w:val="center"/>
          </w:tcPr>
          <w:p w14:paraId="10BF7A9E">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060" w:type="dxa"/>
            <w:noWrap w:val="0"/>
            <w:vAlign w:val="center"/>
          </w:tcPr>
          <w:p w14:paraId="0C2DE1FB">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740" w:type="dxa"/>
            <w:noWrap w:val="0"/>
            <w:vAlign w:val="center"/>
          </w:tcPr>
          <w:p w14:paraId="746DDE39">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170" w:type="dxa"/>
            <w:noWrap w:val="0"/>
            <w:vAlign w:val="center"/>
          </w:tcPr>
          <w:p w14:paraId="115E1FA2">
            <w:pPr>
              <w:shd w:val="clear"/>
              <w:adjustRightInd w:val="0"/>
              <w:snapToGrid w:val="0"/>
              <w:spacing w:line="360" w:lineRule="auto"/>
              <w:jc w:val="center"/>
              <w:rPr>
                <w:rFonts w:hint="eastAsia" w:ascii="宋体" w:hAnsi="宋体" w:eastAsia="宋体" w:cs="宋体"/>
                <w:color w:val="auto"/>
                <w:sz w:val="24"/>
                <w:szCs w:val="24"/>
                <w:highlight w:val="none"/>
              </w:rPr>
            </w:pPr>
          </w:p>
        </w:tc>
        <w:tc>
          <w:tcPr>
            <w:tcW w:w="1239" w:type="dxa"/>
            <w:noWrap w:val="0"/>
            <w:vAlign w:val="center"/>
          </w:tcPr>
          <w:p w14:paraId="39CC7782">
            <w:pPr>
              <w:shd w:val="clear"/>
              <w:adjustRightInd w:val="0"/>
              <w:snapToGrid w:val="0"/>
              <w:spacing w:line="360" w:lineRule="auto"/>
              <w:jc w:val="center"/>
              <w:rPr>
                <w:rFonts w:hint="eastAsia" w:ascii="宋体" w:hAnsi="宋体" w:eastAsia="宋体" w:cs="宋体"/>
                <w:color w:val="auto"/>
                <w:sz w:val="24"/>
                <w:szCs w:val="24"/>
                <w:highlight w:val="none"/>
              </w:rPr>
            </w:pPr>
          </w:p>
        </w:tc>
      </w:tr>
      <w:tr w14:paraId="6A14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14:paraId="3500F66D">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                           （是否含税）</w:t>
            </w:r>
          </w:p>
        </w:tc>
      </w:tr>
    </w:tbl>
    <w:p w14:paraId="6E90029B">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2、配置要求详见附录清单（附件1）</w:t>
      </w:r>
    </w:p>
    <w:p w14:paraId="4F16633D">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付款方式</w:t>
      </w:r>
    </w:p>
    <w:p w14:paraId="2CB957AC">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如乙方无法提供预付款保函则甲方不支付预付款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14:paraId="7957BA1B">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14:paraId="0F2E12C4">
      <w:pPr>
        <w:shd w:val="clear"/>
        <w:spacing w:line="360" w:lineRule="auto"/>
        <w:ind w:firstLine="482" w:firstLineChars="200"/>
        <w:rPr>
          <w:rFonts w:hint="eastAsia" w:ascii="宋体" w:hAnsi="宋体" w:eastAsia="宋体" w:cs="宋体"/>
          <w:b/>
          <w:bCs/>
          <w:color w:val="auto"/>
          <w:sz w:val="24"/>
          <w:szCs w:val="24"/>
          <w:highlight w:val="none"/>
        </w:rPr>
      </w:pPr>
    </w:p>
    <w:p w14:paraId="57C3150D">
      <w:pPr>
        <w:shd w:val="clear"/>
        <w:spacing w:before="156" w:beforeLines="50" w:line="360" w:lineRule="auto"/>
        <w:ind w:firstLine="703"/>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第四章   交货时间、地点</w:t>
      </w:r>
    </w:p>
    <w:p w14:paraId="50B9F85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1、乙方在合同签订后60天内把货物运到医院。不可抗拒因素（自然灾害、战争等）除外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如发生上述情况以外的由于乙方发生的逾期到货，乙方应按照合同总价的每天0.3%向甲方支付违约金，最高不超过合同总价的30%。如逾期交货3个月以上，甲方视情况有权解除合同并要求乙方承担违约责任。</w:t>
      </w:r>
    </w:p>
    <w:p w14:paraId="3E794FF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2、交货地点：台州恩泽医疗中心（集团）下辖。</w:t>
      </w:r>
    </w:p>
    <w:p w14:paraId="1188D5D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3、联系人：               ，联系电话：。</w:t>
      </w:r>
    </w:p>
    <w:p w14:paraId="468C9A06">
      <w:pPr>
        <w:shd w:val="clear"/>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货物安装验收</w:t>
      </w:r>
    </w:p>
    <w:p w14:paraId="1361B6F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1、货物到达之前，甲方负责清理出安装所需要的场地及设施，使之适于安装；货物到后，乙方在接到安装通知后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内派工程师完成货物安装。乙方对超出合理控制范围因素所引起的（包括由于甲方场地准备不及时或不符合条件等原因引起的迟到货）不承担责任。验收合格后，要求乙方出具相关检测证书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D110A9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2、设备验收规定</w:t>
      </w:r>
    </w:p>
    <w:p w14:paraId="1804C053">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设备验收规定</w:t>
      </w:r>
    </w:p>
    <w:p w14:paraId="090C42A6">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（1）首先双方工作人员清点到货物资数量、型号、规格、中文标识及注册证。</w:t>
      </w:r>
    </w:p>
    <w:p w14:paraId="5EACBF78">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（2）甲乙双方对配置、功能以及相关数据测试方面的验收工作。</w:t>
      </w:r>
    </w:p>
    <w:p w14:paraId="52FB2195">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（3）货物安装验收合格后，甲乙双方在验收报告上签字确认，货物安装调试工作完成（如无法通过调试验收，乙方应及时退换货，甲方有权解除合同）。</w:t>
      </w:r>
    </w:p>
    <w:p w14:paraId="3893A69B">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3、乙方需对设备的合法性负全责（包括合法证件、购货发票等）。</w:t>
      </w:r>
    </w:p>
    <w:p w14:paraId="1ECF60B8">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4、乙方负责设备验收前的相关检测费用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A405E0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5、安装过程产生的垃圾由乙方负责清理。</w:t>
      </w:r>
    </w:p>
    <w:p w14:paraId="7B9B2B02">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6、入库及安装调试验收仅为甲方收货依据，不能成为乙方关于货物已经经甲方验收质量合格的抗辩依据。</w:t>
      </w:r>
    </w:p>
    <w:p w14:paraId="72382436">
      <w:pPr>
        <w:shd w:val="clear"/>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第六章   质量及售后服务</w:t>
      </w:r>
    </w:p>
    <w:p w14:paraId="7D3295F4">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1.乙方应按招标文件规定的货物性能、技术要求、质量标准向甲方提供未经使用的全新产品。</w:t>
      </w:r>
    </w:p>
    <w:p w14:paraId="4095E998">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乙方提供的货物在质保期内因货物本身的质量问题发生故障，乙方应负责免费更换。对达不到技术要求者，根据实际情况，经双方协商，可按以下办法处理：</w:t>
      </w:r>
    </w:p>
    <w:p w14:paraId="247E701A">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⑴更换：由乙方承担所发生的全部费用。</w:t>
      </w:r>
    </w:p>
    <w:p w14:paraId="311BC711">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⑵贬值处理：由甲乙双方合议定价。</w:t>
      </w:r>
    </w:p>
    <w:p w14:paraId="0771CD7F">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⑶退货处理：如维修</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14:paraId="381E5A41">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 </w:t>
      </w:r>
      <w:r>
        <w:rPr>
          <w:rFonts w:hint="eastAsia" w:ascii="宋体" w:hAnsi="宋体" w:eastAsia="宋体" w:cs="宋体"/>
          <w:color w:val="auto"/>
          <w:sz w:val="24"/>
          <w:szCs w:val="24"/>
          <w:highlight w:val="none"/>
        </w:rPr>
        <w:t>如在使用过程中发生质量问题，乙方在接到甲方通知后在24小时内到达甲方现场。超过24小时无故不予到场维修，视为乙方未能修复</w:t>
      </w:r>
      <w:r>
        <w:rPr>
          <w:rFonts w:hint="eastAsia" w:ascii="宋体" w:hAnsi="宋体" w:eastAsia="宋体" w:cs="宋体"/>
          <w:color w:val="auto"/>
          <w:sz w:val="24"/>
          <w:szCs w:val="24"/>
          <w:highlight w:val="none"/>
          <w:lang w:val="zh-CN"/>
        </w:rPr>
        <w:t>。</w:t>
      </w:r>
    </w:p>
    <w:p w14:paraId="2A936142">
      <w:pPr>
        <w:shd w:val="clea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4. </w:t>
      </w:r>
      <w:r>
        <w:rPr>
          <w:rFonts w:hint="eastAsia" w:ascii="宋体" w:hAnsi="宋体" w:eastAsia="宋体" w:cs="宋体"/>
          <w:color w:val="auto"/>
          <w:sz w:val="24"/>
          <w:szCs w:val="24"/>
          <w:highlight w:val="none"/>
        </w:rPr>
        <w:t>保修期：货物验收合格后，整机保修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年，质保期内每年进行2次免费维护（不包括维修），并免费更换维保易损配件。在保修期内保证开机率大于95%，响应并到达时间小于24小时。</w:t>
      </w:r>
      <w:r>
        <w:rPr>
          <w:rFonts w:hint="eastAsia" w:ascii="宋体" w:hAnsi="宋体" w:eastAsia="宋体" w:cs="宋体"/>
          <w:color w:val="auto"/>
          <w:sz w:val="24"/>
          <w:szCs w:val="24"/>
          <w:highlight w:val="none"/>
          <w:lang w:val="zh-CN"/>
        </w:rPr>
        <w:t>在质保期内，乙方应对货物出现的质量及安全问题(人为因素除外)负责处理解决并承担一切费用。</w:t>
      </w:r>
    </w:p>
    <w:p w14:paraId="7E50A41F">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5.上述的货物超过保修期的机器设备，终身维修，维修时只</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成本费。</w:t>
      </w:r>
    </w:p>
    <w:p w14:paraId="47A527D4">
      <w:pPr>
        <w:shd w:val="clear"/>
        <w:spacing w:line="360" w:lineRule="auto"/>
        <w:ind w:left="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6.出保后每套设备购买保修价格：</w:t>
      </w:r>
      <w:r>
        <w:rPr>
          <w:rFonts w:hint="eastAsia" w:ascii="宋体" w:hAnsi="宋体" w:eastAsia="宋体" w:cs="宋体"/>
          <w:color w:val="auto"/>
          <w:sz w:val="24"/>
          <w:szCs w:val="24"/>
          <w:highlight w:val="none"/>
          <w:u w:val="single"/>
        </w:rPr>
        <w:t>￥  万</w:t>
      </w:r>
      <w:r>
        <w:rPr>
          <w:rFonts w:hint="eastAsia" w:ascii="宋体" w:hAnsi="宋体" w:eastAsia="宋体" w:cs="宋体"/>
          <w:color w:val="auto"/>
          <w:sz w:val="24"/>
          <w:szCs w:val="24"/>
          <w:highlight w:val="none"/>
        </w:rPr>
        <w:t>元/年。</w:t>
      </w:r>
    </w:p>
    <w:p w14:paraId="06B91A14">
      <w:pPr>
        <w:shd w:val="clear"/>
        <w:spacing w:before="156" w:beforeLines="50" w:line="360" w:lineRule="auto"/>
        <w:ind w:left="28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第七章   技术支持、培训</w:t>
      </w:r>
    </w:p>
    <w:p w14:paraId="0A209D8C">
      <w:pPr>
        <w:shd w:val="clear"/>
        <w:spacing w:before="156"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1、技术支持</w:t>
      </w:r>
    </w:p>
    <w:p w14:paraId="1C4FF3D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甲乙双方签订协议后，货到之前，乙方派遣工程技术人员进行场地设计及现场指导，并且乙方承诺为甲方免费提供软件升级，及时提供设备新功能和临床应用的资料。</w:t>
      </w:r>
    </w:p>
    <w:p w14:paraId="6452CC7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2、设备安装验收合格以后，乙方必须向甲方承诺，负责对甲方操作人员、维修人员进行技术培训。</w:t>
      </w:r>
    </w:p>
    <w:p w14:paraId="66D5A565">
      <w:pPr>
        <w:shd w:val="clear"/>
        <w:spacing w:line="36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（1）乙方对甲方的操作人员进行现场操作培训直到甲方操作人员熟练掌握使用该设备各种性能为止，并提供详细的操作手册。</w:t>
      </w:r>
    </w:p>
    <w:p w14:paraId="26FFD4C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（2）乙方对甲方的设备维修人员进行现场培训，使甲方人员能对设备进行日常的维修保养以及能对一般故障进行维修，同时为甲方培训人员提供详细的维修手册。</w:t>
      </w:r>
    </w:p>
    <w:p w14:paraId="1D86F13E">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第八章   合同的变更与解除</w:t>
      </w:r>
    </w:p>
    <w:p w14:paraId="431E941E">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1、合同履行期内，如乙方无法提供有效期内的厂家授权，或租赁设备损坏无法正常使用一周以上，甲方有权行使单方解除权，本合同自行终止。</w:t>
      </w:r>
    </w:p>
    <w:p w14:paraId="633384B4">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2、在本合同执行周期内，如遇有省标或集团内新的招标，本合同从新标执行时间起自行终止。</w:t>
      </w:r>
    </w:p>
    <w:p w14:paraId="52A94CB9">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3、廉洁条款</w:t>
      </w:r>
    </w:p>
    <w:p w14:paraId="54893A9F">
      <w:pPr>
        <w:shd w:val="clear"/>
        <w:snapToGrid w:val="0"/>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Cs/>
          <w:color w:val="auto"/>
          <w:sz w:val="24"/>
          <w:szCs w:val="24"/>
          <w:highlight w:val="none"/>
        </w:rPr>
        <w:t>乙方必须配合甲方根据中国的相关法规、政策等，执行反腐败要求。乙方及其员工，都需要按照诚实、公平及个人操守的最高标准行事。</w:t>
      </w:r>
    </w:p>
    <w:p w14:paraId="26BD563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14:paraId="0927E78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因违反或涉嫌违反任何反腐败、反贿赂法律法规（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14:paraId="16B59486">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4、保密条款</w:t>
      </w:r>
    </w:p>
    <w:p w14:paraId="60C5F2F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（1）双方承诺，在合作期间所知悉的对方商业秘密，以及所接触到的与对方公司有关的其他机密资讯或文件资料均负有保密义务，遵守对方的保密制度，执行有关的保密工作程序。</w:t>
      </w:r>
    </w:p>
    <w:p w14:paraId="32638BA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14:paraId="496809D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（3）协议终止时，双方应将所接收的对方公司的商业秘密资讯、文件资料或职务信息完全移交给对方或对方指定人员，不得以任何形式私自占有及带出。</w:t>
      </w:r>
    </w:p>
    <w:p w14:paraId="271732D8">
      <w:pPr>
        <w:pStyle w:val="93"/>
        <w:shd w:val="clear"/>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14:paraId="6F26A3BC">
      <w:pPr>
        <w:pStyle w:val="93"/>
        <w:shd w:val="clear"/>
        <w:spacing w:before="0" w:beforeAutospacing="0" w:after="0" w:afterAutospacing="0"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第九条：违约责任</w:t>
      </w:r>
    </w:p>
    <w:p w14:paraId="0D870AD9">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如出现以下情况，视为乙方严重违约，甲方可单方解除合同，并要求乙方赔偿违约导致的全部损失（包括但不限于甲方因此所致的损失、对外赔偿责任、行政罚款、诉讼费用、保全费用、律师费用等）：</w:t>
      </w:r>
    </w:p>
    <w:p w14:paraId="78D796FD">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1、合同签定、履行过程中，乙方有违反本协议廉洁条款，视为乙方严重违约.</w:t>
      </w:r>
    </w:p>
    <w:p w14:paraId="73908786">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2、因乙方产品质量、供货等原因，造成甲方不可预见的后果或损失（例如医疗纠纷、医疗隐患、监管部门罚款等），乙方应配合解决并承担违约责任。</w:t>
      </w:r>
    </w:p>
    <w:p w14:paraId="0F06B91F">
      <w:pPr>
        <w:pStyle w:val="93"/>
        <w:shd w:val="clear"/>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3、违反本协议约定的保密条款导致甲方损失的，甲方有权追究乙方的违约责任。</w:t>
      </w:r>
    </w:p>
    <w:p w14:paraId="16F06E63">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第十章    争议的解决</w:t>
      </w:r>
    </w:p>
    <w:p w14:paraId="0D4C6E5B">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1、此合同一式四份。双方签字盖章生效后。</w:t>
      </w:r>
    </w:p>
    <w:p w14:paraId="0D226252">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2、凡有关本合同或执行本合同而发生的一切争议，应通过友好协商解决，如不能解决，向甲方所在地法院提起诉讼。</w:t>
      </w:r>
    </w:p>
    <w:p w14:paraId="56C8A9CA">
      <w:pPr>
        <w:shd w:val="clea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第十一章     其 它</w:t>
      </w:r>
    </w:p>
    <w:p w14:paraId="093A2B24">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1、本合同未尽事宜，可由双方另行签订《补充协议》，《补充协议》与本合同具有同等法律效应。</w:t>
      </w:r>
    </w:p>
    <w:p w14:paraId="25E2F3AE">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2、本合同中未涉及到的内容以中心（集团）招[202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号项目中的投标书和承诺书为准。</w:t>
      </w:r>
    </w:p>
    <w:p w14:paraId="01B6CF72">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14:paraId="6F0CCA56">
      <w:pPr>
        <w:shd w:val="clear"/>
        <w:spacing w:line="360" w:lineRule="auto"/>
        <w:ind w:left="5100" w:leftChars="200" w:hanging="4680" w:hanging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方：台州恩泽医疗中心（集团）  乙  方： </w:t>
      </w:r>
    </w:p>
    <w:p w14:paraId="71C984A5">
      <w:pPr>
        <w:shd w:val="clear"/>
        <w:spacing w:line="360" w:lineRule="auto"/>
        <w:ind w:left="5100" w:leftChars="200" w:hanging="4680" w:hanging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签字盖章：                        签字盖章： </w:t>
      </w:r>
    </w:p>
    <w:p w14:paraId="2AF618B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日  期： </w:t>
      </w:r>
    </w:p>
    <w:p w14:paraId="1112AEDD">
      <w:pPr>
        <w:shd w:val="clear"/>
        <w:tabs>
          <w:tab w:val="left" w:pos="1898"/>
        </w:tabs>
        <w:autoSpaceDE w:val="0"/>
        <w:autoSpaceDN w:val="0"/>
        <w:adjustRightInd w:val="0"/>
        <w:spacing w:line="360" w:lineRule="auto"/>
        <w:rPr>
          <w:rFonts w:hint="eastAsia" w:ascii="宋体" w:hAnsi="宋体" w:eastAsia="宋体" w:cs="宋体"/>
          <w:b/>
          <w:color w:val="auto"/>
          <w:sz w:val="24"/>
          <w:szCs w:val="24"/>
          <w:highlight w:val="none"/>
        </w:rPr>
      </w:pPr>
    </w:p>
    <w:p w14:paraId="0F549C06">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2C9F0C26">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5FFEA011">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173D4764">
      <w:pPr>
        <w:shd w:val="clear"/>
        <w:tabs>
          <w:tab w:val="left" w:pos="1898"/>
        </w:tabs>
        <w:autoSpaceDE w:val="0"/>
        <w:autoSpaceDN w:val="0"/>
        <w:adjustRightInd w:val="0"/>
        <w:spacing w:line="360" w:lineRule="auto"/>
        <w:jc w:val="center"/>
        <w:rPr>
          <w:rFonts w:hint="eastAsia" w:ascii="宋体" w:hAnsi="宋体" w:eastAsia="宋体" w:cs="宋体"/>
          <w:b/>
          <w:color w:val="auto"/>
          <w:sz w:val="24"/>
          <w:szCs w:val="24"/>
          <w:highlight w:val="none"/>
        </w:rPr>
      </w:pPr>
    </w:p>
    <w:p w14:paraId="3A6FE520">
      <w:pPr>
        <w:shd w:val="clea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14:paraId="754E00C8">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14:paraId="68B1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14:paraId="418DA40E">
            <w:pPr>
              <w:shd w:val="clea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14:paraId="425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3A1C278">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14:paraId="4455671D">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14:paraId="04870BA9">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14:paraId="7BFC99B7">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14:paraId="2F35C21C">
            <w:pPr>
              <w:shd w:val="clea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14:paraId="04C25731">
            <w:pPr>
              <w:shd w:val="clea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14:paraId="3931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1F5F9EB0">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A3DE1C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57968A5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51EB71A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0EF2B810">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2657DCD6">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3EEA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B828C5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5333B2C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680EC98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3D73151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30120557">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C9E3D6E">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r w14:paraId="22DA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0CE5BAC">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266BAEEE">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14:paraId="729E51E8">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14:paraId="69D0F8CA">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14:paraId="6DB28962">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14:paraId="6BD4C225">
            <w:pPr>
              <w:shd w:val="clear"/>
              <w:tabs>
                <w:tab w:val="left" w:pos="1898"/>
              </w:tabs>
              <w:autoSpaceDE w:val="0"/>
              <w:autoSpaceDN w:val="0"/>
              <w:adjustRightInd w:val="0"/>
              <w:spacing w:line="480" w:lineRule="exact"/>
              <w:jc w:val="center"/>
              <w:rPr>
                <w:rFonts w:hint="eastAsia" w:ascii="宋体" w:hAnsi="宋体"/>
                <w:b/>
                <w:color w:val="auto"/>
                <w:sz w:val="24"/>
                <w:highlight w:val="none"/>
              </w:rPr>
            </w:pPr>
          </w:p>
        </w:tc>
      </w:tr>
    </w:tbl>
    <w:p w14:paraId="4F71A8D9">
      <w:pPr>
        <w:shd w:val="clea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14:paraId="5F15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14:paraId="3E5DB650">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14:paraId="70AFEE3B">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14:paraId="064FDE4C">
            <w:pPr>
              <w:pStyle w:val="94"/>
              <w:shd w:val="clear"/>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14:paraId="01951D7F">
            <w:pPr>
              <w:shd w:val="clea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14:paraId="4D833B11">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14:paraId="7A10D9F1">
            <w:pPr>
              <w:shd w:val="clea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14:paraId="0F1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14:paraId="1026B49A">
            <w:pPr>
              <w:shd w:val="clea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14:paraId="380B43FD">
            <w:pPr>
              <w:shd w:val="clea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14:paraId="4D2327F7">
            <w:pPr>
              <w:shd w:val="clea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14:paraId="368014FE">
            <w:pPr>
              <w:shd w:val="clea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14:paraId="701EEDF2">
            <w:pPr>
              <w:shd w:val="clea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14:paraId="0494FF55">
            <w:pPr>
              <w:shd w:val="clear"/>
              <w:tabs>
                <w:tab w:val="left" w:pos="1418"/>
              </w:tabs>
              <w:snapToGrid w:val="0"/>
              <w:spacing w:before="50" w:after="50" w:line="480" w:lineRule="exact"/>
              <w:jc w:val="center"/>
              <w:rPr>
                <w:rFonts w:hint="eastAsia" w:ascii="宋体" w:hAnsi="宋体"/>
                <w:b/>
                <w:color w:val="auto"/>
                <w:sz w:val="24"/>
                <w:highlight w:val="none"/>
              </w:rPr>
            </w:pPr>
          </w:p>
        </w:tc>
      </w:tr>
    </w:tbl>
    <w:p w14:paraId="2DE87682">
      <w:pPr>
        <w:shd w:val="clear"/>
        <w:rPr>
          <w:rFonts w:hint="eastAsia"/>
          <w:color w:val="auto"/>
          <w:highlight w:val="none"/>
        </w:rPr>
      </w:pPr>
    </w:p>
    <w:p w14:paraId="7D5FF076">
      <w:pPr>
        <w:shd w:val="clear"/>
        <w:rPr>
          <w:rFonts w:hint="eastAsia" w:ascii="宋体" w:hAnsi="宋体" w:cs="宋体"/>
          <w:b/>
          <w:bCs/>
          <w:color w:val="auto"/>
          <w:sz w:val="28"/>
          <w:szCs w:val="36"/>
          <w:highlight w:val="none"/>
        </w:rPr>
      </w:pPr>
    </w:p>
    <w:p w14:paraId="72465F59">
      <w:pPr>
        <w:shd w:val="clear"/>
        <w:rPr>
          <w:rFonts w:hint="eastAsia" w:ascii="宋体" w:hAnsi="宋体" w:cs="宋体"/>
          <w:b/>
          <w:bCs/>
          <w:color w:val="auto"/>
          <w:sz w:val="28"/>
          <w:szCs w:val="36"/>
          <w:highlight w:val="none"/>
        </w:rPr>
      </w:pPr>
    </w:p>
    <w:p w14:paraId="21DE0917">
      <w:pPr>
        <w:shd w:val="clear"/>
        <w:rPr>
          <w:rFonts w:hint="eastAsia" w:ascii="宋体" w:hAnsi="宋体" w:cs="宋体"/>
          <w:b/>
          <w:bCs/>
          <w:color w:val="auto"/>
          <w:sz w:val="28"/>
          <w:szCs w:val="36"/>
          <w:highlight w:val="none"/>
        </w:rPr>
      </w:pPr>
    </w:p>
    <w:p w14:paraId="6FBD37B8">
      <w:pPr>
        <w:shd w:val="clear"/>
        <w:spacing w:line="360" w:lineRule="auto"/>
        <w:jc w:val="center"/>
        <w:rPr>
          <w:rFonts w:hint="eastAsia" w:ascii="宋体" w:hAnsi="宋体" w:eastAsia="宋体" w:cs="宋体"/>
          <w:b/>
          <w:bCs/>
          <w:color w:val="auto"/>
          <w:sz w:val="36"/>
          <w:szCs w:val="44"/>
          <w:highlight w:val="none"/>
        </w:rPr>
      </w:pPr>
    </w:p>
    <w:p w14:paraId="3D7D39B9">
      <w:pPr>
        <w:shd w:val="clear"/>
        <w:spacing w:line="360" w:lineRule="auto"/>
        <w:jc w:val="center"/>
        <w:rPr>
          <w:rFonts w:hint="eastAsia" w:ascii="宋体" w:hAnsi="宋体" w:eastAsia="宋体" w:cs="宋体"/>
          <w:b/>
          <w:bCs/>
          <w:color w:val="auto"/>
          <w:sz w:val="36"/>
          <w:szCs w:val="44"/>
          <w:highlight w:val="none"/>
        </w:rPr>
      </w:pPr>
    </w:p>
    <w:p w14:paraId="29D31705">
      <w:pPr>
        <w:shd w:val="clear"/>
        <w:spacing w:line="360" w:lineRule="auto"/>
        <w:jc w:val="center"/>
        <w:rPr>
          <w:rFonts w:hint="eastAsia" w:ascii="宋体" w:hAnsi="宋体" w:eastAsia="宋体" w:cs="宋体"/>
          <w:b/>
          <w:bCs/>
          <w:color w:val="auto"/>
          <w:sz w:val="36"/>
          <w:szCs w:val="44"/>
          <w:highlight w:val="none"/>
        </w:rPr>
      </w:pPr>
    </w:p>
    <w:p w14:paraId="491487E1">
      <w:pPr>
        <w:shd w:val="clear"/>
        <w:spacing w:line="360" w:lineRule="auto"/>
        <w:jc w:val="center"/>
        <w:rPr>
          <w:rFonts w:hint="eastAsia" w:ascii="宋体" w:hAnsi="宋体" w:eastAsia="宋体" w:cs="宋体"/>
          <w:b/>
          <w:bCs/>
          <w:color w:val="auto"/>
          <w:sz w:val="36"/>
          <w:szCs w:val="44"/>
          <w:highlight w:val="none"/>
        </w:rPr>
      </w:pPr>
    </w:p>
    <w:p w14:paraId="2004EDC8">
      <w:pPr>
        <w:shd w:val="clear"/>
        <w:spacing w:line="360" w:lineRule="auto"/>
        <w:jc w:val="center"/>
        <w:rPr>
          <w:rFonts w:hint="eastAsia" w:ascii="宋体" w:hAnsi="宋体" w:eastAsia="宋体" w:cs="宋体"/>
          <w:b/>
          <w:bCs/>
          <w:color w:val="auto"/>
          <w:sz w:val="36"/>
          <w:szCs w:val="44"/>
          <w:highlight w:val="none"/>
        </w:rPr>
      </w:pPr>
    </w:p>
    <w:p w14:paraId="783368D6">
      <w:pPr>
        <w:shd w:val="clear"/>
        <w:spacing w:line="360" w:lineRule="auto"/>
        <w:jc w:val="center"/>
        <w:rPr>
          <w:rFonts w:hint="eastAsia" w:ascii="宋体" w:hAnsi="宋体" w:eastAsia="宋体" w:cs="宋体"/>
          <w:b/>
          <w:bCs/>
          <w:color w:val="auto"/>
          <w:sz w:val="36"/>
          <w:szCs w:val="44"/>
          <w:highlight w:val="none"/>
        </w:rPr>
      </w:pPr>
    </w:p>
    <w:p w14:paraId="45C9617C">
      <w:pPr>
        <w:shd w:val="clear"/>
        <w:spacing w:line="360" w:lineRule="auto"/>
        <w:jc w:val="center"/>
        <w:rPr>
          <w:rFonts w:hint="eastAsia" w:ascii="宋体" w:hAnsi="宋体" w:eastAsia="宋体" w:cs="宋体"/>
          <w:b/>
          <w:bCs/>
          <w:color w:val="auto"/>
          <w:sz w:val="36"/>
          <w:szCs w:val="44"/>
          <w:highlight w:val="none"/>
        </w:rPr>
      </w:pPr>
    </w:p>
    <w:p w14:paraId="1B7ECDDF">
      <w:pPr>
        <w:shd w:val="clear"/>
        <w:spacing w:line="360" w:lineRule="auto"/>
        <w:jc w:val="center"/>
        <w:rPr>
          <w:rFonts w:hint="eastAsia" w:ascii="宋体" w:hAnsi="宋体" w:eastAsia="宋体" w:cs="宋体"/>
          <w:b/>
          <w:bCs/>
          <w:color w:val="auto"/>
          <w:sz w:val="36"/>
          <w:szCs w:val="44"/>
          <w:highlight w:val="none"/>
        </w:rPr>
      </w:pPr>
    </w:p>
    <w:p w14:paraId="05B554E9">
      <w:pPr>
        <w:shd w:val="clear"/>
        <w:spacing w:line="360" w:lineRule="auto"/>
        <w:jc w:val="center"/>
        <w:rPr>
          <w:rFonts w:hint="eastAsia" w:ascii="宋体" w:hAnsi="宋体" w:eastAsia="宋体" w:cs="宋体"/>
          <w:b/>
          <w:bCs/>
          <w:color w:val="auto"/>
          <w:sz w:val="36"/>
          <w:szCs w:val="44"/>
          <w:highlight w:val="none"/>
        </w:rPr>
      </w:pPr>
    </w:p>
    <w:p w14:paraId="5D2D6853">
      <w:pPr>
        <w:shd w:val="clear"/>
        <w:spacing w:line="360" w:lineRule="auto"/>
        <w:jc w:val="center"/>
        <w:rPr>
          <w:rFonts w:hint="eastAsia" w:ascii="宋体" w:hAnsi="宋体" w:eastAsia="宋体" w:cs="宋体"/>
          <w:b/>
          <w:bCs/>
          <w:color w:val="auto"/>
          <w:sz w:val="36"/>
          <w:szCs w:val="44"/>
          <w:highlight w:val="none"/>
        </w:rPr>
      </w:pPr>
    </w:p>
    <w:p w14:paraId="75612EB4">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2C49931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1D9DDD1D">
      <w:pPr>
        <w:shd w:val="clear"/>
        <w:spacing w:line="360" w:lineRule="auto"/>
        <w:rPr>
          <w:rFonts w:hint="eastAsia" w:ascii="宋体" w:hAnsi="宋体" w:cs="宋体"/>
          <w:b/>
          <w:color w:val="auto"/>
          <w:sz w:val="30"/>
          <w:szCs w:val="30"/>
          <w:highlight w:val="none"/>
        </w:rPr>
      </w:pPr>
    </w:p>
    <w:p w14:paraId="4C3854A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813C66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19AF71C7">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AACABA4">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D41B64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CFB8E66">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992C48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E8986F7">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5D0BA678">
      <w:pPr>
        <w:shd w:val="clear"/>
        <w:autoSpaceDE w:val="0"/>
        <w:autoSpaceDN w:val="0"/>
        <w:adjustRightInd w:val="0"/>
        <w:spacing w:line="360" w:lineRule="auto"/>
        <w:rPr>
          <w:rFonts w:hint="eastAsia" w:ascii="宋体" w:hAnsi="宋体" w:cs="宋体"/>
          <w:color w:val="auto"/>
          <w:sz w:val="36"/>
          <w:szCs w:val="36"/>
          <w:highlight w:val="none"/>
        </w:rPr>
      </w:pPr>
    </w:p>
    <w:p w14:paraId="22FE2349">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A9C6B4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2DCB7E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B7045C">
      <w:pPr>
        <w:shd w:val="clear"/>
        <w:spacing w:line="360" w:lineRule="auto"/>
        <w:rPr>
          <w:rFonts w:hint="eastAsia" w:ascii="宋体" w:hAnsi="宋体" w:cs="宋体"/>
          <w:color w:val="auto"/>
          <w:sz w:val="24"/>
          <w:szCs w:val="32"/>
          <w:highlight w:val="none"/>
        </w:rPr>
      </w:pPr>
    </w:p>
    <w:p w14:paraId="722F3694">
      <w:pPr>
        <w:shd w:val="clear"/>
        <w:spacing w:line="360" w:lineRule="auto"/>
        <w:rPr>
          <w:rFonts w:hint="eastAsia" w:ascii="宋体" w:hAnsi="宋体" w:cs="宋体"/>
          <w:color w:val="auto"/>
          <w:sz w:val="24"/>
          <w:szCs w:val="32"/>
          <w:highlight w:val="none"/>
        </w:rPr>
      </w:pPr>
    </w:p>
    <w:p w14:paraId="184DC108">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79F30D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7C6246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6134A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3B7A18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60D78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5DD489B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3DB3E2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8FEC134">
      <w:pPr>
        <w:shd w:val="clear"/>
        <w:spacing w:line="360" w:lineRule="auto"/>
        <w:rPr>
          <w:rFonts w:hint="eastAsia" w:ascii="宋体" w:hAnsi="宋体" w:cs="宋体"/>
          <w:b/>
          <w:bCs/>
          <w:color w:val="auto"/>
          <w:sz w:val="28"/>
          <w:szCs w:val="36"/>
          <w:highlight w:val="none"/>
        </w:rPr>
      </w:pPr>
    </w:p>
    <w:p w14:paraId="2046B811">
      <w:pPr>
        <w:shd w:val="clear"/>
        <w:spacing w:line="360" w:lineRule="auto"/>
        <w:rPr>
          <w:rFonts w:hint="eastAsia" w:ascii="宋体" w:hAnsi="宋体" w:cs="宋体"/>
          <w:b/>
          <w:bCs/>
          <w:color w:val="auto"/>
          <w:sz w:val="28"/>
          <w:szCs w:val="36"/>
          <w:highlight w:val="none"/>
        </w:rPr>
      </w:pPr>
    </w:p>
    <w:p w14:paraId="5410254A">
      <w:pPr>
        <w:shd w:val="clear"/>
        <w:spacing w:line="360" w:lineRule="auto"/>
        <w:rPr>
          <w:rFonts w:hint="eastAsia" w:ascii="宋体" w:hAnsi="宋体" w:cs="宋体"/>
          <w:b/>
          <w:bCs/>
          <w:color w:val="auto"/>
          <w:sz w:val="28"/>
          <w:szCs w:val="36"/>
          <w:highlight w:val="none"/>
        </w:rPr>
      </w:pPr>
    </w:p>
    <w:p w14:paraId="0A735BCE">
      <w:pPr>
        <w:shd w:val="clear"/>
        <w:spacing w:line="360" w:lineRule="auto"/>
        <w:rPr>
          <w:rFonts w:hint="eastAsia" w:ascii="宋体" w:hAnsi="宋体" w:cs="宋体"/>
          <w:b/>
          <w:bCs/>
          <w:color w:val="auto"/>
          <w:sz w:val="28"/>
          <w:szCs w:val="36"/>
          <w:highlight w:val="none"/>
        </w:rPr>
      </w:pPr>
    </w:p>
    <w:p w14:paraId="0695B219">
      <w:pPr>
        <w:shd w:val="clear"/>
        <w:spacing w:line="360" w:lineRule="auto"/>
        <w:rPr>
          <w:rFonts w:hint="eastAsia" w:ascii="宋体" w:hAnsi="宋体" w:cs="宋体"/>
          <w:b/>
          <w:bCs/>
          <w:color w:val="auto"/>
          <w:sz w:val="28"/>
          <w:szCs w:val="36"/>
          <w:highlight w:val="none"/>
        </w:rPr>
      </w:pPr>
    </w:p>
    <w:p w14:paraId="37DE2EC4">
      <w:pPr>
        <w:shd w:val="clear"/>
        <w:spacing w:line="360" w:lineRule="auto"/>
        <w:rPr>
          <w:rFonts w:hint="eastAsia" w:ascii="宋体" w:hAnsi="宋体" w:cs="宋体"/>
          <w:b/>
          <w:bCs/>
          <w:color w:val="auto"/>
          <w:sz w:val="28"/>
          <w:szCs w:val="36"/>
          <w:highlight w:val="none"/>
        </w:rPr>
      </w:pPr>
    </w:p>
    <w:p w14:paraId="61B4EC31">
      <w:pPr>
        <w:shd w:val="clear"/>
        <w:spacing w:line="360" w:lineRule="auto"/>
        <w:rPr>
          <w:rFonts w:hint="eastAsia" w:ascii="宋体" w:hAnsi="宋体" w:cs="宋体"/>
          <w:b/>
          <w:bCs/>
          <w:color w:val="auto"/>
          <w:sz w:val="28"/>
          <w:szCs w:val="36"/>
          <w:highlight w:val="none"/>
        </w:rPr>
      </w:pPr>
    </w:p>
    <w:p w14:paraId="74D60F94">
      <w:pPr>
        <w:shd w:val="clear"/>
        <w:spacing w:line="360" w:lineRule="auto"/>
        <w:rPr>
          <w:rFonts w:hint="eastAsia" w:ascii="宋体" w:hAnsi="宋体" w:cs="宋体"/>
          <w:b/>
          <w:bCs/>
          <w:color w:val="auto"/>
          <w:sz w:val="28"/>
          <w:szCs w:val="36"/>
          <w:highlight w:val="none"/>
        </w:rPr>
      </w:pPr>
    </w:p>
    <w:p w14:paraId="5320A3AA">
      <w:pPr>
        <w:shd w:val="clear"/>
        <w:spacing w:line="360" w:lineRule="auto"/>
        <w:rPr>
          <w:rFonts w:hint="eastAsia" w:ascii="宋体" w:hAnsi="宋体" w:cs="宋体"/>
          <w:b/>
          <w:bCs/>
          <w:color w:val="auto"/>
          <w:sz w:val="28"/>
          <w:szCs w:val="36"/>
          <w:highlight w:val="none"/>
        </w:rPr>
      </w:pPr>
    </w:p>
    <w:p w14:paraId="26339730">
      <w:pPr>
        <w:shd w:val="clear"/>
        <w:spacing w:line="360" w:lineRule="auto"/>
        <w:rPr>
          <w:rFonts w:hint="eastAsia" w:ascii="宋体" w:hAnsi="宋体" w:cs="宋体"/>
          <w:b/>
          <w:bCs/>
          <w:color w:val="auto"/>
          <w:sz w:val="28"/>
          <w:szCs w:val="36"/>
          <w:highlight w:val="none"/>
        </w:rPr>
      </w:pPr>
    </w:p>
    <w:p w14:paraId="243BCB87">
      <w:pPr>
        <w:shd w:val="clear"/>
        <w:spacing w:line="360" w:lineRule="auto"/>
        <w:rPr>
          <w:rFonts w:hint="eastAsia" w:ascii="宋体" w:hAnsi="宋体" w:cs="宋体"/>
          <w:b/>
          <w:bCs/>
          <w:color w:val="auto"/>
          <w:sz w:val="28"/>
          <w:szCs w:val="36"/>
          <w:highlight w:val="none"/>
        </w:rPr>
      </w:pPr>
    </w:p>
    <w:p w14:paraId="24FBD1A3">
      <w:pPr>
        <w:shd w:val="clear"/>
        <w:spacing w:line="360" w:lineRule="auto"/>
        <w:rPr>
          <w:rFonts w:hint="eastAsia" w:ascii="宋体" w:hAnsi="宋体" w:cs="宋体"/>
          <w:b/>
          <w:bCs/>
          <w:color w:val="auto"/>
          <w:sz w:val="28"/>
          <w:szCs w:val="36"/>
          <w:highlight w:val="none"/>
        </w:rPr>
      </w:pPr>
    </w:p>
    <w:p w14:paraId="6BA61AA7">
      <w:pPr>
        <w:shd w:val="clear"/>
        <w:spacing w:line="360" w:lineRule="auto"/>
        <w:rPr>
          <w:rFonts w:hint="eastAsia" w:ascii="宋体" w:hAnsi="宋体" w:cs="宋体"/>
          <w:b/>
          <w:bCs/>
          <w:color w:val="auto"/>
          <w:sz w:val="28"/>
          <w:szCs w:val="36"/>
          <w:highlight w:val="none"/>
        </w:rPr>
      </w:pPr>
    </w:p>
    <w:p w14:paraId="5E595A99">
      <w:pPr>
        <w:shd w:val="clear"/>
        <w:spacing w:line="360" w:lineRule="auto"/>
        <w:rPr>
          <w:rFonts w:hint="eastAsia" w:ascii="宋体" w:hAnsi="宋体" w:cs="宋体"/>
          <w:b/>
          <w:bCs/>
          <w:color w:val="auto"/>
          <w:sz w:val="28"/>
          <w:szCs w:val="36"/>
          <w:highlight w:val="none"/>
        </w:rPr>
      </w:pPr>
    </w:p>
    <w:p w14:paraId="24F5890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7A95DB0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61FFA7ED">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7DA24F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6C8C07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）的公开招标，为此，我公司就本次投标有关事项郑重声明如下：</w:t>
      </w:r>
    </w:p>
    <w:p w14:paraId="0E8D746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63B81432">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27EBAE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792A41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FADF1A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F1C71B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42DEBC">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7D678BC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69C443">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C9AE62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D7B44C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0A3007">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4AE15D0D">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42BB93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血细胞分离机采购项目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31208A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485E5D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738228B">
      <w:pPr>
        <w:shd w:val="clear"/>
        <w:spacing w:line="360" w:lineRule="auto"/>
        <w:ind w:firstLine="480" w:firstLineChars="200"/>
        <w:rPr>
          <w:rFonts w:hint="eastAsia" w:ascii="宋体" w:hAnsi="宋体" w:cs="宋体"/>
          <w:color w:val="auto"/>
          <w:sz w:val="24"/>
          <w:highlight w:val="none"/>
        </w:rPr>
      </w:pPr>
    </w:p>
    <w:p w14:paraId="6F92286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5524E590">
      <w:pPr>
        <w:shd w:val="clear"/>
        <w:spacing w:line="360" w:lineRule="auto"/>
        <w:ind w:firstLine="480" w:firstLineChars="200"/>
        <w:rPr>
          <w:rFonts w:hint="eastAsia" w:ascii="宋体" w:hAnsi="宋体" w:cs="宋体"/>
          <w:color w:val="auto"/>
          <w:sz w:val="24"/>
          <w:highlight w:val="none"/>
        </w:rPr>
      </w:pPr>
    </w:p>
    <w:p w14:paraId="03879FC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05086BCF">
      <w:pPr>
        <w:shd w:val="clear"/>
        <w:spacing w:line="360" w:lineRule="auto"/>
        <w:ind w:firstLine="480" w:firstLineChars="200"/>
        <w:rPr>
          <w:rFonts w:hint="eastAsia" w:ascii="宋体" w:hAnsi="宋体" w:cs="宋体"/>
          <w:color w:val="auto"/>
          <w:sz w:val="24"/>
          <w:highlight w:val="none"/>
        </w:rPr>
      </w:pPr>
    </w:p>
    <w:p w14:paraId="2F1C9C9F">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7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7B150F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17F077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514D242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177115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86142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6426DE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D7EA1C9">
      <w:pPr>
        <w:shd w:val="clear"/>
        <w:spacing w:line="360" w:lineRule="auto"/>
        <w:rPr>
          <w:rFonts w:hint="eastAsia"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36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E1193D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B9D6B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6A70240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6B239EE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094B74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447D5D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02E46C8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02470F4">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610E086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2660886">
      <w:pPr>
        <w:shd w:val="clear"/>
        <w:spacing w:line="360" w:lineRule="auto"/>
        <w:rPr>
          <w:rFonts w:hint="eastAsia" w:ascii="宋体" w:hAnsi="宋体" w:cs="宋体"/>
          <w:color w:val="auto"/>
          <w:sz w:val="24"/>
          <w:szCs w:val="32"/>
          <w:highlight w:val="none"/>
        </w:rPr>
      </w:pPr>
    </w:p>
    <w:p w14:paraId="4F61EF18">
      <w:pPr>
        <w:shd w:val="clear"/>
        <w:spacing w:line="360" w:lineRule="auto"/>
        <w:rPr>
          <w:rFonts w:hint="eastAsia" w:ascii="宋体" w:hAnsi="宋体" w:cs="宋体"/>
          <w:color w:val="auto"/>
          <w:sz w:val="24"/>
          <w:szCs w:val="32"/>
          <w:highlight w:val="none"/>
        </w:rPr>
      </w:pPr>
    </w:p>
    <w:p w14:paraId="7B1E53A4">
      <w:pPr>
        <w:shd w:val="clear"/>
        <w:spacing w:line="360" w:lineRule="auto"/>
        <w:rPr>
          <w:rFonts w:hint="eastAsia" w:ascii="宋体" w:hAnsi="宋体" w:cs="宋体"/>
          <w:color w:val="auto"/>
          <w:sz w:val="24"/>
          <w:szCs w:val="32"/>
          <w:highlight w:val="none"/>
        </w:rPr>
      </w:pPr>
    </w:p>
    <w:p w14:paraId="557BB84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65A80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909F54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E129E9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5B5B21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5215CEF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29B2867F">
      <w:pPr>
        <w:shd w:val="clear"/>
        <w:spacing w:line="360" w:lineRule="auto"/>
        <w:rPr>
          <w:rFonts w:hint="eastAsia" w:ascii="宋体" w:hAnsi="宋体" w:cs="宋体"/>
          <w:color w:val="auto"/>
          <w:sz w:val="24"/>
          <w:szCs w:val="32"/>
          <w:highlight w:val="none"/>
        </w:rPr>
      </w:pPr>
    </w:p>
    <w:p w14:paraId="40DE6DA9">
      <w:pPr>
        <w:shd w:val="clear"/>
        <w:spacing w:line="360" w:lineRule="auto"/>
        <w:rPr>
          <w:rFonts w:hint="eastAsia" w:ascii="宋体" w:hAnsi="宋体" w:cs="宋体"/>
          <w:color w:val="auto"/>
          <w:sz w:val="24"/>
          <w:szCs w:val="32"/>
          <w:highlight w:val="none"/>
        </w:rPr>
      </w:pPr>
    </w:p>
    <w:p w14:paraId="3021B6BA">
      <w:pPr>
        <w:shd w:val="clear"/>
        <w:spacing w:line="360" w:lineRule="auto"/>
        <w:rPr>
          <w:rFonts w:hint="eastAsia" w:ascii="宋体" w:hAnsi="宋体" w:cs="宋体"/>
          <w:color w:val="auto"/>
          <w:sz w:val="24"/>
          <w:szCs w:val="32"/>
          <w:highlight w:val="none"/>
        </w:rPr>
      </w:pPr>
    </w:p>
    <w:p w14:paraId="186BB83E">
      <w:pPr>
        <w:shd w:val="clear"/>
        <w:spacing w:line="360" w:lineRule="auto"/>
        <w:rPr>
          <w:rFonts w:hint="eastAsia" w:ascii="宋体" w:hAnsi="宋体" w:cs="宋体"/>
          <w:color w:val="auto"/>
          <w:sz w:val="24"/>
          <w:szCs w:val="32"/>
          <w:highlight w:val="none"/>
        </w:rPr>
      </w:pPr>
    </w:p>
    <w:p w14:paraId="7787DE9D">
      <w:pPr>
        <w:shd w:val="clear"/>
        <w:spacing w:line="360" w:lineRule="auto"/>
        <w:rPr>
          <w:rFonts w:hint="eastAsia" w:ascii="宋体" w:hAnsi="宋体" w:cs="宋体"/>
          <w:color w:val="auto"/>
          <w:sz w:val="24"/>
          <w:szCs w:val="32"/>
          <w:highlight w:val="none"/>
        </w:rPr>
      </w:pPr>
    </w:p>
    <w:p w14:paraId="327420CD">
      <w:pPr>
        <w:shd w:val="clear"/>
        <w:spacing w:line="360" w:lineRule="auto"/>
        <w:rPr>
          <w:rFonts w:hint="eastAsia" w:ascii="宋体" w:hAnsi="宋体" w:cs="宋体"/>
          <w:color w:val="auto"/>
          <w:sz w:val="24"/>
          <w:szCs w:val="32"/>
          <w:highlight w:val="none"/>
        </w:rPr>
      </w:pPr>
    </w:p>
    <w:p w14:paraId="2C1B2460">
      <w:pPr>
        <w:shd w:val="clear"/>
        <w:spacing w:line="360" w:lineRule="auto"/>
        <w:rPr>
          <w:rFonts w:hint="eastAsia" w:ascii="宋体" w:hAnsi="宋体" w:cs="宋体"/>
          <w:color w:val="auto"/>
          <w:sz w:val="24"/>
          <w:szCs w:val="32"/>
          <w:highlight w:val="none"/>
        </w:rPr>
      </w:pPr>
    </w:p>
    <w:p w14:paraId="284F50CA">
      <w:pPr>
        <w:shd w:val="clear"/>
        <w:spacing w:line="360" w:lineRule="auto"/>
        <w:rPr>
          <w:rFonts w:hint="eastAsia" w:ascii="宋体" w:hAnsi="宋体" w:cs="宋体"/>
          <w:color w:val="auto"/>
          <w:sz w:val="24"/>
          <w:szCs w:val="32"/>
          <w:highlight w:val="none"/>
        </w:rPr>
      </w:pPr>
    </w:p>
    <w:p w14:paraId="05DB2E07">
      <w:pPr>
        <w:shd w:val="clear"/>
        <w:spacing w:line="360" w:lineRule="auto"/>
        <w:rPr>
          <w:rFonts w:hint="eastAsia" w:ascii="宋体" w:hAnsi="宋体" w:cs="宋体"/>
          <w:color w:val="auto"/>
          <w:sz w:val="24"/>
          <w:szCs w:val="32"/>
          <w:highlight w:val="none"/>
        </w:rPr>
      </w:pPr>
    </w:p>
    <w:p w14:paraId="44817173">
      <w:pPr>
        <w:shd w:val="clear"/>
        <w:spacing w:line="360" w:lineRule="auto"/>
        <w:rPr>
          <w:rFonts w:hint="eastAsia" w:ascii="宋体" w:hAnsi="宋体" w:cs="宋体"/>
          <w:color w:val="auto"/>
          <w:sz w:val="24"/>
          <w:szCs w:val="32"/>
          <w:highlight w:val="none"/>
        </w:rPr>
      </w:pPr>
    </w:p>
    <w:p w14:paraId="34EA1761">
      <w:pPr>
        <w:shd w:val="clear"/>
        <w:spacing w:line="360" w:lineRule="auto"/>
        <w:rPr>
          <w:rFonts w:hint="eastAsia" w:ascii="宋体" w:hAnsi="宋体" w:cs="宋体"/>
          <w:color w:val="auto"/>
          <w:sz w:val="24"/>
          <w:szCs w:val="32"/>
          <w:highlight w:val="none"/>
        </w:rPr>
      </w:pPr>
    </w:p>
    <w:p w14:paraId="138FAC79">
      <w:pPr>
        <w:shd w:val="clear"/>
        <w:spacing w:line="360" w:lineRule="auto"/>
        <w:rPr>
          <w:rFonts w:hint="eastAsia" w:ascii="宋体" w:hAnsi="宋体" w:cs="宋体"/>
          <w:color w:val="auto"/>
          <w:sz w:val="24"/>
          <w:szCs w:val="32"/>
          <w:highlight w:val="none"/>
        </w:rPr>
      </w:pPr>
    </w:p>
    <w:p w14:paraId="09D85555">
      <w:pPr>
        <w:shd w:val="clear"/>
        <w:spacing w:line="360" w:lineRule="auto"/>
        <w:rPr>
          <w:rFonts w:hint="eastAsia" w:ascii="宋体" w:hAnsi="宋体" w:cs="宋体"/>
          <w:color w:val="auto"/>
          <w:sz w:val="24"/>
          <w:szCs w:val="32"/>
          <w:highlight w:val="none"/>
        </w:rPr>
      </w:pPr>
    </w:p>
    <w:p w14:paraId="4B4E5A45">
      <w:pPr>
        <w:shd w:val="clear"/>
        <w:spacing w:line="360" w:lineRule="auto"/>
        <w:rPr>
          <w:rFonts w:hint="eastAsia" w:ascii="宋体" w:hAnsi="宋体" w:cs="宋体"/>
          <w:color w:val="auto"/>
          <w:sz w:val="24"/>
          <w:szCs w:val="32"/>
          <w:highlight w:val="none"/>
        </w:rPr>
      </w:pPr>
    </w:p>
    <w:p w14:paraId="17E9F258">
      <w:pPr>
        <w:shd w:val="clear"/>
        <w:spacing w:line="360" w:lineRule="auto"/>
        <w:rPr>
          <w:rFonts w:hint="eastAsia" w:ascii="宋体" w:hAnsi="宋体" w:cs="宋体"/>
          <w:color w:val="auto"/>
          <w:sz w:val="24"/>
          <w:szCs w:val="32"/>
          <w:highlight w:val="none"/>
        </w:rPr>
      </w:pPr>
    </w:p>
    <w:p w14:paraId="0502D551">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58BE3281">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3A473E8">
      <w:pPr>
        <w:shd w:val="clear"/>
        <w:spacing w:line="360" w:lineRule="auto"/>
        <w:rPr>
          <w:rFonts w:hint="eastAsia" w:ascii="宋体" w:hAnsi="宋体" w:cs="宋体"/>
          <w:color w:val="auto"/>
          <w:sz w:val="24"/>
          <w:szCs w:val="32"/>
          <w:highlight w:val="none"/>
        </w:rPr>
      </w:pPr>
    </w:p>
    <w:p w14:paraId="26FF341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77F3C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）的投标活动，作如下承诺：</w:t>
      </w:r>
    </w:p>
    <w:p w14:paraId="574150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FC288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4FF22AE">
      <w:pPr>
        <w:shd w:val="clear"/>
        <w:spacing w:line="360" w:lineRule="auto"/>
        <w:rPr>
          <w:rFonts w:hint="eastAsia" w:ascii="宋体" w:hAnsi="宋体" w:cs="宋体"/>
          <w:color w:val="auto"/>
          <w:sz w:val="24"/>
          <w:szCs w:val="32"/>
          <w:highlight w:val="none"/>
          <w:u w:val="single"/>
          <w:lang w:val="zh-CN"/>
        </w:rPr>
      </w:pPr>
    </w:p>
    <w:p w14:paraId="2AE269F8">
      <w:pPr>
        <w:shd w:val="clear"/>
        <w:spacing w:line="360" w:lineRule="auto"/>
        <w:rPr>
          <w:rFonts w:hint="eastAsia" w:ascii="宋体" w:hAnsi="宋体" w:cs="宋体"/>
          <w:color w:val="auto"/>
          <w:sz w:val="24"/>
          <w:szCs w:val="32"/>
          <w:highlight w:val="none"/>
          <w:lang w:val="zh-CN"/>
        </w:rPr>
      </w:pPr>
    </w:p>
    <w:p w14:paraId="4B081321">
      <w:pPr>
        <w:shd w:val="clear"/>
        <w:spacing w:line="360" w:lineRule="auto"/>
        <w:rPr>
          <w:rFonts w:hint="eastAsia" w:ascii="宋体" w:hAnsi="宋体" w:cs="宋体"/>
          <w:color w:val="auto"/>
          <w:sz w:val="24"/>
          <w:szCs w:val="32"/>
          <w:highlight w:val="none"/>
          <w:lang w:val="zh-CN"/>
        </w:rPr>
      </w:pPr>
    </w:p>
    <w:p w14:paraId="0FD2B022">
      <w:pPr>
        <w:shd w:val="clear"/>
        <w:spacing w:line="360" w:lineRule="auto"/>
        <w:rPr>
          <w:rFonts w:hint="eastAsia" w:ascii="宋体" w:hAnsi="宋体" w:cs="宋体"/>
          <w:color w:val="auto"/>
          <w:sz w:val="24"/>
          <w:szCs w:val="32"/>
          <w:highlight w:val="none"/>
          <w:lang w:val="zh-CN"/>
        </w:rPr>
      </w:pPr>
    </w:p>
    <w:p w14:paraId="20BBC55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E8E9543">
      <w:pPr>
        <w:shd w:val="clear"/>
        <w:spacing w:line="360" w:lineRule="auto"/>
        <w:rPr>
          <w:rFonts w:hint="eastAsia" w:ascii="宋体" w:hAnsi="宋体" w:cs="宋体"/>
          <w:color w:val="auto"/>
          <w:sz w:val="24"/>
          <w:szCs w:val="32"/>
          <w:highlight w:val="none"/>
        </w:rPr>
      </w:pPr>
    </w:p>
    <w:p w14:paraId="1F01127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72D507F">
      <w:pPr>
        <w:shd w:val="clear"/>
        <w:spacing w:line="360" w:lineRule="auto"/>
        <w:rPr>
          <w:rFonts w:hint="eastAsia" w:ascii="宋体" w:hAnsi="宋体" w:cs="宋体"/>
          <w:color w:val="auto"/>
          <w:sz w:val="24"/>
          <w:szCs w:val="32"/>
          <w:highlight w:val="none"/>
        </w:rPr>
      </w:pPr>
    </w:p>
    <w:p w14:paraId="7075CA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EBB963">
      <w:pPr>
        <w:shd w:val="clear"/>
        <w:spacing w:line="360" w:lineRule="auto"/>
        <w:rPr>
          <w:rFonts w:hint="eastAsia" w:ascii="宋体" w:hAnsi="宋体" w:cs="宋体"/>
          <w:color w:val="auto"/>
          <w:sz w:val="24"/>
          <w:szCs w:val="32"/>
          <w:highlight w:val="none"/>
        </w:rPr>
      </w:pPr>
    </w:p>
    <w:p w14:paraId="7B33F3A3">
      <w:pPr>
        <w:shd w:val="clear"/>
        <w:spacing w:line="360" w:lineRule="auto"/>
        <w:rPr>
          <w:rFonts w:hint="eastAsia" w:ascii="宋体" w:hAnsi="宋体" w:cs="宋体"/>
          <w:color w:val="auto"/>
          <w:sz w:val="24"/>
          <w:szCs w:val="32"/>
          <w:highlight w:val="none"/>
        </w:rPr>
      </w:pPr>
    </w:p>
    <w:p w14:paraId="1316AAFB">
      <w:pPr>
        <w:shd w:val="clear"/>
        <w:spacing w:line="360" w:lineRule="auto"/>
        <w:rPr>
          <w:rFonts w:hint="eastAsia" w:ascii="宋体" w:hAnsi="宋体" w:cs="宋体"/>
          <w:color w:val="auto"/>
          <w:sz w:val="24"/>
          <w:szCs w:val="32"/>
          <w:highlight w:val="none"/>
        </w:rPr>
      </w:pPr>
    </w:p>
    <w:p w14:paraId="67AA0EE9">
      <w:pPr>
        <w:shd w:val="clear"/>
        <w:spacing w:line="360" w:lineRule="auto"/>
        <w:rPr>
          <w:rFonts w:hint="eastAsia" w:ascii="宋体" w:hAnsi="宋体" w:cs="宋体"/>
          <w:color w:val="auto"/>
          <w:sz w:val="24"/>
          <w:szCs w:val="32"/>
          <w:highlight w:val="none"/>
        </w:rPr>
      </w:pPr>
    </w:p>
    <w:p w14:paraId="020AF589">
      <w:pPr>
        <w:shd w:val="clear"/>
        <w:spacing w:line="360" w:lineRule="auto"/>
        <w:rPr>
          <w:rFonts w:hint="eastAsia" w:ascii="宋体" w:hAnsi="宋体" w:cs="宋体"/>
          <w:color w:val="auto"/>
          <w:sz w:val="24"/>
          <w:szCs w:val="32"/>
          <w:highlight w:val="none"/>
        </w:rPr>
      </w:pPr>
    </w:p>
    <w:p w14:paraId="797A4A07">
      <w:pPr>
        <w:shd w:val="clear"/>
        <w:spacing w:line="360" w:lineRule="auto"/>
        <w:rPr>
          <w:rFonts w:hint="eastAsia" w:ascii="宋体" w:hAnsi="宋体" w:cs="宋体"/>
          <w:color w:val="auto"/>
          <w:sz w:val="24"/>
          <w:szCs w:val="32"/>
          <w:highlight w:val="none"/>
        </w:rPr>
      </w:pPr>
    </w:p>
    <w:p w14:paraId="6376F6C3">
      <w:pPr>
        <w:shd w:val="clear"/>
        <w:spacing w:line="360" w:lineRule="auto"/>
        <w:rPr>
          <w:rFonts w:hint="eastAsia" w:ascii="宋体" w:hAnsi="宋体" w:cs="宋体"/>
          <w:color w:val="auto"/>
          <w:sz w:val="24"/>
          <w:szCs w:val="32"/>
          <w:highlight w:val="none"/>
        </w:rPr>
      </w:pPr>
    </w:p>
    <w:p w14:paraId="65E5904C">
      <w:pPr>
        <w:shd w:val="clear"/>
        <w:spacing w:line="360" w:lineRule="auto"/>
        <w:rPr>
          <w:rFonts w:hint="eastAsia" w:ascii="宋体" w:hAnsi="宋体" w:cs="宋体"/>
          <w:color w:val="auto"/>
          <w:sz w:val="24"/>
          <w:szCs w:val="32"/>
          <w:highlight w:val="none"/>
        </w:rPr>
      </w:pPr>
    </w:p>
    <w:p w14:paraId="32DD9E4F">
      <w:pPr>
        <w:shd w:val="clear"/>
        <w:spacing w:line="360" w:lineRule="auto"/>
        <w:rPr>
          <w:rFonts w:hint="eastAsia" w:ascii="宋体" w:hAnsi="宋体" w:cs="宋体"/>
          <w:color w:val="auto"/>
          <w:sz w:val="24"/>
          <w:szCs w:val="32"/>
          <w:highlight w:val="none"/>
        </w:rPr>
      </w:pPr>
    </w:p>
    <w:p w14:paraId="7B0F0959">
      <w:pPr>
        <w:shd w:val="clear"/>
        <w:spacing w:line="360" w:lineRule="auto"/>
        <w:rPr>
          <w:rFonts w:hint="eastAsia" w:ascii="宋体" w:hAnsi="宋体" w:cs="宋体"/>
          <w:color w:val="auto"/>
          <w:sz w:val="24"/>
          <w:szCs w:val="32"/>
          <w:highlight w:val="none"/>
        </w:rPr>
      </w:pPr>
    </w:p>
    <w:p w14:paraId="0AE69492">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4ADE549E">
      <w:pPr>
        <w:shd w:val="clear"/>
        <w:spacing w:line="360" w:lineRule="auto"/>
        <w:rPr>
          <w:rFonts w:hint="eastAsia" w:ascii="宋体" w:hAnsi="宋体" w:cs="宋体"/>
          <w:color w:val="auto"/>
          <w:sz w:val="24"/>
          <w:szCs w:val="32"/>
          <w:highlight w:val="none"/>
        </w:rPr>
      </w:pPr>
    </w:p>
    <w:p w14:paraId="4E611859">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7DEFFE32">
      <w:pPr>
        <w:shd w:val="clear"/>
        <w:spacing w:line="360" w:lineRule="auto"/>
        <w:rPr>
          <w:rFonts w:hint="eastAsia" w:ascii="宋体" w:hAnsi="宋体" w:cs="宋体"/>
          <w:color w:val="auto"/>
          <w:sz w:val="24"/>
          <w:szCs w:val="32"/>
          <w:highlight w:val="none"/>
        </w:rPr>
      </w:pPr>
    </w:p>
    <w:p w14:paraId="7AF7CBA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F4BEF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ZJWS2025-JJ208</w:t>
      </w:r>
      <w:r>
        <w:rPr>
          <w:rFonts w:hint="eastAsia" w:ascii="宋体" w:hAnsi="宋体" w:cs="宋体"/>
          <w:color w:val="auto"/>
          <w:sz w:val="24"/>
          <w:szCs w:val="32"/>
          <w:highlight w:val="none"/>
        </w:rPr>
        <w:t>）的投标活动，作如下承诺：</w:t>
      </w:r>
    </w:p>
    <w:p w14:paraId="6F274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FD4C4F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0957646">
      <w:pPr>
        <w:shd w:val="clear"/>
        <w:spacing w:line="360" w:lineRule="auto"/>
        <w:rPr>
          <w:rFonts w:hint="eastAsia" w:ascii="宋体" w:hAnsi="宋体" w:cs="宋体"/>
          <w:color w:val="auto"/>
          <w:sz w:val="24"/>
          <w:szCs w:val="32"/>
          <w:highlight w:val="none"/>
          <w:lang w:val="zh-CN"/>
        </w:rPr>
      </w:pPr>
    </w:p>
    <w:p w14:paraId="70E731E5">
      <w:pPr>
        <w:shd w:val="clear"/>
        <w:spacing w:line="360" w:lineRule="auto"/>
        <w:rPr>
          <w:rFonts w:hint="eastAsia" w:ascii="宋体" w:hAnsi="宋体" w:cs="宋体"/>
          <w:color w:val="auto"/>
          <w:sz w:val="24"/>
          <w:szCs w:val="32"/>
          <w:highlight w:val="none"/>
          <w:lang w:val="zh-CN"/>
        </w:rPr>
      </w:pPr>
    </w:p>
    <w:p w14:paraId="70720F8E">
      <w:pPr>
        <w:shd w:val="clear"/>
        <w:spacing w:line="360" w:lineRule="auto"/>
        <w:rPr>
          <w:rFonts w:hint="eastAsia" w:ascii="宋体" w:hAnsi="宋体" w:cs="宋体"/>
          <w:color w:val="auto"/>
          <w:sz w:val="24"/>
          <w:szCs w:val="32"/>
          <w:highlight w:val="none"/>
          <w:lang w:val="zh-CN"/>
        </w:rPr>
      </w:pPr>
    </w:p>
    <w:p w14:paraId="62CBB40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BC6F4C5">
      <w:pPr>
        <w:shd w:val="clear"/>
        <w:spacing w:line="360" w:lineRule="auto"/>
        <w:rPr>
          <w:rFonts w:hint="eastAsia" w:ascii="宋体" w:hAnsi="宋体" w:cs="宋体"/>
          <w:color w:val="auto"/>
          <w:sz w:val="24"/>
          <w:szCs w:val="32"/>
          <w:highlight w:val="none"/>
        </w:rPr>
      </w:pPr>
    </w:p>
    <w:p w14:paraId="5AA8FD2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05E930">
      <w:pPr>
        <w:shd w:val="clear"/>
        <w:spacing w:line="360" w:lineRule="auto"/>
        <w:rPr>
          <w:rFonts w:hint="eastAsia" w:ascii="宋体" w:hAnsi="宋体" w:cs="宋体"/>
          <w:color w:val="auto"/>
          <w:sz w:val="24"/>
          <w:szCs w:val="32"/>
          <w:highlight w:val="none"/>
        </w:rPr>
      </w:pPr>
    </w:p>
    <w:p w14:paraId="1DCFAC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31D8BCD">
      <w:pPr>
        <w:shd w:val="clear"/>
        <w:spacing w:line="360" w:lineRule="auto"/>
        <w:rPr>
          <w:rFonts w:hint="eastAsia" w:ascii="宋体" w:hAnsi="宋体" w:cs="宋体"/>
          <w:color w:val="auto"/>
          <w:sz w:val="24"/>
          <w:szCs w:val="32"/>
          <w:highlight w:val="none"/>
        </w:rPr>
      </w:pPr>
    </w:p>
    <w:p w14:paraId="5F891AFA">
      <w:pPr>
        <w:shd w:val="clear"/>
        <w:spacing w:line="360" w:lineRule="auto"/>
        <w:rPr>
          <w:rFonts w:hint="eastAsia" w:ascii="宋体" w:hAnsi="宋体" w:cs="宋体"/>
          <w:color w:val="auto"/>
          <w:sz w:val="24"/>
          <w:szCs w:val="32"/>
          <w:highlight w:val="none"/>
        </w:rPr>
      </w:pPr>
    </w:p>
    <w:p w14:paraId="29DCCB0E">
      <w:pPr>
        <w:shd w:val="clear"/>
        <w:spacing w:line="360" w:lineRule="auto"/>
        <w:rPr>
          <w:rFonts w:hint="eastAsia" w:ascii="宋体" w:hAnsi="宋体" w:cs="宋体"/>
          <w:color w:val="auto"/>
          <w:sz w:val="24"/>
          <w:szCs w:val="32"/>
          <w:highlight w:val="none"/>
        </w:rPr>
      </w:pPr>
    </w:p>
    <w:p w14:paraId="16669096">
      <w:pPr>
        <w:shd w:val="clear"/>
        <w:spacing w:line="360" w:lineRule="auto"/>
        <w:rPr>
          <w:rFonts w:hint="eastAsia" w:ascii="宋体" w:hAnsi="宋体" w:cs="宋体"/>
          <w:color w:val="auto"/>
          <w:sz w:val="24"/>
          <w:szCs w:val="32"/>
          <w:highlight w:val="none"/>
        </w:rPr>
      </w:pPr>
    </w:p>
    <w:p w14:paraId="77C57C51">
      <w:pPr>
        <w:shd w:val="clear"/>
        <w:spacing w:line="360" w:lineRule="auto"/>
        <w:rPr>
          <w:rFonts w:hint="eastAsia" w:ascii="宋体" w:hAnsi="宋体" w:cs="宋体"/>
          <w:color w:val="auto"/>
          <w:sz w:val="24"/>
          <w:szCs w:val="32"/>
          <w:highlight w:val="none"/>
        </w:rPr>
      </w:pPr>
    </w:p>
    <w:p w14:paraId="6E3F279C">
      <w:pPr>
        <w:shd w:val="clear"/>
        <w:spacing w:line="360" w:lineRule="auto"/>
        <w:rPr>
          <w:rFonts w:hint="eastAsia" w:ascii="宋体" w:hAnsi="宋体" w:cs="宋体"/>
          <w:color w:val="auto"/>
          <w:sz w:val="24"/>
          <w:szCs w:val="32"/>
          <w:highlight w:val="none"/>
        </w:rPr>
      </w:pPr>
    </w:p>
    <w:p w14:paraId="07DF7300">
      <w:pPr>
        <w:shd w:val="clear"/>
        <w:spacing w:line="360" w:lineRule="auto"/>
        <w:rPr>
          <w:rFonts w:hint="eastAsia" w:ascii="宋体" w:hAnsi="宋体" w:cs="宋体"/>
          <w:color w:val="auto"/>
          <w:sz w:val="24"/>
          <w:szCs w:val="32"/>
          <w:highlight w:val="none"/>
        </w:rPr>
      </w:pPr>
    </w:p>
    <w:p w14:paraId="224B8D0F">
      <w:pPr>
        <w:shd w:val="clear"/>
        <w:spacing w:line="360" w:lineRule="auto"/>
        <w:rPr>
          <w:rFonts w:hint="eastAsia" w:ascii="宋体" w:hAnsi="宋体" w:cs="宋体"/>
          <w:color w:val="auto"/>
          <w:sz w:val="24"/>
          <w:szCs w:val="32"/>
          <w:highlight w:val="none"/>
        </w:rPr>
      </w:pPr>
    </w:p>
    <w:p w14:paraId="476F4BEB">
      <w:pPr>
        <w:pStyle w:val="10"/>
        <w:shd w:val="clear"/>
        <w:rPr>
          <w:rFonts w:hint="eastAsia" w:ascii="宋体" w:hAnsi="宋体" w:cs="宋体"/>
          <w:color w:val="auto"/>
          <w:highlight w:val="none"/>
        </w:rPr>
      </w:pPr>
    </w:p>
    <w:p w14:paraId="13C05D8D">
      <w:pPr>
        <w:shd w:val="clear"/>
        <w:spacing w:line="360" w:lineRule="auto"/>
        <w:rPr>
          <w:rFonts w:hint="eastAsia" w:ascii="宋体" w:hAnsi="宋体" w:cs="宋体"/>
          <w:color w:val="auto"/>
          <w:sz w:val="24"/>
          <w:szCs w:val="32"/>
          <w:highlight w:val="none"/>
        </w:rPr>
      </w:pPr>
    </w:p>
    <w:p w14:paraId="55D1A24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64B05C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672AC0BF">
      <w:pPr>
        <w:shd w:val="clear"/>
        <w:spacing w:line="360" w:lineRule="auto"/>
        <w:rPr>
          <w:rFonts w:hint="eastAsia" w:ascii="宋体" w:hAnsi="宋体" w:cs="宋体"/>
          <w:color w:val="auto"/>
          <w:sz w:val="24"/>
          <w:szCs w:val="32"/>
          <w:highlight w:val="none"/>
        </w:rPr>
      </w:pPr>
    </w:p>
    <w:p w14:paraId="6E314476">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731C645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4259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435DA83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B0B6E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00922590">
      <w:pPr>
        <w:shd w:val="clear"/>
        <w:spacing w:line="360" w:lineRule="auto"/>
        <w:rPr>
          <w:rFonts w:hint="eastAsia" w:ascii="宋体" w:hAnsi="宋体" w:cs="宋体"/>
          <w:color w:val="auto"/>
          <w:sz w:val="24"/>
          <w:szCs w:val="32"/>
          <w:highlight w:val="none"/>
        </w:rPr>
      </w:pPr>
    </w:p>
    <w:p w14:paraId="01B7A65C">
      <w:pPr>
        <w:shd w:val="clear"/>
        <w:spacing w:line="360" w:lineRule="auto"/>
        <w:rPr>
          <w:rFonts w:hint="eastAsia" w:ascii="宋体" w:hAnsi="宋体" w:cs="宋体"/>
          <w:color w:val="auto"/>
          <w:sz w:val="24"/>
          <w:szCs w:val="32"/>
          <w:highlight w:val="none"/>
        </w:rPr>
      </w:pPr>
    </w:p>
    <w:p w14:paraId="7D75CEDE">
      <w:pPr>
        <w:shd w:val="clear"/>
        <w:spacing w:line="360" w:lineRule="auto"/>
        <w:rPr>
          <w:rFonts w:hint="eastAsia" w:ascii="宋体" w:hAnsi="宋体" w:cs="宋体"/>
          <w:color w:val="auto"/>
          <w:sz w:val="24"/>
          <w:szCs w:val="32"/>
          <w:highlight w:val="none"/>
        </w:rPr>
      </w:pPr>
    </w:p>
    <w:p w14:paraId="2B8E0FD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403BADA">
      <w:pPr>
        <w:shd w:val="clear"/>
        <w:spacing w:line="360" w:lineRule="auto"/>
        <w:rPr>
          <w:rFonts w:hint="eastAsia" w:ascii="宋体" w:hAnsi="宋体" w:cs="宋体"/>
          <w:color w:val="auto"/>
          <w:sz w:val="24"/>
          <w:szCs w:val="32"/>
          <w:highlight w:val="none"/>
        </w:rPr>
      </w:pPr>
    </w:p>
    <w:p w14:paraId="1E23F2B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642264AA">
      <w:pPr>
        <w:shd w:val="clear"/>
        <w:spacing w:line="360" w:lineRule="auto"/>
        <w:rPr>
          <w:rFonts w:hint="eastAsia" w:ascii="宋体" w:hAnsi="宋体" w:cs="宋体"/>
          <w:color w:val="auto"/>
          <w:sz w:val="24"/>
          <w:szCs w:val="32"/>
          <w:highlight w:val="none"/>
        </w:rPr>
      </w:pPr>
    </w:p>
    <w:p w14:paraId="167CAAF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B7C46F">
      <w:pPr>
        <w:shd w:val="clear"/>
        <w:spacing w:line="360" w:lineRule="auto"/>
        <w:rPr>
          <w:rFonts w:hint="eastAsia" w:ascii="宋体" w:hAnsi="宋体" w:cs="宋体"/>
          <w:color w:val="auto"/>
          <w:sz w:val="24"/>
          <w:szCs w:val="32"/>
          <w:highlight w:val="none"/>
        </w:rPr>
      </w:pPr>
    </w:p>
    <w:p w14:paraId="6FF7B614">
      <w:pPr>
        <w:shd w:val="clear"/>
        <w:spacing w:line="360" w:lineRule="auto"/>
        <w:rPr>
          <w:rFonts w:hint="eastAsia" w:ascii="宋体" w:hAnsi="宋体" w:cs="宋体"/>
          <w:color w:val="auto"/>
          <w:sz w:val="24"/>
          <w:szCs w:val="32"/>
          <w:highlight w:val="none"/>
        </w:rPr>
      </w:pPr>
    </w:p>
    <w:p w14:paraId="0D1122B7">
      <w:pPr>
        <w:pStyle w:val="10"/>
        <w:shd w:val="clear"/>
        <w:rPr>
          <w:rFonts w:hint="eastAsia" w:ascii="宋体" w:hAnsi="宋体" w:cs="宋体"/>
          <w:color w:val="auto"/>
          <w:szCs w:val="32"/>
          <w:highlight w:val="none"/>
        </w:rPr>
      </w:pPr>
    </w:p>
    <w:p w14:paraId="656D8D49">
      <w:pPr>
        <w:pStyle w:val="26"/>
        <w:shd w:val="clear"/>
        <w:rPr>
          <w:rFonts w:hint="eastAsia" w:ascii="宋体" w:hAnsi="宋体" w:cs="宋体"/>
          <w:color w:val="auto"/>
          <w:sz w:val="24"/>
          <w:szCs w:val="32"/>
          <w:highlight w:val="none"/>
        </w:rPr>
      </w:pPr>
    </w:p>
    <w:p w14:paraId="36D21C50">
      <w:pPr>
        <w:pStyle w:val="22"/>
        <w:shd w:val="clear"/>
        <w:rPr>
          <w:rFonts w:hint="eastAsia" w:ascii="宋体" w:hAnsi="宋体" w:cs="宋体"/>
          <w:color w:val="auto"/>
          <w:sz w:val="24"/>
          <w:szCs w:val="32"/>
          <w:highlight w:val="none"/>
        </w:rPr>
      </w:pPr>
    </w:p>
    <w:p w14:paraId="3594E707">
      <w:pPr>
        <w:shd w:val="clear"/>
        <w:rPr>
          <w:rFonts w:hint="eastAsia" w:ascii="宋体" w:hAnsi="宋体" w:cs="宋体"/>
          <w:color w:val="auto"/>
          <w:sz w:val="24"/>
          <w:szCs w:val="32"/>
          <w:highlight w:val="none"/>
        </w:rPr>
      </w:pPr>
    </w:p>
    <w:p w14:paraId="2C6FD9B3">
      <w:pPr>
        <w:pStyle w:val="10"/>
        <w:shd w:val="clear"/>
        <w:rPr>
          <w:rFonts w:hint="eastAsia" w:ascii="宋体" w:hAnsi="宋体" w:cs="宋体"/>
          <w:color w:val="auto"/>
          <w:szCs w:val="32"/>
          <w:highlight w:val="none"/>
        </w:rPr>
      </w:pPr>
    </w:p>
    <w:p w14:paraId="59FF7FEB">
      <w:pPr>
        <w:pStyle w:val="26"/>
        <w:shd w:val="clear"/>
        <w:rPr>
          <w:rFonts w:hint="eastAsia" w:ascii="宋体" w:hAnsi="宋体" w:cs="宋体"/>
          <w:color w:val="auto"/>
          <w:sz w:val="24"/>
          <w:szCs w:val="32"/>
          <w:highlight w:val="none"/>
        </w:rPr>
      </w:pPr>
    </w:p>
    <w:p w14:paraId="39DB36AF">
      <w:pPr>
        <w:pStyle w:val="22"/>
        <w:shd w:val="clear"/>
        <w:rPr>
          <w:rFonts w:hint="eastAsia" w:ascii="宋体" w:hAnsi="宋体" w:cs="宋体"/>
          <w:color w:val="auto"/>
          <w:sz w:val="24"/>
          <w:szCs w:val="32"/>
          <w:highlight w:val="none"/>
        </w:rPr>
      </w:pPr>
    </w:p>
    <w:p w14:paraId="29CDA906">
      <w:pPr>
        <w:shd w:val="clear"/>
        <w:rPr>
          <w:rFonts w:hint="eastAsia" w:ascii="宋体" w:hAnsi="宋体" w:cs="宋体"/>
          <w:color w:val="auto"/>
          <w:sz w:val="24"/>
          <w:szCs w:val="32"/>
          <w:highlight w:val="none"/>
        </w:rPr>
      </w:pPr>
    </w:p>
    <w:p w14:paraId="51DA0FAA">
      <w:pPr>
        <w:shd w:val="clear"/>
        <w:rPr>
          <w:rFonts w:hint="eastAsia" w:ascii="宋体" w:hAnsi="宋体" w:cs="宋体"/>
          <w:color w:val="auto"/>
          <w:sz w:val="24"/>
          <w:szCs w:val="32"/>
          <w:highlight w:val="none"/>
        </w:rPr>
      </w:pPr>
    </w:p>
    <w:p w14:paraId="3597C759">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1AC76BF7">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6F8592E8">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血细胞分离机采购项目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ZJWS2025-JJ208</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7261C69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2C0D6A73">
      <w:pPr>
        <w:shd w:val="clear"/>
        <w:spacing w:line="360" w:lineRule="auto"/>
        <w:ind w:firstLine="424" w:firstLineChars="177"/>
        <w:rPr>
          <w:rFonts w:hint="eastAsia" w:ascii="宋体" w:hAnsi="宋体"/>
          <w:color w:val="auto"/>
          <w:sz w:val="24"/>
          <w:highlight w:val="none"/>
        </w:rPr>
      </w:pPr>
    </w:p>
    <w:p w14:paraId="19B98988">
      <w:pPr>
        <w:shd w:val="clear"/>
        <w:spacing w:line="360" w:lineRule="auto"/>
        <w:ind w:firstLine="424" w:firstLineChars="177"/>
        <w:rPr>
          <w:rFonts w:hint="eastAsia" w:ascii="宋体" w:hAnsi="宋体"/>
          <w:color w:val="auto"/>
          <w:sz w:val="24"/>
          <w:highlight w:val="none"/>
        </w:rPr>
      </w:pPr>
    </w:p>
    <w:p w14:paraId="7DDDF261">
      <w:pPr>
        <w:shd w:val="clear"/>
        <w:spacing w:line="360" w:lineRule="auto"/>
        <w:ind w:firstLine="424" w:firstLineChars="177"/>
        <w:rPr>
          <w:rFonts w:hint="eastAsia" w:ascii="宋体" w:hAnsi="宋体"/>
          <w:color w:val="auto"/>
          <w:sz w:val="24"/>
          <w:highlight w:val="none"/>
        </w:rPr>
      </w:pPr>
    </w:p>
    <w:p w14:paraId="46A87A7C">
      <w:pPr>
        <w:shd w:val="clear"/>
        <w:spacing w:line="360" w:lineRule="auto"/>
        <w:ind w:firstLine="424" w:firstLineChars="177"/>
        <w:rPr>
          <w:rFonts w:hint="eastAsia" w:ascii="宋体" w:hAnsi="宋体"/>
          <w:color w:val="auto"/>
          <w:sz w:val="24"/>
          <w:highlight w:val="none"/>
        </w:rPr>
      </w:pPr>
    </w:p>
    <w:p w14:paraId="486FBBA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17E5F32">
      <w:pPr>
        <w:shd w:val="clear"/>
        <w:spacing w:line="360" w:lineRule="auto"/>
        <w:rPr>
          <w:rFonts w:hint="eastAsia" w:ascii="宋体" w:hAnsi="宋体" w:cs="宋体"/>
          <w:color w:val="auto"/>
          <w:sz w:val="24"/>
          <w:szCs w:val="32"/>
          <w:highlight w:val="none"/>
        </w:rPr>
      </w:pPr>
    </w:p>
    <w:p w14:paraId="6816A1C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74869D7">
      <w:pPr>
        <w:shd w:val="clear"/>
        <w:spacing w:line="360" w:lineRule="auto"/>
        <w:rPr>
          <w:rFonts w:hint="eastAsia" w:ascii="宋体" w:hAnsi="宋体" w:cs="宋体"/>
          <w:color w:val="auto"/>
          <w:sz w:val="24"/>
          <w:szCs w:val="32"/>
          <w:highlight w:val="none"/>
        </w:rPr>
      </w:pPr>
    </w:p>
    <w:p w14:paraId="401144A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183BBEB">
      <w:pPr>
        <w:shd w:val="clear"/>
        <w:spacing w:line="360" w:lineRule="auto"/>
        <w:rPr>
          <w:rFonts w:hint="eastAsia" w:ascii="宋体" w:hAnsi="宋体"/>
          <w:color w:val="auto"/>
          <w:sz w:val="24"/>
          <w:highlight w:val="none"/>
        </w:rPr>
      </w:pPr>
    </w:p>
    <w:p w14:paraId="65CD0CDF">
      <w:pPr>
        <w:shd w:val="clear"/>
        <w:rPr>
          <w:rFonts w:hint="eastAsia" w:ascii="宋体" w:hAnsi="宋体" w:cs="宋体"/>
          <w:color w:val="auto"/>
          <w:sz w:val="24"/>
          <w:szCs w:val="32"/>
          <w:highlight w:val="none"/>
        </w:rPr>
      </w:pPr>
    </w:p>
    <w:p w14:paraId="0673B370">
      <w:pPr>
        <w:shd w:val="clear"/>
        <w:spacing w:line="360" w:lineRule="auto"/>
        <w:rPr>
          <w:rFonts w:hint="eastAsia" w:ascii="宋体" w:hAnsi="宋体" w:cs="宋体"/>
          <w:b/>
          <w:bCs/>
          <w:color w:val="auto"/>
          <w:sz w:val="28"/>
          <w:szCs w:val="36"/>
          <w:highlight w:val="none"/>
        </w:rPr>
      </w:pPr>
    </w:p>
    <w:p w14:paraId="1FB77CCC">
      <w:pPr>
        <w:shd w:val="clear"/>
        <w:spacing w:line="360" w:lineRule="auto"/>
        <w:rPr>
          <w:rFonts w:hint="eastAsia" w:ascii="宋体" w:hAnsi="宋体" w:cs="宋体"/>
          <w:b/>
          <w:bCs/>
          <w:color w:val="auto"/>
          <w:sz w:val="28"/>
          <w:szCs w:val="36"/>
          <w:highlight w:val="none"/>
        </w:rPr>
      </w:pPr>
    </w:p>
    <w:p w14:paraId="5D3B5EEC">
      <w:pPr>
        <w:shd w:val="clear"/>
        <w:spacing w:line="360" w:lineRule="auto"/>
        <w:rPr>
          <w:rFonts w:hint="eastAsia" w:ascii="宋体" w:hAnsi="宋体" w:cs="宋体"/>
          <w:b/>
          <w:bCs/>
          <w:color w:val="auto"/>
          <w:sz w:val="28"/>
          <w:szCs w:val="36"/>
          <w:highlight w:val="none"/>
        </w:rPr>
      </w:pPr>
    </w:p>
    <w:p w14:paraId="49B56225">
      <w:pPr>
        <w:shd w:val="clear"/>
        <w:spacing w:line="360" w:lineRule="auto"/>
        <w:rPr>
          <w:rFonts w:hint="eastAsia" w:ascii="宋体" w:hAnsi="宋体" w:cs="宋体"/>
          <w:b/>
          <w:bCs/>
          <w:color w:val="auto"/>
          <w:sz w:val="28"/>
          <w:szCs w:val="36"/>
          <w:highlight w:val="none"/>
        </w:rPr>
      </w:pPr>
    </w:p>
    <w:p w14:paraId="4E82FA2F">
      <w:pPr>
        <w:shd w:val="clear"/>
        <w:spacing w:line="360" w:lineRule="auto"/>
        <w:rPr>
          <w:rFonts w:hint="eastAsia" w:ascii="宋体" w:hAnsi="宋体" w:cs="宋体"/>
          <w:b/>
          <w:bCs/>
          <w:color w:val="auto"/>
          <w:sz w:val="28"/>
          <w:szCs w:val="36"/>
          <w:highlight w:val="none"/>
        </w:rPr>
      </w:pPr>
    </w:p>
    <w:p w14:paraId="11C4C7A0">
      <w:pPr>
        <w:shd w:val="clear"/>
        <w:spacing w:line="360" w:lineRule="auto"/>
        <w:rPr>
          <w:rFonts w:hint="eastAsia" w:ascii="宋体" w:hAnsi="宋体" w:cs="宋体"/>
          <w:b/>
          <w:bCs/>
          <w:color w:val="auto"/>
          <w:sz w:val="28"/>
          <w:szCs w:val="36"/>
          <w:highlight w:val="none"/>
        </w:rPr>
      </w:pPr>
    </w:p>
    <w:p w14:paraId="452B03D7">
      <w:pPr>
        <w:shd w:val="clear"/>
        <w:spacing w:line="360" w:lineRule="auto"/>
        <w:rPr>
          <w:rFonts w:hint="eastAsia" w:ascii="宋体" w:hAnsi="宋体" w:cs="宋体"/>
          <w:b/>
          <w:bCs/>
          <w:color w:val="auto"/>
          <w:sz w:val="28"/>
          <w:szCs w:val="36"/>
          <w:highlight w:val="none"/>
        </w:rPr>
      </w:pPr>
    </w:p>
    <w:p w14:paraId="1E3F2A38">
      <w:pPr>
        <w:shd w:val="clear"/>
        <w:spacing w:line="360" w:lineRule="auto"/>
        <w:rPr>
          <w:rFonts w:hint="eastAsia" w:ascii="宋体" w:hAnsi="宋体" w:cs="宋体"/>
          <w:b/>
          <w:bCs/>
          <w:color w:val="auto"/>
          <w:sz w:val="28"/>
          <w:szCs w:val="36"/>
          <w:highlight w:val="none"/>
        </w:rPr>
      </w:pPr>
    </w:p>
    <w:p w14:paraId="78437B62">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FE16506">
      <w:pPr>
        <w:shd w:val="clear"/>
        <w:spacing w:line="360" w:lineRule="auto"/>
        <w:rPr>
          <w:rFonts w:hint="eastAsia" w:ascii="宋体" w:hAnsi="宋体" w:cs="宋体"/>
          <w:color w:val="auto"/>
          <w:sz w:val="24"/>
          <w:szCs w:val="32"/>
          <w:highlight w:val="none"/>
        </w:rPr>
      </w:pPr>
    </w:p>
    <w:p w14:paraId="14ED6BE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3522748">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31B9DA3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41F60AF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7104190">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5AFE6E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839676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D41E66A">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2431493A">
      <w:pPr>
        <w:shd w:val="clear"/>
        <w:autoSpaceDE w:val="0"/>
        <w:autoSpaceDN w:val="0"/>
        <w:adjustRightInd w:val="0"/>
        <w:spacing w:line="360" w:lineRule="auto"/>
        <w:rPr>
          <w:rFonts w:hint="eastAsia" w:ascii="宋体" w:hAnsi="宋体" w:cs="宋体"/>
          <w:color w:val="auto"/>
          <w:sz w:val="36"/>
          <w:szCs w:val="36"/>
          <w:highlight w:val="none"/>
        </w:rPr>
      </w:pPr>
    </w:p>
    <w:p w14:paraId="11D2EBF2">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3B26D6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4F1B844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DAF31D2">
      <w:pPr>
        <w:shd w:val="clear"/>
        <w:spacing w:line="360" w:lineRule="auto"/>
        <w:rPr>
          <w:rFonts w:hint="eastAsia" w:ascii="宋体" w:hAnsi="宋体" w:cs="宋体"/>
          <w:color w:val="auto"/>
          <w:sz w:val="24"/>
          <w:szCs w:val="32"/>
          <w:highlight w:val="none"/>
        </w:rPr>
      </w:pPr>
    </w:p>
    <w:p w14:paraId="751739CD">
      <w:pPr>
        <w:shd w:val="clear"/>
        <w:spacing w:line="360" w:lineRule="auto"/>
        <w:rPr>
          <w:rFonts w:hint="eastAsia" w:ascii="宋体" w:hAnsi="宋体" w:cs="宋体"/>
          <w:color w:val="auto"/>
          <w:sz w:val="24"/>
          <w:szCs w:val="32"/>
          <w:highlight w:val="none"/>
        </w:rPr>
      </w:pPr>
    </w:p>
    <w:p w14:paraId="171158B3">
      <w:pPr>
        <w:shd w:val="clear"/>
        <w:spacing w:line="360" w:lineRule="auto"/>
        <w:rPr>
          <w:rFonts w:hint="eastAsia" w:ascii="宋体" w:hAnsi="宋体" w:cs="宋体"/>
          <w:color w:val="auto"/>
          <w:sz w:val="24"/>
          <w:szCs w:val="32"/>
          <w:highlight w:val="none"/>
        </w:rPr>
      </w:pPr>
    </w:p>
    <w:p w14:paraId="0F847BCF">
      <w:pPr>
        <w:shd w:val="clear"/>
        <w:spacing w:line="360" w:lineRule="auto"/>
        <w:rPr>
          <w:rFonts w:hint="eastAsia" w:ascii="宋体" w:hAnsi="宋体" w:cs="宋体"/>
          <w:color w:val="auto"/>
          <w:sz w:val="24"/>
          <w:szCs w:val="32"/>
          <w:highlight w:val="none"/>
        </w:rPr>
      </w:pPr>
    </w:p>
    <w:p w14:paraId="688E7130">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B99391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00303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46733B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163865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CA63BA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604BF2E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CB34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48B17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4710A35F">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64585D9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2D0C0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21A7C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D330A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7A213A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67C4600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73A497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0C59BF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6A268E31">
      <w:pPr>
        <w:shd w:val="clear"/>
        <w:spacing w:line="360" w:lineRule="auto"/>
        <w:rPr>
          <w:rFonts w:hint="eastAsia" w:ascii="宋体" w:hAnsi="宋体" w:cs="宋体"/>
          <w:color w:val="auto"/>
          <w:sz w:val="24"/>
          <w:szCs w:val="32"/>
          <w:highlight w:val="none"/>
          <w:lang w:val="zh-CN"/>
        </w:rPr>
      </w:pPr>
    </w:p>
    <w:p w14:paraId="6429ECBA">
      <w:pPr>
        <w:shd w:val="clear"/>
        <w:spacing w:line="360" w:lineRule="auto"/>
        <w:rPr>
          <w:rFonts w:hint="eastAsia" w:ascii="宋体" w:hAnsi="宋体" w:cs="宋体"/>
          <w:color w:val="auto"/>
          <w:sz w:val="24"/>
          <w:szCs w:val="32"/>
          <w:highlight w:val="none"/>
          <w:lang w:val="zh-CN"/>
        </w:rPr>
      </w:pPr>
    </w:p>
    <w:p w14:paraId="376B903C">
      <w:pPr>
        <w:shd w:val="clear"/>
        <w:spacing w:line="360" w:lineRule="auto"/>
        <w:rPr>
          <w:rFonts w:hint="eastAsia" w:ascii="宋体" w:hAnsi="宋体" w:cs="宋体"/>
          <w:color w:val="auto"/>
          <w:sz w:val="24"/>
          <w:szCs w:val="32"/>
          <w:highlight w:val="none"/>
          <w:lang w:val="zh-CN"/>
        </w:rPr>
      </w:pPr>
    </w:p>
    <w:p w14:paraId="34892085">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0BB1562D">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6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D43B73E">
            <w:pPr>
              <w:pStyle w:val="71"/>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19D99686">
            <w:pPr>
              <w:pStyle w:val="71"/>
              <w:shd w:val="clear"/>
              <w:spacing w:line="360" w:lineRule="auto"/>
              <w:jc w:val="both"/>
              <w:rPr>
                <w:rFonts w:hint="eastAsia"/>
                <w:bCs/>
                <w:color w:val="auto"/>
                <w:highlight w:val="none"/>
              </w:rPr>
            </w:pPr>
          </w:p>
        </w:tc>
        <w:tc>
          <w:tcPr>
            <w:tcW w:w="1560" w:type="dxa"/>
            <w:vAlign w:val="center"/>
          </w:tcPr>
          <w:p w14:paraId="4B7053B8">
            <w:pPr>
              <w:pStyle w:val="71"/>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2F4886CC">
            <w:pPr>
              <w:pStyle w:val="71"/>
              <w:shd w:val="clear"/>
              <w:spacing w:line="360" w:lineRule="auto"/>
              <w:jc w:val="both"/>
              <w:rPr>
                <w:rFonts w:hint="eastAsia"/>
                <w:bCs/>
                <w:color w:val="auto"/>
                <w:highlight w:val="none"/>
              </w:rPr>
            </w:pPr>
          </w:p>
        </w:tc>
      </w:tr>
      <w:tr w14:paraId="3DE1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0E1A8F16">
            <w:pPr>
              <w:pStyle w:val="71"/>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2BEFF325">
            <w:pPr>
              <w:pStyle w:val="71"/>
              <w:shd w:val="clear"/>
              <w:spacing w:line="360" w:lineRule="auto"/>
              <w:jc w:val="both"/>
              <w:rPr>
                <w:rFonts w:hint="eastAsia"/>
                <w:bCs/>
                <w:color w:val="auto"/>
                <w:spacing w:val="16"/>
                <w:highlight w:val="none"/>
              </w:rPr>
            </w:pPr>
          </w:p>
        </w:tc>
        <w:tc>
          <w:tcPr>
            <w:tcW w:w="1560" w:type="dxa"/>
            <w:vAlign w:val="center"/>
          </w:tcPr>
          <w:p w14:paraId="2F4F961A">
            <w:pPr>
              <w:pStyle w:val="71"/>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1B3E3E1C">
            <w:pPr>
              <w:pStyle w:val="71"/>
              <w:shd w:val="clear"/>
              <w:spacing w:line="360" w:lineRule="auto"/>
              <w:jc w:val="both"/>
              <w:rPr>
                <w:rFonts w:hint="eastAsia"/>
                <w:bCs/>
                <w:color w:val="auto"/>
                <w:spacing w:val="16"/>
                <w:highlight w:val="none"/>
              </w:rPr>
            </w:pPr>
          </w:p>
        </w:tc>
      </w:tr>
      <w:tr w14:paraId="543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106F1CFE">
            <w:pPr>
              <w:pStyle w:val="71"/>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11B7E842">
            <w:pPr>
              <w:pStyle w:val="71"/>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5755F75A">
            <w:pPr>
              <w:pStyle w:val="71"/>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17FF2D8F">
            <w:pPr>
              <w:widowControl/>
              <w:shd w:val="clear"/>
              <w:spacing w:line="360" w:lineRule="auto"/>
              <w:rPr>
                <w:rFonts w:hint="eastAsia" w:ascii="宋体" w:hAnsi="宋体" w:cs="宋体"/>
                <w:bCs/>
                <w:color w:val="auto"/>
                <w:spacing w:val="16"/>
                <w:kern w:val="0"/>
                <w:sz w:val="24"/>
                <w:highlight w:val="none"/>
              </w:rPr>
            </w:pPr>
          </w:p>
          <w:p w14:paraId="33839613">
            <w:pPr>
              <w:pStyle w:val="71"/>
              <w:shd w:val="clear"/>
              <w:spacing w:line="360" w:lineRule="auto"/>
              <w:jc w:val="both"/>
              <w:rPr>
                <w:rFonts w:hint="eastAsia"/>
                <w:bCs/>
                <w:color w:val="auto"/>
                <w:spacing w:val="16"/>
                <w:highlight w:val="none"/>
              </w:rPr>
            </w:pPr>
          </w:p>
        </w:tc>
        <w:tc>
          <w:tcPr>
            <w:tcW w:w="1560" w:type="dxa"/>
            <w:vAlign w:val="center"/>
          </w:tcPr>
          <w:p w14:paraId="5A21298C">
            <w:pPr>
              <w:pStyle w:val="71"/>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4543C71C">
            <w:pPr>
              <w:pStyle w:val="71"/>
              <w:shd w:val="clear"/>
              <w:spacing w:line="360" w:lineRule="auto"/>
              <w:ind w:left="107"/>
              <w:jc w:val="both"/>
              <w:rPr>
                <w:rFonts w:hint="eastAsia"/>
                <w:bCs/>
                <w:color w:val="auto"/>
                <w:spacing w:val="16"/>
                <w:highlight w:val="none"/>
              </w:rPr>
            </w:pPr>
          </w:p>
        </w:tc>
      </w:tr>
      <w:tr w14:paraId="651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EE38BD8">
            <w:pPr>
              <w:pStyle w:val="71"/>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A78C864">
            <w:pPr>
              <w:pStyle w:val="71"/>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66AC85E2">
            <w:pPr>
              <w:pStyle w:val="71"/>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03991BFA">
            <w:pPr>
              <w:widowControl/>
              <w:shd w:val="clear"/>
              <w:spacing w:line="360" w:lineRule="auto"/>
              <w:rPr>
                <w:rFonts w:hint="eastAsia" w:ascii="宋体" w:hAnsi="宋体" w:cs="宋体"/>
                <w:bCs/>
                <w:color w:val="auto"/>
                <w:spacing w:val="16"/>
                <w:kern w:val="0"/>
                <w:sz w:val="24"/>
                <w:highlight w:val="none"/>
              </w:rPr>
            </w:pPr>
          </w:p>
          <w:p w14:paraId="23D2F660">
            <w:pPr>
              <w:pStyle w:val="71"/>
              <w:shd w:val="clear"/>
              <w:spacing w:line="360" w:lineRule="auto"/>
              <w:jc w:val="both"/>
              <w:rPr>
                <w:rFonts w:hint="eastAsia"/>
                <w:bCs/>
                <w:color w:val="auto"/>
                <w:spacing w:val="16"/>
                <w:highlight w:val="none"/>
              </w:rPr>
            </w:pPr>
          </w:p>
        </w:tc>
        <w:tc>
          <w:tcPr>
            <w:tcW w:w="1560" w:type="dxa"/>
            <w:vMerge w:val="restart"/>
            <w:vAlign w:val="center"/>
          </w:tcPr>
          <w:p w14:paraId="6F428F53">
            <w:pPr>
              <w:pStyle w:val="71"/>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678143CF">
            <w:pPr>
              <w:pStyle w:val="71"/>
              <w:shd w:val="clear"/>
              <w:spacing w:line="360" w:lineRule="auto"/>
              <w:jc w:val="both"/>
              <w:rPr>
                <w:rFonts w:hint="eastAsia"/>
                <w:bCs/>
                <w:color w:val="auto"/>
                <w:spacing w:val="16"/>
                <w:highlight w:val="none"/>
              </w:rPr>
            </w:pPr>
          </w:p>
        </w:tc>
      </w:tr>
      <w:tr w14:paraId="3581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EE45A19">
            <w:pPr>
              <w:pStyle w:val="71"/>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096132CC">
            <w:pPr>
              <w:pStyle w:val="71"/>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70E67B0C">
            <w:pPr>
              <w:pStyle w:val="71"/>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550B6B60">
            <w:pPr>
              <w:pStyle w:val="71"/>
              <w:shd w:val="clear"/>
              <w:spacing w:line="360" w:lineRule="auto"/>
              <w:jc w:val="both"/>
              <w:rPr>
                <w:rFonts w:hint="eastAsia"/>
                <w:bCs/>
                <w:color w:val="auto"/>
                <w:spacing w:val="16"/>
                <w:highlight w:val="none"/>
              </w:rPr>
            </w:pPr>
          </w:p>
        </w:tc>
        <w:tc>
          <w:tcPr>
            <w:tcW w:w="1560" w:type="dxa"/>
            <w:vMerge w:val="continue"/>
            <w:vAlign w:val="center"/>
          </w:tcPr>
          <w:p w14:paraId="322330FF">
            <w:pPr>
              <w:pStyle w:val="71"/>
              <w:shd w:val="clear"/>
              <w:spacing w:line="360" w:lineRule="auto"/>
              <w:jc w:val="center"/>
              <w:rPr>
                <w:rFonts w:hint="eastAsia"/>
                <w:bCs/>
                <w:color w:val="auto"/>
                <w:spacing w:val="16"/>
                <w:highlight w:val="none"/>
              </w:rPr>
            </w:pPr>
          </w:p>
        </w:tc>
        <w:tc>
          <w:tcPr>
            <w:tcW w:w="2608" w:type="dxa"/>
            <w:gridSpan w:val="3"/>
            <w:vMerge w:val="continue"/>
            <w:vAlign w:val="center"/>
          </w:tcPr>
          <w:p w14:paraId="0B1B686D">
            <w:pPr>
              <w:pStyle w:val="71"/>
              <w:shd w:val="clear"/>
              <w:spacing w:line="360" w:lineRule="auto"/>
              <w:jc w:val="both"/>
              <w:rPr>
                <w:rFonts w:hint="eastAsia"/>
                <w:bCs/>
                <w:color w:val="auto"/>
                <w:spacing w:val="16"/>
                <w:highlight w:val="none"/>
              </w:rPr>
            </w:pPr>
          </w:p>
        </w:tc>
      </w:tr>
      <w:tr w14:paraId="6B79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01B7C2">
            <w:pPr>
              <w:pStyle w:val="71"/>
              <w:shd w:val="clear"/>
              <w:spacing w:line="360" w:lineRule="auto"/>
              <w:ind w:left="107"/>
              <w:jc w:val="both"/>
              <w:rPr>
                <w:rFonts w:hint="eastAsia"/>
                <w:bCs/>
                <w:color w:val="auto"/>
                <w:highlight w:val="none"/>
              </w:rPr>
            </w:pPr>
            <w:r>
              <w:rPr>
                <w:rFonts w:hint="eastAsia"/>
                <w:bCs/>
                <w:color w:val="auto"/>
                <w:highlight w:val="none"/>
              </w:rPr>
              <w:t>1.</w:t>
            </w:r>
          </w:p>
          <w:p w14:paraId="03F37CE6">
            <w:pPr>
              <w:pStyle w:val="71"/>
              <w:shd w:val="clear"/>
              <w:spacing w:line="360" w:lineRule="auto"/>
              <w:ind w:left="107"/>
              <w:jc w:val="both"/>
              <w:rPr>
                <w:rFonts w:hint="eastAsia"/>
                <w:bCs/>
                <w:color w:val="auto"/>
                <w:highlight w:val="none"/>
              </w:rPr>
            </w:pPr>
            <w:r>
              <w:rPr>
                <w:rFonts w:hint="eastAsia"/>
                <w:bCs/>
                <w:color w:val="auto"/>
                <w:highlight w:val="none"/>
              </w:rPr>
              <w:t>企</w:t>
            </w:r>
          </w:p>
          <w:p w14:paraId="2F0B3ADA">
            <w:pPr>
              <w:pStyle w:val="71"/>
              <w:shd w:val="clear"/>
              <w:spacing w:line="360" w:lineRule="auto"/>
              <w:ind w:left="107"/>
              <w:jc w:val="both"/>
              <w:rPr>
                <w:rFonts w:hint="eastAsia"/>
                <w:bCs/>
                <w:color w:val="auto"/>
                <w:highlight w:val="none"/>
              </w:rPr>
            </w:pPr>
            <w:r>
              <w:rPr>
                <w:rFonts w:hint="eastAsia"/>
                <w:bCs/>
                <w:color w:val="auto"/>
                <w:highlight w:val="none"/>
              </w:rPr>
              <w:t>业</w:t>
            </w:r>
          </w:p>
          <w:p w14:paraId="5CDD98FB">
            <w:pPr>
              <w:pStyle w:val="71"/>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3C42C294">
            <w:pPr>
              <w:pStyle w:val="71"/>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682F8918">
            <w:pPr>
              <w:pStyle w:val="71"/>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2AB5C0D">
            <w:pPr>
              <w:pStyle w:val="71"/>
              <w:shd w:val="clear"/>
              <w:spacing w:line="360" w:lineRule="auto"/>
              <w:jc w:val="both"/>
              <w:rPr>
                <w:rFonts w:hint="eastAsia"/>
                <w:bCs/>
                <w:color w:val="auto"/>
                <w:spacing w:val="16"/>
                <w:highlight w:val="none"/>
              </w:rPr>
            </w:pPr>
          </w:p>
        </w:tc>
        <w:tc>
          <w:tcPr>
            <w:tcW w:w="926" w:type="dxa"/>
            <w:tcBorders>
              <w:top w:val="nil"/>
            </w:tcBorders>
            <w:vAlign w:val="center"/>
          </w:tcPr>
          <w:p w14:paraId="02F71BA5">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5CEC2FE8">
            <w:pPr>
              <w:widowControl/>
              <w:shd w:val="clear"/>
              <w:spacing w:line="360" w:lineRule="auto"/>
              <w:rPr>
                <w:rFonts w:hint="eastAsia" w:ascii="宋体" w:hAnsi="宋体" w:cs="宋体"/>
                <w:bCs/>
                <w:color w:val="auto"/>
                <w:spacing w:val="16"/>
                <w:kern w:val="0"/>
                <w:sz w:val="24"/>
                <w:highlight w:val="none"/>
              </w:rPr>
            </w:pPr>
          </w:p>
          <w:p w14:paraId="6BF6B323">
            <w:pPr>
              <w:widowControl/>
              <w:shd w:val="clear"/>
              <w:spacing w:line="360" w:lineRule="auto"/>
              <w:rPr>
                <w:rFonts w:hint="eastAsia" w:ascii="宋体" w:hAnsi="宋体" w:cs="宋体"/>
                <w:bCs/>
                <w:color w:val="auto"/>
                <w:spacing w:val="16"/>
                <w:kern w:val="0"/>
                <w:sz w:val="24"/>
                <w:highlight w:val="none"/>
              </w:rPr>
            </w:pPr>
          </w:p>
          <w:p w14:paraId="7243326F">
            <w:pPr>
              <w:pStyle w:val="71"/>
              <w:shd w:val="clear"/>
              <w:spacing w:line="360" w:lineRule="auto"/>
              <w:jc w:val="both"/>
              <w:rPr>
                <w:rFonts w:hint="eastAsia"/>
                <w:bCs/>
                <w:color w:val="auto"/>
                <w:spacing w:val="16"/>
                <w:highlight w:val="none"/>
              </w:rPr>
            </w:pPr>
          </w:p>
        </w:tc>
        <w:tc>
          <w:tcPr>
            <w:tcW w:w="1560" w:type="dxa"/>
            <w:vAlign w:val="center"/>
          </w:tcPr>
          <w:p w14:paraId="16F2BBBF">
            <w:pPr>
              <w:pStyle w:val="71"/>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91945C1">
            <w:pPr>
              <w:widowControl/>
              <w:shd w:val="clear"/>
              <w:spacing w:line="360" w:lineRule="auto"/>
              <w:rPr>
                <w:rFonts w:hint="eastAsia" w:ascii="宋体" w:hAnsi="宋体" w:cs="宋体"/>
                <w:bCs/>
                <w:color w:val="auto"/>
                <w:spacing w:val="16"/>
                <w:kern w:val="0"/>
                <w:sz w:val="24"/>
                <w:highlight w:val="none"/>
              </w:rPr>
            </w:pPr>
          </w:p>
          <w:p w14:paraId="5996063B">
            <w:pPr>
              <w:pStyle w:val="71"/>
              <w:shd w:val="clear"/>
              <w:spacing w:line="360" w:lineRule="auto"/>
              <w:jc w:val="both"/>
              <w:rPr>
                <w:rFonts w:hint="eastAsia"/>
                <w:bCs/>
                <w:color w:val="auto"/>
                <w:spacing w:val="16"/>
                <w:highlight w:val="none"/>
              </w:rPr>
            </w:pPr>
          </w:p>
        </w:tc>
      </w:tr>
      <w:tr w14:paraId="606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FCD3734">
            <w:pPr>
              <w:pStyle w:val="71"/>
              <w:shd w:val="clear"/>
              <w:spacing w:line="360" w:lineRule="auto"/>
              <w:ind w:left="107"/>
              <w:jc w:val="both"/>
              <w:rPr>
                <w:rFonts w:hint="eastAsia"/>
                <w:bCs/>
                <w:color w:val="auto"/>
                <w:highlight w:val="none"/>
              </w:rPr>
            </w:pPr>
          </w:p>
        </w:tc>
        <w:tc>
          <w:tcPr>
            <w:tcW w:w="690" w:type="dxa"/>
            <w:vAlign w:val="center"/>
          </w:tcPr>
          <w:p w14:paraId="3ECB923E">
            <w:pPr>
              <w:pStyle w:val="71"/>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2B631E3">
            <w:pPr>
              <w:pStyle w:val="71"/>
              <w:shd w:val="clear"/>
              <w:spacing w:line="360" w:lineRule="auto"/>
              <w:jc w:val="both"/>
              <w:rPr>
                <w:rFonts w:hint="eastAsia"/>
                <w:bCs/>
                <w:color w:val="auto"/>
                <w:highlight w:val="none"/>
              </w:rPr>
            </w:pPr>
          </w:p>
        </w:tc>
        <w:tc>
          <w:tcPr>
            <w:tcW w:w="926" w:type="dxa"/>
            <w:vAlign w:val="center"/>
          </w:tcPr>
          <w:p w14:paraId="42A49161">
            <w:pPr>
              <w:pStyle w:val="71"/>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3E6A0DC1">
            <w:pPr>
              <w:pStyle w:val="71"/>
              <w:shd w:val="clear"/>
              <w:spacing w:line="360" w:lineRule="auto"/>
              <w:jc w:val="both"/>
              <w:rPr>
                <w:rFonts w:hint="eastAsia"/>
                <w:bCs/>
                <w:color w:val="auto"/>
                <w:highlight w:val="none"/>
              </w:rPr>
            </w:pPr>
            <w:r>
              <w:rPr>
                <w:rFonts w:hint="eastAsia"/>
                <w:bCs/>
                <w:color w:val="auto"/>
                <w:highlight w:val="none"/>
              </w:rPr>
              <w:t>平方米</w:t>
            </w:r>
          </w:p>
          <w:p w14:paraId="059E84F3">
            <w:pPr>
              <w:pStyle w:val="71"/>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2D5F1DF8">
            <w:pPr>
              <w:pStyle w:val="71"/>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350D75B5">
            <w:pPr>
              <w:pStyle w:val="71"/>
              <w:shd w:val="clear"/>
              <w:spacing w:before="0" w:beforeAutospacing="0" w:after="0" w:afterAutospacing="0" w:line="360" w:lineRule="auto"/>
              <w:jc w:val="both"/>
              <w:rPr>
                <w:rFonts w:hint="eastAsia"/>
                <w:bCs/>
                <w:color w:val="auto"/>
                <w:spacing w:val="16"/>
                <w:highlight w:val="none"/>
              </w:rPr>
            </w:pPr>
          </w:p>
        </w:tc>
      </w:tr>
      <w:tr w14:paraId="6740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6916D6C">
            <w:pPr>
              <w:pStyle w:val="71"/>
              <w:shd w:val="clear"/>
              <w:spacing w:line="360" w:lineRule="auto"/>
              <w:ind w:left="107"/>
              <w:jc w:val="both"/>
              <w:rPr>
                <w:rFonts w:hint="eastAsia"/>
                <w:bCs/>
                <w:color w:val="auto"/>
                <w:highlight w:val="none"/>
              </w:rPr>
            </w:pPr>
          </w:p>
        </w:tc>
        <w:tc>
          <w:tcPr>
            <w:tcW w:w="690" w:type="dxa"/>
            <w:vAlign w:val="center"/>
          </w:tcPr>
          <w:p w14:paraId="541F9569">
            <w:pPr>
              <w:pStyle w:val="71"/>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5AB3BA6E">
            <w:pPr>
              <w:pStyle w:val="71"/>
              <w:shd w:val="clear"/>
              <w:spacing w:line="360" w:lineRule="auto"/>
              <w:ind w:left="2"/>
              <w:jc w:val="both"/>
              <w:rPr>
                <w:rFonts w:hint="eastAsia"/>
                <w:bCs/>
                <w:color w:val="auto"/>
                <w:highlight w:val="none"/>
              </w:rPr>
            </w:pPr>
          </w:p>
        </w:tc>
        <w:tc>
          <w:tcPr>
            <w:tcW w:w="926" w:type="dxa"/>
            <w:vAlign w:val="center"/>
          </w:tcPr>
          <w:p w14:paraId="3C03ED45">
            <w:pPr>
              <w:pStyle w:val="71"/>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DB24BB3">
            <w:pPr>
              <w:widowControl/>
              <w:shd w:val="clear"/>
              <w:spacing w:line="360" w:lineRule="auto"/>
              <w:rPr>
                <w:rFonts w:hint="eastAsia" w:ascii="宋体" w:hAnsi="宋体" w:cs="宋体"/>
                <w:bCs/>
                <w:color w:val="auto"/>
                <w:kern w:val="0"/>
                <w:sz w:val="24"/>
                <w:highlight w:val="none"/>
              </w:rPr>
            </w:pPr>
          </w:p>
          <w:p w14:paraId="3C0F17DA">
            <w:pPr>
              <w:pStyle w:val="71"/>
              <w:shd w:val="clear"/>
              <w:spacing w:line="360" w:lineRule="auto"/>
              <w:ind w:left="107"/>
              <w:jc w:val="both"/>
              <w:rPr>
                <w:rFonts w:hint="eastAsia"/>
                <w:bCs/>
                <w:color w:val="auto"/>
                <w:highlight w:val="none"/>
              </w:rPr>
            </w:pPr>
          </w:p>
        </w:tc>
        <w:tc>
          <w:tcPr>
            <w:tcW w:w="1675" w:type="dxa"/>
            <w:gridSpan w:val="2"/>
            <w:vAlign w:val="center"/>
          </w:tcPr>
          <w:p w14:paraId="2A12C98F">
            <w:pPr>
              <w:pStyle w:val="71"/>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2DCB31BE">
            <w:pPr>
              <w:pStyle w:val="71"/>
              <w:shd w:val="clear"/>
              <w:spacing w:line="360" w:lineRule="auto"/>
              <w:ind w:left="107"/>
              <w:jc w:val="both"/>
              <w:rPr>
                <w:rFonts w:hint="eastAsia"/>
                <w:bCs/>
                <w:color w:val="auto"/>
                <w:highlight w:val="none"/>
              </w:rPr>
            </w:pPr>
          </w:p>
        </w:tc>
      </w:tr>
      <w:tr w14:paraId="720E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D8FA6F3">
            <w:pPr>
              <w:pStyle w:val="71"/>
              <w:shd w:val="clear"/>
              <w:spacing w:line="360" w:lineRule="auto"/>
              <w:ind w:left="107"/>
              <w:jc w:val="both"/>
              <w:rPr>
                <w:rFonts w:hint="eastAsia"/>
                <w:bCs/>
                <w:color w:val="auto"/>
                <w:highlight w:val="none"/>
              </w:rPr>
            </w:pPr>
          </w:p>
        </w:tc>
        <w:tc>
          <w:tcPr>
            <w:tcW w:w="690" w:type="dxa"/>
            <w:vAlign w:val="center"/>
          </w:tcPr>
          <w:p w14:paraId="2B047259">
            <w:pPr>
              <w:pStyle w:val="71"/>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64A39167">
            <w:pPr>
              <w:pStyle w:val="71"/>
              <w:shd w:val="clear"/>
              <w:spacing w:line="360" w:lineRule="auto"/>
              <w:ind w:left="107"/>
              <w:jc w:val="both"/>
              <w:rPr>
                <w:rFonts w:hint="eastAsia"/>
                <w:bCs/>
                <w:color w:val="auto"/>
                <w:highlight w:val="none"/>
              </w:rPr>
            </w:pPr>
          </w:p>
        </w:tc>
      </w:tr>
      <w:tr w14:paraId="10EA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FC0B037">
            <w:pPr>
              <w:pStyle w:val="71"/>
              <w:shd w:val="clear"/>
              <w:spacing w:line="360" w:lineRule="auto"/>
              <w:ind w:left="107"/>
              <w:jc w:val="both"/>
              <w:rPr>
                <w:rFonts w:hint="eastAsia"/>
                <w:bCs/>
                <w:color w:val="auto"/>
                <w:highlight w:val="none"/>
              </w:rPr>
            </w:pPr>
          </w:p>
        </w:tc>
        <w:tc>
          <w:tcPr>
            <w:tcW w:w="7933" w:type="dxa"/>
            <w:gridSpan w:val="10"/>
            <w:vAlign w:val="center"/>
          </w:tcPr>
          <w:p w14:paraId="3E34F6BC">
            <w:pPr>
              <w:pStyle w:val="71"/>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1D0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D356BB0">
            <w:pPr>
              <w:pStyle w:val="71"/>
              <w:shd w:val="clear"/>
              <w:spacing w:line="360" w:lineRule="auto"/>
              <w:ind w:left="107"/>
              <w:jc w:val="both"/>
              <w:rPr>
                <w:rFonts w:hint="eastAsia"/>
                <w:bCs/>
                <w:color w:val="auto"/>
                <w:highlight w:val="none"/>
              </w:rPr>
            </w:pPr>
            <w:r>
              <w:rPr>
                <w:rFonts w:hint="eastAsia"/>
                <w:bCs/>
                <w:color w:val="auto"/>
                <w:highlight w:val="none"/>
              </w:rPr>
              <w:t>2．</w:t>
            </w:r>
          </w:p>
          <w:p w14:paraId="55710478">
            <w:pPr>
              <w:pStyle w:val="71"/>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6BC55F03">
            <w:pPr>
              <w:pStyle w:val="71"/>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0DDAD3C1">
            <w:pPr>
              <w:pStyle w:val="71"/>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EFA48B0">
            <w:pPr>
              <w:pStyle w:val="71"/>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02C35CE9">
            <w:pPr>
              <w:pStyle w:val="71"/>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1BD00960">
            <w:pPr>
              <w:pStyle w:val="71"/>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17045A3B">
            <w:pPr>
              <w:pStyle w:val="71"/>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538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729FC7A">
            <w:pPr>
              <w:pStyle w:val="71"/>
              <w:shd w:val="clear"/>
              <w:spacing w:line="360" w:lineRule="auto"/>
              <w:ind w:left="107"/>
              <w:jc w:val="both"/>
              <w:rPr>
                <w:rFonts w:hint="eastAsia"/>
                <w:bCs/>
                <w:color w:val="auto"/>
                <w:highlight w:val="none"/>
              </w:rPr>
            </w:pPr>
          </w:p>
        </w:tc>
        <w:tc>
          <w:tcPr>
            <w:tcW w:w="1355" w:type="dxa"/>
            <w:gridSpan w:val="2"/>
            <w:vMerge w:val="continue"/>
            <w:vAlign w:val="center"/>
          </w:tcPr>
          <w:p w14:paraId="40C79DC0">
            <w:pPr>
              <w:pStyle w:val="71"/>
              <w:shd w:val="clear"/>
              <w:spacing w:line="360" w:lineRule="auto"/>
              <w:jc w:val="both"/>
              <w:rPr>
                <w:rFonts w:hint="eastAsia"/>
                <w:bCs/>
                <w:color w:val="auto"/>
                <w:highlight w:val="none"/>
              </w:rPr>
            </w:pPr>
          </w:p>
        </w:tc>
        <w:tc>
          <w:tcPr>
            <w:tcW w:w="1333" w:type="dxa"/>
            <w:gridSpan w:val="3"/>
            <w:vAlign w:val="center"/>
          </w:tcPr>
          <w:p w14:paraId="44FBA8E4">
            <w:pPr>
              <w:pStyle w:val="71"/>
              <w:shd w:val="clear"/>
              <w:spacing w:line="360" w:lineRule="auto"/>
              <w:jc w:val="both"/>
              <w:rPr>
                <w:rFonts w:hint="eastAsia"/>
                <w:bCs/>
                <w:color w:val="auto"/>
                <w:highlight w:val="none"/>
              </w:rPr>
            </w:pPr>
          </w:p>
        </w:tc>
        <w:tc>
          <w:tcPr>
            <w:tcW w:w="1077" w:type="dxa"/>
            <w:vAlign w:val="center"/>
          </w:tcPr>
          <w:p w14:paraId="058AFA04">
            <w:pPr>
              <w:pStyle w:val="71"/>
              <w:shd w:val="clear"/>
              <w:spacing w:line="360" w:lineRule="auto"/>
              <w:jc w:val="both"/>
              <w:rPr>
                <w:rFonts w:hint="eastAsia"/>
                <w:bCs/>
                <w:color w:val="auto"/>
                <w:highlight w:val="none"/>
              </w:rPr>
            </w:pPr>
          </w:p>
        </w:tc>
        <w:tc>
          <w:tcPr>
            <w:tcW w:w="1617" w:type="dxa"/>
            <w:gridSpan w:val="2"/>
            <w:vAlign w:val="center"/>
          </w:tcPr>
          <w:p w14:paraId="3FA60DFF">
            <w:pPr>
              <w:pStyle w:val="71"/>
              <w:shd w:val="clear"/>
              <w:spacing w:line="360" w:lineRule="auto"/>
              <w:jc w:val="both"/>
              <w:rPr>
                <w:rFonts w:hint="eastAsia"/>
                <w:bCs/>
                <w:color w:val="auto"/>
                <w:highlight w:val="none"/>
              </w:rPr>
            </w:pPr>
          </w:p>
        </w:tc>
        <w:tc>
          <w:tcPr>
            <w:tcW w:w="2551" w:type="dxa"/>
            <w:gridSpan w:val="2"/>
            <w:vAlign w:val="center"/>
          </w:tcPr>
          <w:p w14:paraId="6073BF5C">
            <w:pPr>
              <w:pStyle w:val="71"/>
              <w:shd w:val="clear"/>
              <w:spacing w:line="360" w:lineRule="auto"/>
              <w:jc w:val="both"/>
              <w:rPr>
                <w:rFonts w:hint="eastAsia"/>
                <w:bCs/>
                <w:color w:val="auto"/>
                <w:highlight w:val="none"/>
              </w:rPr>
            </w:pPr>
          </w:p>
        </w:tc>
      </w:tr>
      <w:tr w14:paraId="6D8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1960F86D">
            <w:pPr>
              <w:pStyle w:val="71"/>
              <w:shd w:val="clear"/>
              <w:spacing w:line="360" w:lineRule="auto"/>
              <w:ind w:left="107"/>
              <w:jc w:val="both"/>
              <w:rPr>
                <w:rFonts w:hint="eastAsia"/>
                <w:bCs/>
                <w:color w:val="auto"/>
                <w:spacing w:val="16"/>
                <w:highlight w:val="none"/>
              </w:rPr>
            </w:pPr>
          </w:p>
        </w:tc>
        <w:tc>
          <w:tcPr>
            <w:tcW w:w="1355" w:type="dxa"/>
            <w:gridSpan w:val="2"/>
            <w:vAlign w:val="center"/>
          </w:tcPr>
          <w:p w14:paraId="38272F9C">
            <w:pPr>
              <w:pStyle w:val="71"/>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25A4E7C">
            <w:pPr>
              <w:pStyle w:val="71"/>
              <w:shd w:val="clear"/>
              <w:spacing w:line="360" w:lineRule="auto"/>
              <w:jc w:val="both"/>
              <w:rPr>
                <w:rFonts w:hint="eastAsia"/>
                <w:bCs/>
                <w:color w:val="auto"/>
                <w:spacing w:val="16"/>
                <w:highlight w:val="none"/>
              </w:rPr>
            </w:pPr>
          </w:p>
        </w:tc>
      </w:tr>
      <w:tr w14:paraId="67AA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2745804F">
            <w:pPr>
              <w:pStyle w:val="71"/>
              <w:shd w:val="clear"/>
              <w:spacing w:line="360" w:lineRule="auto"/>
              <w:ind w:left="107"/>
              <w:jc w:val="both"/>
              <w:rPr>
                <w:rFonts w:hint="eastAsia"/>
                <w:bCs/>
                <w:color w:val="auto"/>
                <w:spacing w:val="27"/>
                <w:highlight w:val="none"/>
              </w:rPr>
            </w:pPr>
          </w:p>
        </w:tc>
        <w:tc>
          <w:tcPr>
            <w:tcW w:w="1355" w:type="dxa"/>
            <w:gridSpan w:val="2"/>
            <w:vAlign w:val="center"/>
          </w:tcPr>
          <w:p w14:paraId="305829F2">
            <w:pPr>
              <w:pStyle w:val="71"/>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14DFB30">
            <w:pPr>
              <w:pStyle w:val="71"/>
              <w:shd w:val="clear"/>
              <w:spacing w:line="360" w:lineRule="auto"/>
              <w:jc w:val="both"/>
              <w:rPr>
                <w:rFonts w:hint="eastAsia"/>
                <w:bCs/>
                <w:color w:val="auto"/>
                <w:spacing w:val="16"/>
                <w:highlight w:val="none"/>
              </w:rPr>
            </w:pPr>
          </w:p>
        </w:tc>
      </w:tr>
    </w:tbl>
    <w:p w14:paraId="05546C75">
      <w:pPr>
        <w:shd w:val="clear"/>
        <w:spacing w:line="360" w:lineRule="auto"/>
        <w:rPr>
          <w:rFonts w:hint="eastAsia" w:ascii="宋体" w:hAnsi="宋体" w:cs="宋体"/>
          <w:color w:val="auto"/>
          <w:sz w:val="24"/>
          <w:szCs w:val="32"/>
          <w:highlight w:val="none"/>
        </w:rPr>
      </w:pPr>
    </w:p>
    <w:p w14:paraId="12D16C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74B3D0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6C6FD821">
      <w:pPr>
        <w:shd w:val="clear"/>
        <w:spacing w:line="360" w:lineRule="auto"/>
        <w:rPr>
          <w:rFonts w:hint="eastAsia" w:ascii="宋体" w:hAnsi="宋体" w:cs="宋体"/>
          <w:color w:val="auto"/>
          <w:sz w:val="24"/>
          <w:szCs w:val="32"/>
          <w:highlight w:val="none"/>
        </w:rPr>
      </w:pPr>
    </w:p>
    <w:p w14:paraId="19C34D7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80BD0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9DFAE3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2B990C">
      <w:pPr>
        <w:shd w:val="clear"/>
        <w:spacing w:line="360" w:lineRule="auto"/>
        <w:rPr>
          <w:rFonts w:hint="eastAsia" w:ascii="宋体" w:hAnsi="宋体" w:cs="宋体"/>
          <w:color w:val="auto"/>
          <w:sz w:val="24"/>
          <w:szCs w:val="32"/>
          <w:highlight w:val="none"/>
        </w:rPr>
      </w:pPr>
    </w:p>
    <w:p w14:paraId="549B411E">
      <w:pPr>
        <w:shd w:val="clear"/>
        <w:spacing w:line="360" w:lineRule="auto"/>
        <w:rPr>
          <w:rFonts w:hint="eastAsia" w:ascii="宋体" w:hAnsi="宋体" w:cs="宋体"/>
          <w:color w:val="auto"/>
          <w:sz w:val="24"/>
          <w:szCs w:val="32"/>
          <w:highlight w:val="none"/>
        </w:rPr>
      </w:pPr>
    </w:p>
    <w:p w14:paraId="631DFAF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10325C4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770AFB9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E726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B639E7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C3DCF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0014C3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D6D62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8E2FBF9">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6E95CE5">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19D8414">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2E0A04C">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33174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56C2B7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CBFBE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98A88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936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AFB3A8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081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854A7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87501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F7E1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21194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D4B5C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4F6B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EDAB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7CD1CB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2D36EE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4514B6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C6D24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305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44CEEA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6CFD3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3B4B2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BEC9AB">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94B8F73">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CAD897">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E3D9F8">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2DD30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838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292A62A">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EFD87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3A94F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71A51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749A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30A3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F82CF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E27F3D">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F09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DBB6C2">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FF3B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DA4C1D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AC532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FFE6E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49E19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5F539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6178302">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5FD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96F50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4203F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9F54C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38430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4B791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7256C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78ED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432C0B">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217A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2129CA6">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106F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987AB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A799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0A6EC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EBB6D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6EE2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3EF658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BBF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C3A3E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73ED6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672E0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5DC9C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B131EF9">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98398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5E2FE3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03FD448">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26335E5">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317716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67374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3C00F48">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A17265B">
      <w:pPr>
        <w:shd w:val="clear"/>
        <w:spacing w:line="360" w:lineRule="auto"/>
        <w:rPr>
          <w:rFonts w:hint="eastAsia" w:ascii="宋体" w:hAnsi="宋体" w:cs="宋体"/>
          <w:color w:val="auto"/>
          <w:sz w:val="24"/>
          <w:szCs w:val="32"/>
          <w:highlight w:val="none"/>
        </w:rPr>
      </w:pPr>
    </w:p>
    <w:p w14:paraId="55274BC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F93A9A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EE1202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D9B248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23D516E7">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40DC56D0">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5FFB3A8F">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D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402675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B43B4A6">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F760CA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63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658286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12BB15">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9FC8ED">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78EC240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DE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29AE5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A12CAC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FAE9F8">
            <w:pPr>
              <w:shd w:val="clear"/>
              <w:jc w:val="center"/>
              <w:rPr>
                <w:rFonts w:hint="eastAsia" w:ascii="宋体" w:hAnsi="宋体" w:cs="宋体"/>
                <w:b/>
                <w:bCs/>
                <w:color w:val="auto"/>
                <w:sz w:val="24"/>
                <w:highlight w:val="none"/>
                <w:lang w:val="zh-CN"/>
              </w:rPr>
            </w:pPr>
          </w:p>
        </w:tc>
      </w:tr>
      <w:tr w14:paraId="51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F85AC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BF452E">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1CDDB18">
            <w:pPr>
              <w:shd w:val="clear"/>
              <w:jc w:val="center"/>
              <w:rPr>
                <w:rFonts w:hint="eastAsia" w:ascii="宋体" w:hAnsi="宋体" w:cs="宋体"/>
                <w:b/>
                <w:bCs/>
                <w:color w:val="auto"/>
                <w:sz w:val="24"/>
                <w:highlight w:val="none"/>
                <w:lang w:val="zh-CN"/>
              </w:rPr>
            </w:pPr>
          </w:p>
        </w:tc>
      </w:tr>
      <w:tr w14:paraId="581B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364E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277C79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83082EF">
            <w:pPr>
              <w:shd w:val="clear"/>
              <w:jc w:val="center"/>
              <w:rPr>
                <w:rFonts w:hint="eastAsia" w:ascii="宋体" w:hAnsi="宋体" w:cs="宋体"/>
                <w:b/>
                <w:bCs/>
                <w:color w:val="auto"/>
                <w:sz w:val="24"/>
                <w:highlight w:val="none"/>
                <w:lang w:val="zh-CN"/>
              </w:rPr>
            </w:pPr>
          </w:p>
        </w:tc>
      </w:tr>
      <w:tr w14:paraId="68C2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CFA30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8AF0369">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22BD3E">
            <w:pPr>
              <w:shd w:val="clear"/>
              <w:jc w:val="center"/>
              <w:rPr>
                <w:rFonts w:hint="eastAsia" w:ascii="宋体" w:hAnsi="宋体" w:cs="宋体"/>
                <w:b/>
                <w:bCs/>
                <w:color w:val="auto"/>
                <w:sz w:val="24"/>
                <w:highlight w:val="none"/>
                <w:lang w:val="zh-CN"/>
              </w:rPr>
            </w:pPr>
          </w:p>
        </w:tc>
      </w:tr>
      <w:tr w14:paraId="4EC2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5782D1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E66586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759E564">
            <w:pPr>
              <w:shd w:val="clear"/>
              <w:jc w:val="center"/>
              <w:rPr>
                <w:rFonts w:hint="eastAsia" w:ascii="宋体" w:hAnsi="宋体" w:cs="宋体"/>
                <w:b/>
                <w:bCs/>
                <w:color w:val="auto"/>
                <w:sz w:val="24"/>
                <w:highlight w:val="none"/>
                <w:lang w:val="zh-CN"/>
              </w:rPr>
            </w:pPr>
          </w:p>
        </w:tc>
      </w:tr>
      <w:tr w14:paraId="06F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AE665B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3D9F94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3DB932">
            <w:pPr>
              <w:shd w:val="clear"/>
              <w:jc w:val="center"/>
              <w:rPr>
                <w:rFonts w:hint="eastAsia" w:ascii="宋体" w:hAnsi="宋体" w:cs="宋体"/>
                <w:b/>
                <w:bCs/>
                <w:color w:val="auto"/>
                <w:sz w:val="24"/>
                <w:highlight w:val="none"/>
                <w:lang w:val="zh-CN"/>
              </w:rPr>
            </w:pPr>
          </w:p>
        </w:tc>
      </w:tr>
      <w:tr w14:paraId="25EA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692CA5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868C219">
            <w:pPr>
              <w:shd w:val="clear"/>
              <w:jc w:val="center"/>
              <w:rPr>
                <w:rFonts w:hint="eastAsia" w:ascii="宋体" w:hAnsi="宋体" w:cs="宋体"/>
                <w:b/>
                <w:bCs/>
                <w:color w:val="auto"/>
                <w:sz w:val="24"/>
                <w:highlight w:val="none"/>
                <w:lang w:val="zh-CN"/>
              </w:rPr>
            </w:pPr>
          </w:p>
        </w:tc>
      </w:tr>
    </w:tbl>
    <w:p w14:paraId="42A4230D">
      <w:pPr>
        <w:shd w:val="clear"/>
        <w:spacing w:line="360" w:lineRule="auto"/>
        <w:rPr>
          <w:rFonts w:hint="eastAsia" w:ascii="宋体" w:hAnsi="宋体" w:cs="宋体"/>
          <w:color w:val="auto"/>
          <w:sz w:val="24"/>
          <w:highlight w:val="none"/>
        </w:rPr>
      </w:pPr>
    </w:p>
    <w:p w14:paraId="2DE1736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D1418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70CD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1A9A19D">
      <w:pPr>
        <w:shd w:val="clear"/>
        <w:spacing w:line="360" w:lineRule="auto"/>
        <w:rPr>
          <w:rFonts w:hint="eastAsia" w:ascii="宋体" w:hAnsi="宋体" w:cs="宋体"/>
          <w:color w:val="auto"/>
          <w:sz w:val="24"/>
          <w:szCs w:val="32"/>
          <w:highlight w:val="none"/>
        </w:rPr>
      </w:pPr>
    </w:p>
    <w:p w14:paraId="73A9EF8E">
      <w:pPr>
        <w:shd w:val="clear"/>
        <w:spacing w:line="360" w:lineRule="auto"/>
        <w:rPr>
          <w:rFonts w:hint="eastAsia" w:ascii="宋体" w:hAnsi="宋体" w:cs="宋体"/>
          <w:color w:val="auto"/>
          <w:sz w:val="24"/>
          <w:szCs w:val="32"/>
          <w:highlight w:val="none"/>
        </w:rPr>
      </w:pPr>
    </w:p>
    <w:p w14:paraId="59580D86">
      <w:pPr>
        <w:shd w:val="clear"/>
        <w:spacing w:line="360" w:lineRule="auto"/>
        <w:rPr>
          <w:rFonts w:hint="eastAsia" w:ascii="宋体" w:hAnsi="宋体" w:cs="宋体"/>
          <w:color w:val="auto"/>
          <w:sz w:val="24"/>
          <w:szCs w:val="32"/>
          <w:highlight w:val="none"/>
        </w:rPr>
      </w:pPr>
    </w:p>
    <w:p w14:paraId="220BC019">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7D54092">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0B1AF17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3AD2BB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73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572864F">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55977072">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2DC1A6E6">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792C8517">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BFAC4C2">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1E5B14A1">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1B2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0C33286">
            <w:pPr>
              <w:shd w:val="clear"/>
              <w:jc w:val="center"/>
              <w:rPr>
                <w:rFonts w:hint="eastAsia" w:ascii="宋体" w:hAnsi="宋体" w:cs="宋体"/>
                <w:color w:val="auto"/>
                <w:sz w:val="24"/>
                <w:highlight w:val="none"/>
              </w:rPr>
            </w:pPr>
          </w:p>
        </w:tc>
        <w:tc>
          <w:tcPr>
            <w:tcW w:w="2169" w:type="dxa"/>
            <w:vAlign w:val="center"/>
          </w:tcPr>
          <w:p w14:paraId="0B76458E">
            <w:pPr>
              <w:shd w:val="clear"/>
              <w:jc w:val="center"/>
              <w:rPr>
                <w:rFonts w:hint="eastAsia" w:ascii="宋体" w:hAnsi="宋体" w:cs="宋体"/>
                <w:color w:val="auto"/>
                <w:sz w:val="24"/>
                <w:highlight w:val="none"/>
              </w:rPr>
            </w:pPr>
          </w:p>
        </w:tc>
        <w:tc>
          <w:tcPr>
            <w:tcW w:w="1134" w:type="dxa"/>
            <w:vAlign w:val="center"/>
          </w:tcPr>
          <w:p w14:paraId="53570A43">
            <w:pPr>
              <w:shd w:val="clear"/>
              <w:jc w:val="center"/>
              <w:rPr>
                <w:rFonts w:hint="eastAsia" w:ascii="宋体" w:hAnsi="宋体" w:cs="宋体"/>
                <w:color w:val="auto"/>
                <w:sz w:val="24"/>
                <w:highlight w:val="none"/>
              </w:rPr>
            </w:pPr>
          </w:p>
        </w:tc>
        <w:tc>
          <w:tcPr>
            <w:tcW w:w="1842" w:type="dxa"/>
            <w:vAlign w:val="center"/>
          </w:tcPr>
          <w:p w14:paraId="4D319696">
            <w:pPr>
              <w:shd w:val="clear"/>
              <w:jc w:val="center"/>
              <w:rPr>
                <w:rFonts w:hint="eastAsia" w:ascii="宋体" w:hAnsi="宋体" w:cs="宋体"/>
                <w:color w:val="auto"/>
                <w:sz w:val="24"/>
                <w:highlight w:val="none"/>
              </w:rPr>
            </w:pPr>
          </w:p>
        </w:tc>
        <w:tc>
          <w:tcPr>
            <w:tcW w:w="993" w:type="dxa"/>
            <w:vAlign w:val="center"/>
          </w:tcPr>
          <w:p w14:paraId="026AE811">
            <w:pPr>
              <w:shd w:val="clear"/>
              <w:jc w:val="center"/>
              <w:rPr>
                <w:rFonts w:hint="eastAsia" w:ascii="宋体" w:hAnsi="宋体" w:cs="宋体"/>
                <w:color w:val="auto"/>
                <w:sz w:val="24"/>
                <w:highlight w:val="none"/>
              </w:rPr>
            </w:pPr>
          </w:p>
        </w:tc>
        <w:tc>
          <w:tcPr>
            <w:tcW w:w="1559" w:type="dxa"/>
            <w:vAlign w:val="center"/>
          </w:tcPr>
          <w:p w14:paraId="5A55730C">
            <w:pPr>
              <w:shd w:val="clear"/>
              <w:jc w:val="center"/>
              <w:rPr>
                <w:rFonts w:hint="eastAsia" w:ascii="宋体" w:hAnsi="宋体" w:cs="宋体"/>
                <w:color w:val="auto"/>
                <w:sz w:val="24"/>
                <w:highlight w:val="none"/>
              </w:rPr>
            </w:pPr>
          </w:p>
        </w:tc>
      </w:tr>
      <w:tr w14:paraId="387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B17B110">
            <w:pPr>
              <w:shd w:val="clear"/>
              <w:jc w:val="center"/>
              <w:rPr>
                <w:rFonts w:hint="eastAsia" w:ascii="宋体" w:hAnsi="宋体" w:cs="宋体"/>
                <w:color w:val="auto"/>
                <w:sz w:val="24"/>
                <w:highlight w:val="none"/>
              </w:rPr>
            </w:pPr>
          </w:p>
        </w:tc>
        <w:tc>
          <w:tcPr>
            <w:tcW w:w="2169" w:type="dxa"/>
            <w:vAlign w:val="center"/>
          </w:tcPr>
          <w:p w14:paraId="06F0AA67">
            <w:pPr>
              <w:shd w:val="clear"/>
              <w:jc w:val="center"/>
              <w:rPr>
                <w:rFonts w:hint="eastAsia" w:ascii="宋体" w:hAnsi="宋体" w:cs="宋体"/>
                <w:color w:val="auto"/>
                <w:sz w:val="24"/>
                <w:highlight w:val="none"/>
              </w:rPr>
            </w:pPr>
          </w:p>
        </w:tc>
        <w:tc>
          <w:tcPr>
            <w:tcW w:w="1134" w:type="dxa"/>
            <w:vAlign w:val="center"/>
          </w:tcPr>
          <w:p w14:paraId="59C5E0FF">
            <w:pPr>
              <w:shd w:val="clear"/>
              <w:jc w:val="center"/>
              <w:rPr>
                <w:rFonts w:hint="eastAsia" w:ascii="宋体" w:hAnsi="宋体" w:cs="宋体"/>
                <w:color w:val="auto"/>
                <w:sz w:val="24"/>
                <w:highlight w:val="none"/>
              </w:rPr>
            </w:pPr>
          </w:p>
        </w:tc>
        <w:tc>
          <w:tcPr>
            <w:tcW w:w="1842" w:type="dxa"/>
            <w:vAlign w:val="center"/>
          </w:tcPr>
          <w:p w14:paraId="17557D97">
            <w:pPr>
              <w:shd w:val="clear"/>
              <w:jc w:val="center"/>
              <w:rPr>
                <w:rFonts w:hint="eastAsia" w:ascii="宋体" w:hAnsi="宋体" w:cs="宋体"/>
                <w:color w:val="auto"/>
                <w:sz w:val="24"/>
                <w:highlight w:val="none"/>
              </w:rPr>
            </w:pPr>
          </w:p>
        </w:tc>
        <w:tc>
          <w:tcPr>
            <w:tcW w:w="993" w:type="dxa"/>
            <w:vAlign w:val="center"/>
          </w:tcPr>
          <w:p w14:paraId="45BFD35C">
            <w:pPr>
              <w:shd w:val="clear"/>
              <w:jc w:val="center"/>
              <w:rPr>
                <w:rFonts w:hint="eastAsia" w:ascii="宋体" w:hAnsi="宋体" w:cs="宋体"/>
                <w:color w:val="auto"/>
                <w:sz w:val="24"/>
                <w:highlight w:val="none"/>
              </w:rPr>
            </w:pPr>
          </w:p>
        </w:tc>
        <w:tc>
          <w:tcPr>
            <w:tcW w:w="1559" w:type="dxa"/>
            <w:vAlign w:val="center"/>
          </w:tcPr>
          <w:p w14:paraId="6B1C5187">
            <w:pPr>
              <w:shd w:val="clear"/>
              <w:jc w:val="center"/>
              <w:rPr>
                <w:rFonts w:hint="eastAsia" w:ascii="宋体" w:hAnsi="宋体" w:cs="宋体"/>
                <w:color w:val="auto"/>
                <w:sz w:val="24"/>
                <w:highlight w:val="none"/>
              </w:rPr>
            </w:pPr>
          </w:p>
        </w:tc>
      </w:tr>
      <w:tr w14:paraId="4E1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18971F3">
            <w:pPr>
              <w:shd w:val="clear"/>
              <w:jc w:val="center"/>
              <w:rPr>
                <w:rFonts w:hint="eastAsia" w:ascii="宋体" w:hAnsi="宋体" w:cs="宋体"/>
                <w:color w:val="auto"/>
                <w:sz w:val="24"/>
                <w:highlight w:val="none"/>
              </w:rPr>
            </w:pPr>
          </w:p>
        </w:tc>
        <w:tc>
          <w:tcPr>
            <w:tcW w:w="2169" w:type="dxa"/>
            <w:vAlign w:val="center"/>
          </w:tcPr>
          <w:p w14:paraId="20E54A73">
            <w:pPr>
              <w:shd w:val="clear"/>
              <w:jc w:val="center"/>
              <w:rPr>
                <w:rFonts w:hint="eastAsia" w:ascii="宋体" w:hAnsi="宋体" w:cs="宋体"/>
                <w:color w:val="auto"/>
                <w:sz w:val="24"/>
                <w:highlight w:val="none"/>
              </w:rPr>
            </w:pPr>
          </w:p>
        </w:tc>
        <w:tc>
          <w:tcPr>
            <w:tcW w:w="1134" w:type="dxa"/>
            <w:vAlign w:val="center"/>
          </w:tcPr>
          <w:p w14:paraId="1765E915">
            <w:pPr>
              <w:shd w:val="clear"/>
              <w:jc w:val="center"/>
              <w:rPr>
                <w:rFonts w:hint="eastAsia" w:ascii="宋体" w:hAnsi="宋体" w:cs="宋体"/>
                <w:color w:val="auto"/>
                <w:sz w:val="24"/>
                <w:highlight w:val="none"/>
              </w:rPr>
            </w:pPr>
          </w:p>
        </w:tc>
        <w:tc>
          <w:tcPr>
            <w:tcW w:w="1842" w:type="dxa"/>
            <w:vAlign w:val="center"/>
          </w:tcPr>
          <w:p w14:paraId="3BAB9329">
            <w:pPr>
              <w:shd w:val="clear"/>
              <w:jc w:val="center"/>
              <w:rPr>
                <w:rFonts w:hint="eastAsia" w:ascii="宋体" w:hAnsi="宋体" w:cs="宋体"/>
                <w:color w:val="auto"/>
                <w:sz w:val="24"/>
                <w:highlight w:val="none"/>
              </w:rPr>
            </w:pPr>
          </w:p>
        </w:tc>
        <w:tc>
          <w:tcPr>
            <w:tcW w:w="993" w:type="dxa"/>
            <w:vAlign w:val="center"/>
          </w:tcPr>
          <w:p w14:paraId="40395F24">
            <w:pPr>
              <w:shd w:val="clear"/>
              <w:jc w:val="center"/>
              <w:rPr>
                <w:rFonts w:hint="eastAsia" w:ascii="宋体" w:hAnsi="宋体" w:cs="宋体"/>
                <w:color w:val="auto"/>
                <w:sz w:val="24"/>
                <w:highlight w:val="none"/>
              </w:rPr>
            </w:pPr>
          </w:p>
        </w:tc>
        <w:tc>
          <w:tcPr>
            <w:tcW w:w="1559" w:type="dxa"/>
            <w:vAlign w:val="center"/>
          </w:tcPr>
          <w:p w14:paraId="7403BA59">
            <w:pPr>
              <w:shd w:val="clear"/>
              <w:jc w:val="center"/>
              <w:rPr>
                <w:rFonts w:hint="eastAsia" w:ascii="宋体" w:hAnsi="宋体" w:cs="宋体"/>
                <w:color w:val="auto"/>
                <w:sz w:val="24"/>
                <w:highlight w:val="none"/>
              </w:rPr>
            </w:pPr>
          </w:p>
        </w:tc>
      </w:tr>
      <w:tr w14:paraId="4E2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67F8680">
            <w:pPr>
              <w:shd w:val="clear"/>
              <w:jc w:val="center"/>
              <w:rPr>
                <w:rFonts w:hint="eastAsia" w:ascii="宋体" w:hAnsi="宋体" w:cs="宋体"/>
                <w:color w:val="auto"/>
                <w:sz w:val="24"/>
                <w:highlight w:val="none"/>
              </w:rPr>
            </w:pPr>
          </w:p>
        </w:tc>
        <w:tc>
          <w:tcPr>
            <w:tcW w:w="2169" w:type="dxa"/>
            <w:vAlign w:val="center"/>
          </w:tcPr>
          <w:p w14:paraId="1557D896">
            <w:pPr>
              <w:shd w:val="clear"/>
              <w:jc w:val="center"/>
              <w:rPr>
                <w:rFonts w:hint="eastAsia" w:ascii="宋体" w:hAnsi="宋体" w:cs="宋体"/>
                <w:color w:val="auto"/>
                <w:sz w:val="24"/>
                <w:highlight w:val="none"/>
              </w:rPr>
            </w:pPr>
          </w:p>
        </w:tc>
        <w:tc>
          <w:tcPr>
            <w:tcW w:w="1134" w:type="dxa"/>
            <w:vAlign w:val="center"/>
          </w:tcPr>
          <w:p w14:paraId="661C9E2C">
            <w:pPr>
              <w:shd w:val="clear"/>
              <w:jc w:val="center"/>
              <w:rPr>
                <w:rFonts w:hint="eastAsia" w:ascii="宋体" w:hAnsi="宋体" w:cs="宋体"/>
                <w:color w:val="auto"/>
                <w:sz w:val="24"/>
                <w:highlight w:val="none"/>
              </w:rPr>
            </w:pPr>
          </w:p>
        </w:tc>
        <w:tc>
          <w:tcPr>
            <w:tcW w:w="1842" w:type="dxa"/>
            <w:vAlign w:val="center"/>
          </w:tcPr>
          <w:p w14:paraId="72ECFA36">
            <w:pPr>
              <w:shd w:val="clear"/>
              <w:jc w:val="center"/>
              <w:rPr>
                <w:rFonts w:hint="eastAsia" w:ascii="宋体" w:hAnsi="宋体" w:cs="宋体"/>
                <w:color w:val="auto"/>
                <w:sz w:val="24"/>
                <w:highlight w:val="none"/>
              </w:rPr>
            </w:pPr>
          </w:p>
        </w:tc>
        <w:tc>
          <w:tcPr>
            <w:tcW w:w="993" w:type="dxa"/>
            <w:vAlign w:val="center"/>
          </w:tcPr>
          <w:p w14:paraId="0847EFF8">
            <w:pPr>
              <w:shd w:val="clear"/>
              <w:jc w:val="center"/>
              <w:rPr>
                <w:rFonts w:hint="eastAsia" w:ascii="宋体" w:hAnsi="宋体" w:cs="宋体"/>
                <w:color w:val="auto"/>
                <w:sz w:val="24"/>
                <w:highlight w:val="none"/>
              </w:rPr>
            </w:pPr>
          </w:p>
        </w:tc>
        <w:tc>
          <w:tcPr>
            <w:tcW w:w="1559" w:type="dxa"/>
            <w:vAlign w:val="center"/>
          </w:tcPr>
          <w:p w14:paraId="4ACDA46E">
            <w:pPr>
              <w:shd w:val="clear"/>
              <w:jc w:val="center"/>
              <w:rPr>
                <w:rFonts w:hint="eastAsia" w:ascii="宋体" w:hAnsi="宋体" w:cs="宋体"/>
                <w:color w:val="auto"/>
                <w:sz w:val="24"/>
                <w:highlight w:val="none"/>
              </w:rPr>
            </w:pPr>
          </w:p>
        </w:tc>
      </w:tr>
      <w:tr w14:paraId="2C5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B0EF738">
            <w:pPr>
              <w:shd w:val="clear"/>
              <w:jc w:val="center"/>
              <w:rPr>
                <w:rFonts w:hint="eastAsia" w:ascii="宋体" w:hAnsi="宋体" w:cs="宋体"/>
                <w:color w:val="auto"/>
                <w:sz w:val="24"/>
                <w:highlight w:val="none"/>
              </w:rPr>
            </w:pPr>
          </w:p>
        </w:tc>
        <w:tc>
          <w:tcPr>
            <w:tcW w:w="2169" w:type="dxa"/>
            <w:vAlign w:val="center"/>
          </w:tcPr>
          <w:p w14:paraId="482EFD9A">
            <w:pPr>
              <w:shd w:val="clear"/>
              <w:jc w:val="center"/>
              <w:rPr>
                <w:rFonts w:hint="eastAsia" w:ascii="宋体" w:hAnsi="宋体" w:cs="宋体"/>
                <w:color w:val="auto"/>
                <w:sz w:val="24"/>
                <w:highlight w:val="none"/>
              </w:rPr>
            </w:pPr>
          </w:p>
        </w:tc>
        <w:tc>
          <w:tcPr>
            <w:tcW w:w="1134" w:type="dxa"/>
            <w:vAlign w:val="center"/>
          </w:tcPr>
          <w:p w14:paraId="4DC3EA1E">
            <w:pPr>
              <w:shd w:val="clear"/>
              <w:jc w:val="center"/>
              <w:rPr>
                <w:rFonts w:hint="eastAsia" w:ascii="宋体" w:hAnsi="宋体" w:cs="宋体"/>
                <w:color w:val="auto"/>
                <w:sz w:val="24"/>
                <w:highlight w:val="none"/>
              </w:rPr>
            </w:pPr>
          </w:p>
        </w:tc>
        <w:tc>
          <w:tcPr>
            <w:tcW w:w="1842" w:type="dxa"/>
            <w:vAlign w:val="center"/>
          </w:tcPr>
          <w:p w14:paraId="6FF94D53">
            <w:pPr>
              <w:shd w:val="clear"/>
              <w:jc w:val="center"/>
              <w:rPr>
                <w:rFonts w:hint="eastAsia" w:ascii="宋体" w:hAnsi="宋体" w:cs="宋体"/>
                <w:color w:val="auto"/>
                <w:sz w:val="24"/>
                <w:highlight w:val="none"/>
              </w:rPr>
            </w:pPr>
          </w:p>
        </w:tc>
        <w:tc>
          <w:tcPr>
            <w:tcW w:w="993" w:type="dxa"/>
            <w:vAlign w:val="center"/>
          </w:tcPr>
          <w:p w14:paraId="4A184D7B">
            <w:pPr>
              <w:shd w:val="clear"/>
              <w:jc w:val="center"/>
              <w:rPr>
                <w:rFonts w:hint="eastAsia" w:ascii="宋体" w:hAnsi="宋体" w:cs="宋体"/>
                <w:color w:val="auto"/>
                <w:sz w:val="24"/>
                <w:highlight w:val="none"/>
              </w:rPr>
            </w:pPr>
          </w:p>
        </w:tc>
        <w:tc>
          <w:tcPr>
            <w:tcW w:w="1559" w:type="dxa"/>
            <w:vAlign w:val="center"/>
          </w:tcPr>
          <w:p w14:paraId="216149EB">
            <w:pPr>
              <w:shd w:val="clear"/>
              <w:jc w:val="center"/>
              <w:rPr>
                <w:rFonts w:hint="eastAsia" w:ascii="宋体" w:hAnsi="宋体" w:cs="宋体"/>
                <w:color w:val="auto"/>
                <w:sz w:val="24"/>
                <w:highlight w:val="none"/>
              </w:rPr>
            </w:pPr>
          </w:p>
        </w:tc>
      </w:tr>
      <w:tr w14:paraId="024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85940D7">
            <w:pPr>
              <w:shd w:val="clear"/>
              <w:jc w:val="center"/>
              <w:rPr>
                <w:rFonts w:hint="eastAsia" w:ascii="宋体" w:hAnsi="宋体" w:cs="宋体"/>
                <w:color w:val="auto"/>
                <w:sz w:val="24"/>
                <w:highlight w:val="none"/>
              </w:rPr>
            </w:pPr>
          </w:p>
        </w:tc>
        <w:tc>
          <w:tcPr>
            <w:tcW w:w="2169" w:type="dxa"/>
            <w:vAlign w:val="center"/>
          </w:tcPr>
          <w:p w14:paraId="331949EE">
            <w:pPr>
              <w:shd w:val="clear"/>
              <w:jc w:val="center"/>
              <w:rPr>
                <w:rFonts w:hint="eastAsia" w:ascii="宋体" w:hAnsi="宋体" w:cs="宋体"/>
                <w:color w:val="auto"/>
                <w:sz w:val="24"/>
                <w:highlight w:val="none"/>
              </w:rPr>
            </w:pPr>
          </w:p>
        </w:tc>
        <w:tc>
          <w:tcPr>
            <w:tcW w:w="1134" w:type="dxa"/>
            <w:vAlign w:val="center"/>
          </w:tcPr>
          <w:p w14:paraId="6C35F06C">
            <w:pPr>
              <w:shd w:val="clear"/>
              <w:jc w:val="center"/>
              <w:rPr>
                <w:rFonts w:hint="eastAsia" w:ascii="宋体" w:hAnsi="宋体" w:cs="宋体"/>
                <w:color w:val="auto"/>
                <w:sz w:val="24"/>
                <w:highlight w:val="none"/>
              </w:rPr>
            </w:pPr>
          </w:p>
        </w:tc>
        <w:tc>
          <w:tcPr>
            <w:tcW w:w="1842" w:type="dxa"/>
            <w:vAlign w:val="center"/>
          </w:tcPr>
          <w:p w14:paraId="6C554B94">
            <w:pPr>
              <w:shd w:val="clear"/>
              <w:jc w:val="center"/>
              <w:rPr>
                <w:rFonts w:hint="eastAsia" w:ascii="宋体" w:hAnsi="宋体" w:cs="宋体"/>
                <w:color w:val="auto"/>
                <w:sz w:val="24"/>
                <w:highlight w:val="none"/>
              </w:rPr>
            </w:pPr>
          </w:p>
        </w:tc>
        <w:tc>
          <w:tcPr>
            <w:tcW w:w="993" w:type="dxa"/>
            <w:vAlign w:val="center"/>
          </w:tcPr>
          <w:p w14:paraId="1F415FC8">
            <w:pPr>
              <w:shd w:val="clear"/>
              <w:jc w:val="center"/>
              <w:rPr>
                <w:rFonts w:hint="eastAsia" w:ascii="宋体" w:hAnsi="宋体" w:cs="宋体"/>
                <w:color w:val="auto"/>
                <w:sz w:val="24"/>
                <w:highlight w:val="none"/>
              </w:rPr>
            </w:pPr>
          </w:p>
        </w:tc>
        <w:tc>
          <w:tcPr>
            <w:tcW w:w="1559" w:type="dxa"/>
            <w:vAlign w:val="center"/>
          </w:tcPr>
          <w:p w14:paraId="2A044E9B">
            <w:pPr>
              <w:shd w:val="clear"/>
              <w:jc w:val="center"/>
              <w:rPr>
                <w:rFonts w:hint="eastAsia" w:ascii="宋体" w:hAnsi="宋体" w:cs="宋体"/>
                <w:color w:val="auto"/>
                <w:sz w:val="24"/>
                <w:highlight w:val="none"/>
              </w:rPr>
            </w:pPr>
          </w:p>
        </w:tc>
      </w:tr>
      <w:tr w14:paraId="4E8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9CD62A6">
            <w:pPr>
              <w:shd w:val="clear"/>
              <w:jc w:val="center"/>
              <w:rPr>
                <w:rFonts w:hint="eastAsia" w:ascii="宋体" w:hAnsi="宋体" w:cs="宋体"/>
                <w:color w:val="auto"/>
                <w:sz w:val="24"/>
                <w:highlight w:val="none"/>
              </w:rPr>
            </w:pPr>
          </w:p>
        </w:tc>
        <w:tc>
          <w:tcPr>
            <w:tcW w:w="2169" w:type="dxa"/>
            <w:vAlign w:val="center"/>
          </w:tcPr>
          <w:p w14:paraId="474E4C6E">
            <w:pPr>
              <w:shd w:val="clear"/>
              <w:jc w:val="center"/>
              <w:rPr>
                <w:rFonts w:hint="eastAsia" w:ascii="宋体" w:hAnsi="宋体" w:cs="宋体"/>
                <w:color w:val="auto"/>
                <w:sz w:val="24"/>
                <w:highlight w:val="none"/>
              </w:rPr>
            </w:pPr>
          </w:p>
        </w:tc>
        <w:tc>
          <w:tcPr>
            <w:tcW w:w="1134" w:type="dxa"/>
            <w:vAlign w:val="center"/>
          </w:tcPr>
          <w:p w14:paraId="21D6E570">
            <w:pPr>
              <w:shd w:val="clear"/>
              <w:jc w:val="center"/>
              <w:rPr>
                <w:rFonts w:hint="eastAsia" w:ascii="宋体" w:hAnsi="宋体" w:cs="宋体"/>
                <w:color w:val="auto"/>
                <w:sz w:val="24"/>
                <w:highlight w:val="none"/>
              </w:rPr>
            </w:pPr>
          </w:p>
        </w:tc>
        <w:tc>
          <w:tcPr>
            <w:tcW w:w="1842" w:type="dxa"/>
            <w:vAlign w:val="center"/>
          </w:tcPr>
          <w:p w14:paraId="4C2CCC7C">
            <w:pPr>
              <w:shd w:val="clear"/>
              <w:jc w:val="center"/>
              <w:rPr>
                <w:rFonts w:hint="eastAsia" w:ascii="宋体" w:hAnsi="宋体" w:cs="宋体"/>
                <w:color w:val="auto"/>
                <w:sz w:val="24"/>
                <w:highlight w:val="none"/>
              </w:rPr>
            </w:pPr>
          </w:p>
        </w:tc>
        <w:tc>
          <w:tcPr>
            <w:tcW w:w="993" w:type="dxa"/>
            <w:vAlign w:val="center"/>
          </w:tcPr>
          <w:p w14:paraId="6DAD7FDE">
            <w:pPr>
              <w:shd w:val="clear"/>
              <w:jc w:val="center"/>
              <w:rPr>
                <w:rFonts w:hint="eastAsia" w:ascii="宋体" w:hAnsi="宋体" w:cs="宋体"/>
                <w:color w:val="auto"/>
                <w:sz w:val="24"/>
                <w:highlight w:val="none"/>
              </w:rPr>
            </w:pPr>
          </w:p>
        </w:tc>
        <w:tc>
          <w:tcPr>
            <w:tcW w:w="1559" w:type="dxa"/>
            <w:vAlign w:val="center"/>
          </w:tcPr>
          <w:p w14:paraId="340F6B26">
            <w:pPr>
              <w:shd w:val="clear"/>
              <w:jc w:val="center"/>
              <w:rPr>
                <w:rFonts w:hint="eastAsia" w:ascii="宋体" w:hAnsi="宋体" w:cs="宋体"/>
                <w:color w:val="auto"/>
                <w:sz w:val="24"/>
                <w:highlight w:val="none"/>
              </w:rPr>
            </w:pPr>
          </w:p>
        </w:tc>
      </w:tr>
    </w:tbl>
    <w:p w14:paraId="475C1C19">
      <w:pPr>
        <w:shd w:val="clear"/>
        <w:spacing w:line="360" w:lineRule="auto"/>
        <w:rPr>
          <w:rFonts w:hint="eastAsia" w:ascii="宋体" w:hAnsi="宋体" w:cs="宋体"/>
          <w:color w:val="auto"/>
          <w:sz w:val="24"/>
          <w:highlight w:val="none"/>
        </w:rPr>
      </w:pPr>
    </w:p>
    <w:p w14:paraId="33AEC5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2E2221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48438914">
      <w:pPr>
        <w:shd w:val="clear"/>
        <w:spacing w:line="360" w:lineRule="auto"/>
        <w:rPr>
          <w:rFonts w:hint="eastAsia" w:ascii="宋体" w:hAnsi="宋体" w:cs="宋体"/>
          <w:color w:val="auto"/>
          <w:sz w:val="24"/>
          <w:highlight w:val="none"/>
        </w:rPr>
      </w:pPr>
    </w:p>
    <w:p w14:paraId="61EE963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906711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72C30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54F84D6">
      <w:pPr>
        <w:shd w:val="clear"/>
        <w:spacing w:line="360" w:lineRule="auto"/>
        <w:rPr>
          <w:rFonts w:hint="eastAsia" w:ascii="宋体" w:hAnsi="宋体" w:cs="宋体"/>
          <w:color w:val="auto"/>
          <w:sz w:val="24"/>
          <w:highlight w:val="none"/>
        </w:rPr>
      </w:pPr>
    </w:p>
    <w:p w14:paraId="36A7E9FF">
      <w:pPr>
        <w:shd w:val="clear"/>
        <w:spacing w:line="360" w:lineRule="auto"/>
        <w:rPr>
          <w:rFonts w:hint="eastAsia" w:ascii="宋体" w:hAnsi="宋体" w:cs="宋体"/>
          <w:color w:val="auto"/>
          <w:sz w:val="24"/>
          <w:highlight w:val="none"/>
        </w:rPr>
      </w:pPr>
    </w:p>
    <w:p w14:paraId="62C8B6D3">
      <w:pPr>
        <w:shd w:val="clear"/>
        <w:spacing w:line="360" w:lineRule="auto"/>
        <w:rPr>
          <w:rFonts w:hint="eastAsia" w:ascii="宋体" w:hAnsi="宋体" w:cs="宋体"/>
          <w:color w:val="auto"/>
          <w:sz w:val="24"/>
          <w:highlight w:val="none"/>
        </w:rPr>
      </w:pPr>
    </w:p>
    <w:p w14:paraId="491A98AA">
      <w:pPr>
        <w:shd w:val="clear"/>
        <w:spacing w:line="360" w:lineRule="auto"/>
        <w:rPr>
          <w:rFonts w:hint="eastAsia" w:ascii="宋体" w:hAnsi="宋体" w:cs="宋体"/>
          <w:color w:val="auto"/>
          <w:sz w:val="24"/>
          <w:highlight w:val="none"/>
        </w:rPr>
      </w:pPr>
    </w:p>
    <w:p w14:paraId="1C5F8DB3">
      <w:pPr>
        <w:shd w:val="clear"/>
        <w:spacing w:line="360" w:lineRule="auto"/>
        <w:rPr>
          <w:rFonts w:hint="eastAsia" w:ascii="宋体" w:hAnsi="宋体" w:cs="宋体"/>
          <w:color w:val="auto"/>
          <w:sz w:val="24"/>
          <w:highlight w:val="none"/>
        </w:rPr>
      </w:pPr>
    </w:p>
    <w:p w14:paraId="18CBBAA3">
      <w:pPr>
        <w:shd w:val="clear"/>
        <w:spacing w:line="360" w:lineRule="auto"/>
        <w:rPr>
          <w:rFonts w:hint="eastAsia" w:ascii="宋体" w:hAnsi="宋体" w:cs="宋体"/>
          <w:color w:val="auto"/>
          <w:sz w:val="24"/>
          <w:highlight w:val="none"/>
        </w:rPr>
      </w:pPr>
    </w:p>
    <w:p w14:paraId="5AC3B1F1">
      <w:pPr>
        <w:shd w:val="clear"/>
        <w:spacing w:line="360" w:lineRule="auto"/>
        <w:rPr>
          <w:rFonts w:hint="eastAsia" w:ascii="宋体" w:hAnsi="宋体" w:cs="宋体"/>
          <w:color w:val="auto"/>
          <w:sz w:val="24"/>
          <w:highlight w:val="none"/>
        </w:rPr>
      </w:pPr>
    </w:p>
    <w:p w14:paraId="208E4345">
      <w:pPr>
        <w:shd w:val="clear"/>
        <w:spacing w:line="360" w:lineRule="auto"/>
        <w:rPr>
          <w:rFonts w:hint="eastAsia" w:ascii="宋体" w:hAnsi="宋体" w:cs="宋体"/>
          <w:color w:val="auto"/>
          <w:sz w:val="24"/>
          <w:highlight w:val="none"/>
        </w:rPr>
      </w:pPr>
    </w:p>
    <w:p w14:paraId="0CB763F1">
      <w:pPr>
        <w:shd w:val="clear"/>
        <w:spacing w:line="360" w:lineRule="auto"/>
        <w:rPr>
          <w:rFonts w:hint="eastAsia" w:ascii="宋体" w:hAnsi="宋体" w:cs="宋体"/>
          <w:color w:val="auto"/>
          <w:sz w:val="24"/>
          <w:highlight w:val="none"/>
        </w:rPr>
      </w:pPr>
    </w:p>
    <w:p w14:paraId="7281DF0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B55FE82">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50C1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2D11C1E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D47A9EF">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14EFD7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2E5E3D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7077D7E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40A338A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20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98BAAFF">
            <w:pPr>
              <w:shd w:val="clear"/>
              <w:spacing w:line="360" w:lineRule="auto"/>
              <w:rPr>
                <w:rFonts w:hint="eastAsia" w:ascii="宋体" w:hAnsi="宋体" w:cs="宋体"/>
                <w:color w:val="auto"/>
                <w:sz w:val="24"/>
                <w:highlight w:val="none"/>
              </w:rPr>
            </w:pPr>
          </w:p>
        </w:tc>
        <w:tc>
          <w:tcPr>
            <w:tcW w:w="1785" w:type="dxa"/>
            <w:vAlign w:val="center"/>
          </w:tcPr>
          <w:p w14:paraId="1E2BB435">
            <w:pPr>
              <w:shd w:val="clear"/>
              <w:spacing w:line="360" w:lineRule="auto"/>
              <w:rPr>
                <w:rFonts w:hint="eastAsia" w:ascii="宋体" w:hAnsi="宋体" w:cs="宋体"/>
                <w:color w:val="auto"/>
                <w:sz w:val="24"/>
                <w:highlight w:val="none"/>
              </w:rPr>
            </w:pPr>
          </w:p>
        </w:tc>
        <w:tc>
          <w:tcPr>
            <w:tcW w:w="1449" w:type="dxa"/>
            <w:vAlign w:val="center"/>
          </w:tcPr>
          <w:p w14:paraId="0DAD183E">
            <w:pPr>
              <w:shd w:val="clear"/>
              <w:spacing w:line="360" w:lineRule="auto"/>
              <w:rPr>
                <w:rFonts w:hint="eastAsia" w:ascii="宋体" w:hAnsi="宋体" w:cs="宋体"/>
                <w:color w:val="auto"/>
                <w:sz w:val="24"/>
                <w:highlight w:val="none"/>
              </w:rPr>
            </w:pPr>
          </w:p>
        </w:tc>
        <w:tc>
          <w:tcPr>
            <w:tcW w:w="1560" w:type="dxa"/>
            <w:vAlign w:val="center"/>
          </w:tcPr>
          <w:p w14:paraId="4487C4D6">
            <w:pPr>
              <w:shd w:val="clear"/>
              <w:spacing w:line="360" w:lineRule="auto"/>
              <w:rPr>
                <w:rFonts w:hint="eastAsia" w:ascii="宋体" w:hAnsi="宋体" w:cs="宋体"/>
                <w:color w:val="auto"/>
                <w:sz w:val="24"/>
                <w:highlight w:val="none"/>
              </w:rPr>
            </w:pPr>
          </w:p>
        </w:tc>
        <w:tc>
          <w:tcPr>
            <w:tcW w:w="1401" w:type="dxa"/>
            <w:vAlign w:val="center"/>
          </w:tcPr>
          <w:p w14:paraId="27971611">
            <w:pPr>
              <w:shd w:val="clear"/>
              <w:spacing w:line="360" w:lineRule="auto"/>
              <w:rPr>
                <w:rFonts w:hint="eastAsia" w:ascii="宋体" w:hAnsi="宋体" w:cs="宋体"/>
                <w:color w:val="auto"/>
                <w:sz w:val="24"/>
                <w:highlight w:val="none"/>
              </w:rPr>
            </w:pPr>
          </w:p>
        </w:tc>
        <w:tc>
          <w:tcPr>
            <w:tcW w:w="1365" w:type="dxa"/>
            <w:vAlign w:val="center"/>
          </w:tcPr>
          <w:p w14:paraId="6A365939">
            <w:pPr>
              <w:shd w:val="clear"/>
              <w:spacing w:line="360" w:lineRule="auto"/>
              <w:rPr>
                <w:rFonts w:hint="eastAsia" w:ascii="宋体" w:hAnsi="宋体" w:cs="宋体"/>
                <w:color w:val="auto"/>
                <w:sz w:val="24"/>
                <w:highlight w:val="none"/>
              </w:rPr>
            </w:pPr>
          </w:p>
        </w:tc>
      </w:tr>
      <w:tr w14:paraId="2BC5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DC077C3">
            <w:pPr>
              <w:shd w:val="clear"/>
              <w:spacing w:line="360" w:lineRule="auto"/>
              <w:rPr>
                <w:rFonts w:hint="eastAsia" w:ascii="宋体" w:hAnsi="宋体" w:cs="宋体"/>
                <w:color w:val="auto"/>
                <w:sz w:val="24"/>
                <w:highlight w:val="none"/>
              </w:rPr>
            </w:pPr>
          </w:p>
        </w:tc>
        <w:tc>
          <w:tcPr>
            <w:tcW w:w="1785" w:type="dxa"/>
            <w:vAlign w:val="center"/>
          </w:tcPr>
          <w:p w14:paraId="2BBF327B">
            <w:pPr>
              <w:shd w:val="clear"/>
              <w:spacing w:line="360" w:lineRule="auto"/>
              <w:rPr>
                <w:rFonts w:hint="eastAsia" w:ascii="宋体" w:hAnsi="宋体" w:cs="宋体"/>
                <w:color w:val="auto"/>
                <w:sz w:val="24"/>
                <w:highlight w:val="none"/>
              </w:rPr>
            </w:pPr>
          </w:p>
        </w:tc>
        <w:tc>
          <w:tcPr>
            <w:tcW w:w="1449" w:type="dxa"/>
            <w:vAlign w:val="center"/>
          </w:tcPr>
          <w:p w14:paraId="61006CD4">
            <w:pPr>
              <w:shd w:val="clear"/>
              <w:spacing w:line="360" w:lineRule="auto"/>
              <w:rPr>
                <w:rFonts w:hint="eastAsia" w:ascii="宋体" w:hAnsi="宋体" w:cs="宋体"/>
                <w:color w:val="auto"/>
                <w:sz w:val="24"/>
                <w:highlight w:val="none"/>
              </w:rPr>
            </w:pPr>
          </w:p>
        </w:tc>
        <w:tc>
          <w:tcPr>
            <w:tcW w:w="1560" w:type="dxa"/>
            <w:vAlign w:val="center"/>
          </w:tcPr>
          <w:p w14:paraId="685BDA2E">
            <w:pPr>
              <w:shd w:val="clear"/>
              <w:spacing w:line="360" w:lineRule="auto"/>
              <w:rPr>
                <w:rFonts w:hint="eastAsia" w:ascii="宋体" w:hAnsi="宋体" w:cs="宋体"/>
                <w:color w:val="auto"/>
                <w:sz w:val="24"/>
                <w:highlight w:val="none"/>
              </w:rPr>
            </w:pPr>
          </w:p>
        </w:tc>
        <w:tc>
          <w:tcPr>
            <w:tcW w:w="1401" w:type="dxa"/>
            <w:vAlign w:val="center"/>
          </w:tcPr>
          <w:p w14:paraId="26CDF665">
            <w:pPr>
              <w:shd w:val="clear"/>
              <w:spacing w:line="360" w:lineRule="auto"/>
              <w:rPr>
                <w:rFonts w:hint="eastAsia" w:ascii="宋体" w:hAnsi="宋体" w:cs="宋体"/>
                <w:color w:val="auto"/>
                <w:sz w:val="24"/>
                <w:highlight w:val="none"/>
              </w:rPr>
            </w:pPr>
          </w:p>
        </w:tc>
        <w:tc>
          <w:tcPr>
            <w:tcW w:w="1365" w:type="dxa"/>
            <w:vAlign w:val="center"/>
          </w:tcPr>
          <w:p w14:paraId="467258CF">
            <w:pPr>
              <w:shd w:val="clear"/>
              <w:spacing w:line="360" w:lineRule="auto"/>
              <w:rPr>
                <w:rFonts w:hint="eastAsia" w:ascii="宋体" w:hAnsi="宋体" w:cs="宋体"/>
                <w:color w:val="auto"/>
                <w:sz w:val="24"/>
                <w:highlight w:val="none"/>
              </w:rPr>
            </w:pPr>
          </w:p>
        </w:tc>
      </w:tr>
      <w:tr w14:paraId="7947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98862B">
            <w:pPr>
              <w:shd w:val="clear"/>
              <w:spacing w:line="360" w:lineRule="auto"/>
              <w:rPr>
                <w:rFonts w:hint="eastAsia" w:ascii="宋体" w:hAnsi="宋体" w:cs="宋体"/>
                <w:color w:val="auto"/>
                <w:sz w:val="24"/>
                <w:highlight w:val="none"/>
              </w:rPr>
            </w:pPr>
          </w:p>
        </w:tc>
        <w:tc>
          <w:tcPr>
            <w:tcW w:w="1785" w:type="dxa"/>
            <w:vAlign w:val="center"/>
          </w:tcPr>
          <w:p w14:paraId="3F600B98">
            <w:pPr>
              <w:shd w:val="clear"/>
              <w:spacing w:line="360" w:lineRule="auto"/>
              <w:rPr>
                <w:rFonts w:hint="eastAsia" w:ascii="宋体" w:hAnsi="宋体" w:cs="宋体"/>
                <w:color w:val="auto"/>
                <w:sz w:val="24"/>
                <w:highlight w:val="none"/>
              </w:rPr>
            </w:pPr>
          </w:p>
        </w:tc>
        <w:tc>
          <w:tcPr>
            <w:tcW w:w="1449" w:type="dxa"/>
            <w:vAlign w:val="center"/>
          </w:tcPr>
          <w:p w14:paraId="62A9963E">
            <w:pPr>
              <w:shd w:val="clear"/>
              <w:spacing w:line="360" w:lineRule="auto"/>
              <w:rPr>
                <w:rFonts w:hint="eastAsia" w:ascii="宋体" w:hAnsi="宋体" w:cs="宋体"/>
                <w:color w:val="auto"/>
                <w:sz w:val="24"/>
                <w:highlight w:val="none"/>
              </w:rPr>
            </w:pPr>
          </w:p>
        </w:tc>
        <w:tc>
          <w:tcPr>
            <w:tcW w:w="1560" w:type="dxa"/>
            <w:vAlign w:val="center"/>
          </w:tcPr>
          <w:p w14:paraId="1EF5A211">
            <w:pPr>
              <w:shd w:val="clear"/>
              <w:spacing w:line="360" w:lineRule="auto"/>
              <w:rPr>
                <w:rFonts w:hint="eastAsia" w:ascii="宋体" w:hAnsi="宋体" w:cs="宋体"/>
                <w:color w:val="auto"/>
                <w:sz w:val="24"/>
                <w:highlight w:val="none"/>
              </w:rPr>
            </w:pPr>
          </w:p>
        </w:tc>
        <w:tc>
          <w:tcPr>
            <w:tcW w:w="1401" w:type="dxa"/>
            <w:vAlign w:val="center"/>
          </w:tcPr>
          <w:p w14:paraId="50571BF9">
            <w:pPr>
              <w:shd w:val="clear"/>
              <w:spacing w:line="360" w:lineRule="auto"/>
              <w:rPr>
                <w:rFonts w:hint="eastAsia" w:ascii="宋体" w:hAnsi="宋体" w:cs="宋体"/>
                <w:color w:val="auto"/>
                <w:sz w:val="24"/>
                <w:highlight w:val="none"/>
              </w:rPr>
            </w:pPr>
          </w:p>
        </w:tc>
        <w:tc>
          <w:tcPr>
            <w:tcW w:w="1365" w:type="dxa"/>
            <w:vAlign w:val="center"/>
          </w:tcPr>
          <w:p w14:paraId="38D90955">
            <w:pPr>
              <w:shd w:val="clear"/>
              <w:spacing w:line="360" w:lineRule="auto"/>
              <w:rPr>
                <w:rFonts w:hint="eastAsia" w:ascii="宋体" w:hAnsi="宋体" w:cs="宋体"/>
                <w:color w:val="auto"/>
                <w:sz w:val="24"/>
                <w:highlight w:val="none"/>
              </w:rPr>
            </w:pPr>
          </w:p>
        </w:tc>
      </w:tr>
      <w:tr w14:paraId="4652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CDEA26">
            <w:pPr>
              <w:shd w:val="clear"/>
              <w:spacing w:line="360" w:lineRule="auto"/>
              <w:rPr>
                <w:rFonts w:hint="eastAsia" w:ascii="宋体" w:hAnsi="宋体" w:cs="宋体"/>
                <w:color w:val="auto"/>
                <w:sz w:val="24"/>
                <w:highlight w:val="none"/>
              </w:rPr>
            </w:pPr>
          </w:p>
        </w:tc>
        <w:tc>
          <w:tcPr>
            <w:tcW w:w="1785" w:type="dxa"/>
            <w:vAlign w:val="center"/>
          </w:tcPr>
          <w:p w14:paraId="409C858D">
            <w:pPr>
              <w:shd w:val="clear"/>
              <w:spacing w:line="360" w:lineRule="auto"/>
              <w:rPr>
                <w:rFonts w:hint="eastAsia" w:ascii="宋体" w:hAnsi="宋体" w:cs="宋体"/>
                <w:color w:val="auto"/>
                <w:sz w:val="24"/>
                <w:highlight w:val="none"/>
              </w:rPr>
            </w:pPr>
          </w:p>
        </w:tc>
        <w:tc>
          <w:tcPr>
            <w:tcW w:w="1449" w:type="dxa"/>
            <w:vAlign w:val="center"/>
          </w:tcPr>
          <w:p w14:paraId="4FBC5294">
            <w:pPr>
              <w:shd w:val="clear"/>
              <w:spacing w:line="360" w:lineRule="auto"/>
              <w:rPr>
                <w:rFonts w:hint="eastAsia" w:ascii="宋体" w:hAnsi="宋体" w:cs="宋体"/>
                <w:color w:val="auto"/>
                <w:sz w:val="24"/>
                <w:highlight w:val="none"/>
              </w:rPr>
            </w:pPr>
          </w:p>
        </w:tc>
        <w:tc>
          <w:tcPr>
            <w:tcW w:w="1560" w:type="dxa"/>
            <w:vAlign w:val="center"/>
          </w:tcPr>
          <w:p w14:paraId="06B8E83D">
            <w:pPr>
              <w:shd w:val="clear"/>
              <w:spacing w:line="360" w:lineRule="auto"/>
              <w:rPr>
                <w:rFonts w:hint="eastAsia" w:ascii="宋体" w:hAnsi="宋体" w:cs="宋体"/>
                <w:color w:val="auto"/>
                <w:sz w:val="24"/>
                <w:highlight w:val="none"/>
              </w:rPr>
            </w:pPr>
          </w:p>
        </w:tc>
        <w:tc>
          <w:tcPr>
            <w:tcW w:w="1401" w:type="dxa"/>
            <w:vAlign w:val="center"/>
          </w:tcPr>
          <w:p w14:paraId="7EB211EC">
            <w:pPr>
              <w:shd w:val="clear"/>
              <w:spacing w:line="360" w:lineRule="auto"/>
              <w:rPr>
                <w:rFonts w:hint="eastAsia" w:ascii="宋体" w:hAnsi="宋体" w:cs="宋体"/>
                <w:color w:val="auto"/>
                <w:sz w:val="24"/>
                <w:highlight w:val="none"/>
              </w:rPr>
            </w:pPr>
          </w:p>
        </w:tc>
        <w:tc>
          <w:tcPr>
            <w:tcW w:w="1365" w:type="dxa"/>
            <w:vAlign w:val="center"/>
          </w:tcPr>
          <w:p w14:paraId="1066798E">
            <w:pPr>
              <w:shd w:val="clear"/>
              <w:spacing w:line="360" w:lineRule="auto"/>
              <w:rPr>
                <w:rFonts w:hint="eastAsia" w:ascii="宋体" w:hAnsi="宋体" w:cs="宋体"/>
                <w:color w:val="auto"/>
                <w:sz w:val="24"/>
                <w:highlight w:val="none"/>
              </w:rPr>
            </w:pPr>
          </w:p>
        </w:tc>
      </w:tr>
      <w:tr w14:paraId="581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42DBC8C">
            <w:pPr>
              <w:shd w:val="clear"/>
              <w:spacing w:line="360" w:lineRule="auto"/>
              <w:rPr>
                <w:rFonts w:hint="eastAsia" w:ascii="宋体" w:hAnsi="宋体" w:cs="宋体"/>
                <w:color w:val="auto"/>
                <w:sz w:val="24"/>
                <w:highlight w:val="none"/>
              </w:rPr>
            </w:pPr>
          </w:p>
        </w:tc>
        <w:tc>
          <w:tcPr>
            <w:tcW w:w="1785" w:type="dxa"/>
            <w:vAlign w:val="center"/>
          </w:tcPr>
          <w:p w14:paraId="79A72D22">
            <w:pPr>
              <w:shd w:val="clear"/>
              <w:spacing w:line="360" w:lineRule="auto"/>
              <w:rPr>
                <w:rFonts w:hint="eastAsia" w:ascii="宋体" w:hAnsi="宋体" w:cs="宋体"/>
                <w:color w:val="auto"/>
                <w:sz w:val="24"/>
                <w:highlight w:val="none"/>
              </w:rPr>
            </w:pPr>
          </w:p>
        </w:tc>
        <w:tc>
          <w:tcPr>
            <w:tcW w:w="1449" w:type="dxa"/>
            <w:vAlign w:val="center"/>
          </w:tcPr>
          <w:p w14:paraId="1D7B6F3C">
            <w:pPr>
              <w:shd w:val="clear"/>
              <w:spacing w:line="360" w:lineRule="auto"/>
              <w:rPr>
                <w:rFonts w:hint="eastAsia" w:ascii="宋体" w:hAnsi="宋体" w:cs="宋体"/>
                <w:color w:val="auto"/>
                <w:sz w:val="24"/>
                <w:highlight w:val="none"/>
              </w:rPr>
            </w:pPr>
          </w:p>
        </w:tc>
        <w:tc>
          <w:tcPr>
            <w:tcW w:w="1560" w:type="dxa"/>
            <w:vAlign w:val="center"/>
          </w:tcPr>
          <w:p w14:paraId="23670A45">
            <w:pPr>
              <w:shd w:val="clear"/>
              <w:spacing w:line="360" w:lineRule="auto"/>
              <w:rPr>
                <w:rFonts w:hint="eastAsia" w:ascii="宋体" w:hAnsi="宋体" w:cs="宋体"/>
                <w:color w:val="auto"/>
                <w:sz w:val="24"/>
                <w:highlight w:val="none"/>
              </w:rPr>
            </w:pPr>
          </w:p>
        </w:tc>
        <w:tc>
          <w:tcPr>
            <w:tcW w:w="1401" w:type="dxa"/>
            <w:vAlign w:val="center"/>
          </w:tcPr>
          <w:p w14:paraId="4301B8C1">
            <w:pPr>
              <w:shd w:val="clear"/>
              <w:spacing w:line="360" w:lineRule="auto"/>
              <w:rPr>
                <w:rFonts w:hint="eastAsia" w:ascii="宋体" w:hAnsi="宋体" w:cs="宋体"/>
                <w:color w:val="auto"/>
                <w:sz w:val="24"/>
                <w:highlight w:val="none"/>
              </w:rPr>
            </w:pPr>
          </w:p>
        </w:tc>
        <w:tc>
          <w:tcPr>
            <w:tcW w:w="1365" w:type="dxa"/>
            <w:vAlign w:val="center"/>
          </w:tcPr>
          <w:p w14:paraId="3419AD17">
            <w:pPr>
              <w:shd w:val="clear"/>
              <w:spacing w:line="360" w:lineRule="auto"/>
              <w:rPr>
                <w:rFonts w:hint="eastAsia" w:ascii="宋体" w:hAnsi="宋体" w:cs="宋体"/>
                <w:color w:val="auto"/>
                <w:sz w:val="24"/>
                <w:highlight w:val="none"/>
              </w:rPr>
            </w:pPr>
          </w:p>
        </w:tc>
      </w:tr>
      <w:tr w14:paraId="7E8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82A435E">
            <w:pPr>
              <w:shd w:val="clear"/>
              <w:spacing w:line="360" w:lineRule="auto"/>
              <w:rPr>
                <w:rFonts w:hint="eastAsia" w:ascii="宋体" w:hAnsi="宋体" w:cs="宋体"/>
                <w:color w:val="auto"/>
                <w:sz w:val="24"/>
                <w:highlight w:val="none"/>
              </w:rPr>
            </w:pPr>
          </w:p>
        </w:tc>
        <w:tc>
          <w:tcPr>
            <w:tcW w:w="1785" w:type="dxa"/>
            <w:vAlign w:val="center"/>
          </w:tcPr>
          <w:p w14:paraId="18673A54">
            <w:pPr>
              <w:shd w:val="clear"/>
              <w:spacing w:line="360" w:lineRule="auto"/>
              <w:rPr>
                <w:rFonts w:hint="eastAsia" w:ascii="宋体" w:hAnsi="宋体" w:cs="宋体"/>
                <w:color w:val="auto"/>
                <w:sz w:val="24"/>
                <w:highlight w:val="none"/>
              </w:rPr>
            </w:pPr>
          </w:p>
        </w:tc>
        <w:tc>
          <w:tcPr>
            <w:tcW w:w="1449" w:type="dxa"/>
            <w:vAlign w:val="center"/>
          </w:tcPr>
          <w:p w14:paraId="4B355F70">
            <w:pPr>
              <w:shd w:val="clear"/>
              <w:spacing w:line="360" w:lineRule="auto"/>
              <w:rPr>
                <w:rFonts w:hint="eastAsia" w:ascii="宋体" w:hAnsi="宋体" w:cs="宋体"/>
                <w:color w:val="auto"/>
                <w:sz w:val="24"/>
                <w:highlight w:val="none"/>
              </w:rPr>
            </w:pPr>
          </w:p>
        </w:tc>
        <w:tc>
          <w:tcPr>
            <w:tcW w:w="1560" w:type="dxa"/>
            <w:vAlign w:val="center"/>
          </w:tcPr>
          <w:p w14:paraId="599B2AFF">
            <w:pPr>
              <w:shd w:val="clear"/>
              <w:spacing w:line="360" w:lineRule="auto"/>
              <w:rPr>
                <w:rFonts w:hint="eastAsia" w:ascii="宋体" w:hAnsi="宋体" w:cs="宋体"/>
                <w:color w:val="auto"/>
                <w:sz w:val="24"/>
                <w:highlight w:val="none"/>
              </w:rPr>
            </w:pPr>
          </w:p>
        </w:tc>
        <w:tc>
          <w:tcPr>
            <w:tcW w:w="1401" w:type="dxa"/>
            <w:vAlign w:val="center"/>
          </w:tcPr>
          <w:p w14:paraId="30CD5446">
            <w:pPr>
              <w:shd w:val="clear"/>
              <w:spacing w:line="360" w:lineRule="auto"/>
              <w:rPr>
                <w:rFonts w:hint="eastAsia" w:ascii="宋体" w:hAnsi="宋体" w:cs="宋体"/>
                <w:color w:val="auto"/>
                <w:sz w:val="24"/>
                <w:highlight w:val="none"/>
              </w:rPr>
            </w:pPr>
          </w:p>
        </w:tc>
        <w:tc>
          <w:tcPr>
            <w:tcW w:w="1365" w:type="dxa"/>
            <w:vAlign w:val="center"/>
          </w:tcPr>
          <w:p w14:paraId="5026E0E3">
            <w:pPr>
              <w:shd w:val="clear"/>
              <w:spacing w:line="360" w:lineRule="auto"/>
              <w:rPr>
                <w:rFonts w:hint="eastAsia" w:ascii="宋体" w:hAnsi="宋体" w:cs="宋体"/>
                <w:color w:val="auto"/>
                <w:sz w:val="24"/>
                <w:highlight w:val="none"/>
              </w:rPr>
            </w:pPr>
          </w:p>
        </w:tc>
      </w:tr>
      <w:tr w14:paraId="58B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454ACDA">
            <w:pPr>
              <w:shd w:val="clear"/>
              <w:spacing w:line="360" w:lineRule="auto"/>
              <w:rPr>
                <w:rFonts w:hint="eastAsia" w:ascii="宋体" w:hAnsi="宋体" w:cs="宋体"/>
                <w:color w:val="auto"/>
                <w:sz w:val="24"/>
                <w:highlight w:val="none"/>
              </w:rPr>
            </w:pPr>
          </w:p>
        </w:tc>
        <w:tc>
          <w:tcPr>
            <w:tcW w:w="1785" w:type="dxa"/>
            <w:vAlign w:val="center"/>
          </w:tcPr>
          <w:p w14:paraId="2F77EB28">
            <w:pPr>
              <w:shd w:val="clear"/>
              <w:spacing w:line="360" w:lineRule="auto"/>
              <w:rPr>
                <w:rFonts w:hint="eastAsia" w:ascii="宋体" w:hAnsi="宋体" w:cs="宋体"/>
                <w:color w:val="auto"/>
                <w:sz w:val="24"/>
                <w:highlight w:val="none"/>
              </w:rPr>
            </w:pPr>
          </w:p>
        </w:tc>
        <w:tc>
          <w:tcPr>
            <w:tcW w:w="1449" w:type="dxa"/>
            <w:vAlign w:val="center"/>
          </w:tcPr>
          <w:p w14:paraId="26852DB5">
            <w:pPr>
              <w:shd w:val="clear"/>
              <w:spacing w:line="360" w:lineRule="auto"/>
              <w:rPr>
                <w:rFonts w:hint="eastAsia" w:ascii="宋体" w:hAnsi="宋体" w:cs="宋体"/>
                <w:color w:val="auto"/>
                <w:sz w:val="24"/>
                <w:highlight w:val="none"/>
              </w:rPr>
            </w:pPr>
          </w:p>
        </w:tc>
        <w:tc>
          <w:tcPr>
            <w:tcW w:w="1560" w:type="dxa"/>
            <w:vAlign w:val="center"/>
          </w:tcPr>
          <w:p w14:paraId="5E3739DD">
            <w:pPr>
              <w:shd w:val="clear"/>
              <w:spacing w:line="360" w:lineRule="auto"/>
              <w:rPr>
                <w:rFonts w:hint="eastAsia" w:ascii="宋体" w:hAnsi="宋体" w:cs="宋体"/>
                <w:color w:val="auto"/>
                <w:sz w:val="24"/>
                <w:highlight w:val="none"/>
              </w:rPr>
            </w:pPr>
          </w:p>
        </w:tc>
        <w:tc>
          <w:tcPr>
            <w:tcW w:w="1401" w:type="dxa"/>
            <w:vAlign w:val="center"/>
          </w:tcPr>
          <w:p w14:paraId="07B3CD92">
            <w:pPr>
              <w:shd w:val="clear"/>
              <w:spacing w:line="360" w:lineRule="auto"/>
              <w:rPr>
                <w:rFonts w:hint="eastAsia" w:ascii="宋体" w:hAnsi="宋体" w:cs="宋体"/>
                <w:color w:val="auto"/>
                <w:sz w:val="24"/>
                <w:highlight w:val="none"/>
              </w:rPr>
            </w:pPr>
          </w:p>
        </w:tc>
        <w:tc>
          <w:tcPr>
            <w:tcW w:w="1365" w:type="dxa"/>
            <w:vAlign w:val="center"/>
          </w:tcPr>
          <w:p w14:paraId="17E21E4D">
            <w:pPr>
              <w:shd w:val="clear"/>
              <w:spacing w:line="360" w:lineRule="auto"/>
              <w:rPr>
                <w:rFonts w:hint="eastAsia" w:ascii="宋体" w:hAnsi="宋体" w:cs="宋体"/>
                <w:color w:val="auto"/>
                <w:sz w:val="24"/>
                <w:highlight w:val="none"/>
              </w:rPr>
            </w:pPr>
          </w:p>
        </w:tc>
      </w:tr>
    </w:tbl>
    <w:p w14:paraId="21644506">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EB8CC9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328DE61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08C1F34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39DBCBD">
      <w:pPr>
        <w:shd w:val="clear"/>
        <w:spacing w:line="360" w:lineRule="auto"/>
        <w:rPr>
          <w:rFonts w:hint="eastAsia" w:ascii="宋体" w:hAnsi="宋体" w:cs="宋体"/>
          <w:color w:val="auto"/>
          <w:sz w:val="24"/>
          <w:highlight w:val="none"/>
        </w:rPr>
      </w:pPr>
    </w:p>
    <w:p w14:paraId="255E540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C9B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B8438A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A7D035A">
      <w:pPr>
        <w:shd w:val="clear"/>
        <w:spacing w:line="360" w:lineRule="auto"/>
        <w:rPr>
          <w:rFonts w:hint="eastAsia" w:ascii="宋体" w:hAnsi="宋体" w:cs="宋体"/>
          <w:color w:val="auto"/>
          <w:sz w:val="24"/>
          <w:highlight w:val="none"/>
        </w:rPr>
      </w:pPr>
    </w:p>
    <w:p w14:paraId="58F67A7F">
      <w:pPr>
        <w:shd w:val="clear"/>
        <w:spacing w:line="360" w:lineRule="auto"/>
        <w:rPr>
          <w:rFonts w:hint="eastAsia" w:ascii="宋体" w:hAnsi="宋体" w:cs="宋体"/>
          <w:color w:val="auto"/>
          <w:sz w:val="24"/>
          <w:highlight w:val="none"/>
        </w:rPr>
      </w:pPr>
    </w:p>
    <w:p w14:paraId="02C63C12">
      <w:pPr>
        <w:shd w:val="clear"/>
        <w:spacing w:line="360" w:lineRule="auto"/>
        <w:rPr>
          <w:rFonts w:hint="eastAsia" w:ascii="宋体" w:hAnsi="宋体" w:cs="宋体"/>
          <w:color w:val="auto"/>
          <w:sz w:val="24"/>
          <w:highlight w:val="none"/>
        </w:rPr>
      </w:pPr>
    </w:p>
    <w:p w14:paraId="09FB4187">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70D9A5C">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2FE77C60">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A65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9B4BF6">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6BE148E">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5274C8C">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FB08335">
            <w:pPr>
              <w:pStyle w:val="61"/>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69BC0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0E5B69">
            <w:pPr>
              <w:pStyle w:val="61"/>
              <w:shd w:val="clear"/>
              <w:spacing w:line="360" w:lineRule="auto"/>
              <w:jc w:val="center"/>
              <w:rPr>
                <w:rFonts w:hint="eastAsia" w:ascii="宋体" w:hAnsi="宋体" w:cs="宋体"/>
                <w:color w:val="auto"/>
                <w:szCs w:val="21"/>
                <w:highlight w:val="none"/>
              </w:rPr>
            </w:pPr>
          </w:p>
        </w:tc>
        <w:tc>
          <w:tcPr>
            <w:tcW w:w="2258" w:type="dxa"/>
          </w:tcPr>
          <w:p w14:paraId="72D5A92E">
            <w:pPr>
              <w:pStyle w:val="61"/>
              <w:shd w:val="clear"/>
              <w:spacing w:line="360" w:lineRule="auto"/>
              <w:jc w:val="center"/>
              <w:rPr>
                <w:rFonts w:hint="eastAsia" w:ascii="宋体" w:hAnsi="宋体" w:cs="宋体"/>
                <w:color w:val="auto"/>
                <w:szCs w:val="21"/>
                <w:highlight w:val="none"/>
              </w:rPr>
            </w:pPr>
          </w:p>
        </w:tc>
        <w:tc>
          <w:tcPr>
            <w:tcW w:w="2260" w:type="dxa"/>
          </w:tcPr>
          <w:p w14:paraId="09C82D72">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F8418E6">
            <w:pPr>
              <w:pStyle w:val="61"/>
              <w:shd w:val="clear"/>
              <w:spacing w:line="360" w:lineRule="auto"/>
              <w:jc w:val="center"/>
              <w:rPr>
                <w:rFonts w:hint="eastAsia" w:ascii="宋体" w:hAnsi="宋体" w:cs="宋体"/>
                <w:color w:val="auto"/>
                <w:szCs w:val="21"/>
                <w:highlight w:val="none"/>
              </w:rPr>
            </w:pPr>
          </w:p>
        </w:tc>
      </w:tr>
      <w:tr w14:paraId="74FD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2DA02">
            <w:pPr>
              <w:pStyle w:val="61"/>
              <w:shd w:val="clear"/>
              <w:spacing w:line="360" w:lineRule="auto"/>
              <w:jc w:val="center"/>
              <w:rPr>
                <w:rFonts w:hint="eastAsia" w:ascii="宋体" w:hAnsi="宋体" w:cs="宋体"/>
                <w:color w:val="auto"/>
                <w:szCs w:val="21"/>
                <w:highlight w:val="none"/>
              </w:rPr>
            </w:pPr>
          </w:p>
        </w:tc>
        <w:tc>
          <w:tcPr>
            <w:tcW w:w="2258" w:type="dxa"/>
          </w:tcPr>
          <w:p w14:paraId="01626CBA">
            <w:pPr>
              <w:pStyle w:val="61"/>
              <w:shd w:val="clear"/>
              <w:spacing w:line="360" w:lineRule="auto"/>
              <w:jc w:val="center"/>
              <w:rPr>
                <w:rFonts w:hint="eastAsia" w:ascii="宋体" w:hAnsi="宋体" w:cs="宋体"/>
                <w:color w:val="auto"/>
                <w:szCs w:val="21"/>
                <w:highlight w:val="none"/>
              </w:rPr>
            </w:pPr>
          </w:p>
        </w:tc>
        <w:tc>
          <w:tcPr>
            <w:tcW w:w="2260" w:type="dxa"/>
          </w:tcPr>
          <w:p w14:paraId="37F1C18F">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09B684F">
            <w:pPr>
              <w:pStyle w:val="61"/>
              <w:shd w:val="clear"/>
              <w:spacing w:line="360" w:lineRule="auto"/>
              <w:jc w:val="center"/>
              <w:rPr>
                <w:rFonts w:hint="eastAsia" w:ascii="宋体" w:hAnsi="宋体" w:cs="宋体"/>
                <w:color w:val="auto"/>
                <w:szCs w:val="21"/>
                <w:highlight w:val="none"/>
              </w:rPr>
            </w:pPr>
          </w:p>
        </w:tc>
      </w:tr>
      <w:tr w14:paraId="030F9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9B0E8D">
            <w:pPr>
              <w:pStyle w:val="61"/>
              <w:shd w:val="clear"/>
              <w:spacing w:line="360" w:lineRule="auto"/>
              <w:jc w:val="center"/>
              <w:rPr>
                <w:rFonts w:hint="eastAsia" w:ascii="宋体" w:hAnsi="宋体" w:cs="宋体"/>
                <w:color w:val="auto"/>
                <w:szCs w:val="21"/>
                <w:highlight w:val="none"/>
              </w:rPr>
            </w:pPr>
          </w:p>
        </w:tc>
        <w:tc>
          <w:tcPr>
            <w:tcW w:w="2258" w:type="dxa"/>
          </w:tcPr>
          <w:p w14:paraId="5D8A066C">
            <w:pPr>
              <w:pStyle w:val="61"/>
              <w:shd w:val="clear"/>
              <w:spacing w:line="360" w:lineRule="auto"/>
              <w:jc w:val="center"/>
              <w:rPr>
                <w:rFonts w:hint="eastAsia" w:ascii="宋体" w:hAnsi="宋体" w:cs="宋体"/>
                <w:color w:val="auto"/>
                <w:szCs w:val="21"/>
                <w:highlight w:val="none"/>
              </w:rPr>
            </w:pPr>
          </w:p>
        </w:tc>
        <w:tc>
          <w:tcPr>
            <w:tcW w:w="2260" w:type="dxa"/>
          </w:tcPr>
          <w:p w14:paraId="132536DA">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5B605F7">
            <w:pPr>
              <w:pStyle w:val="61"/>
              <w:shd w:val="clear"/>
              <w:spacing w:line="360" w:lineRule="auto"/>
              <w:jc w:val="center"/>
              <w:rPr>
                <w:rFonts w:hint="eastAsia" w:ascii="宋体" w:hAnsi="宋体" w:cs="宋体"/>
                <w:color w:val="auto"/>
                <w:szCs w:val="21"/>
                <w:highlight w:val="none"/>
              </w:rPr>
            </w:pPr>
          </w:p>
        </w:tc>
      </w:tr>
      <w:tr w14:paraId="4BF4A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2365E">
            <w:pPr>
              <w:pStyle w:val="61"/>
              <w:shd w:val="clear"/>
              <w:spacing w:line="360" w:lineRule="auto"/>
              <w:jc w:val="center"/>
              <w:rPr>
                <w:rFonts w:hint="eastAsia" w:ascii="宋体" w:hAnsi="宋体" w:cs="宋体"/>
                <w:color w:val="auto"/>
                <w:szCs w:val="21"/>
                <w:highlight w:val="none"/>
              </w:rPr>
            </w:pPr>
          </w:p>
        </w:tc>
        <w:tc>
          <w:tcPr>
            <w:tcW w:w="2258" w:type="dxa"/>
          </w:tcPr>
          <w:p w14:paraId="5ADC641B">
            <w:pPr>
              <w:pStyle w:val="61"/>
              <w:shd w:val="clear"/>
              <w:spacing w:line="360" w:lineRule="auto"/>
              <w:jc w:val="center"/>
              <w:rPr>
                <w:rFonts w:hint="eastAsia" w:ascii="宋体" w:hAnsi="宋体" w:cs="宋体"/>
                <w:color w:val="auto"/>
                <w:szCs w:val="21"/>
                <w:highlight w:val="none"/>
              </w:rPr>
            </w:pPr>
          </w:p>
        </w:tc>
        <w:tc>
          <w:tcPr>
            <w:tcW w:w="2260" w:type="dxa"/>
          </w:tcPr>
          <w:p w14:paraId="53F933DE">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1A47B4ED">
            <w:pPr>
              <w:pStyle w:val="61"/>
              <w:shd w:val="clear"/>
              <w:spacing w:line="360" w:lineRule="auto"/>
              <w:jc w:val="center"/>
              <w:rPr>
                <w:rFonts w:hint="eastAsia" w:ascii="宋体" w:hAnsi="宋体" w:cs="宋体"/>
                <w:color w:val="auto"/>
                <w:szCs w:val="21"/>
                <w:highlight w:val="none"/>
              </w:rPr>
            </w:pPr>
          </w:p>
        </w:tc>
      </w:tr>
      <w:tr w14:paraId="175DD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2EFA80">
            <w:pPr>
              <w:pStyle w:val="61"/>
              <w:shd w:val="clear"/>
              <w:spacing w:line="360" w:lineRule="auto"/>
              <w:jc w:val="center"/>
              <w:rPr>
                <w:rFonts w:hint="eastAsia" w:ascii="宋体" w:hAnsi="宋体" w:cs="宋体"/>
                <w:color w:val="auto"/>
                <w:szCs w:val="21"/>
                <w:highlight w:val="none"/>
              </w:rPr>
            </w:pPr>
          </w:p>
        </w:tc>
        <w:tc>
          <w:tcPr>
            <w:tcW w:w="2258" w:type="dxa"/>
          </w:tcPr>
          <w:p w14:paraId="3C4CA8D0">
            <w:pPr>
              <w:pStyle w:val="61"/>
              <w:shd w:val="clear"/>
              <w:spacing w:line="360" w:lineRule="auto"/>
              <w:jc w:val="center"/>
              <w:rPr>
                <w:rFonts w:hint="eastAsia" w:ascii="宋体" w:hAnsi="宋体" w:cs="宋体"/>
                <w:color w:val="auto"/>
                <w:szCs w:val="21"/>
                <w:highlight w:val="none"/>
              </w:rPr>
            </w:pPr>
          </w:p>
        </w:tc>
        <w:tc>
          <w:tcPr>
            <w:tcW w:w="2260" w:type="dxa"/>
          </w:tcPr>
          <w:p w14:paraId="63F502C3">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977E375">
            <w:pPr>
              <w:pStyle w:val="61"/>
              <w:shd w:val="clear"/>
              <w:spacing w:line="360" w:lineRule="auto"/>
              <w:jc w:val="center"/>
              <w:rPr>
                <w:rFonts w:hint="eastAsia" w:ascii="宋体" w:hAnsi="宋体" w:cs="宋体"/>
                <w:color w:val="auto"/>
                <w:szCs w:val="21"/>
                <w:highlight w:val="none"/>
              </w:rPr>
            </w:pPr>
          </w:p>
        </w:tc>
      </w:tr>
      <w:tr w14:paraId="55DD9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707642">
            <w:pPr>
              <w:pStyle w:val="61"/>
              <w:shd w:val="clear"/>
              <w:spacing w:line="360" w:lineRule="auto"/>
              <w:jc w:val="center"/>
              <w:rPr>
                <w:rFonts w:hint="eastAsia" w:ascii="宋体" w:hAnsi="宋体" w:cs="宋体"/>
                <w:color w:val="auto"/>
                <w:szCs w:val="21"/>
                <w:highlight w:val="none"/>
              </w:rPr>
            </w:pPr>
          </w:p>
        </w:tc>
        <w:tc>
          <w:tcPr>
            <w:tcW w:w="2258" w:type="dxa"/>
          </w:tcPr>
          <w:p w14:paraId="237568A4">
            <w:pPr>
              <w:pStyle w:val="61"/>
              <w:shd w:val="clear"/>
              <w:spacing w:line="360" w:lineRule="auto"/>
              <w:jc w:val="center"/>
              <w:rPr>
                <w:rFonts w:hint="eastAsia" w:ascii="宋体" w:hAnsi="宋体" w:cs="宋体"/>
                <w:color w:val="auto"/>
                <w:szCs w:val="21"/>
                <w:highlight w:val="none"/>
              </w:rPr>
            </w:pPr>
          </w:p>
        </w:tc>
        <w:tc>
          <w:tcPr>
            <w:tcW w:w="2260" w:type="dxa"/>
          </w:tcPr>
          <w:p w14:paraId="6A3C2AED">
            <w:pPr>
              <w:pStyle w:val="61"/>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147ADA7">
            <w:pPr>
              <w:pStyle w:val="61"/>
              <w:shd w:val="clear"/>
              <w:spacing w:line="360" w:lineRule="auto"/>
              <w:jc w:val="center"/>
              <w:rPr>
                <w:rFonts w:hint="eastAsia" w:ascii="宋体" w:hAnsi="宋体" w:cs="宋体"/>
                <w:color w:val="auto"/>
                <w:szCs w:val="21"/>
                <w:highlight w:val="none"/>
              </w:rPr>
            </w:pPr>
          </w:p>
        </w:tc>
      </w:tr>
      <w:tr w14:paraId="714A02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08B024E">
            <w:pPr>
              <w:pStyle w:val="61"/>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5FE43064">
            <w:pPr>
              <w:pStyle w:val="61"/>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50216629">
            <w:pPr>
              <w:pStyle w:val="61"/>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2C591A13">
            <w:pPr>
              <w:pStyle w:val="61"/>
              <w:shd w:val="clear"/>
              <w:spacing w:line="360" w:lineRule="auto"/>
              <w:jc w:val="center"/>
              <w:rPr>
                <w:rFonts w:hint="eastAsia" w:ascii="宋体" w:hAnsi="宋体" w:cs="宋体"/>
                <w:color w:val="auto"/>
                <w:szCs w:val="21"/>
                <w:highlight w:val="none"/>
              </w:rPr>
            </w:pPr>
          </w:p>
        </w:tc>
      </w:tr>
    </w:tbl>
    <w:p w14:paraId="3F5FF906">
      <w:pPr>
        <w:shd w:val="clear"/>
        <w:spacing w:line="360" w:lineRule="auto"/>
        <w:jc w:val="left"/>
        <w:rPr>
          <w:rFonts w:hint="eastAsia" w:ascii="宋体" w:hAnsi="宋体" w:cs="宋体"/>
          <w:b/>
          <w:bCs/>
          <w:color w:val="auto"/>
          <w:sz w:val="24"/>
          <w:szCs w:val="32"/>
          <w:highlight w:val="none"/>
          <w:lang w:val="zh-CN"/>
        </w:rPr>
      </w:pPr>
    </w:p>
    <w:p w14:paraId="5FE11F70">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A7FF7B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7A4FBE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043F24D">
      <w:pPr>
        <w:shd w:val="clear"/>
        <w:spacing w:line="360" w:lineRule="auto"/>
        <w:jc w:val="left"/>
        <w:rPr>
          <w:rFonts w:hint="eastAsia" w:ascii="宋体" w:hAnsi="宋体" w:cs="宋体"/>
          <w:b/>
          <w:bCs/>
          <w:color w:val="auto"/>
          <w:sz w:val="24"/>
          <w:szCs w:val="32"/>
          <w:highlight w:val="none"/>
          <w:lang w:val="zh-CN"/>
        </w:rPr>
      </w:pPr>
    </w:p>
    <w:p w14:paraId="29B35083">
      <w:pPr>
        <w:shd w:val="clear"/>
        <w:spacing w:line="360" w:lineRule="auto"/>
        <w:jc w:val="left"/>
        <w:rPr>
          <w:rFonts w:hint="eastAsia" w:ascii="宋体" w:hAnsi="宋体" w:cs="宋体"/>
          <w:b/>
          <w:bCs/>
          <w:color w:val="auto"/>
          <w:sz w:val="24"/>
          <w:szCs w:val="32"/>
          <w:highlight w:val="none"/>
          <w:lang w:val="zh-CN"/>
        </w:rPr>
      </w:pPr>
    </w:p>
    <w:p w14:paraId="5F247194">
      <w:pPr>
        <w:shd w:val="clear"/>
        <w:spacing w:line="360" w:lineRule="auto"/>
        <w:jc w:val="left"/>
        <w:rPr>
          <w:rFonts w:hint="eastAsia" w:ascii="宋体" w:hAnsi="宋体" w:cs="宋体"/>
          <w:b/>
          <w:bCs/>
          <w:color w:val="auto"/>
          <w:sz w:val="24"/>
          <w:szCs w:val="32"/>
          <w:highlight w:val="none"/>
          <w:lang w:val="zh-CN"/>
        </w:rPr>
      </w:pPr>
    </w:p>
    <w:p w14:paraId="142619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4A387F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A3CEC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7412734">
      <w:pPr>
        <w:shd w:val="clear"/>
        <w:spacing w:line="360" w:lineRule="auto"/>
        <w:rPr>
          <w:rFonts w:hint="eastAsia" w:ascii="宋体" w:hAnsi="宋体" w:cs="宋体"/>
          <w:b/>
          <w:bCs/>
          <w:color w:val="auto"/>
          <w:sz w:val="24"/>
          <w:highlight w:val="none"/>
        </w:rPr>
      </w:pPr>
    </w:p>
    <w:p w14:paraId="6989A71E">
      <w:pPr>
        <w:shd w:val="clear"/>
        <w:spacing w:line="360" w:lineRule="auto"/>
        <w:rPr>
          <w:rFonts w:hint="eastAsia" w:ascii="宋体" w:hAnsi="宋体" w:cs="宋体"/>
          <w:b/>
          <w:bCs/>
          <w:color w:val="auto"/>
          <w:sz w:val="24"/>
          <w:highlight w:val="none"/>
        </w:rPr>
      </w:pPr>
    </w:p>
    <w:p w14:paraId="60DD10B3">
      <w:pPr>
        <w:shd w:val="clear"/>
        <w:spacing w:line="360" w:lineRule="auto"/>
        <w:rPr>
          <w:rFonts w:hint="eastAsia" w:ascii="宋体" w:hAnsi="宋体" w:cs="宋体"/>
          <w:b/>
          <w:bCs/>
          <w:color w:val="auto"/>
          <w:sz w:val="24"/>
          <w:highlight w:val="none"/>
        </w:rPr>
      </w:pPr>
    </w:p>
    <w:p w14:paraId="1BD684F6">
      <w:pPr>
        <w:shd w:val="clear"/>
        <w:spacing w:line="360" w:lineRule="auto"/>
        <w:rPr>
          <w:rFonts w:hint="eastAsia" w:ascii="宋体" w:hAnsi="宋体" w:cs="宋体"/>
          <w:b/>
          <w:bCs/>
          <w:color w:val="auto"/>
          <w:sz w:val="24"/>
          <w:highlight w:val="none"/>
        </w:rPr>
      </w:pPr>
    </w:p>
    <w:p w14:paraId="0FB7945B">
      <w:pPr>
        <w:shd w:val="clear"/>
        <w:spacing w:line="360" w:lineRule="auto"/>
        <w:rPr>
          <w:rFonts w:hint="eastAsia" w:ascii="宋体" w:hAnsi="宋体" w:cs="宋体"/>
          <w:b/>
          <w:bCs/>
          <w:color w:val="auto"/>
          <w:sz w:val="24"/>
          <w:highlight w:val="none"/>
        </w:rPr>
      </w:pPr>
    </w:p>
    <w:p w14:paraId="10C32960">
      <w:pPr>
        <w:shd w:val="clear"/>
        <w:spacing w:line="360" w:lineRule="auto"/>
        <w:rPr>
          <w:rFonts w:hint="eastAsia" w:ascii="宋体" w:hAnsi="宋体" w:cs="宋体"/>
          <w:b/>
          <w:bCs/>
          <w:color w:val="auto"/>
          <w:sz w:val="24"/>
          <w:highlight w:val="none"/>
        </w:rPr>
      </w:pPr>
    </w:p>
    <w:p w14:paraId="2A16F1D6">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D486DCB">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EA8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FF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50AA9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ADE16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BAC6E13">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107CA50">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2E918D5">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6A7EF2">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794BC0B">
            <w:pPr>
              <w:pStyle w:val="67"/>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3F09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A18A25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E196AE7">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02704B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0644">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B9443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B69F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9E17F5">
            <w:pPr>
              <w:pStyle w:val="67"/>
              <w:shd w:val="clear"/>
              <w:spacing w:line="360" w:lineRule="auto"/>
              <w:rPr>
                <w:rFonts w:hint="eastAsia" w:ascii="宋体" w:hAnsi="宋体" w:cs="宋体"/>
                <w:color w:val="auto"/>
                <w:sz w:val="24"/>
                <w:highlight w:val="none"/>
              </w:rPr>
            </w:pPr>
          </w:p>
        </w:tc>
      </w:tr>
      <w:tr w14:paraId="6E9D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631829C">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46C90FB">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02E632">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5CD0D">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D8511B">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AC2325">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CD0DF7">
            <w:pPr>
              <w:pStyle w:val="67"/>
              <w:shd w:val="clear"/>
              <w:spacing w:line="360" w:lineRule="auto"/>
              <w:rPr>
                <w:rFonts w:hint="eastAsia" w:ascii="宋体" w:hAnsi="宋体" w:cs="宋体"/>
                <w:color w:val="auto"/>
                <w:sz w:val="24"/>
                <w:highlight w:val="none"/>
              </w:rPr>
            </w:pPr>
          </w:p>
        </w:tc>
      </w:tr>
      <w:tr w14:paraId="1B90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4EFE85D">
            <w:pPr>
              <w:pStyle w:val="67"/>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B2123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71F7C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AD2C7">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B4D516">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E5FA10D">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5B27DCA">
            <w:pPr>
              <w:pStyle w:val="67"/>
              <w:shd w:val="clear"/>
              <w:spacing w:line="360" w:lineRule="auto"/>
              <w:rPr>
                <w:rFonts w:hint="eastAsia" w:ascii="宋体" w:hAnsi="宋体" w:cs="宋体"/>
                <w:color w:val="auto"/>
                <w:sz w:val="24"/>
                <w:highlight w:val="none"/>
              </w:rPr>
            </w:pPr>
          </w:p>
        </w:tc>
      </w:tr>
      <w:tr w14:paraId="48797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F45ECBB">
            <w:pPr>
              <w:pStyle w:val="67"/>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89788BF">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865AD73">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BBF91C">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5062F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BF1759E">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3A3112">
            <w:pPr>
              <w:pStyle w:val="67"/>
              <w:shd w:val="clear"/>
              <w:spacing w:line="360" w:lineRule="auto"/>
              <w:rPr>
                <w:rFonts w:hint="eastAsia" w:ascii="宋体" w:hAnsi="宋体" w:cs="宋体"/>
                <w:color w:val="auto"/>
                <w:sz w:val="24"/>
                <w:highlight w:val="none"/>
              </w:rPr>
            </w:pPr>
          </w:p>
        </w:tc>
      </w:tr>
      <w:tr w14:paraId="12CB5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6E47C40">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67FAB2C">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D67DA4">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9EE16E">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3B2587">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1BB3E4">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8D0F171">
            <w:pPr>
              <w:pStyle w:val="67"/>
              <w:shd w:val="clear"/>
              <w:spacing w:line="360" w:lineRule="auto"/>
              <w:rPr>
                <w:rFonts w:hint="eastAsia" w:ascii="宋体" w:hAnsi="宋体" w:cs="宋体"/>
                <w:color w:val="auto"/>
                <w:sz w:val="24"/>
                <w:highlight w:val="none"/>
              </w:rPr>
            </w:pPr>
          </w:p>
        </w:tc>
      </w:tr>
      <w:tr w14:paraId="28360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E42F68">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2FB66F9">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AA2F2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DFDD10">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F3065E3">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C17C58">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CC35BB">
            <w:pPr>
              <w:pStyle w:val="67"/>
              <w:shd w:val="clear"/>
              <w:spacing w:line="360" w:lineRule="auto"/>
              <w:rPr>
                <w:rFonts w:hint="eastAsia" w:ascii="宋体" w:hAnsi="宋体" w:cs="宋体"/>
                <w:color w:val="auto"/>
                <w:sz w:val="24"/>
                <w:highlight w:val="none"/>
              </w:rPr>
            </w:pPr>
          </w:p>
        </w:tc>
      </w:tr>
      <w:tr w14:paraId="37FC0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ACB94B2">
            <w:pPr>
              <w:pStyle w:val="67"/>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F1440EA">
            <w:pPr>
              <w:pStyle w:val="67"/>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70B1917">
            <w:pPr>
              <w:pStyle w:val="67"/>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CE5728">
            <w:pPr>
              <w:pStyle w:val="67"/>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F25E2A">
            <w:pPr>
              <w:pStyle w:val="67"/>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1359C9">
            <w:pPr>
              <w:pStyle w:val="67"/>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683669">
            <w:pPr>
              <w:pStyle w:val="67"/>
              <w:shd w:val="clear"/>
              <w:spacing w:line="360" w:lineRule="auto"/>
              <w:rPr>
                <w:rFonts w:hint="eastAsia" w:ascii="宋体" w:hAnsi="宋体" w:cs="宋体"/>
                <w:color w:val="auto"/>
                <w:sz w:val="24"/>
                <w:highlight w:val="none"/>
              </w:rPr>
            </w:pPr>
          </w:p>
        </w:tc>
      </w:tr>
    </w:tbl>
    <w:p w14:paraId="5B41A2D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001091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16A810D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899CBF6">
      <w:pPr>
        <w:shd w:val="clear"/>
        <w:spacing w:line="360" w:lineRule="auto"/>
        <w:ind w:firstLine="480" w:firstLineChars="200"/>
        <w:rPr>
          <w:rFonts w:hint="eastAsia" w:ascii="宋体" w:hAnsi="宋体" w:cs="宋体"/>
          <w:color w:val="auto"/>
          <w:sz w:val="24"/>
          <w:highlight w:val="none"/>
        </w:rPr>
      </w:pPr>
    </w:p>
    <w:p w14:paraId="4F32800A">
      <w:pPr>
        <w:shd w:val="clear"/>
        <w:spacing w:line="360" w:lineRule="auto"/>
        <w:ind w:firstLine="480" w:firstLineChars="200"/>
        <w:rPr>
          <w:rFonts w:hint="eastAsia" w:ascii="宋体" w:hAnsi="宋体" w:cs="宋体"/>
          <w:color w:val="auto"/>
          <w:sz w:val="24"/>
          <w:highlight w:val="none"/>
        </w:rPr>
      </w:pPr>
    </w:p>
    <w:p w14:paraId="5F66E7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DC8FA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D8076C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4597A18">
      <w:pPr>
        <w:shd w:val="clear"/>
        <w:spacing w:line="360" w:lineRule="auto"/>
        <w:ind w:firstLine="480" w:firstLineChars="200"/>
        <w:rPr>
          <w:rFonts w:hint="eastAsia" w:ascii="宋体" w:hAnsi="宋体" w:cs="宋体"/>
          <w:color w:val="auto"/>
          <w:sz w:val="24"/>
          <w:highlight w:val="none"/>
        </w:rPr>
      </w:pPr>
    </w:p>
    <w:p w14:paraId="27ADE7C7">
      <w:pPr>
        <w:shd w:val="clear"/>
        <w:spacing w:line="360" w:lineRule="auto"/>
        <w:ind w:firstLine="480" w:firstLineChars="200"/>
        <w:rPr>
          <w:rFonts w:hint="eastAsia" w:ascii="宋体" w:hAnsi="宋体" w:cs="宋体"/>
          <w:color w:val="auto"/>
          <w:sz w:val="24"/>
          <w:highlight w:val="none"/>
        </w:rPr>
      </w:pPr>
    </w:p>
    <w:p w14:paraId="55A176E9">
      <w:pPr>
        <w:shd w:val="clear"/>
        <w:spacing w:line="360" w:lineRule="auto"/>
        <w:ind w:firstLine="480" w:firstLineChars="200"/>
        <w:rPr>
          <w:rFonts w:hint="eastAsia" w:ascii="宋体" w:hAnsi="宋体" w:cs="宋体"/>
          <w:color w:val="auto"/>
          <w:sz w:val="24"/>
          <w:highlight w:val="none"/>
        </w:rPr>
      </w:pPr>
    </w:p>
    <w:p w14:paraId="2E5BBCA3">
      <w:pPr>
        <w:shd w:val="clear"/>
        <w:spacing w:line="360" w:lineRule="auto"/>
        <w:ind w:firstLine="480" w:firstLineChars="200"/>
        <w:rPr>
          <w:rFonts w:hint="eastAsia" w:ascii="宋体" w:hAnsi="宋体" w:cs="宋体"/>
          <w:color w:val="auto"/>
          <w:sz w:val="24"/>
          <w:highlight w:val="none"/>
        </w:rPr>
      </w:pPr>
    </w:p>
    <w:p w14:paraId="10607396">
      <w:pPr>
        <w:shd w:val="clear"/>
        <w:spacing w:line="360" w:lineRule="auto"/>
        <w:ind w:firstLine="480" w:firstLineChars="200"/>
        <w:rPr>
          <w:rFonts w:hint="eastAsia" w:ascii="宋体" w:hAnsi="宋体" w:cs="宋体"/>
          <w:color w:val="auto"/>
          <w:sz w:val="24"/>
          <w:highlight w:val="none"/>
        </w:rPr>
      </w:pPr>
    </w:p>
    <w:p w14:paraId="5F3F0813">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0259ECA">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0E4975B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A1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335A82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C809C43">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5CF783BD">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E85DBDA">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0500D2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50D4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1E7DF00">
            <w:pPr>
              <w:shd w:val="clear"/>
              <w:rPr>
                <w:rFonts w:hint="eastAsia" w:ascii="宋体" w:hAnsi="宋体" w:cs="宋体"/>
                <w:color w:val="auto"/>
                <w:sz w:val="24"/>
                <w:highlight w:val="none"/>
              </w:rPr>
            </w:pPr>
          </w:p>
        </w:tc>
        <w:tc>
          <w:tcPr>
            <w:tcW w:w="1785" w:type="dxa"/>
          </w:tcPr>
          <w:p w14:paraId="7762D51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596E31A">
            <w:pPr>
              <w:shd w:val="clear"/>
              <w:rPr>
                <w:rFonts w:hint="eastAsia" w:ascii="宋体" w:hAnsi="宋体" w:cs="宋体"/>
                <w:color w:val="auto"/>
                <w:sz w:val="24"/>
                <w:highlight w:val="none"/>
              </w:rPr>
            </w:pPr>
          </w:p>
        </w:tc>
        <w:tc>
          <w:tcPr>
            <w:tcW w:w="1365" w:type="dxa"/>
            <w:vAlign w:val="center"/>
          </w:tcPr>
          <w:p w14:paraId="28931205">
            <w:pPr>
              <w:shd w:val="clear"/>
              <w:rPr>
                <w:rFonts w:hint="eastAsia" w:ascii="宋体" w:hAnsi="宋体" w:cs="宋体"/>
                <w:color w:val="auto"/>
                <w:sz w:val="24"/>
                <w:highlight w:val="none"/>
              </w:rPr>
            </w:pPr>
          </w:p>
        </w:tc>
        <w:tc>
          <w:tcPr>
            <w:tcW w:w="2625" w:type="dxa"/>
            <w:vAlign w:val="center"/>
          </w:tcPr>
          <w:p w14:paraId="2D271EC9">
            <w:pPr>
              <w:shd w:val="clear"/>
              <w:rPr>
                <w:rFonts w:hint="eastAsia" w:ascii="宋体" w:hAnsi="宋体" w:cs="宋体"/>
                <w:color w:val="auto"/>
                <w:sz w:val="24"/>
                <w:highlight w:val="none"/>
              </w:rPr>
            </w:pPr>
          </w:p>
        </w:tc>
      </w:tr>
      <w:tr w14:paraId="4F2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59B0E4">
            <w:pPr>
              <w:shd w:val="clear"/>
              <w:rPr>
                <w:rFonts w:hint="eastAsia" w:ascii="宋体" w:hAnsi="宋体" w:cs="宋体"/>
                <w:color w:val="auto"/>
                <w:sz w:val="24"/>
                <w:highlight w:val="none"/>
              </w:rPr>
            </w:pPr>
          </w:p>
        </w:tc>
        <w:tc>
          <w:tcPr>
            <w:tcW w:w="1785" w:type="dxa"/>
          </w:tcPr>
          <w:p w14:paraId="38E3D0B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16CA53DF">
            <w:pPr>
              <w:shd w:val="clear"/>
              <w:rPr>
                <w:rFonts w:hint="eastAsia" w:ascii="宋体" w:hAnsi="宋体" w:cs="宋体"/>
                <w:color w:val="auto"/>
                <w:sz w:val="24"/>
                <w:highlight w:val="none"/>
              </w:rPr>
            </w:pPr>
          </w:p>
        </w:tc>
        <w:tc>
          <w:tcPr>
            <w:tcW w:w="1365" w:type="dxa"/>
            <w:vAlign w:val="center"/>
          </w:tcPr>
          <w:p w14:paraId="6B005A9D">
            <w:pPr>
              <w:shd w:val="clear"/>
              <w:rPr>
                <w:rFonts w:hint="eastAsia" w:ascii="宋体" w:hAnsi="宋体" w:cs="宋体"/>
                <w:color w:val="auto"/>
                <w:sz w:val="24"/>
                <w:highlight w:val="none"/>
              </w:rPr>
            </w:pPr>
          </w:p>
        </w:tc>
        <w:tc>
          <w:tcPr>
            <w:tcW w:w="2625" w:type="dxa"/>
            <w:vAlign w:val="center"/>
          </w:tcPr>
          <w:p w14:paraId="07A1399E">
            <w:pPr>
              <w:shd w:val="clear"/>
              <w:rPr>
                <w:rFonts w:hint="eastAsia" w:ascii="宋体" w:hAnsi="宋体" w:cs="宋体"/>
                <w:color w:val="auto"/>
                <w:sz w:val="24"/>
                <w:highlight w:val="none"/>
              </w:rPr>
            </w:pPr>
          </w:p>
        </w:tc>
      </w:tr>
      <w:tr w14:paraId="15A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78F9838">
            <w:pPr>
              <w:shd w:val="clear"/>
              <w:rPr>
                <w:rFonts w:hint="eastAsia" w:ascii="宋体" w:hAnsi="宋体" w:cs="宋体"/>
                <w:color w:val="auto"/>
                <w:sz w:val="24"/>
                <w:highlight w:val="none"/>
              </w:rPr>
            </w:pPr>
          </w:p>
        </w:tc>
        <w:tc>
          <w:tcPr>
            <w:tcW w:w="1785" w:type="dxa"/>
          </w:tcPr>
          <w:p w14:paraId="0ACF92CF">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583FC958">
            <w:pPr>
              <w:shd w:val="clear"/>
              <w:rPr>
                <w:rFonts w:hint="eastAsia" w:ascii="宋体" w:hAnsi="宋体" w:cs="宋体"/>
                <w:color w:val="auto"/>
                <w:sz w:val="24"/>
                <w:highlight w:val="none"/>
              </w:rPr>
            </w:pPr>
          </w:p>
        </w:tc>
        <w:tc>
          <w:tcPr>
            <w:tcW w:w="1365" w:type="dxa"/>
            <w:vAlign w:val="center"/>
          </w:tcPr>
          <w:p w14:paraId="221C0D03">
            <w:pPr>
              <w:shd w:val="clear"/>
              <w:rPr>
                <w:rFonts w:hint="eastAsia" w:ascii="宋体" w:hAnsi="宋体" w:cs="宋体"/>
                <w:color w:val="auto"/>
                <w:sz w:val="24"/>
                <w:highlight w:val="none"/>
              </w:rPr>
            </w:pPr>
          </w:p>
        </w:tc>
        <w:tc>
          <w:tcPr>
            <w:tcW w:w="2625" w:type="dxa"/>
            <w:vAlign w:val="center"/>
          </w:tcPr>
          <w:p w14:paraId="292BEFFA">
            <w:pPr>
              <w:shd w:val="clear"/>
              <w:rPr>
                <w:rFonts w:hint="eastAsia" w:ascii="宋体" w:hAnsi="宋体" w:cs="宋体"/>
                <w:color w:val="auto"/>
                <w:sz w:val="24"/>
                <w:highlight w:val="none"/>
              </w:rPr>
            </w:pPr>
          </w:p>
        </w:tc>
      </w:tr>
      <w:tr w14:paraId="77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5C0B8C8">
            <w:pPr>
              <w:shd w:val="clear"/>
              <w:rPr>
                <w:rFonts w:hint="eastAsia" w:ascii="宋体" w:hAnsi="宋体" w:cs="宋体"/>
                <w:color w:val="auto"/>
                <w:sz w:val="24"/>
                <w:highlight w:val="none"/>
              </w:rPr>
            </w:pPr>
          </w:p>
        </w:tc>
        <w:tc>
          <w:tcPr>
            <w:tcW w:w="1785" w:type="dxa"/>
          </w:tcPr>
          <w:p w14:paraId="4D7D7DD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625168E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6831A6C0">
            <w:pPr>
              <w:shd w:val="clear"/>
              <w:rPr>
                <w:rFonts w:hint="eastAsia" w:ascii="宋体" w:hAnsi="宋体" w:cs="宋体"/>
                <w:color w:val="auto"/>
                <w:sz w:val="24"/>
                <w:highlight w:val="none"/>
              </w:rPr>
            </w:pPr>
          </w:p>
        </w:tc>
        <w:tc>
          <w:tcPr>
            <w:tcW w:w="1365" w:type="dxa"/>
            <w:vAlign w:val="center"/>
          </w:tcPr>
          <w:p w14:paraId="53D70F3B">
            <w:pPr>
              <w:shd w:val="clear"/>
              <w:rPr>
                <w:rFonts w:hint="eastAsia" w:ascii="宋体" w:hAnsi="宋体" w:cs="宋体"/>
                <w:color w:val="auto"/>
                <w:sz w:val="24"/>
                <w:highlight w:val="none"/>
              </w:rPr>
            </w:pPr>
          </w:p>
        </w:tc>
        <w:tc>
          <w:tcPr>
            <w:tcW w:w="2625" w:type="dxa"/>
            <w:vAlign w:val="center"/>
          </w:tcPr>
          <w:p w14:paraId="7C703175">
            <w:pPr>
              <w:shd w:val="clear"/>
              <w:rPr>
                <w:rFonts w:hint="eastAsia" w:ascii="宋体" w:hAnsi="宋体" w:cs="宋体"/>
                <w:color w:val="auto"/>
                <w:sz w:val="24"/>
                <w:highlight w:val="none"/>
              </w:rPr>
            </w:pPr>
          </w:p>
        </w:tc>
      </w:tr>
      <w:tr w14:paraId="358B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4B82BF">
            <w:pPr>
              <w:shd w:val="clear"/>
              <w:rPr>
                <w:rFonts w:hint="eastAsia" w:ascii="宋体" w:hAnsi="宋体" w:cs="宋体"/>
                <w:color w:val="auto"/>
                <w:sz w:val="24"/>
                <w:highlight w:val="none"/>
              </w:rPr>
            </w:pPr>
          </w:p>
        </w:tc>
        <w:tc>
          <w:tcPr>
            <w:tcW w:w="1785" w:type="dxa"/>
          </w:tcPr>
          <w:p w14:paraId="52E38478">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7D5DDA70">
            <w:pPr>
              <w:shd w:val="clear"/>
              <w:rPr>
                <w:rFonts w:hint="eastAsia" w:ascii="宋体" w:hAnsi="宋体" w:cs="宋体"/>
                <w:color w:val="auto"/>
                <w:sz w:val="24"/>
                <w:highlight w:val="none"/>
              </w:rPr>
            </w:pPr>
          </w:p>
        </w:tc>
        <w:tc>
          <w:tcPr>
            <w:tcW w:w="1365" w:type="dxa"/>
            <w:vAlign w:val="center"/>
          </w:tcPr>
          <w:p w14:paraId="1491FBA4">
            <w:pPr>
              <w:shd w:val="clear"/>
              <w:rPr>
                <w:rFonts w:hint="eastAsia" w:ascii="宋体" w:hAnsi="宋体" w:cs="宋体"/>
                <w:color w:val="auto"/>
                <w:sz w:val="24"/>
                <w:highlight w:val="none"/>
              </w:rPr>
            </w:pPr>
          </w:p>
        </w:tc>
        <w:tc>
          <w:tcPr>
            <w:tcW w:w="2625" w:type="dxa"/>
            <w:vAlign w:val="center"/>
          </w:tcPr>
          <w:p w14:paraId="3F6F8D48">
            <w:pPr>
              <w:shd w:val="clear"/>
              <w:rPr>
                <w:rFonts w:hint="eastAsia" w:ascii="宋体" w:hAnsi="宋体" w:cs="宋体"/>
                <w:color w:val="auto"/>
                <w:sz w:val="24"/>
                <w:highlight w:val="none"/>
              </w:rPr>
            </w:pPr>
          </w:p>
        </w:tc>
      </w:tr>
      <w:tr w14:paraId="1D7E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36CDF9">
            <w:pPr>
              <w:shd w:val="clear"/>
              <w:rPr>
                <w:rFonts w:hint="eastAsia" w:ascii="宋体" w:hAnsi="宋体" w:cs="宋体"/>
                <w:color w:val="auto"/>
                <w:sz w:val="24"/>
                <w:highlight w:val="none"/>
              </w:rPr>
            </w:pPr>
          </w:p>
        </w:tc>
        <w:tc>
          <w:tcPr>
            <w:tcW w:w="1785" w:type="dxa"/>
          </w:tcPr>
          <w:p w14:paraId="1B8898B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62581E84">
            <w:pPr>
              <w:shd w:val="clear"/>
              <w:rPr>
                <w:rFonts w:hint="eastAsia" w:ascii="宋体" w:hAnsi="宋体" w:cs="宋体"/>
                <w:color w:val="auto"/>
                <w:sz w:val="24"/>
                <w:highlight w:val="none"/>
              </w:rPr>
            </w:pPr>
          </w:p>
        </w:tc>
        <w:tc>
          <w:tcPr>
            <w:tcW w:w="1365" w:type="dxa"/>
            <w:vAlign w:val="center"/>
          </w:tcPr>
          <w:p w14:paraId="69978CF6">
            <w:pPr>
              <w:shd w:val="clear"/>
              <w:rPr>
                <w:rFonts w:hint="eastAsia" w:ascii="宋体" w:hAnsi="宋体" w:cs="宋体"/>
                <w:color w:val="auto"/>
                <w:sz w:val="24"/>
                <w:highlight w:val="none"/>
              </w:rPr>
            </w:pPr>
          </w:p>
        </w:tc>
        <w:tc>
          <w:tcPr>
            <w:tcW w:w="2625" w:type="dxa"/>
            <w:vAlign w:val="center"/>
          </w:tcPr>
          <w:p w14:paraId="76079F7E">
            <w:pPr>
              <w:shd w:val="clear"/>
              <w:rPr>
                <w:rFonts w:hint="eastAsia" w:ascii="宋体" w:hAnsi="宋体" w:cs="宋体"/>
                <w:color w:val="auto"/>
                <w:sz w:val="24"/>
                <w:highlight w:val="none"/>
              </w:rPr>
            </w:pPr>
          </w:p>
        </w:tc>
      </w:tr>
      <w:tr w14:paraId="0B9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C1C18B5">
            <w:pPr>
              <w:shd w:val="clear"/>
              <w:rPr>
                <w:rFonts w:hint="eastAsia" w:ascii="宋体" w:hAnsi="宋体" w:cs="宋体"/>
                <w:color w:val="auto"/>
                <w:sz w:val="24"/>
                <w:highlight w:val="none"/>
              </w:rPr>
            </w:pPr>
          </w:p>
        </w:tc>
        <w:tc>
          <w:tcPr>
            <w:tcW w:w="1785" w:type="dxa"/>
          </w:tcPr>
          <w:p w14:paraId="7CECA4A0">
            <w:pPr>
              <w:shd w:val="clear"/>
              <w:snapToGrid w:val="0"/>
              <w:rPr>
                <w:rFonts w:hint="eastAsia" w:ascii="宋体" w:hAnsi="宋体" w:cs="宋体"/>
                <w:color w:val="auto"/>
                <w:sz w:val="24"/>
                <w:highlight w:val="none"/>
              </w:rPr>
            </w:pPr>
          </w:p>
        </w:tc>
        <w:tc>
          <w:tcPr>
            <w:tcW w:w="1785" w:type="dxa"/>
            <w:vAlign w:val="center"/>
          </w:tcPr>
          <w:p w14:paraId="1D749C44">
            <w:pPr>
              <w:shd w:val="clear"/>
              <w:rPr>
                <w:rFonts w:hint="eastAsia" w:ascii="宋体" w:hAnsi="宋体" w:cs="宋体"/>
                <w:color w:val="auto"/>
                <w:sz w:val="24"/>
                <w:highlight w:val="none"/>
              </w:rPr>
            </w:pPr>
          </w:p>
        </w:tc>
        <w:tc>
          <w:tcPr>
            <w:tcW w:w="1365" w:type="dxa"/>
            <w:vAlign w:val="center"/>
          </w:tcPr>
          <w:p w14:paraId="1D9BA636">
            <w:pPr>
              <w:shd w:val="clear"/>
              <w:rPr>
                <w:rFonts w:hint="eastAsia" w:ascii="宋体" w:hAnsi="宋体" w:cs="宋体"/>
                <w:color w:val="auto"/>
                <w:sz w:val="24"/>
                <w:highlight w:val="none"/>
              </w:rPr>
            </w:pPr>
          </w:p>
        </w:tc>
        <w:tc>
          <w:tcPr>
            <w:tcW w:w="2625" w:type="dxa"/>
            <w:vAlign w:val="center"/>
          </w:tcPr>
          <w:p w14:paraId="7744205C">
            <w:pPr>
              <w:shd w:val="clear"/>
              <w:rPr>
                <w:rFonts w:hint="eastAsia" w:ascii="宋体" w:hAnsi="宋体" w:cs="宋体"/>
                <w:color w:val="auto"/>
                <w:sz w:val="24"/>
                <w:highlight w:val="none"/>
              </w:rPr>
            </w:pPr>
          </w:p>
        </w:tc>
      </w:tr>
      <w:tr w14:paraId="31E1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A691830">
            <w:pPr>
              <w:shd w:val="clear"/>
              <w:rPr>
                <w:rFonts w:hint="eastAsia" w:ascii="宋体" w:hAnsi="宋体" w:cs="宋体"/>
                <w:color w:val="auto"/>
                <w:sz w:val="24"/>
                <w:highlight w:val="none"/>
              </w:rPr>
            </w:pPr>
          </w:p>
        </w:tc>
        <w:tc>
          <w:tcPr>
            <w:tcW w:w="1785" w:type="dxa"/>
          </w:tcPr>
          <w:p w14:paraId="6CD1BC9B">
            <w:pPr>
              <w:shd w:val="clear"/>
              <w:snapToGrid w:val="0"/>
              <w:rPr>
                <w:rFonts w:hint="eastAsia" w:ascii="宋体" w:hAnsi="宋体" w:cs="宋体"/>
                <w:color w:val="auto"/>
                <w:sz w:val="24"/>
                <w:highlight w:val="none"/>
              </w:rPr>
            </w:pPr>
          </w:p>
        </w:tc>
        <w:tc>
          <w:tcPr>
            <w:tcW w:w="1785" w:type="dxa"/>
            <w:vAlign w:val="center"/>
          </w:tcPr>
          <w:p w14:paraId="453D77FA">
            <w:pPr>
              <w:shd w:val="clear"/>
              <w:rPr>
                <w:rFonts w:hint="eastAsia" w:ascii="宋体" w:hAnsi="宋体" w:cs="宋体"/>
                <w:color w:val="auto"/>
                <w:sz w:val="24"/>
                <w:highlight w:val="none"/>
              </w:rPr>
            </w:pPr>
          </w:p>
        </w:tc>
        <w:tc>
          <w:tcPr>
            <w:tcW w:w="1365" w:type="dxa"/>
            <w:vAlign w:val="center"/>
          </w:tcPr>
          <w:p w14:paraId="62307A6D">
            <w:pPr>
              <w:shd w:val="clear"/>
              <w:rPr>
                <w:rFonts w:hint="eastAsia" w:ascii="宋体" w:hAnsi="宋体" w:cs="宋体"/>
                <w:color w:val="auto"/>
                <w:sz w:val="24"/>
                <w:highlight w:val="none"/>
              </w:rPr>
            </w:pPr>
          </w:p>
        </w:tc>
        <w:tc>
          <w:tcPr>
            <w:tcW w:w="2625" w:type="dxa"/>
            <w:vAlign w:val="center"/>
          </w:tcPr>
          <w:p w14:paraId="78D581CF">
            <w:pPr>
              <w:shd w:val="clear"/>
              <w:rPr>
                <w:rFonts w:hint="eastAsia" w:ascii="宋体" w:hAnsi="宋体" w:cs="宋体"/>
                <w:color w:val="auto"/>
                <w:sz w:val="24"/>
                <w:highlight w:val="none"/>
              </w:rPr>
            </w:pPr>
          </w:p>
        </w:tc>
      </w:tr>
    </w:tbl>
    <w:p w14:paraId="3FF6EF57">
      <w:pPr>
        <w:shd w:val="clear"/>
        <w:spacing w:line="360" w:lineRule="auto"/>
        <w:rPr>
          <w:rFonts w:hint="eastAsia" w:ascii="宋体" w:hAnsi="宋体" w:cs="宋体"/>
          <w:b/>
          <w:color w:val="auto"/>
          <w:sz w:val="24"/>
          <w:highlight w:val="none"/>
        </w:rPr>
      </w:pPr>
    </w:p>
    <w:p w14:paraId="7F48B3A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321A9E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D7EA880">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F132432">
      <w:pPr>
        <w:shd w:val="clear"/>
        <w:spacing w:line="360" w:lineRule="auto"/>
        <w:rPr>
          <w:rFonts w:hint="eastAsia" w:ascii="宋体" w:hAnsi="宋体" w:cs="宋体"/>
          <w:b/>
          <w:color w:val="auto"/>
          <w:sz w:val="24"/>
          <w:highlight w:val="none"/>
        </w:rPr>
      </w:pPr>
    </w:p>
    <w:p w14:paraId="7C606901">
      <w:pPr>
        <w:shd w:val="clear"/>
        <w:spacing w:line="360" w:lineRule="auto"/>
        <w:rPr>
          <w:rFonts w:hint="eastAsia" w:ascii="宋体" w:hAnsi="宋体" w:cs="宋体"/>
          <w:b/>
          <w:color w:val="auto"/>
          <w:sz w:val="24"/>
          <w:highlight w:val="none"/>
        </w:rPr>
      </w:pPr>
    </w:p>
    <w:p w14:paraId="19A93936">
      <w:pPr>
        <w:shd w:val="clear"/>
        <w:spacing w:line="360" w:lineRule="auto"/>
        <w:rPr>
          <w:rFonts w:hint="eastAsia" w:ascii="宋体" w:hAnsi="宋体" w:cs="宋体"/>
          <w:b/>
          <w:color w:val="auto"/>
          <w:sz w:val="24"/>
          <w:highlight w:val="none"/>
        </w:rPr>
      </w:pPr>
    </w:p>
    <w:p w14:paraId="0C048B30">
      <w:pPr>
        <w:shd w:val="clear"/>
        <w:spacing w:line="360" w:lineRule="auto"/>
        <w:rPr>
          <w:rFonts w:hint="eastAsia" w:ascii="宋体" w:hAnsi="宋体" w:cs="宋体"/>
          <w:b/>
          <w:color w:val="auto"/>
          <w:sz w:val="24"/>
          <w:highlight w:val="none"/>
        </w:rPr>
      </w:pPr>
    </w:p>
    <w:p w14:paraId="255C5741">
      <w:pPr>
        <w:shd w:val="clear"/>
        <w:spacing w:line="360" w:lineRule="auto"/>
        <w:rPr>
          <w:rFonts w:hint="eastAsia" w:ascii="宋体" w:hAnsi="宋体" w:cs="宋体"/>
          <w:b/>
          <w:color w:val="auto"/>
          <w:sz w:val="24"/>
          <w:highlight w:val="none"/>
        </w:rPr>
      </w:pPr>
    </w:p>
    <w:p w14:paraId="628C0F89">
      <w:pPr>
        <w:shd w:val="clear"/>
        <w:spacing w:line="360" w:lineRule="auto"/>
        <w:rPr>
          <w:rFonts w:hint="eastAsia" w:ascii="宋体" w:hAnsi="宋体" w:cs="宋体"/>
          <w:b/>
          <w:color w:val="auto"/>
          <w:sz w:val="24"/>
          <w:highlight w:val="none"/>
        </w:rPr>
      </w:pPr>
    </w:p>
    <w:p w14:paraId="323CDA14">
      <w:pPr>
        <w:shd w:val="clear"/>
        <w:spacing w:line="360" w:lineRule="auto"/>
        <w:rPr>
          <w:rFonts w:hint="eastAsia" w:ascii="宋体" w:hAnsi="宋体" w:cs="宋体"/>
          <w:b/>
          <w:color w:val="auto"/>
          <w:sz w:val="24"/>
          <w:highlight w:val="none"/>
        </w:rPr>
      </w:pPr>
    </w:p>
    <w:p w14:paraId="63870CE7">
      <w:pPr>
        <w:shd w:val="clear"/>
        <w:spacing w:line="360" w:lineRule="auto"/>
        <w:rPr>
          <w:rFonts w:hint="eastAsia" w:ascii="宋体" w:hAnsi="宋体" w:cs="宋体"/>
          <w:b/>
          <w:color w:val="auto"/>
          <w:sz w:val="24"/>
          <w:highlight w:val="none"/>
        </w:rPr>
      </w:pPr>
    </w:p>
    <w:p w14:paraId="4F06D960">
      <w:pPr>
        <w:shd w:val="clear"/>
        <w:spacing w:line="360" w:lineRule="auto"/>
        <w:rPr>
          <w:rFonts w:hint="eastAsia" w:ascii="宋体" w:hAnsi="宋体" w:cs="宋体"/>
          <w:b/>
          <w:color w:val="auto"/>
          <w:sz w:val="24"/>
          <w:highlight w:val="none"/>
        </w:rPr>
      </w:pPr>
    </w:p>
    <w:p w14:paraId="54CE2173">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2E60FFF">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F006D99">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832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5E7956C2">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0022897">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DC1A13">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1FE11010">
            <w:pPr>
              <w:pStyle w:val="60"/>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303B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192823B">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C9AEB58">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5E438DF8">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0AA5ECC">
            <w:pPr>
              <w:pStyle w:val="60"/>
              <w:shd w:val="clear"/>
              <w:spacing w:line="360" w:lineRule="auto"/>
              <w:rPr>
                <w:rFonts w:hint="eastAsia" w:ascii="宋体" w:hAnsi="宋体" w:cs="宋体"/>
                <w:bCs/>
                <w:color w:val="auto"/>
                <w:sz w:val="24"/>
                <w:highlight w:val="none"/>
              </w:rPr>
            </w:pPr>
          </w:p>
        </w:tc>
      </w:tr>
      <w:tr w14:paraId="193A2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01ECE1B">
            <w:pPr>
              <w:pStyle w:val="60"/>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8D5BFEB">
            <w:pPr>
              <w:pStyle w:val="60"/>
              <w:widowControl/>
              <w:shd w:val="clear"/>
              <w:spacing w:line="360" w:lineRule="auto"/>
              <w:jc w:val="left"/>
              <w:rPr>
                <w:rFonts w:hint="eastAsia" w:ascii="宋体" w:hAnsi="宋体" w:cs="宋体"/>
                <w:bCs/>
                <w:color w:val="auto"/>
                <w:sz w:val="24"/>
                <w:highlight w:val="none"/>
              </w:rPr>
            </w:pPr>
          </w:p>
        </w:tc>
        <w:tc>
          <w:tcPr>
            <w:tcW w:w="4061" w:type="dxa"/>
          </w:tcPr>
          <w:p w14:paraId="3B30909C">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1287C6C">
            <w:pPr>
              <w:pStyle w:val="60"/>
              <w:shd w:val="clear"/>
              <w:spacing w:line="360" w:lineRule="auto"/>
              <w:jc w:val="left"/>
              <w:rPr>
                <w:rFonts w:hint="eastAsia" w:ascii="宋体" w:hAnsi="宋体" w:cs="宋体"/>
                <w:bCs/>
                <w:color w:val="auto"/>
                <w:sz w:val="24"/>
                <w:highlight w:val="none"/>
              </w:rPr>
            </w:pPr>
          </w:p>
        </w:tc>
      </w:tr>
      <w:tr w14:paraId="3978D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7F34148">
            <w:pPr>
              <w:pStyle w:val="60"/>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A1C6209">
            <w:pPr>
              <w:pStyle w:val="60"/>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2DE9EF47">
            <w:pPr>
              <w:pStyle w:val="60"/>
              <w:widowControl/>
              <w:shd w:val="clear"/>
              <w:spacing w:line="360" w:lineRule="auto"/>
              <w:jc w:val="left"/>
              <w:rPr>
                <w:rFonts w:hint="eastAsia" w:ascii="宋体" w:hAnsi="宋体" w:cs="宋体"/>
                <w:bCs/>
                <w:color w:val="auto"/>
                <w:sz w:val="24"/>
                <w:highlight w:val="none"/>
              </w:rPr>
            </w:pPr>
          </w:p>
          <w:p w14:paraId="028D41F3">
            <w:pPr>
              <w:pStyle w:val="60"/>
              <w:widowControl/>
              <w:shd w:val="clear"/>
              <w:spacing w:line="360" w:lineRule="auto"/>
              <w:jc w:val="left"/>
              <w:rPr>
                <w:rFonts w:hint="eastAsia" w:ascii="宋体" w:hAnsi="宋体" w:cs="宋体"/>
                <w:bCs/>
                <w:color w:val="auto"/>
                <w:sz w:val="24"/>
                <w:highlight w:val="none"/>
              </w:rPr>
            </w:pPr>
          </w:p>
          <w:p w14:paraId="0027C1E0">
            <w:pPr>
              <w:pStyle w:val="60"/>
              <w:shd w:val="clear"/>
              <w:spacing w:line="360" w:lineRule="auto"/>
              <w:rPr>
                <w:rFonts w:hint="eastAsia" w:ascii="宋体" w:hAnsi="宋体" w:cs="宋体"/>
                <w:bCs/>
                <w:color w:val="auto"/>
                <w:sz w:val="24"/>
                <w:highlight w:val="none"/>
              </w:rPr>
            </w:pPr>
          </w:p>
        </w:tc>
        <w:tc>
          <w:tcPr>
            <w:tcW w:w="1373" w:type="dxa"/>
          </w:tcPr>
          <w:p w14:paraId="10456381">
            <w:pPr>
              <w:pStyle w:val="60"/>
              <w:widowControl/>
              <w:shd w:val="clear"/>
              <w:spacing w:line="360" w:lineRule="auto"/>
              <w:jc w:val="left"/>
              <w:rPr>
                <w:rFonts w:hint="eastAsia" w:ascii="宋体" w:hAnsi="宋体" w:cs="宋体"/>
                <w:bCs/>
                <w:color w:val="auto"/>
                <w:sz w:val="24"/>
                <w:highlight w:val="none"/>
              </w:rPr>
            </w:pPr>
          </w:p>
          <w:p w14:paraId="51070E05">
            <w:pPr>
              <w:pStyle w:val="60"/>
              <w:widowControl/>
              <w:shd w:val="clear"/>
              <w:spacing w:line="360" w:lineRule="auto"/>
              <w:jc w:val="left"/>
              <w:rPr>
                <w:rFonts w:hint="eastAsia" w:ascii="宋体" w:hAnsi="宋体" w:cs="宋体"/>
                <w:bCs/>
                <w:color w:val="auto"/>
                <w:sz w:val="24"/>
                <w:highlight w:val="none"/>
              </w:rPr>
            </w:pPr>
          </w:p>
          <w:p w14:paraId="16B1AE4F">
            <w:pPr>
              <w:pStyle w:val="60"/>
              <w:shd w:val="clear"/>
              <w:spacing w:line="360" w:lineRule="auto"/>
              <w:rPr>
                <w:rFonts w:hint="eastAsia" w:ascii="宋体" w:hAnsi="宋体" w:cs="宋体"/>
                <w:bCs/>
                <w:color w:val="auto"/>
                <w:sz w:val="24"/>
                <w:highlight w:val="none"/>
              </w:rPr>
            </w:pPr>
          </w:p>
        </w:tc>
      </w:tr>
      <w:tr w14:paraId="00BCF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B6B0DBF">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4FB463C">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6C22A5D">
            <w:pPr>
              <w:pStyle w:val="60"/>
              <w:widowControl/>
              <w:shd w:val="clear"/>
              <w:spacing w:line="360" w:lineRule="auto"/>
              <w:jc w:val="left"/>
              <w:rPr>
                <w:rFonts w:hint="eastAsia" w:ascii="宋体" w:hAnsi="宋体" w:cs="宋体"/>
                <w:bCs/>
                <w:i/>
                <w:color w:val="auto"/>
                <w:sz w:val="24"/>
                <w:highlight w:val="none"/>
              </w:rPr>
            </w:pPr>
          </w:p>
          <w:p w14:paraId="51DFFEF6">
            <w:pPr>
              <w:pStyle w:val="60"/>
              <w:widowControl/>
              <w:shd w:val="clear"/>
              <w:spacing w:line="360" w:lineRule="auto"/>
              <w:jc w:val="left"/>
              <w:rPr>
                <w:rFonts w:hint="eastAsia" w:ascii="宋体" w:hAnsi="宋体" w:cs="宋体"/>
                <w:bCs/>
                <w:i/>
                <w:color w:val="auto"/>
                <w:sz w:val="24"/>
                <w:highlight w:val="none"/>
              </w:rPr>
            </w:pPr>
          </w:p>
        </w:tc>
        <w:tc>
          <w:tcPr>
            <w:tcW w:w="1373" w:type="dxa"/>
          </w:tcPr>
          <w:p w14:paraId="194500A8">
            <w:pPr>
              <w:pStyle w:val="60"/>
              <w:widowControl/>
              <w:shd w:val="clear"/>
              <w:spacing w:line="360" w:lineRule="auto"/>
              <w:jc w:val="left"/>
              <w:rPr>
                <w:rFonts w:hint="eastAsia" w:ascii="宋体" w:hAnsi="宋体" w:cs="宋体"/>
                <w:bCs/>
                <w:i/>
                <w:color w:val="auto"/>
                <w:sz w:val="24"/>
                <w:highlight w:val="none"/>
              </w:rPr>
            </w:pPr>
          </w:p>
          <w:p w14:paraId="0736E5FB">
            <w:pPr>
              <w:pStyle w:val="60"/>
              <w:widowControl/>
              <w:shd w:val="clear"/>
              <w:spacing w:line="360" w:lineRule="auto"/>
              <w:jc w:val="left"/>
              <w:rPr>
                <w:rFonts w:hint="eastAsia" w:ascii="宋体" w:hAnsi="宋体" w:cs="宋体"/>
                <w:bCs/>
                <w:i/>
                <w:color w:val="auto"/>
                <w:sz w:val="24"/>
                <w:highlight w:val="none"/>
              </w:rPr>
            </w:pPr>
          </w:p>
          <w:p w14:paraId="60218375">
            <w:pPr>
              <w:pStyle w:val="60"/>
              <w:widowControl/>
              <w:shd w:val="clear"/>
              <w:spacing w:line="360" w:lineRule="auto"/>
              <w:jc w:val="left"/>
              <w:rPr>
                <w:rFonts w:hint="eastAsia" w:ascii="宋体" w:hAnsi="宋体" w:cs="宋体"/>
                <w:bCs/>
                <w:i/>
                <w:color w:val="auto"/>
                <w:sz w:val="24"/>
                <w:highlight w:val="none"/>
              </w:rPr>
            </w:pPr>
          </w:p>
        </w:tc>
      </w:tr>
      <w:tr w14:paraId="318F9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D8E0CF0">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D9350C4">
            <w:pPr>
              <w:pStyle w:val="60"/>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78E6511">
            <w:pPr>
              <w:pStyle w:val="60"/>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4CC80C60">
            <w:pPr>
              <w:pStyle w:val="60"/>
              <w:widowControl/>
              <w:shd w:val="clear"/>
              <w:spacing w:line="360" w:lineRule="auto"/>
              <w:jc w:val="left"/>
              <w:rPr>
                <w:rFonts w:hint="eastAsia" w:ascii="宋体" w:hAnsi="宋体" w:cs="宋体"/>
                <w:bCs/>
                <w:color w:val="auto"/>
                <w:sz w:val="24"/>
                <w:highlight w:val="none"/>
              </w:rPr>
            </w:pPr>
          </w:p>
        </w:tc>
      </w:tr>
    </w:tbl>
    <w:p w14:paraId="6CD9D68A">
      <w:pPr>
        <w:shd w:val="clear"/>
        <w:spacing w:line="360" w:lineRule="auto"/>
        <w:rPr>
          <w:rFonts w:hint="eastAsia" w:ascii="宋体" w:hAnsi="宋体" w:cs="宋体"/>
          <w:b/>
          <w:color w:val="auto"/>
          <w:sz w:val="24"/>
          <w:highlight w:val="none"/>
        </w:rPr>
      </w:pPr>
    </w:p>
    <w:p w14:paraId="7C0851E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63A3EB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384D6C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A31A55A">
      <w:pPr>
        <w:shd w:val="clear"/>
        <w:spacing w:line="360" w:lineRule="auto"/>
        <w:rPr>
          <w:rFonts w:hint="eastAsia" w:ascii="宋体" w:hAnsi="宋体" w:cs="宋体"/>
          <w:b/>
          <w:color w:val="auto"/>
          <w:sz w:val="24"/>
          <w:highlight w:val="none"/>
        </w:rPr>
      </w:pPr>
    </w:p>
    <w:p w14:paraId="5DA16BF3">
      <w:pPr>
        <w:shd w:val="clear"/>
        <w:spacing w:line="360" w:lineRule="auto"/>
        <w:rPr>
          <w:rFonts w:hint="eastAsia" w:ascii="宋体" w:hAnsi="宋体" w:cs="宋体"/>
          <w:b/>
          <w:color w:val="auto"/>
          <w:sz w:val="24"/>
          <w:highlight w:val="none"/>
        </w:rPr>
      </w:pPr>
    </w:p>
    <w:p w14:paraId="14B725AB">
      <w:pPr>
        <w:shd w:val="clear"/>
        <w:spacing w:line="360" w:lineRule="auto"/>
        <w:rPr>
          <w:rFonts w:hint="eastAsia" w:ascii="宋体" w:hAnsi="宋体" w:cs="宋体"/>
          <w:b/>
          <w:color w:val="auto"/>
          <w:sz w:val="24"/>
          <w:highlight w:val="none"/>
        </w:rPr>
      </w:pPr>
    </w:p>
    <w:p w14:paraId="512CC32C">
      <w:pPr>
        <w:shd w:val="clear"/>
        <w:spacing w:line="360" w:lineRule="auto"/>
        <w:rPr>
          <w:rFonts w:hint="eastAsia" w:ascii="宋体" w:hAnsi="宋体" w:cs="宋体"/>
          <w:b/>
          <w:color w:val="auto"/>
          <w:sz w:val="24"/>
          <w:highlight w:val="none"/>
        </w:rPr>
      </w:pPr>
    </w:p>
    <w:p w14:paraId="3D4855B6">
      <w:pPr>
        <w:shd w:val="clear"/>
        <w:spacing w:line="360" w:lineRule="auto"/>
        <w:rPr>
          <w:rFonts w:hint="eastAsia" w:ascii="宋体" w:hAnsi="宋体" w:cs="宋体"/>
          <w:b/>
          <w:color w:val="auto"/>
          <w:sz w:val="24"/>
          <w:highlight w:val="none"/>
        </w:rPr>
      </w:pPr>
    </w:p>
    <w:p w14:paraId="1B0D0215">
      <w:pPr>
        <w:shd w:val="clear"/>
        <w:spacing w:line="360" w:lineRule="auto"/>
        <w:rPr>
          <w:rFonts w:hint="eastAsia" w:ascii="宋体" w:hAnsi="宋体" w:cs="宋体"/>
          <w:b/>
          <w:color w:val="auto"/>
          <w:sz w:val="24"/>
          <w:highlight w:val="none"/>
        </w:rPr>
      </w:pPr>
    </w:p>
    <w:p w14:paraId="5D15A6BC">
      <w:pPr>
        <w:shd w:val="clear"/>
        <w:spacing w:line="360" w:lineRule="auto"/>
        <w:rPr>
          <w:rFonts w:hint="eastAsia" w:ascii="宋体" w:hAnsi="宋体" w:cs="宋体"/>
          <w:b/>
          <w:color w:val="auto"/>
          <w:sz w:val="24"/>
          <w:highlight w:val="none"/>
        </w:rPr>
      </w:pPr>
    </w:p>
    <w:p w14:paraId="22AA6299">
      <w:pPr>
        <w:shd w:val="clear"/>
        <w:spacing w:line="360" w:lineRule="auto"/>
        <w:rPr>
          <w:rFonts w:hint="eastAsia" w:ascii="宋体" w:hAnsi="宋体" w:cs="宋体"/>
          <w:b/>
          <w:color w:val="auto"/>
          <w:sz w:val="24"/>
          <w:highlight w:val="none"/>
        </w:rPr>
      </w:pPr>
    </w:p>
    <w:p w14:paraId="7D955B6C">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65E1484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0E9DAF92">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265323B">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F44D222">
      <w:pPr>
        <w:shd w:val="clear"/>
        <w:jc w:val="center"/>
        <w:rPr>
          <w:rFonts w:hint="eastAsia" w:ascii="宋体" w:hAnsi="宋体" w:cs="宋体"/>
          <w:b/>
          <w:color w:val="auto"/>
          <w:spacing w:val="40"/>
          <w:sz w:val="84"/>
          <w:szCs w:val="84"/>
          <w:highlight w:val="none"/>
        </w:rPr>
      </w:pPr>
    </w:p>
    <w:p w14:paraId="5E3E2DE1">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272EE2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E27FB3A">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3EDDD9D4">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FA7A39">
      <w:pPr>
        <w:shd w:val="clear"/>
        <w:jc w:val="center"/>
        <w:rPr>
          <w:rFonts w:hint="eastAsia" w:ascii="宋体" w:hAnsi="宋体" w:cs="宋体"/>
          <w:color w:val="auto"/>
          <w:sz w:val="36"/>
          <w:szCs w:val="36"/>
          <w:highlight w:val="none"/>
        </w:rPr>
      </w:pPr>
    </w:p>
    <w:p w14:paraId="272FBF3D">
      <w:pPr>
        <w:shd w:val="clear"/>
        <w:jc w:val="center"/>
        <w:rPr>
          <w:rFonts w:hint="eastAsia" w:ascii="宋体" w:hAnsi="宋体" w:cs="宋体"/>
          <w:color w:val="auto"/>
          <w:sz w:val="36"/>
          <w:szCs w:val="36"/>
          <w:highlight w:val="none"/>
        </w:rPr>
      </w:pPr>
    </w:p>
    <w:p w14:paraId="6DC85B87">
      <w:pPr>
        <w:shd w:val="clear"/>
        <w:jc w:val="center"/>
        <w:rPr>
          <w:rFonts w:hint="eastAsia" w:ascii="宋体" w:hAnsi="宋体" w:cs="宋体"/>
          <w:color w:val="auto"/>
          <w:sz w:val="36"/>
          <w:szCs w:val="36"/>
          <w:highlight w:val="none"/>
        </w:rPr>
      </w:pPr>
    </w:p>
    <w:p w14:paraId="3A6C381D">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64B183E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091F21AC">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0A5B7FA8">
      <w:pPr>
        <w:shd w:val="clear"/>
        <w:spacing w:line="360" w:lineRule="auto"/>
        <w:rPr>
          <w:rFonts w:hint="eastAsia" w:ascii="宋体" w:hAnsi="宋体" w:cs="宋体"/>
          <w:color w:val="auto"/>
          <w:sz w:val="24"/>
          <w:szCs w:val="32"/>
          <w:highlight w:val="none"/>
        </w:rPr>
      </w:pPr>
    </w:p>
    <w:p w14:paraId="733CFE09">
      <w:pPr>
        <w:shd w:val="clear"/>
        <w:spacing w:line="360" w:lineRule="auto"/>
        <w:rPr>
          <w:rFonts w:hint="eastAsia" w:ascii="宋体" w:hAnsi="宋体" w:cs="宋体"/>
          <w:color w:val="auto"/>
          <w:sz w:val="24"/>
          <w:szCs w:val="32"/>
          <w:highlight w:val="none"/>
        </w:rPr>
      </w:pPr>
    </w:p>
    <w:p w14:paraId="05EA8D58">
      <w:pPr>
        <w:shd w:val="clear"/>
        <w:spacing w:line="360" w:lineRule="auto"/>
        <w:rPr>
          <w:rFonts w:hint="eastAsia" w:ascii="宋体" w:hAnsi="宋体" w:cs="宋体"/>
          <w:color w:val="auto"/>
          <w:sz w:val="24"/>
          <w:szCs w:val="32"/>
          <w:highlight w:val="none"/>
        </w:rPr>
      </w:pPr>
    </w:p>
    <w:p w14:paraId="123D1601">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C81DE35">
      <w:pPr>
        <w:shd w:val="clear"/>
        <w:spacing w:line="360" w:lineRule="auto"/>
        <w:rPr>
          <w:rFonts w:hint="eastAsia" w:ascii="宋体" w:hAnsi="宋体" w:cs="宋体"/>
          <w:color w:val="auto"/>
          <w:sz w:val="24"/>
          <w:highlight w:val="none"/>
        </w:rPr>
      </w:pPr>
    </w:p>
    <w:p w14:paraId="2D3679C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1DEAE864">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57E20C09">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5F48898">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6128E218">
      <w:pPr>
        <w:shd w:val="clear"/>
        <w:spacing w:line="360" w:lineRule="auto"/>
        <w:ind w:firstLine="480" w:firstLineChars="200"/>
        <w:rPr>
          <w:rFonts w:hint="eastAsia" w:ascii="宋体" w:hAnsi="宋体" w:cs="宋体"/>
          <w:color w:val="auto"/>
          <w:sz w:val="24"/>
          <w:szCs w:val="32"/>
          <w:highlight w:val="none"/>
        </w:rPr>
      </w:pPr>
    </w:p>
    <w:p w14:paraId="7876995E">
      <w:pPr>
        <w:shd w:val="clear"/>
        <w:spacing w:line="360" w:lineRule="auto"/>
        <w:rPr>
          <w:rFonts w:hint="eastAsia" w:ascii="宋体" w:hAnsi="宋体" w:cs="宋体"/>
          <w:color w:val="auto"/>
          <w:sz w:val="24"/>
          <w:szCs w:val="32"/>
          <w:highlight w:val="none"/>
        </w:rPr>
      </w:pPr>
    </w:p>
    <w:p w14:paraId="78E6A581">
      <w:pPr>
        <w:shd w:val="clear"/>
        <w:spacing w:line="360" w:lineRule="auto"/>
        <w:rPr>
          <w:rFonts w:hint="eastAsia" w:ascii="宋体" w:hAnsi="宋体" w:cs="宋体"/>
          <w:color w:val="auto"/>
          <w:sz w:val="24"/>
          <w:szCs w:val="32"/>
          <w:highlight w:val="none"/>
        </w:rPr>
      </w:pPr>
    </w:p>
    <w:p w14:paraId="43683788">
      <w:pPr>
        <w:pStyle w:val="10"/>
        <w:shd w:val="clear"/>
        <w:rPr>
          <w:rFonts w:hint="eastAsia" w:ascii="宋体" w:hAnsi="宋体" w:cs="宋体"/>
          <w:color w:val="auto"/>
          <w:szCs w:val="32"/>
          <w:highlight w:val="none"/>
        </w:rPr>
      </w:pPr>
    </w:p>
    <w:p w14:paraId="10272504">
      <w:pPr>
        <w:pStyle w:val="26"/>
        <w:shd w:val="clear"/>
        <w:rPr>
          <w:rFonts w:hint="eastAsia" w:ascii="宋体" w:hAnsi="宋体" w:cs="宋体"/>
          <w:color w:val="auto"/>
          <w:sz w:val="24"/>
          <w:szCs w:val="32"/>
          <w:highlight w:val="none"/>
        </w:rPr>
      </w:pPr>
    </w:p>
    <w:p w14:paraId="48C3BE4E">
      <w:pPr>
        <w:pStyle w:val="22"/>
        <w:shd w:val="clear"/>
        <w:rPr>
          <w:rFonts w:hint="eastAsia" w:ascii="宋体" w:hAnsi="宋体" w:cs="宋体"/>
          <w:color w:val="auto"/>
          <w:sz w:val="24"/>
          <w:szCs w:val="32"/>
          <w:highlight w:val="none"/>
        </w:rPr>
      </w:pPr>
    </w:p>
    <w:p w14:paraId="1868847D">
      <w:pPr>
        <w:shd w:val="clear"/>
        <w:rPr>
          <w:rFonts w:hint="eastAsia" w:ascii="宋体" w:hAnsi="宋体" w:cs="宋体"/>
          <w:color w:val="auto"/>
          <w:sz w:val="24"/>
          <w:szCs w:val="32"/>
          <w:highlight w:val="none"/>
        </w:rPr>
      </w:pPr>
    </w:p>
    <w:p w14:paraId="7CAF7431">
      <w:pPr>
        <w:pStyle w:val="10"/>
        <w:shd w:val="clear"/>
        <w:rPr>
          <w:rFonts w:hint="eastAsia" w:ascii="宋体" w:hAnsi="宋体" w:cs="宋体"/>
          <w:color w:val="auto"/>
          <w:szCs w:val="32"/>
          <w:highlight w:val="none"/>
        </w:rPr>
      </w:pPr>
    </w:p>
    <w:p w14:paraId="72097242">
      <w:pPr>
        <w:pStyle w:val="26"/>
        <w:shd w:val="clear"/>
        <w:rPr>
          <w:rFonts w:hint="eastAsia" w:ascii="宋体" w:hAnsi="宋体" w:cs="宋体"/>
          <w:color w:val="auto"/>
          <w:sz w:val="24"/>
          <w:szCs w:val="32"/>
          <w:highlight w:val="none"/>
        </w:rPr>
      </w:pPr>
    </w:p>
    <w:p w14:paraId="6F7154EB">
      <w:pPr>
        <w:pStyle w:val="22"/>
        <w:shd w:val="clear"/>
        <w:rPr>
          <w:rFonts w:hint="eastAsia" w:ascii="宋体" w:hAnsi="宋体" w:cs="宋体"/>
          <w:color w:val="auto"/>
          <w:sz w:val="24"/>
          <w:szCs w:val="32"/>
          <w:highlight w:val="none"/>
        </w:rPr>
      </w:pPr>
    </w:p>
    <w:p w14:paraId="69D3C0D1">
      <w:pPr>
        <w:shd w:val="clear"/>
        <w:rPr>
          <w:rFonts w:hint="eastAsia" w:ascii="宋体" w:hAnsi="宋体" w:cs="宋体"/>
          <w:color w:val="auto"/>
          <w:sz w:val="24"/>
          <w:szCs w:val="32"/>
          <w:highlight w:val="none"/>
        </w:rPr>
      </w:pPr>
    </w:p>
    <w:p w14:paraId="7B98FF18">
      <w:pPr>
        <w:pStyle w:val="10"/>
        <w:shd w:val="clear"/>
        <w:rPr>
          <w:rFonts w:hint="eastAsia" w:ascii="宋体" w:hAnsi="宋体" w:cs="宋体"/>
          <w:color w:val="auto"/>
          <w:szCs w:val="32"/>
          <w:highlight w:val="none"/>
        </w:rPr>
      </w:pPr>
    </w:p>
    <w:p w14:paraId="377F2E82">
      <w:pPr>
        <w:pStyle w:val="26"/>
        <w:shd w:val="clear"/>
        <w:rPr>
          <w:rFonts w:hint="eastAsia" w:ascii="宋体" w:hAnsi="宋体" w:cs="宋体"/>
          <w:color w:val="auto"/>
          <w:sz w:val="24"/>
          <w:szCs w:val="32"/>
          <w:highlight w:val="none"/>
        </w:rPr>
      </w:pPr>
    </w:p>
    <w:p w14:paraId="2528158F">
      <w:pPr>
        <w:pStyle w:val="22"/>
        <w:shd w:val="clear"/>
        <w:rPr>
          <w:rFonts w:hint="eastAsia" w:ascii="宋体" w:hAnsi="宋体" w:cs="宋体"/>
          <w:color w:val="auto"/>
          <w:sz w:val="24"/>
          <w:szCs w:val="32"/>
          <w:highlight w:val="none"/>
        </w:rPr>
      </w:pPr>
    </w:p>
    <w:p w14:paraId="0DCFCABF">
      <w:pPr>
        <w:shd w:val="clear"/>
        <w:rPr>
          <w:rFonts w:hint="eastAsia" w:ascii="宋体" w:hAnsi="宋体" w:cs="宋体"/>
          <w:color w:val="auto"/>
          <w:sz w:val="24"/>
          <w:szCs w:val="32"/>
          <w:highlight w:val="none"/>
        </w:rPr>
      </w:pPr>
    </w:p>
    <w:p w14:paraId="77A1B2E9">
      <w:pPr>
        <w:pStyle w:val="10"/>
        <w:shd w:val="clear"/>
        <w:rPr>
          <w:rFonts w:hint="eastAsia" w:ascii="宋体" w:hAnsi="宋体" w:cs="宋体"/>
          <w:color w:val="auto"/>
          <w:szCs w:val="32"/>
          <w:highlight w:val="none"/>
        </w:rPr>
      </w:pPr>
    </w:p>
    <w:p w14:paraId="11599753">
      <w:pPr>
        <w:pStyle w:val="26"/>
        <w:shd w:val="clear"/>
        <w:rPr>
          <w:rFonts w:hint="eastAsia" w:ascii="宋体" w:hAnsi="宋体" w:cs="宋体"/>
          <w:color w:val="auto"/>
          <w:sz w:val="24"/>
          <w:szCs w:val="32"/>
          <w:highlight w:val="none"/>
        </w:rPr>
      </w:pPr>
    </w:p>
    <w:p w14:paraId="350EF63D">
      <w:pPr>
        <w:pStyle w:val="22"/>
        <w:shd w:val="clear"/>
        <w:rPr>
          <w:rFonts w:hint="eastAsia" w:ascii="宋体" w:hAnsi="宋体" w:cs="宋体"/>
          <w:color w:val="auto"/>
          <w:sz w:val="24"/>
          <w:szCs w:val="32"/>
          <w:highlight w:val="none"/>
        </w:rPr>
      </w:pPr>
    </w:p>
    <w:p w14:paraId="1A0946A6">
      <w:pPr>
        <w:shd w:val="clear"/>
        <w:rPr>
          <w:rFonts w:hint="eastAsia" w:ascii="宋体" w:hAnsi="宋体" w:cs="宋体"/>
          <w:color w:val="auto"/>
          <w:sz w:val="24"/>
          <w:szCs w:val="32"/>
          <w:highlight w:val="none"/>
        </w:rPr>
      </w:pPr>
    </w:p>
    <w:p w14:paraId="70E80287">
      <w:pPr>
        <w:pStyle w:val="10"/>
        <w:shd w:val="clear"/>
        <w:rPr>
          <w:rFonts w:hint="eastAsia" w:ascii="宋体" w:hAnsi="宋体" w:cs="宋体"/>
          <w:color w:val="auto"/>
          <w:szCs w:val="32"/>
          <w:highlight w:val="none"/>
        </w:rPr>
      </w:pPr>
    </w:p>
    <w:p w14:paraId="0FB5E60A">
      <w:pPr>
        <w:pStyle w:val="26"/>
        <w:shd w:val="clear"/>
        <w:rPr>
          <w:rFonts w:hint="eastAsia" w:ascii="宋体" w:hAnsi="宋体" w:cs="宋体"/>
          <w:color w:val="auto"/>
          <w:sz w:val="24"/>
          <w:szCs w:val="32"/>
          <w:highlight w:val="none"/>
        </w:rPr>
      </w:pPr>
    </w:p>
    <w:p w14:paraId="5046BDD0">
      <w:pPr>
        <w:pStyle w:val="22"/>
        <w:shd w:val="clear"/>
        <w:rPr>
          <w:rFonts w:hint="eastAsia" w:ascii="宋体" w:hAnsi="宋体" w:cs="宋体"/>
          <w:color w:val="auto"/>
          <w:sz w:val="24"/>
          <w:szCs w:val="32"/>
          <w:highlight w:val="none"/>
        </w:rPr>
      </w:pPr>
    </w:p>
    <w:p w14:paraId="44ECA689">
      <w:pPr>
        <w:shd w:val="clear"/>
        <w:rPr>
          <w:rFonts w:hint="eastAsia" w:ascii="宋体" w:hAnsi="宋体" w:cs="宋体"/>
          <w:color w:val="auto"/>
          <w:sz w:val="24"/>
          <w:szCs w:val="32"/>
          <w:highlight w:val="none"/>
        </w:rPr>
      </w:pPr>
    </w:p>
    <w:p w14:paraId="45BDA4AB">
      <w:pPr>
        <w:pStyle w:val="10"/>
        <w:shd w:val="clear"/>
        <w:rPr>
          <w:rFonts w:hint="eastAsia" w:ascii="宋体" w:hAnsi="宋体" w:cs="宋体"/>
          <w:color w:val="auto"/>
          <w:szCs w:val="32"/>
          <w:highlight w:val="none"/>
        </w:rPr>
      </w:pPr>
    </w:p>
    <w:p w14:paraId="1763183A">
      <w:pPr>
        <w:pStyle w:val="26"/>
        <w:shd w:val="clear"/>
        <w:rPr>
          <w:rFonts w:hint="eastAsia" w:ascii="宋体" w:hAnsi="宋体" w:cs="宋体"/>
          <w:color w:val="auto"/>
          <w:sz w:val="24"/>
          <w:szCs w:val="32"/>
          <w:highlight w:val="none"/>
        </w:rPr>
      </w:pPr>
    </w:p>
    <w:p w14:paraId="4FA53652">
      <w:pPr>
        <w:pStyle w:val="22"/>
        <w:shd w:val="clear"/>
        <w:rPr>
          <w:rFonts w:hint="eastAsia" w:ascii="宋体" w:hAnsi="宋体" w:cs="宋体"/>
          <w:color w:val="auto"/>
          <w:sz w:val="24"/>
          <w:szCs w:val="32"/>
          <w:highlight w:val="none"/>
        </w:rPr>
      </w:pPr>
    </w:p>
    <w:p w14:paraId="1021CC0C">
      <w:pPr>
        <w:shd w:val="clear"/>
        <w:rPr>
          <w:rFonts w:hint="eastAsia" w:ascii="宋体" w:hAnsi="宋体" w:cs="宋体"/>
          <w:color w:val="auto"/>
          <w:sz w:val="24"/>
          <w:szCs w:val="32"/>
          <w:highlight w:val="none"/>
        </w:rPr>
      </w:pPr>
    </w:p>
    <w:p w14:paraId="7B9D9D2E">
      <w:pPr>
        <w:shd w:val="clear"/>
        <w:rPr>
          <w:rFonts w:hint="eastAsia" w:ascii="宋体" w:hAnsi="宋体" w:cs="宋体"/>
          <w:color w:val="auto"/>
          <w:sz w:val="24"/>
          <w:szCs w:val="32"/>
          <w:highlight w:val="none"/>
        </w:rPr>
      </w:pPr>
    </w:p>
    <w:p w14:paraId="68A3F016">
      <w:pPr>
        <w:shd w:val="clear"/>
        <w:rPr>
          <w:rFonts w:hint="eastAsia" w:ascii="宋体" w:hAnsi="宋体" w:cs="宋体"/>
          <w:color w:val="auto"/>
          <w:sz w:val="24"/>
          <w:szCs w:val="32"/>
          <w:highlight w:val="none"/>
        </w:rPr>
      </w:pPr>
    </w:p>
    <w:p w14:paraId="743E57E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16C01A6F">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62C2C733">
      <w:pPr>
        <w:shd w:val="clear"/>
        <w:spacing w:line="360" w:lineRule="auto"/>
        <w:ind w:left="-2" w:hanging="2"/>
        <w:jc w:val="center"/>
        <w:rPr>
          <w:rFonts w:hint="eastAsia" w:ascii="宋体" w:hAnsi="宋体" w:cs="宋体"/>
          <w:b/>
          <w:color w:val="auto"/>
          <w:sz w:val="32"/>
          <w:szCs w:val="32"/>
          <w:highlight w:val="none"/>
        </w:rPr>
      </w:pPr>
    </w:p>
    <w:p w14:paraId="6560D62D">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4F0576B4">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40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1FA7C8FC">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02D62D1D">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6D8D6289">
            <w:pPr>
              <w:shd w:val="clear"/>
              <w:autoSpaceDE w:val="0"/>
              <w:autoSpaceDN w:val="0"/>
              <w:spacing w:line="450" w:lineRule="exact"/>
              <w:jc w:val="center"/>
              <w:textAlignment w:val="bottom"/>
              <w:rPr>
                <w:rFonts w:hint="eastAsia" w:ascii="宋体" w:hAnsi="宋体" w:cs="宋体"/>
                <w:color w:val="auto"/>
                <w:sz w:val="24"/>
                <w:highlight w:val="none"/>
              </w:rPr>
            </w:pPr>
          </w:p>
        </w:tc>
      </w:tr>
      <w:tr w14:paraId="29D5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29583D6">
            <w:pPr>
              <w:shd w:val="clear"/>
              <w:rPr>
                <w:rFonts w:hint="eastAsia" w:ascii="宋体" w:hAnsi="宋体" w:cs="宋体"/>
                <w:color w:val="auto"/>
                <w:sz w:val="24"/>
                <w:highlight w:val="none"/>
              </w:rPr>
            </w:pPr>
          </w:p>
        </w:tc>
        <w:tc>
          <w:tcPr>
            <w:tcW w:w="1349" w:type="dxa"/>
            <w:vAlign w:val="center"/>
          </w:tcPr>
          <w:p w14:paraId="6CEFAE43">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41FD348E">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11088A61">
      <w:pPr>
        <w:shd w:val="clear"/>
        <w:spacing w:line="360" w:lineRule="auto"/>
        <w:ind w:firstLine="480" w:firstLineChars="200"/>
        <w:jc w:val="left"/>
        <w:rPr>
          <w:rFonts w:hint="eastAsia" w:ascii="宋体" w:hAnsi="宋体" w:cs="宋体"/>
          <w:color w:val="auto"/>
          <w:sz w:val="24"/>
          <w:szCs w:val="32"/>
          <w:highlight w:val="none"/>
        </w:rPr>
      </w:pPr>
    </w:p>
    <w:p w14:paraId="0FB15FC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2B3A25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6067D0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9A47004">
      <w:pPr>
        <w:shd w:val="clear"/>
        <w:spacing w:line="360" w:lineRule="auto"/>
        <w:rPr>
          <w:rFonts w:hint="eastAsia" w:ascii="宋体" w:hAnsi="宋体" w:cs="宋体"/>
          <w:color w:val="auto"/>
          <w:sz w:val="24"/>
          <w:highlight w:val="none"/>
        </w:rPr>
      </w:pPr>
    </w:p>
    <w:p w14:paraId="046A0A4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318B11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54F7A4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512E06B">
      <w:pPr>
        <w:shd w:val="clear"/>
        <w:spacing w:line="360" w:lineRule="auto"/>
        <w:jc w:val="left"/>
        <w:rPr>
          <w:rFonts w:hint="eastAsia" w:ascii="宋体" w:hAnsi="宋体" w:cs="宋体"/>
          <w:color w:val="auto"/>
          <w:sz w:val="24"/>
          <w:szCs w:val="32"/>
          <w:highlight w:val="none"/>
        </w:rPr>
      </w:pPr>
    </w:p>
    <w:p w14:paraId="60382E8E">
      <w:pPr>
        <w:shd w:val="clear"/>
        <w:spacing w:line="360" w:lineRule="auto"/>
        <w:ind w:firstLine="480" w:firstLineChars="200"/>
        <w:jc w:val="left"/>
        <w:rPr>
          <w:rFonts w:hint="eastAsia" w:ascii="宋体" w:hAnsi="宋体" w:cs="宋体"/>
          <w:color w:val="auto"/>
          <w:sz w:val="24"/>
          <w:szCs w:val="32"/>
          <w:highlight w:val="none"/>
        </w:rPr>
      </w:pPr>
    </w:p>
    <w:p w14:paraId="665ED493">
      <w:pPr>
        <w:shd w:val="clear"/>
        <w:spacing w:line="360" w:lineRule="auto"/>
        <w:ind w:firstLine="480" w:firstLineChars="200"/>
        <w:jc w:val="left"/>
        <w:rPr>
          <w:rFonts w:hint="eastAsia" w:ascii="宋体" w:hAnsi="宋体" w:cs="宋体"/>
          <w:color w:val="auto"/>
          <w:sz w:val="24"/>
          <w:szCs w:val="32"/>
          <w:highlight w:val="none"/>
        </w:rPr>
      </w:pPr>
    </w:p>
    <w:p w14:paraId="5F0E072F">
      <w:pPr>
        <w:shd w:val="clear"/>
        <w:spacing w:line="360" w:lineRule="auto"/>
        <w:ind w:firstLine="480" w:firstLineChars="200"/>
        <w:jc w:val="left"/>
        <w:rPr>
          <w:rFonts w:hint="eastAsia" w:ascii="宋体" w:hAnsi="宋体" w:cs="宋体"/>
          <w:color w:val="auto"/>
          <w:sz w:val="24"/>
          <w:szCs w:val="32"/>
          <w:highlight w:val="none"/>
        </w:rPr>
      </w:pPr>
    </w:p>
    <w:p w14:paraId="3836729D">
      <w:pPr>
        <w:shd w:val="clear"/>
        <w:spacing w:line="360" w:lineRule="auto"/>
        <w:ind w:firstLine="480" w:firstLineChars="200"/>
        <w:jc w:val="left"/>
        <w:rPr>
          <w:rFonts w:hint="eastAsia" w:ascii="宋体" w:hAnsi="宋体" w:cs="宋体"/>
          <w:color w:val="auto"/>
          <w:sz w:val="24"/>
          <w:szCs w:val="32"/>
          <w:highlight w:val="none"/>
        </w:rPr>
      </w:pPr>
    </w:p>
    <w:p w14:paraId="1BD7B10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3CAF11AA">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23458279">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3CAB1C0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E85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B5ED14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4F8F1BA8">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4024E2D5">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621EE74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569CAB0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535AD40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41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3632EF4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5B11F5BE">
            <w:pPr>
              <w:shd w:val="clear"/>
              <w:jc w:val="center"/>
              <w:rPr>
                <w:rFonts w:hint="eastAsia" w:ascii="宋体" w:hAnsi="宋体" w:cs="宋体"/>
                <w:color w:val="auto"/>
                <w:sz w:val="24"/>
                <w:highlight w:val="none"/>
              </w:rPr>
            </w:pPr>
          </w:p>
        </w:tc>
        <w:tc>
          <w:tcPr>
            <w:tcW w:w="851" w:type="dxa"/>
            <w:vAlign w:val="center"/>
          </w:tcPr>
          <w:p w14:paraId="5B0D6565">
            <w:pPr>
              <w:shd w:val="clear"/>
              <w:spacing w:line="360" w:lineRule="auto"/>
              <w:jc w:val="center"/>
              <w:rPr>
                <w:rFonts w:hint="eastAsia" w:ascii="宋体" w:hAnsi="宋体" w:cs="宋体"/>
                <w:color w:val="auto"/>
                <w:sz w:val="24"/>
                <w:highlight w:val="none"/>
              </w:rPr>
            </w:pPr>
          </w:p>
        </w:tc>
        <w:tc>
          <w:tcPr>
            <w:tcW w:w="992" w:type="dxa"/>
            <w:vAlign w:val="center"/>
          </w:tcPr>
          <w:p w14:paraId="2BF7B8B2">
            <w:pPr>
              <w:shd w:val="clear"/>
              <w:spacing w:line="360" w:lineRule="auto"/>
              <w:rPr>
                <w:rFonts w:hint="eastAsia" w:ascii="宋体" w:hAnsi="宋体" w:cs="宋体"/>
                <w:color w:val="auto"/>
                <w:sz w:val="24"/>
                <w:highlight w:val="none"/>
              </w:rPr>
            </w:pPr>
          </w:p>
        </w:tc>
        <w:tc>
          <w:tcPr>
            <w:tcW w:w="992" w:type="dxa"/>
            <w:vAlign w:val="center"/>
          </w:tcPr>
          <w:p w14:paraId="597558CF">
            <w:pPr>
              <w:shd w:val="clear"/>
              <w:spacing w:line="360" w:lineRule="auto"/>
              <w:rPr>
                <w:rFonts w:hint="eastAsia" w:ascii="宋体" w:hAnsi="宋体" w:cs="宋体"/>
                <w:color w:val="auto"/>
                <w:sz w:val="24"/>
                <w:highlight w:val="none"/>
              </w:rPr>
            </w:pPr>
          </w:p>
        </w:tc>
        <w:tc>
          <w:tcPr>
            <w:tcW w:w="709" w:type="dxa"/>
            <w:vAlign w:val="center"/>
          </w:tcPr>
          <w:p w14:paraId="05DCD65E">
            <w:pPr>
              <w:shd w:val="clear"/>
              <w:spacing w:line="360" w:lineRule="auto"/>
              <w:rPr>
                <w:rFonts w:hint="eastAsia" w:ascii="宋体" w:hAnsi="宋体" w:cs="宋体"/>
                <w:color w:val="auto"/>
                <w:sz w:val="24"/>
                <w:highlight w:val="none"/>
              </w:rPr>
            </w:pPr>
          </w:p>
        </w:tc>
      </w:tr>
      <w:tr w14:paraId="109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3CF80CB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130C6CF9">
            <w:pPr>
              <w:shd w:val="clear"/>
              <w:jc w:val="center"/>
              <w:rPr>
                <w:rFonts w:hint="eastAsia" w:ascii="宋体" w:hAnsi="宋体" w:cs="宋体"/>
                <w:color w:val="auto"/>
                <w:sz w:val="24"/>
                <w:highlight w:val="none"/>
              </w:rPr>
            </w:pPr>
          </w:p>
        </w:tc>
        <w:tc>
          <w:tcPr>
            <w:tcW w:w="851" w:type="dxa"/>
            <w:vAlign w:val="center"/>
          </w:tcPr>
          <w:p w14:paraId="5EBD518A">
            <w:pPr>
              <w:shd w:val="clear"/>
              <w:spacing w:line="360" w:lineRule="auto"/>
              <w:jc w:val="center"/>
              <w:rPr>
                <w:rFonts w:hint="eastAsia" w:ascii="宋体" w:hAnsi="宋体" w:cs="宋体"/>
                <w:color w:val="auto"/>
                <w:sz w:val="24"/>
                <w:highlight w:val="none"/>
              </w:rPr>
            </w:pPr>
          </w:p>
        </w:tc>
        <w:tc>
          <w:tcPr>
            <w:tcW w:w="992" w:type="dxa"/>
            <w:vAlign w:val="center"/>
          </w:tcPr>
          <w:p w14:paraId="1FEE071B">
            <w:pPr>
              <w:shd w:val="clear"/>
              <w:spacing w:line="360" w:lineRule="auto"/>
              <w:rPr>
                <w:rFonts w:hint="eastAsia" w:ascii="宋体" w:hAnsi="宋体" w:cs="宋体"/>
                <w:color w:val="auto"/>
                <w:sz w:val="24"/>
                <w:highlight w:val="none"/>
              </w:rPr>
            </w:pPr>
          </w:p>
        </w:tc>
        <w:tc>
          <w:tcPr>
            <w:tcW w:w="992" w:type="dxa"/>
            <w:vAlign w:val="center"/>
          </w:tcPr>
          <w:p w14:paraId="099366D6">
            <w:pPr>
              <w:shd w:val="clear"/>
              <w:spacing w:line="360" w:lineRule="auto"/>
              <w:rPr>
                <w:rFonts w:hint="eastAsia" w:ascii="宋体" w:hAnsi="宋体" w:cs="宋体"/>
                <w:color w:val="auto"/>
                <w:sz w:val="24"/>
                <w:highlight w:val="none"/>
              </w:rPr>
            </w:pPr>
          </w:p>
        </w:tc>
        <w:tc>
          <w:tcPr>
            <w:tcW w:w="709" w:type="dxa"/>
            <w:vAlign w:val="center"/>
          </w:tcPr>
          <w:p w14:paraId="76DCD2EA">
            <w:pPr>
              <w:shd w:val="clear"/>
              <w:spacing w:line="360" w:lineRule="auto"/>
              <w:rPr>
                <w:rFonts w:hint="eastAsia" w:ascii="宋体" w:hAnsi="宋体" w:cs="宋体"/>
                <w:color w:val="auto"/>
                <w:sz w:val="24"/>
                <w:highlight w:val="none"/>
              </w:rPr>
            </w:pPr>
          </w:p>
        </w:tc>
      </w:tr>
      <w:tr w14:paraId="4C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6D5146F">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577D9AA0">
            <w:pPr>
              <w:shd w:val="clear"/>
              <w:jc w:val="center"/>
              <w:rPr>
                <w:rFonts w:hint="eastAsia" w:ascii="宋体" w:hAnsi="宋体" w:cs="宋体"/>
                <w:color w:val="auto"/>
                <w:sz w:val="24"/>
                <w:highlight w:val="none"/>
              </w:rPr>
            </w:pPr>
          </w:p>
        </w:tc>
        <w:tc>
          <w:tcPr>
            <w:tcW w:w="851" w:type="dxa"/>
            <w:vAlign w:val="center"/>
          </w:tcPr>
          <w:p w14:paraId="08A1BDBA">
            <w:pPr>
              <w:shd w:val="clear"/>
              <w:spacing w:line="360" w:lineRule="auto"/>
              <w:jc w:val="center"/>
              <w:rPr>
                <w:rFonts w:hint="eastAsia" w:ascii="宋体" w:hAnsi="宋体" w:cs="宋体"/>
                <w:color w:val="auto"/>
                <w:sz w:val="24"/>
                <w:highlight w:val="none"/>
              </w:rPr>
            </w:pPr>
          </w:p>
        </w:tc>
        <w:tc>
          <w:tcPr>
            <w:tcW w:w="992" w:type="dxa"/>
            <w:vAlign w:val="center"/>
          </w:tcPr>
          <w:p w14:paraId="3FF834A1">
            <w:pPr>
              <w:shd w:val="clear"/>
              <w:spacing w:line="360" w:lineRule="auto"/>
              <w:rPr>
                <w:rFonts w:hint="eastAsia" w:ascii="宋体" w:hAnsi="宋体" w:cs="宋体"/>
                <w:color w:val="auto"/>
                <w:sz w:val="24"/>
                <w:highlight w:val="none"/>
              </w:rPr>
            </w:pPr>
          </w:p>
        </w:tc>
        <w:tc>
          <w:tcPr>
            <w:tcW w:w="992" w:type="dxa"/>
            <w:vAlign w:val="center"/>
          </w:tcPr>
          <w:p w14:paraId="3007D6D6">
            <w:pPr>
              <w:shd w:val="clear"/>
              <w:spacing w:line="360" w:lineRule="auto"/>
              <w:rPr>
                <w:rFonts w:hint="eastAsia" w:ascii="宋体" w:hAnsi="宋体" w:cs="宋体"/>
                <w:color w:val="auto"/>
                <w:sz w:val="24"/>
                <w:highlight w:val="none"/>
              </w:rPr>
            </w:pPr>
          </w:p>
        </w:tc>
        <w:tc>
          <w:tcPr>
            <w:tcW w:w="709" w:type="dxa"/>
            <w:vAlign w:val="center"/>
          </w:tcPr>
          <w:p w14:paraId="37C99B1F">
            <w:pPr>
              <w:shd w:val="clear"/>
              <w:spacing w:line="360" w:lineRule="auto"/>
              <w:rPr>
                <w:rFonts w:hint="eastAsia" w:ascii="宋体" w:hAnsi="宋体" w:cs="宋体"/>
                <w:color w:val="auto"/>
                <w:sz w:val="24"/>
                <w:highlight w:val="none"/>
              </w:rPr>
            </w:pPr>
          </w:p>
        </w:tc>
      </w:tr>
      <w:tr w14:paraId="4CB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5172DEF7">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3EE07C6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45105620">
            <w:pPr>
              <w:shd w:val="clear"/>
              <w:spacing w:line="360" w:lineRule="auto"/>
              <w:jc w:val="center"/>
              <w:rPr>
                <w:rFonts w:hint="eastAsia" w:ascii="宋体" w:hAnsi="宋体" w:cs="宋体"/>
                <w:color w:val="auto"/>
                <w:sz w:val="24"/>
                <w:highlight w:val="none"/>
              </w:rPr>
            </w:pPr>
          </w:p>
        </w:tc>
        <w:tc>
          <w:tcPr>
            <w:tcW w:w="992" w:type="dxa"/>
            <w:vAlign w:val="center"/>
          </w:tcPr>
          <w:p w14:paraId="1EC4EF01">
            <w:pPr>
              <w:shd w:val="clear"/>
              <w:spacing w:line="360" w:lineRule="auto"/>
              <w:rPr>
                <w:rFonts w:hint="eastAsia" w:ascii="宋体" w:hAnsi="宋体" w:cs="宋体"/>
                <w:color w:val="auto"/>
                <w:sz w:val="24"/>
                <w:highlight w:val="none"/>
              </w:rPr>
            </w:pPr>
          </w:p>
        </w:tc>
        <w:tc>
          <w:tcPr>
            <w:tcW w:w="992" w:type="dxa"/>
            <w:vAlign w:val="center"/>
          </w:tcPr>
          <w:p w14:paraId="0411C9FD">
            <w:pPr>
              <w:shd w:val="clear"/>
              <w:spacing w:line="360" w:lineRule="auto"/>
              <w:rPr>
                <w:rFonts w:hint="eastAsia" w:ascii="宋体" w:hAnsi="宋体" w:cs="宋体"/>
                <w:color w:val="auto"/>
                <w:sz w:val="24"/>
                <w:highlight w:val="none"/>
              </w:rPr>
            </w:pPr>
          </w:p>
        </w:tc>
        <w:tc>
          <w:tcPr>
            <w:tcW w:w="709" w:type="dxa"/>
            <w:vAlign w:val="center"/>
          </w:tcPr>
          <w:p w14:paraId="397EB378">
            <w:pPr>
              <w:shd w:val="clear"/>
              <w:spacing w:line="360" w:lineRule="auto"/>
              <w:rPr>
                <w:rFonts w:hint="eastAsia" w:ascii="宋体" w:hAnsi="宋体" w:cs="宋体"/>
                <w:color w:val="auto"/>
                <w:sz w:val="24"/>
                <w:highlight w:val="none"/>
              </w:rPr>
            </w:pPr>
          </w:p>
        </w:tc>
      </w:tr>
      <w:tr w14:paraId="501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5B872AD">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312C86A7">
      <w:pPr>
        <w:shd w:val="clear"/>
        <w:spacing w:line="360" w:lineRule="auto"/>
        <w:jc w:val="left"/>
        <w:rPr>
          <w:rFonts w:hint="eastAsia" w:ascii="宋体" w:hAnsi="宋体" w:cs="宋体"/>
          <w:b/>
          <w:bCs/>
          <w:color w:val="auto"/>
          <w:sz w:val="24"/>
          <w:szCs w:val="32"/>
          <w:highlight w:val="none"/>
        </w:rPr>
      </w:pPr>
    </w:p>
    <w:p w14:paraId="14369554">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0B772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0BE60EF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13DA169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30A18369">
      <w:pPr>
        <w:shd w:val="clear"/>
        <w:spacing w:line="360" w:lineRule="auto"/>
        <w:jc w:val="left"/>
        <w:rPr>
          <w:rFonts w:hint="eastAsia" w:ascii="宋体" w:hAnsi="宋体" w:cs="宋体"/>
          <w:color w:val="auto"/>
          <w:sz w:val="24"/>
          <w:szCs w:val="32"/>
          <w:highlight w:val="none"/>
        </w:rPr>
      </w:pPr>
    </w:p>
    <w:p w14:paraId="3F3B23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ADAE0F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9F6741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ECFC3C9">
      <w:pPr>
        <w:shd w:val="clear"/>
        <w:spacing w:line="360" w:lineRule="auto"/>
        <w:rPr>
          <w:rFonts w:hint="eastAsia" w:ascii="宋体" w:hAnsi="宋体" w:cs="宋体"/>
          <w:color w:val="auto"/>
          <w:sz w:val="24"/>
          <w:szCs w:val="32"/>
          <w:highlight w:val="none"/>
        </w:rPr>
      </w:pPr>
    </w:p>
    <w:p w14:paraId="2396C96B">
      <w:pPr>
        <w:shd w:val="clear"/>
        <w:spacing w:line="360" w:lineRule="auto"/>
        <w:rPr>
          <w:rFonts w:hint="eastAsia" w:ascii="宋体" w:hAnsi="宋体" w:cs="宋体"/>
          <w:color w:val="auto"/>
          <w:sz w:val="24"/>
          <w:szCs w:val="32"/>
          <w:highlight w:val="none"/>
        </w:rPr>
      </w:pPr>
    </w:p>
    <w:p w14:paraId="6AB9C7B7">
      <w:pPr>
        <w:shd w:val="clear"/>
        <w:spacing w:line="360" w:lineRule="auto"/>
        <w:rPr>
          <w:rFonts w:hint="eastAsia" w:ascii="宋体" w:hAnsi="宋体" w:cs="宋体"/>
          <w:color w:val="auto"/>
          <w:sz w:val="24"/>
          <w:szCs w:val="32"/>
          <w:highlight w:val="none"/>
        </w:rPr>
      </w:pPr>
    </w:p>
    <w:p w14:paraId="742F9A02">
      <w:pPr>
        <w:shd w:val="clear"/>
        <w:spacing w:line="360" w:lineRule="auto"/>
        <w:rPr>
          <w:rFonts w:hint="eastAsia" w:ascii="宋体" w:hAnsi="宋体" w:cs="宋体"/>
          <w:color w:val="auto"/>
          <w:sz w:val="24"/>
          <w:szCs w:val="32"/>
          <w:highlight w:val="none"/>
        </w:rPr>
      </w:pPr>
    </w:p>
    <w:p w14:paraId="61343975">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4A9B7A64">
      <w:pPr>
        <w:shd w:val="clear" w:color="auto"/>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14:paraId="70C19599">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14:paraId="360E12AF">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5"/>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60CC6DCC">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6887C9A9">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0BEA25CB">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2D10CAB3">
      <w:pPr>
        <w:shd w:val="clear" w:color="auto"/>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057EA18C">
      <w:pPr>
        <w:shd w:val="clear" w:color="auto"/>
        <w:spacing w:line="360" w:lineRule="auto"/>
        <w:jc w:val="left"/>
        <w:rPr>
          <w:rFonts w:hint="eastAsia" w:ascii="宋体" w:hAnsi="宋体"/>
          <w:b w:val="0"/>
          <w:bCs/>
          <w:color w:val="auto"/>
          <w:sz w:val="24"/>
          <w:szCs w:val="24"/>
          <w:highlight w:val="none"/>
          <w:lang w:val="en-US" w:eastAsia="zh-CN"/>
        </w:rPr>
      </w:pPr>
    </w:p>
    <w:p w14:paraId="26F974F6">
      <w:pPr>
        <w:shd w:val="clear" w:color="auto"/>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2C7B3F14">
      <w:pPr>
        <w:shd w:val="clear" w:color="auto"/>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3018EB19">
      <w:pPr>
        <w:shd w:val="clear" w:color="auto"/>
        <w:spacing w:line="360" w:lineRule="auto"/>
        <w:jc w:val="left"/>
        <w:rPr>
          <w:rFonts w:hint="eastAsia" w:ascii="宋体" w:hAnsi="宋体"/>
          <w:b w:val="0"/>
          <w:bCs/>
          <w:color w:val="auto"/>
          <w:sz w:val="24"/>
          <w:szCs w:val="24"/>
          <w:highlight w:val="none"/>
          <w:lang w:val="en-US" w:eastAsia="zh-CN"/>
        </w:rPr>
      </w:pPr>
    </w:p>
    <w:p w14:paraId="020CBEE7">
      <w:pPr>
        <w:shd w:val="clear"/>
        <w:spacing w:line="360" w:lineRule="auto"/>
        <w:jc w:val="left"/>
        <w:rPr>
          <w:rFonts w:hint="eastAsia" w:ascii="宋体" w:hAnsi="宋体" w:cs="宋体"/>
          <w:bCs/>
          <w:color w:val="auto"/>
          <w:sz w:val="24"/>
          <w:highlight w:val="none"/>
        </w:rPr>
      </w:pPr>
    </w:p>
    <w:p w14:paraId="09550921">
      <w:pPr>
        <w:widowControl/>
        <w:shd w:val="clear"/>
        <w:jc w:val="both"/>
        <w:rPr>
          <w:rFonts w:hint="eastAsia" w:ascii="宋体" w:hAnsi="宋体" w:cs="宋体"/>
          <w:b/>
          <w:bCs/>
          <w:color w:val="auto"/>
          <w:sz w:val="36"/>
          <w:szCs w:val="44"/>
          <w:highlight w:val="none"/>
        </w:rPr>
      </w:pPr>
    </w:p>
    <w:p w14:paraId="6B9EE230">
      <w:pPr>
        <w:shd w:val="clear"/>
        <w:spacing w:line="360" w:lineRule="auto"/>
        <w:ind w:left="-2" w:hanging="2"/>
        <w:jc w:val="center"/>
        <w:rPr>
          <w:rFonts w:hint="eastAsia" w:ascii="宋体" w:hAnsi="宋体" w:cs="宋体"/>
          <w:b/>
          <w:color w:val="auto"/>
          <w:sz w:val="32"/>
          <w:szCs w:val="32"/>
          <w:highlight w:val="none"/>
          <w:lang w:val="en-GB"/>
        </w:rPr>
      </w:pPr>
    </w:p>
    <w:p w14:paraId="085532A5">
      <w:pPr>
        <w:shd w:val="clear"/>
        <w:spacing w:line="360" w:lineRule="auto"/>
        <w:ind w:left="-2" w:hanging="2"/>
        <w:jc w:val="center"/>
        <w:rPr>
          <w:rFonts w:hint="eastAsia" w:ascii="宋体" w:hAnsi="宋体" w:cs="宋体"/>
          <w:b/>
          <w:color w:val="auto"/>
          <w:sz w:val="32"/>
          <w:szCs w:val="32"/>
          <w:highlight w:val="none"/>
          <w:lang w:val="en-GB"/>
        </w:rPr>
      </w:pPr>
    </w:p>
    <w:p w14:paraId="4EF482AF">
      <w:pPr>
        <w:shd w:val="clear"/>
        <w:spacing w:line="360" w:lineRule="auto"/>
        <w:ind w:left="-2" w:hanging="2"/>
        <w:jc w:val="center"/>
        <w:rPr>
          <w:rFonts w:hint="eastAsia" w:ascii="宋体" w:hAnsi="宋体" w:cs="宋体"/>
          <w:b/>
          <w:color w:val="auto"/>
          <w:sz w:val="32"/>
          <w:szCs w:val="32"/>
          <w:highlight w:val="none"/>
          <w:lang w:val="en-GB"/>
        </w:rPr>
      </w:pPr>
    </w:p>
    <w:p w14:paraId="0B5307A0">
      <w:pPr>
        <w:shd w:val="clear"/>
        <w:spacing w:line="360" w:lineRule="auto"/>
        <w:ind w:left="-2" w:hanging="2"/>
        <w:jc w:val="center"/>
        <w:rPr>
          <w:rFonts w:hint="eastAsia" w:ascii="宋体" w:hAnsi="宋体" w:cs="宋体"/>
          <w:b/>
          <w:color w:val="auto"/>
          <w:sz w:val="32"/>
          <w:szCs w:val="32"/>
          <w:highlight w:val="none"/>
          <w:lang w:val="en-GB"/>
        </w:rPr>
      </w:pPr>
    </w:p>
    <w:p w14:paraId="3E045D9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88824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F2281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F951B3">
      <w:pPr>
        <w:shd w:val="clear"/>
        <w:spacing w:line="360" w:lineRule="auto"/>
        <w:ind w:firstLine="480" w:firstLineChars="200"/>
        <w:rPr>
          <w:rFonts w:hint="eastAsia" w:ascii="宋体" w:hAnsi="宋体" w:cs="宋体"/>
          <w:color w:val="auto"/>
          <w:sz w:val="24"/>
          <w:highlight w:val="none"/>
        </w:rPr>
      </w:pPr>
    </w:p>
    <w:p w14:paraId="7CC01B36">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0E0E8FD">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F573435">
      <w:pPr>
        <w:shd w:val="clear"/>
        <w:spacing w:line="360" w:lineRule="auto"/>
        <w:rPr>
          <w:rFonts w:hint="eastAsia" w:ascii="宋体" w:hAnsi="宋体" w:cs="宋体"/>
          <w:bCs/>
          <w:color w:val="auto"/>
          <w:sz w:val="24"/>
          <w:highlight w:val="none"/>
        </w:rPr>
      </w:pPr>
    </w:p>
    <w:p w14:paraId="4F7AD0A9">
      <w:pPr>
        <w:shd w:val="clear"/>
        <w:spacing w:line="360" w:lineRule="auto"/>
        <w:rPr>
          <w:rFonts w:hint="eastAsia" w:ascii="宋体" w:hAnsi="宋体" w:cs="宋体"/>
          <w:bCs/>
          <w:color w:val="auto"/>
          <w:sz w:val="24"/>
          <w:highlight w:val="none"/>
        </w:rPr>
      </w:pPr>
    </w:p>
    <w:p w14:paraId="35A3C387">
      <w:pPr>
        <w:shd w:val="clear"/>
        <w:spacing w:line="360" w:lineRule="auto"/>
        <w:rPr>
          <w:rFonts w:hint="eastAsia" w:ascii="宋体" w:hAnsi="宋体" w:cs="宋体"/>
          <w:color w:val="auto"/>
          <w:sz w:val="24"/>
          <w:highlight w:val="none"/>
        </w:rPr>
      </w:pPr>
    </w:p>
    <w:p w14:paraId="6690ED9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0F82BC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2BB51E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E6B9BAD">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4"/>
          <w:highlight w:val="none"/>
        </w:rPr>
        <w:t>http://202.106.120.146/baosong/appweb/orgScale.html</w:t>
      </w:r>
      <w:r>
        <w:rPr>
          <w:rStyle w:val="33"/>
          <w:rFonts w:hint="eastAsia" w:ascii="宋体" w:hAnsi="宋体" w:cs="宋体"/>
          <w:color w:val="auto"/>
          <w:sz w:val="24"/>
          <w:highlight w:val="none"/>
        </w:rPr>
        <w:fldChar w:fldCharType="end"/>
      </w:r>
    </w:p>
    <w:p w14:paraId="614029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58C501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22E8F4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5E06CE2D">
      <w:pPr>
        <w:shd w:val="clear"/>
        <w:spacing w:line="360" w:lineRule="auto"/>
        <w:rPr>
          <w:rFonts w:hint="eastAsia" w:ascii="宋体" w:hAnsi="宋体" w:cs="宋体"/>
          <w:color w:val="auto"/>
          <w:sz w:val="24"/>
          <w:highlight w:val="none"/>
        </w:rPr>
      </w:pPr>
    </w:p>
    <w:p w14:paraId="462072E8">
      <w:pPr>
        <w:shd w:val="clear"/>
        <w:spacing w:line="360" w:lineRule="auto"/>
        <w:rPr>
          <w:rFonts w:hint="eastAsia" w:ascii="宋体" w:hAnsi="宋体" w:cs="宋体"/>
          <w:color w:val="auto"/>
          <w:sz w:val="24"/>
          <w:highlight w:val="none"/>
        </w:rPr>
      </w:pPr>
    </w:p>
    <w:p w14:paraId="65E510F6">
      <w:pPr>
        <w:shd w:val="clear"/>
        <w:spacing w:line="360" w:lineRule="auto"/>
        <w:rPr>
          <w:rFonts w:hint="eastAsia" w:ascii="宋体" w:hAnsi="宋体" w:cs="宋体"/>
          <w:color w:val="auto"/>
          <w:sz w:val="24"/>
          <w:highlight w:val="none"/>
        </w:rPr>
      </w:pPr>
    </w:p>
    <w:p w14:paraId="1FC88FAD">
      <w:pPr>
        <w:shd w:val="clear"/>
        <w:spacing w:line="360" w:lineRule="auto"/>
        <w:rPr>
          <w:rFonts w:hint="eastAsia" w:ascii="宋体" w:hAnsi="宋体" w:cs="宋体"/>
          <w:color w:val="auto"/>
          <w:sz w:val="24"/>
          <w:highlight w:val="none"/>
        </w:rPr>
      </w:pPr>
    </w:p>
    <w:p w14:paraId="6C3C9F4F">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CB89421">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0017AEB4">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血细胞分离机采购项目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ZJWS2025-JJ208</w:t>
      </w:r>
      <w:r>
        <w:rPr>
          <w:rFonts w:hint="eastAsia" w:ascii="宋体" w:hAnsi="宋体" w:cs="宋体"/>
          <w:color w:val="auto"/>
          <w:sz w:val="24"/>
          <w:highlight w:val="none"/>
          <w:lang w:val="zh-CN"/>
        </w:rPr>
        <w:t>）政府采购活动，经与本单位法人代表（负责人）联系确认，现就有关公平竞争事项郑重声明如下：</w:t>
      </w:r>
    </w:p>
    <w:p w14:paraId="2795D47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0549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77D435C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211B78">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27995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2329B2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5A76633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C8CBC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43DB3B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E240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6F8303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A5EF2E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798FC2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0E508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733A47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38E170">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782D63B8">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0057887A">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91B62E6">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0B4850">
      <w:pPr>
        <w:pStyle w:val="21"/>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903A">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3E31E1CE">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D8D6A76A"/>
    <w:multiLevelType w:val="singleLevel"/>
    <w:tmpl w:val="D8D6A76A"/>
    <w:lvl w:ilvl="0" w:tentative="0">
      <w:start w:val="2"/>
      <w:numFmt w:val="chineseCounting"/>
      <w:suff w:val="nothing"/>
      <w:lvlText w:val="%1、"/>
      <w:lvlJc w:val="left"/>
      <w:rPr>
        <w:rFonts w:hint="eastAsia"/>
      </w:rPr>
    </w:lvl>
  </w:abstractNum>
  <w:abstractNum w:abstractNumId="2">
    <w:nsid w:val="4720525E"/>
    <w:multiLevelType w:val="singleLevel"/>
    <w:tmpl w:val="4720525E"/>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13609"/>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BD404D"/>
    <w:rsid w:val="07367BC9"/>
    <w:rsid w:val="07A02299"/>
    <w:rsid w:val="07AB7419"/>
    <w:rsid w:val="07E07FF3"/>
    <w:rsid w:val="085C2446"/>
    <w:rsid w:val="085F0EEA"/>
    <w:rsid w:val="086C0E69"/>
    <w:rsid w:val="097A796A"/>
    <w:rsid w:val="09DB1C02"/>
    <w:rsid w:val="0A3D172D"/>
    <w:rsid w:val="0ADB4F19"/>
    <w:rsid w:val="0B0102B6"/>
    <w:rsid w:val="0B404BA1"/>
    <w:rsid w:val="0B982374"/>
    <w:rsid w:val="0C00559E"/>
    <w:rsid w:val="0C1E2BA0"/>
    <w:rsid w:val="0C20219F"/>
    <w:rsid w:val="0C765CB2"/>
    <w:rsid w:val="0CAD67F1"/>
    <w:rsid w:val="0CCE3D8B"/>
    <w:rsid w:val="0CE7066A"/>
    <w:rsid w:val="0CFB142B"/>
    <w:rsid w:val="0D026C5D"/>
    <w:rsid w:val="0DBF68FD"/>
    <w:rsid w:val="0E4F7C80"/>
    <w:rsid w:val="0E970358"/>
    <w:rsid w:val="0EF06582"/>
    <w:rsid w:val="0F38476A"/>
    <w:rsid w:val="0F6F6A2C"/>
    <w:rsid w:val="0F7F533D"/>
    <w:rsid w:val="0FA21B2E"/>
    <w:rsid w:val="10053DFB"/>
    <w:rsid w:val="10392EAE"/>
    <w:rsid w:val="10706EC2"/>
    <w:rsid w:val="109A6009"/>
    <w:rsid w:val="112127F4"/>
    <w:rsid w:val="11317B11"/>
    <w:rsid w:val="114D620F"/>
    <w:rsid w:val="127549CB"/>
    <w:rsid w:val="12767ED2"/>
    <w:rsid w:val="12807280"/>
    <w:rsid w:val="12821DA8"/>
    <w:rsid w:val="128B7D18"/>
    <w:rsid w:val="12B04A66"/>
    <w:rsid w:val="12B51250"/>
    <w:rsid w:val="12C37550"/>
    <w:rsid w:val="131A6B3F"/>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433F5A"/>
    <w:rsid w:val="28EE5691"/>
    <w:rsid w:val="29803A90"/>
    <w:rsid w:val="29D148D0"/>
    <w:rsid w:val="29E30E59"/>
    <w:rsid w:val="2A3E177C"/>
    <w:rsid w:val="2A3F4BF5"/>
    <w:rsid w:val="2A420242"/>
    <w:rsid w:val="2A816A46"/>
    <w:rsid w:val="2AC803DC"/>
    <w:rsid w:val="2AF71430"/>
    <w:rsid w:val="2AFB4FC0"/>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143D85"/>
    <w:rsid w:val="301C67DB"/>
    <w:rsid w:val="301E14DD"/>
    <w:rsid w:val="3071362F"/>
    <w:rsid w:val="31237398"/>
    <w:rsid w:val="31752B09"/>
    <w:rsid w:val="318F6F54"/>
    <w:rsid w:val="31A87135"/>
    <w:rsid w:val="32F55181"/>
    <w:rsid w:val="3361798A"/>
    <w:rsid w:val="33DA0705"/>
    <w:rsid w:val="341548E3"/>
    <w:rsid w:val="343B0120"/>
    <w:rsid w:val="34776C5D"/>
    <w:rsid w:val="34DB4661"/>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A0146B6"/>
    <w:rsid w:val="3A5B7869"/>
    <w:rsid w:val="3AE50133"/>
    <w:rsid w:val="3B345EA5"/>
    <w:rsid w:val="3B5934EE"/>
    <w:rsid w:val="3B7641EF"/>
    <w:rsid w:val="3B907037"/>
    <w:rsid w:val="3C17152E"/>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855031"/>
    <w:rsid w:val="43D33A76"/>
    <w:rsid w:val="43D73FD8"/>
    <w:rsid w:val="43D911A2"/>
    <w:rsid w:val="43E819D5"/>
    <w:rsid w:val="4493250C"/>
    <w:rsid w:val="44957494"/>
    <w:rsid w:val="44E23928"/>
    <w:rsid w:val="45233669"/>
    <w:rsid w:val="452778FD"/>
    <w:rsid w:val="4563730C"/>
    <w:rsid w:val="456B496E"/>
    <w:rsid w:val="45A50118"/>
    <w:rsid w:val="45DA6384"/>
    <w:rsid w:val="4674757D"/>
    <w:rsid w:val="46EE4BDB"/>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A8143A"/>
    <w:rsid w:val="4DB64580"/>
    <w:rsid w:val="4DBA747C"/>
    <w:rsid w:val="4E8578F7"/>
    <w:rsid w:val="4E9B7378"/>
    <w:rsid w:val="4ED24992"/>
    <w:rsid w:val="4EFC0CFC"/>
    <w:rsid w:val="4F5F3807"/>
    <w:rsid w:val="4F643C80"/>
    <w:rsid w:val="4FD73056"/>
    <w:rsid w:val="5025058F"/>
    <w:rsid w:val="50477D3F"/>
    <w:rsid w:val="506F7733"/>
    <w:rsid w:val="50C963FC"/>
    <w:rsid w:val="51776BB3"/>
    <w:rsid w:val="51DC2BF5"/>
    <w:rsid w:val="521D5543"/>
    <w:rsid w:val="524457F9"/>
    <w:rsid w:val="52D83080"/>
    <w:rsid w:val="531A6E76"/>
    <w:rsid w:val="53591FD4"/>
    <w:rsid w:val="537A3277"/>
    <w:rsid w:val="53E65C00"/>
    <w:rsid w:val="549E627F"/>
    <w:rsid w:val="54A64607"/>
    <w:rsid w:val="54DA14BE"/>
    <w:rsid w:val="55106ABC"/>
    <w:rsid w:val="55341E11"/>
    <w:rsid w:val="553A4203"/>
    <w:rsid w:val="563848A4"/>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2B27E07"/>
    <w:rsid w:val="62C50D2D"/>
    <w:rsid w:val="63197EAF"/>
    <w:rsid w:val="635B6748"/>
    <w:rsid w:val="638D4169"/>
    <w:rsid w:val="63947A95"/>
    <w:rsid w:val="63C91A2B"/>
    <w:rsid w:val="64281C7B"/>
    <w:rsid w:val="644A7E43"/>
    <w:rsid w:val="64C84453"/>
    <w:rsid w:val="64D94186"/>
    <w:rsid w:val="656E5279"/>
    <w:rsid w:val="65AA5AF0"/>
    <w:rsid w:val="66754F1F"/>
    <w:rsid w:val="669358D0"/>
    <w:rsid w:val="6718370C"/>
    <w:rsid w:val="671C6EB1"/>
    <w:rsid w:val="67B05ABC"/>
    <w:rsid w:val="67B167D1"/>
    <w:rsid w:val="67DB0789"/>
    <w:rsid w:val="680779EE"/>
    <w:rsid w:val="685F1C50"/>
    <w:rsid w:val="68925D1C"/>
    <w:rsid w:val="68D20B8D"/>
    <w:rsid w:val="69813DDD"/>
    <w:rsid w:val="699022E9"/>
    <w:rsid w:val="699658D9"/>
    <w:rsid w:val="6A531C45"/>
    <w:rsid w:val="6A714498"/>
    <w:rsid w:val="6AB97AD1"/>
    <w:rsid w:val="6ABB5F80"/>
    <w:rsid w:val="6ADF5030"/>
    <w:rsid w:val="6B0B3BC7"/>
    <w:rsid w:val="6BF84F47"/>
    <w:rsid w:val="6C26034B"/>
    <w:rsid w:val="6C8E6D3B"/>
    <w:rsid w:val="6CB01564"/>
    <w:rsid w:val="6CC13BE1"/>
    <w:rsid w:val="6CEA0FD7"/>
    <w:rsid w:val="6D0E5748"/>
    <w:rsid w:val="6D415E80"/>
    <w:rsid w:val="6DCC7B1B"/>
    <w:rsid w:val="6E970129"/>
    <w:rsid w:val="6F081DC7"/>
    <w:rsid w:val="6F1658B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B9707D"/>
    <w:rsid w:val="76E64746"/>
    <w:rsid w:val="77087B85"/>
    <w:rsid w:val="776A1DE8"/>
    <w:rsid w:val="77AA6501"/>
    <w:rsid w:val="77BA715F"/>
    <w:rsid w:val="77FC54ED"/>
    <w:rsid w:val="780D2FE5"/>
    <w:rsid w:val="78232A2D"/>
    <w:rsid w:val="785D00CA"/>
    <w:rsid w:val="79362E73"/>
    <w:rsid w:val="799D73A3"/>
    <w:rsid w:val="7A375FD3"/>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7"/>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3"/>
    <w:autoRedefine/>
    <w:qFormat/>
    <w:uiPriority w:val="99"/>
    <w:pPr>
      <w:jc w:val="left"/>
    </w:pPr>
  </w:style>
  <w:style w:type="paragraph" w:styleId="10">
    <w:name w:val="Body Text"/>
    <w:basedOn w:val="1"/>
    <w:link w:val="44"/>
    <w:autoRedefine/>
    <w:qFormat/>
    <w:uiPriority w:val="99"/>
    <w:pPr>
      <w:spacing w:line="360" w:lineRule="exact"/>
    </w:pPr>
    <w:rPr>
      <w:sz w:val="24"/>
    </w:rPr>
  </w:style>
  <w:style w:type="paragraph" w:styleId="11">
    <w:name w:val="Body Text Indent"/>
    <w:basedOn w:val="1"/>
    <w:link w:val="51"/>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2"/>
    <w:autoRedefine/>
    <w:qFormat/>
    <w:uiPriority w:val="99"/>
    <w:rPr>
      <w:rFonts w:ascii="宋体" w:hAnsi="Courier New"/>
    </w:rPr>
  </w:style>
  <w:style w:type="paragraph" w:styleId="14">
    <w:name w:val="Date"/>
    <w:basedOn w:val="1"/>
    <w:next w:val="1"/>
    <w:link w:val="48"/>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9"/>
    <w:autoRedefine/>
    <w:qFormat/>
    <w:uiPriority w:val="99"/>
    <w:rPr>
      <w:sz w:val="18"/>
      <w:szCs w:val="18"/>
    </w:rPr>
  </w:style>
  <w:style w:type="paragraph" w:styleId="18">
    <w:name w:val="footer"/>
    <w:basedOn w:val="1"/>
    <w:link w:val="55"/>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2"/>
    <w:autoRedefine/>
    <w:qFormat/>
    <w:uiPriority w:val="99"/>
    <w:rPr>
      <w:b/>
      <w:bCs/>
    </w:rPr>
  </w:style>
  <w:style w:type="paragraph" w:styleId="26">
    <w:name w:val="Body Text First Indent"/>
    <w:basedOn w:val="10"/>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paragraph" w:customStyle="1" w:styleId="36">
    <w:name w:val="BodyText1I2"/>
    <w:basedOn w:val="37"/>
    <w:next w:val="1"/>
    <w:qFormat/>
    <w:uiPriority w:val="0"/>
    <w:pPr>
      <w:spacing w:after="120" w:line="240" w:lineRule="auto"/>
      <w:ind w:left="200" w:leftChars="200" w:firstLine="200"/>
    </w:pPr>
    <w:rPr>
      <w:rFonts w:ascii="Calibri" w:hAnsi="Calibri"/>
      <w:sz w:val="21"/>
      <w:szCs w:val="22"/>
    </w:rPr>
  </w:style>
  <w:style w:type="paragraph" w:customStyle="1" w:styleId="37">
    <w:name w:val="BodyTextIndent"/>
    <w:basedOn w:val="1"/>
    <w:next w:val="1"/>
    <w:qFormat/>
    <w:uiPriority w:val="0"/>
    <w:pPr>
      <w:spacing w:line="480" w:lineRule="exact"/>
      <w:ind w:firstLine="480" w:firstLineChars="200"/>
    </w:pPr>
    <w:rPr>
      <w:rFonts w:ascii="宋体" w:hAnsi="宋体"/>
      <w:sz w:val="24"/>
    </w:rPr>
  </w:style>
  <w:style w:type="character" w:customStyle="1" w:styleId="38">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9">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正文（首行缩进2字符）"/>
    <w:basedOn w:val="1"/>
    <w:autoRedefine/>
    <w:qFormat/>
    <w:uiPriority w:val="0"/>
    <w:pPr>
      <w:spacing w:line="360" w:lineRule="auto"/>
      <w:ind w:firstLine="420" w:firstLineChars="200"/>
    </w:pPr>
    <w:rPr>
      <w:szCs w:val="21"/>
    </w:rPr>
  </w:style>
  <w:style w:type="character" w:customStyle="1" w:styleId="41">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2">
    <w:name w:val="批注主题 字符"/>
    <w:basedOn w:val="43"/>
    <w:link w:val="25"/>
    <w:autoRedefine/>
    <w:qFormat/>
    <w:locked/>
    <w:uiPriority w:val="99"/>
    <w:rPr>
      <w:rFonts w:ascii="Times New Roman" w:hAnsi="Times New Roman" w:eastAsia="宋体" w:cs="Times New Roman"/>
      <w:b/>
      <w:bCs/>
      <w:kern w:val="2"/>
      <w:sz w:val="24"/>
      <w:szCs w:val="24"/>
    </w:rPr>
  </w:style>
  <w:style w:type="character" w:customStyle="1" w:styleId="43">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4">
    <w:name w:val="正文文本 字符"/>
    <w:basedOn w:val="30"/>
    <w:link w:val="10"/>
    <w:autoRedefine/>
    <w:semiHidden/>
    <w:qFormat/>
    <w:locked/>
    <w:uiPriority w:val="99"/>
    <w:rPr>
      <w:rFonts w:cs="Times New Roman"/>
      <w:sz w:val="24"/>
      <w:szCs w:val="24"/>
    </w:rPr>
  </w:style>
  <w:style w:type="character" w:customStyle="1" w:styleId="45">
    <w:name w:val="font01"/>
    <w:autoRedefine/>
    <w:qFormat/>
    <w:uiPriority w:val="0"/>
    <w:rPr>
      <w:rFonts w:hint="eastAsia" w:ascii="宋体" w:hAnsi="宋体" w:eastAsia="宋体" w:cs="宋体"/>
      <w:color w:val="000000"/>
      <w:sz w:val="24"/>
      <w:szCs w:val="24"/>
      <w:u w:val="none"/>
    </w:rPr>
  </w:style>
  <w:style w:type="character" w:customStyle="1" w:styleId="46">
    <w:name w:val="页眉 字符"/>
    <w:basedOn w:val="30"/>
    <w:link w:val="20"/>
    <w:autoRedefine/>
    <w:semiHidden/>
    <w:qFormat/>
    <w:locked/>
    <w:uiPriority w:val="99"/>
    <w:rPr>
      <w:rFonts w:cs="Times New Roman"/>
      <w:sz w:val="18"/>
      <w:szCs w:val="18"/>
    </w:rPr>
  </w:style>
  <w:style w:type="character" w:customStyle="1" w:styleId="47">
    <w:name w:val="标题 3 字符"/>
    <w:basedOn w:val="30"/>
    <w:link w:val="4"/>
    <w:autoRedefine/>
    <w:semiHidden/>
    <w:qFormat/>
    <w:locked/>
    <w:uiPriority w:val="99"/>
    <w:rPr>
      <w:rFonts w:cs="Times New Roman"/>
      <w:b/>
      <w:bCs/>
      <w:sz w:val="32"/>
      <w:szCs w:val="32"/>
    </w:rPr>
  </w:style>
  <w:style w:type="character" w:customStyle="1" w:styleId="48">
    <w:name w:val="日期 字符"/>
    <w:basedOn w:val="30"/>
    <w:link w:val="14"/>
    <w:autoRedefine/>
    <w:semiHidden/>
    <w:qFormat/>
    <w:locked/>
    <w:uiPriority w:val="99"/>
    <w:rPr>
      <w:rFonts w:cs="Times New Roman"/>
      <w:sz w:val="24"/>
      <w:szCs w:val="24"/>
    </w:rPr>
  </w:style>
  <w:style w:type="character" w:customStyle="1" w:styleId="49">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50">
    <w:name w:val="font31"/>
    <w:autoRedefine/>
    <w:qFormat/>
    <w:uiPriority w:val="0"/>
    <w:rPr>
      <w:rFonts w:hint="eastAsia" w:ascii="宋体" w:hAnsi="宋体" w:eastAsia="宋体" w:cs="宋体"/>
      <w:color w:val="000000"/>
      <w:sz w:val="24"/>
      <w:szCs w:val="24"/>
      <w:u w:val="none"/>
    </w:rPr>
  </w:style>
  <w:style w:type="character" w:customStyle="1" w:styleId="51">
    <w:name w:val="正文文本缩进 字符"/>
    <w:basedOn w:val="30"/>
    <w:link w:val="11"/>
    <w:autoRedefine/>
    <w:qFormat/>
    <w:locked/>
    <w:uiPriority w:val="99"/>
    <w:rPr>
      <w:rFonts w:cs="Times New Roman"/>
      <w:kern w:val="2"/>
      <w:sz w:val="24"/>
      <w:szCs w:val="24"/>
    </w:rPr>
  </w:style>
  <w:style w:type="character" w:customStyle="1" w:styleId="52">
    <w:name w:val="纯文本 字符"/>
    <w:basedOn w:val="30"/>
    <w:link w:val="13"/>
    <w:autoRedefine/>
    <w:semiHidden/>
    <w:qFormat/>
    <w:locked/>
    <w:uiPriority w:val="99"/>
    <w:rPr>
      <w:rFonts w:ascii="宋体" w:hAnsi="Courier New" w:cs="Courier New"/>
      <w:sz w:val="21"/>
      <w:szCs w:val="21"/>
    </w:rPr>
  </w:style>
  <w:style w:type="character" w:customStyle="1" w:styleId="53">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4">
    <w:name w:val="font11"/>
    <w:basedOn w:val="30"/>
    <w:autoRedefine/>
    <w:qFormat/>
    <w:uiPriority w:val="0"/>
    <w:rPr>
      <w:rFonts w:hint="default" w:ascii="Times New Roman" w:hAnsi="Times New Roman" w:cs="Times New Roman"/>
      <w:color w:val="000000"/>
      <w:sz w:val="24"/>
      <w:szCs w:val="24"/>
      <w:u w:val="none"/>
    </w:rPr>
  </w:style>
  <w:style w:type="character" w:customStyle="1" w:styleId="55">
    <w:name w:val="页脚 字符"/>
    <w:basedOn w:val="30"/>
    <w:link w:val="18"/>
    <w:autoRedefine/>
    <w:semiHidden/>
    <w:qFormat/>
    <w:locked/>
    <w:uiPriority w:val="99"/>
    <w:rPr>
      <w:rFonts w:cs="Times New Roman"/>
      <w:sz w:val="18"/>
      <w:szCs w:val="18"/>
    </w:rPr>
  </w:style>
  <w:style w:type="paragraph" w:customStyle="1" w:styleId="56">
    <w:name w:val="正文_14"/>
    <w:autoRedefine/>
    <w:qFormat/>
    <w:uiPriority w:val="99"/>
    <w:rPr>
      <w:rFonts w:ascii="Times New Roman" w:hAnsi="Times New Roman" w:eastAsia="宋体" w:cs="Times New Roman"/>
      <w:sz w:val="21"/>
      <w:szCs w:val="22"/>
      <w:lang w:val="en-US" w:eastAsia="zh-CN" w:bidi="ar-SA"/>
    </w:rPr>
  </w:style>
  <w:style w:type="paragraph" w:customStyle="1" w:styleId="5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60"/>
    <w:autoRedefine/>
    <w:qFormat/>
    <w:uiPriority w:val="99"/>
    <w:pPr>
      <w:widowControl/>
      <w:jc w:val="left"/>
    </w:pPr>
    <w:rPr>
      <w:rFonts w:ascii="宋体" w:hAnsi="Courier New"/>
      <w:szCs w:val="21"/>
    </w:rPr>
  </w:style>
  <w:style w:type="paragraph" w:customStyle="1" w:styleId="60">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99"/>
    <w:pPr>
      <w:ind w:firstLine="420" w:firstLineChars="200"/>
    </w:pPr>
    <w:rPr>
      <w:rFonts w:ascii="Calibri" w:hAnsi="Calibri"/>
      <w:kern w:val="0"/>
      <w:szCs w:val="20"/>
    </w:rPr>
  </w:style>
  <w:style w:type="paragraph" w:customStyle="1" w:styleId="6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5">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0">
    <w:name w:val="列表段落1"/>
    <w:basedOn w:val="1"/>
    <w:autoRedefine/>
    <w:qFormat/>
    <w:uiPriority w:val="99"/>
    <w:pPr>
      <w:ind w:firstLine="420" w:firstLineChars="200"/>
    </w:pPr>
    <w:rPr>
      <w:rFonts w:ascii="Calibri" w:hAnsi="Calibri"/>
      <w:szCs w:val="22"/>
    </w:rPr>
  </w:style>
  <w:style w:type="paragraph" w:customStyle="1" w:styleId="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纯文本_0_1"/>
    <w:basedOn w:val="1"/>
    <w:autoRedefine/>
    <w:qFormat/>
    <w:uiPriority w:val="99"/>
    <w:pPr>
      <w:widowControl/>
      <w:jc w:val="left"/>
    </w:pPr>
    <w:rPr>
      <w:rFonts w:ascii="宋体" w:hAnsi="Courier New"/>
      <w:szCs w:val="21"/>
    </w:rPr>
  </w:style>
  <w:style w:type="paragraph" w:customStyle="1" w:styleId="73">
    <w:name w:val="表格文字"/>
    <w:basedOn w:val="1"/>
    <w:next w:val="10"/>
    <w:autoRedefine/>
    <w:qFormat/>
    <w:uiPriority w:val="99"/>
    <w:pPr>
      <w:adjustRightInd w:val="0"/>
      <w:spacing w:line="420" w:lineRule="atLeast"/>
      <w:jc w:val="left"/>
      <w:textAlignment w:val="baseline"/>
    </w:pPr>
    <w:rPr>
      <w:kern w:val="0"/>
    </w:rPr>
  </w:style>
  <w:style w:type="paragraph" w:customStyle="1" w:styleId="7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8">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9">
    <w:name w:val="Table Paragraph"/>
    <w:basedOn w:val="1"/>
    <w:autoRedefine/>
    <w:qFormat/>
    <w:uiPriority w:val="1"/>
  </w:style>
  <w:style w:type="paragraph" w:styleId="80">
    <w:name w:val="List Paragraph"/>
    <w:basedOn w:val="1"/>
    <w:autoRedefine/>
    <w:qFormat/>
    <w:uiPriority w:val="34"/>
    <w:pPr>
      <w:ind w:firstLine="420" w:firstLineChars="200"/>
    </w:pPr>
  </w:style>
  <w:style w:type="paragraph" w:customStyle="1" w:styleId="8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2">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font2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66</Pages>
  <Words>12545</Words>
  <Characters>13831</Characters>
  <Lines>295</Lines>
  <Paragraphs>83</Paragraphs>
  <TotalTime>5</TotalTime>
  <ScaleCrop>false</ScaleCrop>
  <LinksUpToDate>false</LinksUpToDate>
  <CharactersWithSpaces>13871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陆喵了个白。</cp:lastModifiedBy>
  <dcterms:modified xsi:type="dcterms:W3CDTF">2025-07-04T05:52:07Z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42BC0E01FFFC4C2DA289007CE3A62C3C_13</vt:lpwstr>
  </property>
  <property fmtid="{D5CDD505-2E9C-101B-9397-08002B2CF9AE}" pid="4" name="KSOTemplateDocerSaveRecord">
    <vt:lpwstr>eyJoZGlkIjoiNzBlNWVmNGJlZWQ5ZTI1M2EwZDdiYjIzNGFiNTc3YmIiLCJ1c2VySWQiOiIzMzg4NDkwNTkifQ==</vt:lpwstr>
  </property>
</Properties>
</file>