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58A35">
      <w:pPr>
        <w:shd w:val="clear"/>
        <w:spacing w:line="360" w:lineRule="auto"/>
        <w:jc w:val="center"/>
        <w:textAlignment w:val="bottom"/>
        <w:rPr>
          <w:rFonts w:ascii="宋体" w:hAnsi="宋体" w:cs="宋体"/>
          <w:b/>
          <w:color w:val="auto"/>
          <w:kern w:val="0"/>
          <w:sz w:val="52"/>
          <w:szCs w:val="52"/>
          <w:highlight w:val="none"/>
        </w:rPr>
      </w:pPr>
    </w:p>
    <w:p w14:paraId="107CB84E">
      <w:pPr>
        <w:shd w:val="clear"/>
        <w:jc w:val="center"/>
        <w:rPr>
          <w:rFonts w:ascii="宋体" w:hAnsi="宋体" w:cs="宋体"/>
          <w:color w:val="auto"/>
          <w:sz w:val="36"/>
          <w:szCs w:val="36"/>
          <w:highlight w:val="none"/>
        </w:rPr>
      </w:pPr>
      <w:r>
        <w:rPr>
          <w:rFonts w:ascii="宋体" w:hAnsi="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14:paraId="38C2A148">
      <w:pPr>
        <w:shd w:val="clear"/>
        <w:jc w:val="center"/>
        <w:rPr>
          <w:rFonts w:ascii="宋体" w:hAnsi="宋体" w:cs="宋体"/>
          <w:color w:val="auto"/>
          <w:sz w:val="52"/>
          <w:szCs w:val="52"/>
          <w:highlight w:val="none"/>
        </w:rPr>
      </w:pPr>
    </w:p>
    <w:p w14:paraId="75ED9732">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7180B672">
      <w:pPr>
        <w:shd w:val="clear"/>
        <w:jc w:val="center"/>
        <w:rPr>
          <w:rFonts w:ascii="宋体" w:hAnsi="宋体" w:cs="宋体"/>
          <w:color w:val="auto"/>
          <w:sz w:val="36"/>
          <w:szCs w:val="36"/>
          <w:highlight w:val="none"/>
        </w:rPr>
      </w:pPr>
    </w:p>
    <w:p w14:paraId="08DF04C0">
      <w:pPr>
        <w:shd w:val="clear"/>
        <w:jc w:val="center"/>
        <w:rPr>
          <w:rFonts w:ascii="宋体" w:hAnsi="宋体" w:cs="宋体"/>
          <w:b/>
          <w:color w:val="auto"/>
          <w:sz w:val="72"/>
          <w:szCs w:val="72"/>
          <w:highlight w:val="none"/>
        </w:rPr>
      </w:pPr>
    </w:p>
    <w:p w14:paraId="722ACB77">
      <w:pPr>
        <w:shd w:val="clear"/>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政府采购招标文件</w:t>
      </w:r>
    </w:p>
    <w:p w14:paraId="267BECB8">
      <w:pPr>
        <w:shd w:val="clear"/>
        <w:spacing w:line="360" w:lineRule="auto"/>
        <w:jc w:val="center"/>
        <w:textAlignment w:val="bottom"/>
        <w:rPr>
          <w:rFonts w:ascii="宋体" w:hAnsi="宋体" w:cs="宋体"/>
          <w:color w:val="auto"/>
          <w:sz w:val="28"/>
          <w:szCs w:val="28"/>
          <w:highlight w:val="none"/>
        </w:rPr>
      </w:pPr>
    </w:p>
    <w:p w14:paraId="779892AA">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ZJWS2025-LQ86</w:t>
      </w:r>
    </w:p>
    <w:p w14:paraId="349901AD">
      <w:pPr>
        <w:shd w:val="clear"/>
        <w:tabs>
          <w:tab w:val="left" w:pos="1860"/>
        </w:tabs>
        <w:spacing w:line="360" w:lineRule="auto"/>
        <w:textAlignment w:val="bottom"/>
        <w:rPr>
          <w:rFonts w:ascii="宋体" w:hAnsi="宋体" w:cs="宋体"/>
          <w:color w:val="auto"/>
          <w:kern w:val="0"/>
          <w:sz w:val="28"/>
          <w:highlight w:val="none"/>
        </w:rPr>
      </w:pPr>
    </w:p>
    <w:p w14:paraId="14C3DD3B">
      <w:pPr>
        <w:shd w:val="clear"/>
        <w:autoSpaceDE w:val="0"/>
        <w:autoSpaceDN w:val="0"/>
        <w:adjustRightInd w:val="0"/>
        <w:spacing w:line="360" w:lineRule="auto"/>
        <w:ind w:firstLine="1400" w:firstLineChars="500"/>
        <w:jc w:val="both"/>
        <w:rPr>
          <w:rFonts w:ascii="宋体" w:hAnsi="宋体" w:cs="宋体"/>
          <w:color w:val="auto"/>
          <w:kern w:val="0"/>
          <w:sz w:val="28"/>
          <w:highlight w:val="none"/>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预算管理系统采购项目</w:t>
      </w:r>
      <w:r>
        <w:rPr>
          <w:rFonts w:hint="eastAsia" w:ascii="宋体" w:hAnsi="宋体" w:cs="宋体"/>
          <w:color w:val="auto"/>
          <w:kern w:val="0"/>
          <w:sz w:val="28"/>
          <w:highlight w:val="none"/>
        </w:rPr>
        <w:t xml:space="preserve"> </w:t>
      </w:r>
    </w:p>
    <w:p w14:paraId="1D94F1EF">
      <w:pPr>
        <w:shd w:val="clea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lang w:val="en-US" w:eastAsia="zh-CN"/>
        </w:rPr>
        <w:t xml:space="preserve">        </w:t>
      </w:r>
      <w:r>
        <w:rPr>
          <w:rFonts w:hint="eastAsia" w:ascii="宋体" w:hAnsi="宋体" w:cs="宋体"/>
          <w:color w:val="auto"/>
          <w:kern w:val="0"/>
          <w:sz w:val="28"/>
          <w:highlight w:val="none"/>
        </w:rPr>
        <w:t>采购单位：台州市路桥区第二人民医院医疗服务共同体</w:t>
      </w:r>
    </w:p>
    <w:p w14:paraId="74AF5A82">
      <w:pPr>
        <w:shd w:val="clear"/>
        <w:autoSpaceDE w:val="0"/>
        <w:autoSpaceDN w:val="0"/>
        <w:adjustRightInd w:val="0"/>
        <w:spacing w:line="360" w:lineRule="auto"/>
        <w:jc w:val="center"/>
        <w:rPr>
          <w:rFonts w:ascii="宋体" w:hAnsi="宋体" w:cs="宋体"/>
          <w:color w:val="auto"/>
          <w:kern w:val="0"/>
          <w:sz w:val="28"/>
          <w:highlight w:val="none"/>
        </w:rPr>
      </w:pPr>
    </w:p>
    <w:p w14:paraId="180B4D8B">
      <w:pPr>
        <w:shd w:val="clear"/>
        <w:autoSpaceDE w:val="0"/>
        <w:autoSpaceDN w:val="0"/>
        <w:adjustRightInd w:val="0"/>
        <w:spacing w:line="360" w:lineRule="auto"/>
        <w:jc w:val="center"/>
        <w:rPr>
          <w:rFonts w:ascii="宋体" w:hAnsi="宋体" w:cs="宋体"/>
          <w:color w:val="auto"/>
          <w:kern w:val="0"/>
          <w:sz w:val="28"/>
          <w:highlight w:val="none"/>
        </w:rPr>
      </w:pPr>
    </w:p>
    <w:p w14:paraId="3E8D9802">
      <w:pPr>
        <w:shd w:val="clea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lang w:val="en-US" w:eastAsia="zh-CN"/>
        </w:rPr>
        <w:t xml:space="preserve"> </w:t>
      </w:r>
      <w:r>
        <w:rPr>
          <w:rFonts w:hint="eastAsia" w:ascii="宋体" w:hAnsi="宋体" w:cs="宋体"/>
          <w:color w:val="auto"/>
          <w:kern w:val="0"/>
          <w:sz w:val="28"/>
          <w:highlight w:val="none"/>
        </w:rPr>
        <w:t>采购代理机构：浙江五石中正工程咨询有限公司</w:t>
      </w:r>
    </w:p>
    <w:p w14:paraId="3F4929BB">
      <w:pPr>
        <w:shd w:val="clea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2025年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1BCABB67">
      <w:pPr>
        <w:shd w:val="clear"/>
        <w:spacing w:line="360" w:lineRule="auto"/>
        <w:ind w:firstLine="480" w:firstLineChars="200"/>
        <w:rPr>
          <w:rFonts w:ascii="宋体" w:hAnsi="宋体" w:cs="宋体"/>
          <w:color w:val="auto"/>
          <w:sz w:val="24"/>
          <w:szCs w:val="32"/>
          <w:highlight w:val="none"/>
        </w:rPr>
      </w:pPr>
    </w:p>
    <w:p w14:paraId="785A993B">
      <w:pPr>
        <w:shd w:val="clear"/>
        <w:spacing w:line="360" w:lineRule="auto"/>
        <w:ind w:firstLine="480" w:firstLineChars="200"/>
        <w:rPr>
          <w:rFonts w:ascii="宋体" w:hAnsi="宋体" w:cs="宋体"/>
          <w:color w:val="auto"/>
          <w:sz w:val="24"/>
          <w:szCs w:val="32"/>
          <w:highlight w:val="none"/>
        </w:rPr>
      </w:pPr>
    </w:p>
    <w:p w14:paraId="312D8D6A">
      <w:pPr>
        <w:shd w:val="clear"/>
        <w:spacing w:line="360" w:lineRule="auto"/>
        <w:ind w:firstLine="480" w:firstLineChars="200"/>
        <w:rPr>
          <w:rFonts w:ascii="宋体" w:hAnsi="宋体" w:cs="宋体"/>
          <w:color w:val="auto"/>
          <w:sz w:val="24"/>
          <w:szCs w:val="32"/>
          <w:highlight w:val="none"/>
        </w:rPr>
      </w:pPr>
    </w:p>
    <w:p w14:paraId="307A2ED1">
      <w:pPr>
        <w:shd w:val="clear"/>
        <w:spacing w:line="360" w:lineRule="auto"/>
        <w:ind w:firstLine="480" w:firstLineChars="200"/>
        <w:rPr>
          <w:rFonts w:ascii="宋体" w:hAnsi="宋体" w:cs="宋体"/>
          <w:color w:val="auto"/>
          <w:sz w:val="24"/>
          <w:szCs w:val="32"/>
          <w:highlight w:val="none"/>
        </w:rPr>
      </w:pPr>
    </w:p>
    <w:p w14:paraId="2784A6B5">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AF95BA3">
      <w:pPr>
        <w:shd w:val="clear"/>
        <w:spacing w:line="360" w:lineRule="auto"/>
        <w:rPr>
          <w:rFonts w:ascii="宋体" w:hAnsi="宋体" w:cs="宋体"/>
          <w:color w:val="auto"/>
          <w:sz w:val="28"/>
          <w:szCs w:val="28"/>
          <w:highlight w:val="none"/>
        </w:rPr>
      </w:pPr>
    </w:p>
    <w:p w14:paraId="4F3472A0">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744ED383">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464C0E1B">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393A1F87">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64F1AC04">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1EA1393C">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4083EF96">
      <w:pPr>
        <w:shd w:val="clear"/>
        <w:spacing w:line="360" w:lineRule="auto"/>
        <w:rPr>
          <w:rFonts w:ascii="宋体" w:hAnsi="宋体" w:cs="宋体"/>
          <w:color w:val="auto"/>
          <w:sz w:val="24"/>
          <w:szCs w:val="32"/>
          <w:highlight w:val="none"/>
        </w:rPr>
      </w:pPr>
    </w:p>
    <w:p w14:paraId="3E7014EF">
      <w:pPr>
        <w:shd w:val="clear"/>
        <w:spacing w:line="360" w:lineRule="auto"/>
        <w:rPr>
          <w:rFonts w:ascii="宋体" w:hAnsi="宋体" w:cs="宋体"/>
          <w:color w:val="auto"/>
          <w:sz w:val="24"/>
          <w:szCs w:val="32"/>
          <w:highlight w:val="none"/>
        </w:rPr>
      </w:pPr>
    </w:p>
    <w:p w14:paraId="76E56E1D">
      <w:pPr>
        <w:shd w:val="clear"/>
        <w:spacing w:line="360" w:lineRule="auto"/>
        <w:rPr>
          <w:rFonts w:ascii="宋体" w:hAnsi="宋体" w:cs="宋体"/>
          <w:color w:val="auto"/>
          <w:sz w:val="24"/>
          <w:szCs w:val="32"/>
          <w:highlight w:val="none"/>
        </w:rPr>
      </w:pPr>
    </w:p>
    <w:p w14:paraId="7060166E">
      <w:pPr>
        <w:shd w:val="clear"/>
        <w:spacing w:line="360" w:lineRule="auto"/>
        <w:rPr>
          <w:rFonts w:ascii="宋体" w:hAnsi="宋体" w:cs="宋体"/>
          <w:color w:val="auto"/>
          <w:sz w:val="24"/>
          <w:szCs w:val="32"/>
          <w:highlight w:val="none"/>
        </w:rPr>
      </w:pPr>
    </w:p>
    <w:p w14:paraId="7D82F428">
      <w:pPr>
        <w:shd w:val="clear"/>
        <w:spacing w:line="360" w:lineRule="auto"/>
        <w:rPr>
          <w:rFonts w:ascii="宋体" w:hAnsi="宋体" w:cs="宋体"/>
          <w:color w:val="auto"/>
          <w:sz w:val="24"/>
          <w:szCs w:val="32"/>
          <w:highlight w:val="none"/>
        </w:rPr>
      </w:pPr>
    </w:p>
    <w:p w14:paraId="0D74D191">
      <w:pPr>
        <w:shd w:val="clear"/>
        <w:spacing w:line="360" w:lineRule="auto"/>
        <w:rPr>
          <w:rFonts w:ascii="宋体" w:hAnsi="宋体" w:cs="宋体"/>
          <w:color w:val="auto"/>
          <w:sz w:val="24"/>
          <w:szCs w:val="32"/>
          <w:highlight w:val="none"/>
        </w:rPr>
      </w:pPr>
    </w:p>
    <w:p w14:paraId="1FFEEC23">
      <w:pPr>
        <w:shd w:val="clear"/>
        <w:spacing w:line="360" w:lineRule="auto"/>
        <w:rPr>
          <w:rFonts w:ascii="宋体" w:hAnsi="宋体" w:cs="宋体"/>
          <w:color w:val="auto"/>
          <w:sz w:val="24"/>
          <w:szCs w:val="32"/>
          <w:highlight w:val="none"/>
        </w:rPr>
      </w:pPr>
    </w:p>
    <w:p w14:paraId="22B24597">
      <w:pPr>
        <w:shd w:val="clear"/>
        <w:spacing w:line="360" w:lineRule="auto"/>
        <w:rPr>
          <w:rFonts w:ascii="宋体" w:hAnsi="宋体" w:cs="宋体"/>
          <w:color w:val="auto"/>
          <w:sz w:val="24"/>
          <w:szCs w:val="32"/>
          <w:highlight w:val="none"/>
        </w:rPr>
      </w:pPr>
    </w:p>
    <w:p w14:paraId="45DBE286">
      <w:pPr>
        <w:shd w:val="clear"/>
        <w:spacing w:line="360" w:lineRule="auto"/>
        <w:rPr>
          <w:rFonts w:ascii="宋体" w:hAnsi="宋体" w:cs="宋体"/>
          <w:color w:val="auto"/>
          <w:sz w:val="24"/>
          <w:szCs w:val="32"/>
          <w:highlight w:val="none"/>
        </w:rPr>
      </w:pPr>
    </w:p>
    <w:p w14:paraId="1C4A5814">
      <w:pPr>
        <w:shd w:val="clear"/>
        <w:spacing w:line="360" w:lineRule="auto"/>
        <w:rPr>
          <w:rFonts w:ascii="宋体" w:hAnsi="宋体" w:cs="宋体"/>
          <w:color w:val="auto"/>
          <w:sz w:val="24"/>
          <w:szCs w:val="32"/>
          <w:highlight w:val="none"/>
        </w:rPr>
      </w:pPr>
    </w:p>
    <w:p w14:paraId="65332A0A">
      <w:pPr>
        <w:shd w:val="clear"/>
        <w:spacing w:line="360" w:lineRule="auto"/>
        <w:rPr>
          <w:rFonts w:ascii="宋体" w:hAnsi="宋体" w:cs="宋体"/>
          <w:color w:val="auto"/>
          <w:sz w:val="24"/>
          <w:szCs w:val="32"/>
          <w:highlight w:val="none"/>
        </w:rPr>
      </w:pPr>
    </w:p>
    <w:p w14:paraId="66F24AC0">
      <w:pPr>
        <w:shd w:val="clear"/>
        <w:spacing w:line="360" w:lineRule="auto"/>
        <w:rPr>
          <w:rFonts w:ascii="宋体" w:hAnsi="宋体" w:cs="宋体"/>
          <w:color w:val="auto"/>
          <w:sz w:val="24"/>
          <w:szCs w:val="32"/>
          <w:highlight w:val="none"/>
        </w:rPr>
      </w:pPr>
    </w:p>
    <w:p w14:paraId="25F52BCD">
      <w:pPr>
        <w:shd w:val="clear"/>
        <w:spacing w:line="360" w:lineRule="auto"/>
        <w:rPr>
          <w:rFonts w:ascii="宋体" w:hAnsi="宋体" w:cs="宋体"/>
          <w:color w:val="auto"/>
          <w:sz w:val="24"/>
          <w:szCs w:val="32"/>
          <w:highlight w:val="none"/>
        </w:rPr>
      </w:pPr>
    </w:p>
    <w:p w14:paraId="105B9E87">
      <w:pPr>
        <w:shd w:val="clear"/>
        <w:spacing w:line="360" w:lineRule="auto"/>
        <w:rPr>
          <w:rFonts w:ascii="宋体" w:hAnsi="宋体" w:cs="宋体"/>
          <w:color w:val="auto"/>
          <w:sz w:val="24"/>
          <w:szCs w:val="32"/>
          <w:highlight w:val="none"/>
        </w:rPr>
      </w:pPr>
    </w:p>
    <w:p w14:paraId="6097ECA5">
      <w:pPr>
        <w:shd w:val="clear"/>
        <w:spacing w:line="360" w:lineRule="auto"/>
        <w:rPr>
          <w:rFonts w:ascii="宋体" w:hAnsi="宋体" w:cs="宋体"/>
          <w:color w:val="auto"/>
          <w:sz w:val="24"/>
          <w:szCs w:val="32"/>
          <w:highlight w:val="none"/>
        </w:rPr>
      </w:pPr>
    </w:p>
    <w:p w14:paraId="264D87A5">
      <w:pPr>
        <w:pStyle w:val="17"/>
        <w:shd w:val="clear"/>
        <w:rPr>
          <w:rFonts w:ascii="宋体" w:hAnsi="宋体" w:cs="宋体"/>
          <w:color w:val="auto"/>
          <w:sz w:val="24"/>
          <w:szCs w:val="32"/>
          <w:highlight w:val="none"/>
        </w:rPr>
      </w:pPr>
    </w:p>
    <w:p w14:paraId="22472D4D">
      <w:pPr>
        <w:pStyle w:val="17"/>
        <w:shd w:val="clear"/>
        <w:rPr>
          <w:rFonts w:ascii="宋体" w:hAnsi="宋体" w:cs="宋体"/>
          <w:color w:val="auto"/>
          <w:sz w:val="24"/>
          <w:szCs w:val="32"/>
          <w:highlight w:val="none"/>
        </w:rPr>
      </w:pPr>
    </w:p>
    <w:p w14:paraId="0874ED98">
      <w:pPr>
        <w:shd w:val="clear"/>
        <w:spacing w:line="360" w:lineRule="auto"/>
        <w:rPr>
          <w:rFonts w:ascii="宋体" w:hAnsi="宋体" w:cs="宋体"/>
          <w:color w:val="auto"/>
          <w:sz w:val="24"/>
          <w:szCs w:val="32"/>
          <w:highlight w:val="none"/>
        </w:rPr>
      </w:pPr>
    </w:p>
    <w:p w14:paraId="43DA2ECD">
      <w:pPr>
        <w:shd w:val="clear"/>
        <w:spacing w:line="360" w:lineRule="auto"/>
        <w:rPr>
          <w:rFonts w:ascii="宋体" w:hAnsi="宋体" w:cs="宋体"/>
          <w:color w:val="auto"/>
          <w:sz w:val="24"/>
          <w:szCs w:val="32"/>
          <w:highlight w:val="none"/>
        </w:rPr>
      </w:pPr>
    </w:p>
    <w:p w14:paraId="49F40109">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533FB72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台州市路桥区第二人民医院医疗服务共同体</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预算管理系统采购项目</w:t>
      </w:r>
      <w:r>
        <w:rPr>
          <w:rFonts w:hint="eastAsia" w:ascii="宋体" w:hAnsi="宋体" w:cs="宋体"/>
          <w:b/>
          <w:bCs/>
          <w:color w:val="auto"/>
          <w:sz w:val="24"/>
          <w:szCs w:val="32"/>
          <w:highlight w:val="none"/>
        </w:rPr>
        <w:t xml:space="preserve"> </w:t>
      </w:r>
      <w:r>
        <w:rPr>
          <w:rFonts w:hint="eastAsia" w:ascii="宋体" w:hAnsi="宋体" w:cs="宋体"/>
          <w:color w:val="auto"/>
          <w:sz w:val="24"/>
          <w:szCs w:val="32"/>
          <w:highlight w:val="none"/>
        </w:rPr>
        <w:t>进行公开招标采购，欢迎合格供应商前来投标。</w:t>
      </w:r>
    </w:p>
    <w:p w14:paraId="6D751E4D">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ZJWS2025-LQ86</w:t>
      </w:r>
    </w:p>
    <w:p w14:paraId="4A975C9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1"/>
        <w:gridCol w:w="2976"/>
        <w:gridCol w:w="2000"/>
        <w:gridCol w:w="1407"/>
        <w:gridCol w:w="1684"/>
      </w:tblGrid>
      <w:tr w14:paraId="62A9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41" w:type="dxa"/>
            <w:shd w:val="clear" w:color="auto" w:fill="F5F5F5"/>
            <w:noWrap w:val="0"/>
            <w:tcMar>
              <w:top w:w="75" w:type="dxa"/>
              <w:left w:w="75" w:type="dxa"/>
              <w:bottom w:w="75" w:type="dxa"/>
              <w:right w:w="75" w:type="dxa"/>
            </w:tcMar>
            <w:vAlign w:val="center"/>
          </w:tcPr>
          <w:p w14:paraId="1BA6779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976" w:type="dxa"/>
            <w:shd w:val="clear" w:color="auto" w:fill="F5F5F5"/>
            <w:noWrap w:val="0"/>
            <w:tcMar>
              <w:top w:w="75" w:type="dxa"/>
              <w:left w:w="75" w:type="dxa"/>
              <w:bottom w:w="75" w:type="dxa"/>
              <w:right w:w="75" w:type="dxa"/>
            </w:tcMar>
            <w:vAlign w:val="center"/>
          </w:tcPr>
          <w:p w14:paraId="1971ACD1">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2000" w:type="dxa"/>
            <w:shd w:val="clear" w:color="auto" w:fill="F5F5F5"/>
            <w:noWrap w:val="0"/>
            <w:tcMar>
              <w:top w:w="75" w:type="dxa"/>
              <w:left w:w="75" w:type="dxa"/>
              <w:bottom w:w="75" w:type="dxa"/>
              <w:right w:w="75" w:type="dxa"/>
            </w:tcMar>
            <w:vAlign w:val="center"/>
          </w:tcPr>
          <w:p w14:paraId="321E22BC">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采购内容</w:t>
            </w:r>
          </w:p>
        </w:tc>
        <w:tc>
          <w:tcPr>
            <w:tcW w:w="1407" w:type="dxa"/>
            <w:shd w:val="clear" w:color="auto" w:fill="F5F5F5"/>
            <w:noWrap w:val="0"/>
            <w:tcMar>
              <w:top w:w="75" w:type="dxa"/>
              <w:left w:w="75" w:type="dxa"/>
              <w:bottom w:w="75" w:type="dxa"/>
              <w:right w:w="75" w:type="dxa"/>
            </w:tcMar>
            <w:vAlign w:val="center"/>
          </w:tcPr>
          <w:p w14:paraId="5D825FC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1684" w:type="dxa"/>
            <w:shd w:val="clear" w:color="auto" w:fill="F5F5F5"/>
            <w:noWrap w:val="0"/>
            <w:tcMar>
              <w:top w:w="75" w:type="dxa"/>
              <w:left w:w="75" w:type="dxa"/>
              <w:bottom w:w="75" w:type="dxa"/>
              <w:right w:w="75" w:type="dxa"/>
            </w:tcMar>
            <w:vAlign w:val="center"/>
          </w:tcPr>
          <w:p w14:paraId="3701065E">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预算金额</w:t>
            </w:r>
          </w:p>
          <w:p w14:paraId="20F7069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(万元)</w:t>
            </w:r>
          </w:p>
        </w:tc>
      </w:tr>
      <w:tr w14:paraId="0213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9" w:hRule="atLeast"/>
          <w:jc w:val="center"/>
        </w:trPr>
        <w:tc>
          <w:tcPr>
            <w:tcW w:w="741" w:type="dxa"/>
            <w:shd w:val="clear" w:color="auto" w:fill="FFFFFF"/>
            <w:noWrap w:val="0"/>
            <w:tcMar>
              <w:top w:w="75" w:type="dxa"/>
              <w:left w:w="75" w:type="dxa"/>
              <w:bottom w:w="75" w:type="dxa"/>
              <w:right w:w="75" w:type="dxa"/>
            </w:tcMar>
            <w:vAlign w:val="center"/>
          </w:tcPr>
          <w:p w14:paraId="64E16BCB">
            <w:pPr>
              <w:widowControl/>
              <w:shd w:val="clear"/>
              <w:spacing w:before="100" w:beforeAutospacing="1" w:after="100" w:afterAutospacing="1"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976" w:type="dxa"/>
            <w:shd w:val="clear" w:color="auto" w:fill="FFFFFF"/>
            <w:noWrap w:val="0"/>
            <w:tcMar>
              <w:top w:w="75" w:type="dxa"/>
              <w:left w:w="75" w:type="dxa"/>
              <w:bottom w:w="75" w:type="dxa"/>
              <w:right w:w="75" w:type="dxa"/>
            </w:tcMar>
            <w:vAlign w:val="center"/>
          </w:tcPr>
          <w:p w14:paraId="1930B3C0">
            <w:pPr>
              <w:widowControl/>
              <w:shd w:val="clear"/>
              <w:spacing w:before="100" w:beforeAutospacing="1" w:after="100" w:afterAutospacing="1"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预算管理系统采购项目</w:t>
            </w:r>
          </w:p>
        </w:tc>
        <w:tc>
          <w:tcPr>
            <w:tcW w:w="2000" w:type="dxa"/>
            <w:shd w:val="clear" w:color="auto" w:fill="FFFFFF"/>
            <w:noWrap w:val="0"/>
            <w:tcMar>
              <w:top w:w="75" w:type="dxa"/>
              <w:left w:w="75" w:type="dxa"/>
              <w:bottom w:w="75" w:type="dxa"/>
              <w:right w:w="75" w:type="dxa"/>
            </w:tcMar>
            <w:vAlign w:val="center"/>
          </w:tcPr>
          <w:p w14:paraId="6C3920F6">
            <w:pPr>
              <w:widowControl/>
              <w:shd w:val="clear"/>
              <w:spacing w:before="100" w:beforeAutospacing="1" w:after="100" w:afterAutospacing="1"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详见采购需求</w:t>
            </w:r>
          </w:p>
        </w:tc>
        <w:tc>
          <w:tcPr>
            <w:tcW w:w="1407" w:type="dxa"/>
            <w:shd w:val="clear" w:color="auto" w:fill="FFFFFF"/>
            <w:noWrap w:val="0"/>
            <w:tcMar>
              <w:top w:w="75" w:type="dxa"/>
              <w:left w:w="75" w:type="dxa"/>
              <w:bottom w:w="75" w:type="dxa"/>
              <w:right w:w="75" w:type="dxa"/>
            </w:tcMar>
            <w:vAlign w:val="center"/>
          </w:tcPr>
          <w:p w14:paraId="50787EF0">
            <w:pPr>
              <w:widowControl/>
              <w:shd w:val="clear"/>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1套</w:t>
            </w:r>
          </w:p>
        </w:tc>
        <w:tc>
          <w:tcPr>
            <w:tcW w:w="1684" w:type="dxa"/>
            <w:shd w:val="clear" w:color="auto" w:fill="FFFFFF"/>
            <w:noWrap w:val="0"/>
            <w:tcMar>
              <w:top w:w="75" w:type="dxa"/>
              <w:left w:w="75" w:type="dxa"/>
              <w:bottom w:w="75" w:type="dxa"/>
              <w:right w:w="75" w:type="dxa"/>
            </w:tcMar>
            <w:vAlign w:val="center"/>
          </w:tcPr>
          <w:p w14:paraId="6DA84562">
            <w:pPr>
              <w:widowControl/>
              <w:shd w:val="clear"/>
              <w:spacing w:before="100" w:beforeAutospacing="1" w:after="100" w:afterAutospacing="1"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p>
        </w:tc>
      </w:tr>
    </w:tbl>
    <w:p w14:paraId="6AF5D1C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1AD7D5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09F12F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w:t>
      </w:r>
      <w:r>
        <w:rPr>
          <w:rFonts w:hint="eastAsia" w:ascii="宋体" w:hAnsi="宋体" w:cs="宋体"/>
          <w:color w:val="auto"/>
          <w:sz w:val="24"/>
          <w:highlight w:val="none"/>
        </w:rPr>
        <w:t>本项目专门面向中小企业采购（须在资格证明文件里提供《中小企业声明函》）</w:t>
      </w:r>
      <w:r>
        <w:rPr>
          <w:rFonts w:hint="eastAsia" w:ascii="宋体" w:hAnsi="宋体" w:cs="宋体"/>
          <w:color w:val="auto"/>
          <w:sz w:val="24"/>
          <w:szCs w:val="32"/>
          <w:highlight w:val="none"/>
        </w:rPr>
        <w:t>。</w:t>
      </w:r>
    </w:p>
    <w:p w14:paraId="59F87095">
      <w:pPr>
        <w:pStyle w:val="11"/>
        <w:shd w:val="clear"/>
        <w:ind w:firstLine="480" w:firstLineChars="200"/>
        <w:rPr>
          <w:color w:val="auto"/>
          <w:highlight w:val="none"/>
        </w:rPr>
      </w:pPr>
      <w:r>
        <w:rPr>
          <w:rFonts w:hint="eastAsia" w:ascii="宋体" w:hAnsi="宋体" w:cs="宋体"/>
          <w:color w:val="auto"/>
          <w:sz w:val="24"/>
          <w:szCs w:val="32"/>
          <w:highlight w:val="none"/>
        </w:rPr>
        <w:t>3、</w:t>
      </w:r>
      <w:r>
        <w:rPr>
          <w:rFonts w:hint="eastAsia" w:ascii="宋体" w:hAnsi="宋体" w:cs="宋体"/>
          <w:color w:val="auto"/>
          <w:szCs w:val="32"/>
          <w:highlight w:val="none"/>
        </w:rPr>
        <w:t>本项目不接受联合体投标。</w:t>
      </w:r>
    </w:p>
    <w:p w14:paraId="03F9AA4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四、招标文件获取的方式、时间：</w:t>
      </w:r>
    </w:p>
    <w:p w14:paraId="14D58F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3D524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E015C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3E5C568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53195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4FD31D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26EA568F">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5CE6AFEB">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0593D22B">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3B863126">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F8FE6EF">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0A2BC19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w:t>
      </w:r>
      <w:r>
        <w:rPr>
          <w:rFonts w:hint="eastAsia" w:ascii="宋体" w:hAnsi="宋体" w:cs="宋体"/>
          <w:color w:val="auto"/>
          <w:sz w:val="24"/>
          <w:highlight w:val="none"/>
        </w:rPr>
        <w:t>提供以介质（U盘）存储的数据电文形式、纸质备份投标文件。</w:t>
      </w:r>
    </w:p>
    <w:p w14:paraId="5BAEF0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0910CFA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0" w:name="_Hlk34638143"/>
      <w:r>
        <w:rPr>
          <w:rFonts w:hint="eastAsia" w:ascii="宋体" w:hAnsi="宋体" w:cs="宋体"/>
          <w:color w:val="auto"/>
          <w:sz w:val="24"/>
          <w:highlight w:val="none"/>
        </w:rPr>
        <w:t>纸质</w:t>
      </w:r>
      <w:bookmarkEnd w:id="0"/>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资格证明文件、商务技术文件、报价文件三部分未分别密封的备份投标文件将为无效。</w:t>
      </w:r>
    </w:p>
    <w:p w14:paraId="54738C27">
      <w:pPr>
        <w:shd w:val="clear"/>
        <w:spacing w:line="360" w:lineRule="auto"/>
        <w:ind w:firstLine="480" w:firstLineChars="200"/>
        <w:rPr>
          <w:rFonts w:ascii="宋体" w:hAnsi="宋体" w:cs="宋体"/>
          <w:color w:val="auto"/>
          <w:sz w:val="24"/>
          <w:highlight w:val="none"/>
          <w:u w:val="single"/>
        </w:rPr>
      </w:pPr>
      <w:bookmarkStart w:id="1"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66B144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02B6F50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4EA06C0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14:paraId="09BA11FC">
      <w:pPr>
        <w:shd w:val="clear"/>
        <w:spacing w:line="360" w:lineRule="auto"/>
        <w:ind w:firstLine="480" w:firstLineChars="200"/>
        <w:rPr>
          <w:rFonts w:ascii="宋体" w:hAnsi="宋体" w:cs="宋体"/>
          <w:color w:val="auto"/>
          <w:sz w:val="24"/>
          <w:highlight w:val="none"/>
          <w:u w:val="single"/>
        </w:rPr>
      </w:pPr>
      <w:bookmarkStart w:id="2" w:name="_Hlk34638256"/>
      <w:r>
        <w:rPr>
          <w:rFonts w:hint="eastAsia" w:ascii="宋体" w:hAnsi="宋体" w:cs="宋体"/>
          <w:color w:val="auto"/>
          <w:sz w:val="24"/>
          <w:highlight w:val="none"/>
          <w:u w:val="single"/>
        </w:rPr>
        <w:t>5.5投标文件启用顺序和效力：投标文件的启用，按先后顺位分别为</w:t>
      </w:r>
      <w:bookmarkStart w:id="3" w:name="_Hlk34637932"/>
      <w:r>
        <w:rPr>
          <w:rFonts w:hint="eastAsia" w:ascii="宋体" w:hAnsi="宋体" w:cs="宋体"/>
          <w:color w:val="auto"/>
          <w:sz w:val="24"/>
          <w:highlight w:val="none"/>
          <w:u w:val="single"/>
        </w:rPr>
        <w:t>电子投标文件</w:t>
      </w:r>
      <w:bookmarkEnd w:id="3"/>
      <w:r>
        <w:rPr>
          <w:rFonts w:hint="eastAsia" w:ascii="宋体" w:hAnsi="宋体" w:cs="宋体"/>
          <w:color w:val="auto"/>
          <w:sz w:val="24"/>
          <w:highlight w:val="none"/>
          <w:u w:val="single"/>
        </w:rPr>
        <w:t>、以介质（U盘）存储的数据电文形式的备份投标文件。</w:t>
      </w:r>
      <w:bookmarkStart w:id="4" w:name="_Hlk34637983"/>
      <w:r>
        <w:rPr>
          <w:rFonts w:hint="eastAsia" w:ascii="宋体" w:hAnsi="宋体" w:cs="宋体"/>
          <w:color w:val="auto"/>
          <w:sz w:val="24"/>
          <w:highlight w:val="none"/>
          <w:u w:val="single"/>
        </w:rPr>
        <w:t>全部投标人的</w:t>
      </w:r>
      <w:bookmarkStart w:id="5" w:name="_Hlk34638083"/>
      <w:r>
        <w:rPr>
          <w:rFonts w:hint="eastAsia" w:ascii="宋体" w:hAnsi="宋体" w:cs="宋体"/>
          <w:color w:val="auto"/>
          <w:sz w:val="24"/>
          <w:highlight w:val="none"/>
          <w:u w:val="single"/>
        </w:rPr>
        <w:t>电子投标文件均已按时解密的，</w:t>
      </w:r>
      <w:bookmarkEnd w:id="5"/>
      <w:r>
        <w:rPr>
          <w:rFonts w:hint="eastAsia" w:ascii="宋体" w:hAnsi="宋体" w:cs="宋体"/>
          <w:color w:val="auto"/>
          <w:sz w:val="24"/>
          <w:highlight w:val="none"/>
          <w:u w:val="single"/>
        </w:rPr>
        <w:t>备份投标文件自动失效</w:t>
      </w:r>
      <w:bookmarkEnd w:id="2"/>
      <w:bookmarkEnd w:id="4"/>
      <w:r>
        <w:rPr>
          <w:rFonts w:hint="eastAsia" w:ascii="宋体" w:hAnsi="宋体" w:cs="宋体"/>
          <w:color w:val="auto"/>
          <w:sz w:val="24"/>
          <w:highlight w:val="none"/>
          <w:u w:val="single"/>
        </w:rPr>
        <w:t>。</w:t>
      </w:r>
    </w:p>
    <w:p w14:paraId="1FB7B0C6">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30FEBA97">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26</w:t>
      </w:r>
      <w:r>
        <w:rPr>
          <w:rFonts w:hint="eastAsia" w:ascii="宋体" w:hAnsi="宋体" w:cs="宋体"/>
          <w:color w:val="auto"/>
          <w:sz w:val="24"/>
          <w:szCs w:val="32"/>
          <w:highlight w:val="none"/>
          <w:lang w:eastAsia="zh-CN"/>
        </w:rPr>
        <w:t>日 上午09:00</w:t>
      </w:r>
    </w:p>
    <w:p w14:paraId="3A7C61FD">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台州市路桥区财富大道999号区政府商城办公区（商城国际）五楼政府采购中心</w:t>
      </w:r>
      <w:r>
        <w:rPr>
          <w:rFonts w:hint="eastAsia" w:ascii="宋体" w:hAnsi="宋体" w:cs="宋体"/>
          <w:color w:val="auto"/>
          <w:sz w:val="24"/>
          <w:szCs w:val="32"/>
          <w:highlight w:val="none"/>
          <w:lang w:eastAsia="zh-CN"/>
        </w:rPr>
        <w:t>开标室（</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1CDC7D12">
      <w:pPr>
        <w:shd w:val="clea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1EE726A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21ADD0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2D64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66989F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1）信用信息查询的截止时点：投标截止前一个工作日；</w:t>
      </w:r>
    </w:p>
    <w:p w14:paraId="1A2042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352658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3）信用信息查询记录和证据留存具体方式：采购代理机构经办人将查询网页打印与其他采购文件一并保存；</w:t>
      </w:r>
    </w:p>
    <w:p w14:paraId="6F38C73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5B3726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137986C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4C44E4D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九、联系方式：</w:t>
      </w:r>
    </w:p>
    <w:p w14:paraId="4DC3763D">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6B36AF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项目负责人：徐名峰</w:t>
      </w:r>
      <w:r>
        <w:rPr>
          <w:rFonts w:hint="eastAsia" w:ascii="宋体" w:hAnsi="宋体" w:cs="宋体"/>
          <w:color w:val="auto"/>
          <w:sz w:val="24"/>
          <w:highlight w:val="none"/>
        </w:rPr>
        <w:t>、</w:t>
      </w:r>
      <w:r>
        <w:rPr>
          <w:rFonts w:hint="eastAsia" w:ascii="宋体" w:hAnsi="宋体" w:cs="宋体"/>
          <w:color w:val="auto"/>
          <w:sz w:val="24"/>
          <w:highlight w:val="none"/>
          <w:shd w:val="clear" w:color="auto" w:fill="FFFFFF"/>
        </w:rPr>
        <w:t>高琳</w:t>
      </w:r>
      <w:r>
        <w:rPr>
          <w:rFonts w:hint="eastAsia" w:ascii="宋体" w:hAnsi="宋体" w:cs="宋体"/>
          <w:color w:val="auto"/>
          <w:sz w:val="24"/>
          <w:szCs w:val="32"/>
          <w:highlight w:val="none"/>
        </w:rPr>
        <w:t>；联系电话：15088711407；</w:t>
      </w:r>
    </w:p>
    <w:p w14:paraId="5A7E4C7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35F166D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地址：杭州市拱墅区白石路318号中国（杭州）人力资源服务产业园北楼512室；</w:t>
      </w:r>
    </w:p>
    <w:p w14:paraId="5DBF52E5">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台州市路桥区第二人民医院医疗服务共同体；</w:t>
      </w:r>
    </w:p>
    <w:p w14:paraId="68293471">
      <w:pPr>
        <w:shd w:val="clea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联系人：戴先生</w:t>
      </w:r>
      <w:r>
        <w:rPr>
          <w:rFonts w:hint="eastAsia" w:ascii="宋体" w:hAnsi="宋体" w:cs="宋体"/>
          <w:color w:val="auto"/>
          <w:sz w:val="24"/>
          <w:szCs w:val="32"/>
          <w:highlight w:val="none"/>
        </w:rPr>
        <w:t>；联系电话：0576-89220118</w:t>
      </w:r>
      <w:r>
        <w:rPr>
          <w:rFonts w:hint="eastAsia" w:ascii="宋体" w:hAnsi="宋体" w:cs="宋体"/>
          <w:bCs/>
          <w:color w:val="auto"/>
          <w:sz w:val="24"/>
          <w:highlight w:val="none"/>
        </w:rPr>
        <w:t>；</w:t>
      </w:r>
    </w:p>
    <w:p w14:paraId="58A69DA7">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质疑接收人：李女士；联系电话：</w:t>
      </w:r>
      <w:r>
        <w:rPr>
          <w:rFonts w:hint="eastAsia" w:ascii="宋体" w:hAnsi="宋体" w:cs="宋体"/>
          <w:color w:val="auto"/>
          <w:sz w:val="24"/>
          <w:highlight w:val="none"/>
        </w:rPr>
        <w:t>0576-89220170</w:t>
      </w:r>
      <w:r>
        <w:rPr>
          <w:rFonts w:hint="eastAsia" w:ascii="宋体" w:hAnsi="宋体" w:cs="宋体"/>
          <w:color w:val="auto"/>
          <w:sz w:val="24"/>
          <w:szCs w:val="32"/>
          <w:highlight w:val="none"/>
        </w:rPr>
        <w:t>；</w:t>
      </w:r>
    </w:p>
    <w:p w14:paraId="345E9F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地址：台州市路桥区金清镇工业路500号。</w:t>
      </w:r>
    </w:p>
    <w:p w14:paraId="6A34BB25">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0435D6D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3A3D57E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0FA33EB1">
      <w:pPr>
        <w:numPr>
          <w:ilvl w:val="0"/>
          <w:numId w:val="0"/>
        </w:num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4、银行（中标项目贷款咨询）</w:t>
      </w:r>
    </w:p>
    <w:p w14:paraId="0BE173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中标人可根据项目情况及自身需求向以下银行申请企业贷款，利率从优。</w:t>
      </w:r>
    </w:p>
    <w:tbl>
      <w:tblPr>
        <w:tblStyle w:val="29"/>
        <w:tblW w:w="0" w:type="auto"/>
        <w:jc w:val="center"/>
        <w:tblLayout w:type="fixed"/>
        <w:tblCellMar>
          <w:top w:w="0" w:type="dxa"/>
          <w:left w:w="108" w:type="dxa"/>
          <w:bottom w:w="0" w:type="dxa"/>
          <w:right w:w="108" w:type="dxa"/>
        </w:tblCellMar>
      </w:tblPr>
      <w:tblGrid>
        <w:gridCol w:w="720"/>
        <w:gridCol w:w="4559"/>
        <w:gridCol w:w="1755"/>
        <w:gridCol w:w="1050"/>
        <w:gridCol w:w="1554"/>
      </w:tblGrid>
      <w:tr w14:paraId="249FC596">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294A8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0CB073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银行名称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D54292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政采贷年利率</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73C0D4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002A978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0E8841B">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EA0039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78E7B2B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中国建设银行股份有限公司台州路桥支行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E32A35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DB74ED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徐剑鸿</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BABB0B1">
            <w:pPr>
              <w:shd w:val="clear"/>
              <w:spacing w:line="360" w:lineRule="auto"/>
              <w:jc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15167671223</w:t>
            </w:r>
          </w:p>
        </w:tc>
      </w:tr>
      <w:tr w14:paraId="08A2650F">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71CCBCC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01E0CEB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中国工商银行股份有限公司台州路桥支行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7A53E4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3.8%起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0C8053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倪  昊</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10C4E73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15968680259</w:t>
            </w:r>
          </w:p>
        </w:tc>
      </w:tr>
      <w:tr w14:paraId="0664FE3E">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D306A1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7F90AC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中国农业银行股份有限公司台州路桥支行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91A6D7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3.85%起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B839DB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丁道兵</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750573F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13606668045</w:t>
            </w:r>
          </w:p>
        </w:tc>
      </w:tr>
      <w:tr w14:paraId="288D5978">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4CA480A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F8437F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中国银行股份有限公司台州市路桥区支行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960D70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CC3AC8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车  斌</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3C343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13750661198</w:t>
            </w:r>
          </w:p>
        </w:tc>
      </w:tr>
      <w:tr w14:paraId="3D7CEF96">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C3BF0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63693E4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台州银行股份有限公司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62E4E1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468C5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黄红芹</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587292B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13968689000</w:t>
            </w:r>
          </w:p>
        </w:tc>
      </w:tr>
      <w:tr w14:paraId="68585370">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3623E0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2D8591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浙江泰隆商业银行股份有限公司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C2407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658A19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冯观凤</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7D4CC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17858683988</w:t>
            </w:r>
          </w:p>
        </w:tc>
      </w:tr>
      <w:tr w14:paraId="0203D2DF">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E6A44B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33B909D">
            <w:pPr>
              <w:shd w:val="clear"/>
              <w:jc w:val="center"/>
              <w:rPr>
                <w:rFonts w:ascii="宋体" w:hAnsi="宋体" w:cs="宋体"/>
                <w:color w:val="auto"/>
                <w:sz w:val="24"/>
                <w:highlight w:val="none"/>
              </w:rPr>
            </w:pPr>
            <w:r>
              <w:rPr>
                <w:rFonts w:hint="eastAsia" w:ascii="宋体" w:hAnsi="宋体" w:cs="宋体"/>
                <w:color w:val="auto"/>
                <w:sz w:val="24"/>
                <w:highlight w:val="none"/>
              </w:rPr>
              <w:t>中国邮政储蓄银行股份有限公司台州市路桥区支行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50B5C5D">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2B0E9F3">
            <w:pPr>
              <w:shd w:val="clear"/>
              <w:jc w:val="center"/>
              <w:rPr>
                <w:rFonts w:ascii="宋体" w:hAnsi="宋体" w:cs="宋体"/>
                <w:color w:val="auto"/>
                <w:sz w:val="24"/>
                <w:highlight w:val="none"/>
              </w:rPr>
            </w:pPr>
            <w:r>
              <w:rPr>
                <w:rFonts w:hint="eastAsia" w:ascii="宋体" w:hAnsi="宋体" w:cs="宋体"/>
                <w:color w:val="auto"/>
                <w:sz w:val="24"/>
                <w:highlight w:val="none"/>
              </w:rPr>
              <w:t>沈丹华</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92D5FE5">
            <w:pPr>
              <w:shd w:val="clear"/>
              <w:jc w:val="center"/>
              <w:rPr>
                <w:rFonts w:ascii="宋体" w:hAnsi="宋体" w:cs="宋体"/>
                <w:color w:val="auto"/>
                <w:sz w:val="24"/>
                <w:highlight w:val="none"/>
              </w:rPr>
            </w:pPr>
            <w:r>
              <w:rPr>
                <w:rFonts w:hint="eastAsia" w:ascii="宋体" w:hAnsi="宋体" w:cs="宋体"/>
                <w:color w:val="auto"/>
                <w:sz w:val="24"/>
                <w:highlight w:val="none"/>
              </w:rPr>
              <w:t>13306566969</w:t>
            </w:r>
          </w:p>
        </w:tc>
      </w:tr>
      <w:tr w14:paraId="228DB1D9">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974CB3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3209E56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交通银行股份有限公司台州路桥支行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0D558D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13551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刘鲁浙</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438FA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15968662111</w:t>
            </w:r>
          </w:p>
        </w:tc>
      </w:tr>
      <w:tr w14:paraId="7D2B8C17">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7E30D9B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7FBB26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兴业银行股份有限公司台州路桥支行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214B13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52C1B4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蒋  峰</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47FF69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13586088395</w:t>
            </w:r>
          </w:p>
        </w:tc>
      </w:tr>
      <w:tr w14:paraId="2BFD1D6B">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C8AC6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5B0631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中信银行股份有限公司台州路桥支行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F1E698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4.15%起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16AC91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曹筱婕</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E86AD8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18105768199</w:t>
            </w:r>
          </w:p>
        </w:tc>
      </w:tr>
      <w:tr w14:paraId="6EDA7EB1">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CDE9E83">
            <w:pPr>
              <w:shd w:val="clear"/>
              <w:jc w:val="center"/>
              <w:rPr>
                <w:rFonts w:ascii="宋体" w:hAnsi="宋体" w:cs="宋体"/>
                <w:color w:val="auto"/>
                <w:sz w:val="24"/>
                <w:highlight w:val="none"/>
              </w:rPr>
            </w:pPr>
            <w:r>
              <w:rPr>
                <w:rFonts w:hint="eastAsia" w:ascii="宋体" w:hAnsi="宋体" w:cs="宋体"/>
                <w:color w:val="auto"/>
                <w:sz w:val="24"/>
                <w:highlight w:val="none"/>
              </w:rPr>
              <w:t>11</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7D0F4155">
            <w:pPr>
              <w:shd w:val="clear"/>
              <w:jc w:val="center"/>
              <w:rPr>
                <w:rFonts w:ascii="宋体" w:hAnsi="宋体" w:cs="宋体"/>
                <w:color w:val="auto"/>
                <w:sz w:val="24"/>
                <w:highlight w:val="none"/>
              </w:rPr>
            </w:pPr>
            <w:r>
              <w:rPr>
                <w:rFonts w:hint="eastAsia" w:ascii="宋体" w:hAnsi="宋体" w:cs="宋体"/>
                <w:color w:val="auto"/>
                <w:sz w:val="24"/>
                <w:highlight w:val="none"/>
              </w:rPr>
              <w:t>浙商银行股份有限公司台州路桥小微企业专营支行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9623E19">
            <w:pPr>
              <w:shd w:val="clear"/>
              <w:jc w:val="center"/>
              <w:rPr>
                <w:rFonts w:ascii="宋体" w:hAnsi="宋体" w:cs="宋体"/>
                <w:color w:val="auto"/>
                <w:sz w:val="24"/>
                <w:highlight w:val="none"/>
              </w:rPr>
            </w:pPr>
            <w:r>
              <w:rPr>
                <w:rFonts w:hint="eastAsia" w:ascii="宋体" w:hAnsi="宋体" w:cs="宋体"/>
                <w:color w:val="auto"/>
                <w:sz w:val="24"/>
                <w:highlight w:val="none"/>
              </w:rPr>
              <w:t>6.75%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C1340C">
            <w:pPr>
              <w:shd w:val="clear"/>
              <w:jc w:val="center"/>
              <w:rPr>
                <w:rFonts w:ascii="宋体" w:hAnsi="宋体" w:cs="宋体"/>
                <w:color w:val="auto"/>
                <w:sz w:val="24"/>
                <w:highlight w:val="none"/>
              </w:rPr>
            </w:pPr>
            <w:r>
              <w:rPr>
                <w:rFonts w:hint="eastAsia" w:ascii="宋体" w:hAnsi="宋体" w:cs="宋体"/>
                <w:color w:val="auto"/>
                <w:sz w:val="24"/>
                <w:highlight w:val="none"/>
              </w:rPr>
              <w:t>庄道勇</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27C803A">
            <w:pPr>
              <w:shd w:val="clear"/>
              <w:jc w:val="center"/>
              <w:rPr>
                <w:rFonts w:ascii="宋体" w:hAnsi="宋体" w:cs="宋体"/>
                <w:color w:val="auto"/>
                <w:sz w:val="24"/>
                <w:highlight w:val="none"/>
              </w:rPr>
            </w:pPr>
            <w:r>
              <w:rPr>
                <w:rFonts w:hint="eastAsia" w:ascii="宋体" w:hAnsi="宋体" w:cs="宋体"/>
                <w:color w:val="auto"/>
                <w:sz w:val="24"/>
                <w:highlight w:val="none"/>
              </w:rPr>
              <w:t>13867611023</w:t>
            </w:r>
          </w:p>
        </w:tc>
      </w:tr>
      <w:tr w14:paraId="3FF20672">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94C569C">
            <w:pPr>
              <w:shd w:val="clear"/>
              <w:jc w:val="center"/>
              <w:rPr>
                <w:rFonts w:ascii="宋体" w:hAnsi="宋体" w:cs="宋体"/>
                <w:color w:val="auto"/>
                <w:sz w:val="24"/>
                <w:highlight w:val="none"/>
              </w:rPr>
            </w:pPr>
            <w:r>
              <w:rPr>
                <w:rFonts w:hint="eastAsia" w:ascii="宋体" w:hAnsi="宋体" w:cs="宋体"/>
                <w:color w:val="auto"/>
                <w:sz w:val="24"/>
                <w:highlight w:val="none"/>
              </w:rPr>
              <w:t>12</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BBECC5D">
            <w:pPr>
              <w:shd w:val="clear"/>
              <w:jc w:val="center"/>
              <w:rPr>
                <w:rFonts w:ascii="宋体" w:hAnsi="宋体" w:cs="宋体"/>
                <w:color w:val="auto"/>
                <w:sz w:val="24"/>
                <w:highlight w:val="none"/>
              </w:rPr>
            </w:pPr>
            <w:r>
              <w:rPr>
                <w:rFonts w:hint="eastAsia" w:ascii="宋体" w:hAnsi="宋体" w:cs="宋体"/>
                <w:color w:val="auto"/>
                <w:sz w:val="24"/>
                <w:highlight w:val="none"/>
              </w:rPr>
              <w:t>广发银行股份有限公司台州路桥小微企业专营支行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D216C5D">
            <w:pPr>
              <w:shd w:val="clear"/>
              <w:jc w:val="center"/>
              <w:rPr>
                <w:rFonts w:ascii="宋体" w:hAnsi="宋体" w:cs="宋体"/>
                <w:color w:val="auto"/>
                <w:sz w:val="24"/>
                <w:highlight w:val="none"/>
              </w:rPr>
            </w:pPr>
            <w:r>
              <w:rPr>
                <w:rFonts w:hint="eastAsia" w:ascii="宋体" w:hAnsi="宋体" w:cs="宋体"/>
                <w:color w:val="auto"/>
                <w:sz w:val="24"/>
                <w:highlight w:val="none"/>
              </w:rPr>
              <w:t>5.65%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FA3DCEF">
            <w:pPr>
              <w:shd w:val="clear"/>
              <w:jc w:val="center"/>
              <w:rPr>
                <w:rFonts w:ascii="宋体" w:hAnsi="宋体" w:cs="宋体"/>
                <w:color w:val="auto"/>
                <w:sz w:val="24"/>
                <w:highlight w:val="none"/>
              </w:rPr>
            </w:pPr>
            <w:r>
              <w:rPr>
                <w:rFonts w:hint="eastAsia" w:ascii="宋体" w:hAnsi="宋体" w:cs="宋体"/>
                <w:color w:val="auto"/>
                <w:sz w:val="24"/>
                <w:highlight w:val="none"/>
              </w:rPr>
              <w:t>林  春</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1531BEF">
            <w:pPr>
              <w:shd w:val="clear"/>
              <w:jc w:val="center"/>
              <w:rPr>
                <w:rFonts w:ascii="宋体" w:hAnsi="宋体" w:cs="宋体"/>
                <w:color w:val="auto"/>
                <w:sz w:val="24"/>
                <w:highlight w:val="none"/>
              </w:rPr>
            </w:pPr>
            <w:r>
              <w:rPr>
                <w:rFonts w:hint="eastAsia" w:ascii="宋体" w:hAnsi="宋体" w:cs="宋体"/>
                <w:color w:val="auto"/>
                <w:sz w:val="24"/>
                <w:highlight w:val="none"/>
              </w:rPr>
              <w:t>13858687790</w:t>
            </w:r>
          </w:p>
        </w:tc>
      </w:tr>
      <w:tr w14:paraId="1A0620FA">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E68E15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6B61DF3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平安银行股份有限公司台州路桥小微企业专营支行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79FC86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FD5D66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040860C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70F5A3D7">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689E09E">
            <w:pPr>
              <w:shd w:val="clear"/>
              <w:jc w:val="center"/>
              <w:rPr>
                <w:rFonts w:ascii="宋体" w:hAnsi="宋体" w:cs="宋体"/>
                <w:color w:val="auto"/>
                <w:sz w:val="24"/>
                <w:highlight w:val="none"/>
              </w:rPr>
            </w:pPr>
            <w:r>
              <w:rPr>
                <w:rFonts w:hint="eastAsia" w:ascii="宋体" w:hAnsi="宋体" w:cs="宋体"/>
                <w:color w:val="auto"/>
                <w:sz w:val="24"/>
                <w:highlight w:val="none"/>
              </w:rPr>
              <w:t>14</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6E994179">
            <w:pPr>
              <w:shd w:val="clear"/>
              <w:jc w:val="center"/>
              <w:rPr>
                <w:rFonts w:ascii="宋体" w:hAnsi="宋体" w:cs="宋体"/>
                <w:color w:val="auto"/>
                <w:sz w:val="24"/>
                <w:highlight w:val="none"/>
              </w:rPr>
            </w:pPr>
            <w:r>
              <w:rPr>
                <w:rFonts w:hint="eastAsia" w:ascii="宋体" w:hAnsi="宋体" w:cs="宋体"/>
                <w:color w:val="auto"/>
                <w:sz w:val="24"/>
                <w:highlight w:val="none"/>
              </w:rPr>
              <w:t>宁波银行股份有限公司台州路桥小微企业专营支行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81E24B2">
            <w:pPr>
              <w:shd w:val="clear"/>
              <w:jc w:val="center"/>
              <w:rPr>
                <w:rFonts w:ascii="宋体" w:hAnsi="宋体" w:cs="宋体"/>
                <w:color w:val="auto"/>
                <w:sz w:val="24"/>
                <w:highlight w:val="none"/>
              </w:rPr>
            </w:pPr>
            <w:r>
              <w:rPr>
                <w:rFonts w:hint="eastAsia" w:ascii="宋体" w:hAnsi="宋体" w:cs="宋体"/>
                <w:color w:val="auto"/>
                <w:sz w:val="24"/>
                <w:highlight w:val="none"/>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5849179">
            <w:pPr>
              <w:shd w:val="clear"/>
              <w:jc w:val="center"/>
              <w:rPr>
                <w:rFonts w:ascii="宋体" w:hAnsi="宋体" w:cs="宋体"/>
                <w:color w:val="auto"/>
                <w:sz w:val="24"/>
                <w:highlight w:val="none"/>
              </w:rPr>
            </w:pPr>
            <w:r>
              <w:rPr>
                <w:rFonts w:hint="eastAsia" w:ascii="宋体" w:hAnsi="宋体" w:cs="宋体"/>
                <w:color w:val="auto"/>
                <w:sz w:val="24"/>
                <w:highlight w:val="none"/>
              </w:rPr>
              <w:t>李诚杰</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0DADF3FC">
            <w:pPr>
              <w:shd w:val="clear"/>
              <w:jc w:val="center"/>
              <w:rPr>
                <w:rFonts w:ascii="宋体" w:hAnsi="宋体" w:cs="宋体"/>
                <w:color w:val="auto"/>
                <w:sz w:val="24"/>
                <w:highlight w:val="none"/>
              </w:rPr>
            </w:pPr>
            <w:r>
              <w:rPr>
                <w:rFonts w:hint="eastAsia" w:ascii="宋体" w:hAnsi="宋体" w:cs="宋体"/>
                <w:color w:val="auto"/>
                <w:sz w:val="24"/>
                <w:highlight w:val="none"/>
              </w:rPr>
              <w:t>13395745558</w:t>
            </w:r>
          </w:p>
        </w:tc>
      </w:tr>
      <w:tr w14:paraId="33CF03BC">
        <w:tblPrEx>
          <w:tblCellMar>
            <w:top w:w="0" w:type="dxa"/>
            <w:left w:w="108" w:type="dxa"/>
            <w:bottom w:w="0" w:type="dxa"/>
            <w:right w:w="108" w:type="dxa"/>
          </w:tblCellMar>
        </w:tblPrEx>
        <w:trPr>
          <w:trHeight w:val="634"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532ED7F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626E2E8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浙江台州路桥富民村镇银行股份有限公司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913734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B5E8B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金根灵</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248FBDF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13157608788</w:t>
            </w:r>
          </w:p>
        </w:tc>
      </w:tr>
    </w:tbl>
    <w:p w14:paraId="72ECADC0">
      <w:pPr>
        <w:widowControl/>
        <w:shd w:val="clear"/>
        <w:jc w:val="center"/>
        <w:textAlignment w:val="center"/>
        <w:rPr>
          <w:rFonts w:ascii="宋体" w:hAnsi="宋体" w:cs="宋体"/>
          <w:color w:val="auto"/>
          <w:kern w:val="0"/>
          <w:sz w:val="24"/>
          <w:highlight w:val="none"/>
        </w:rPr>
      </w:pPr>
    </w:p>
    <w:p w14:paraId="5F426DF4">
      <w:pPr>
        <w:pStyle w:val="11"/>
        <w:shd w:val="clear"/>
        <w:jc w:val="right"/>
        <w:rPr>
          <w:rFonts w:ascii="宋体"/>
          <w:color w:val="auto"/>
          <w:highlight w:val="none"/>
        </w:rPr>
      </w:pPr>
      <w:r>
        <w:rPr>
          <w:rFonts w:hint="eastAsia" w:ascii="宋体" w:hAnsi="宋体" w:cs="宋体"/>
          <w:color w:val="auto"/>
          <w:highlight w:val="none"/>
        </w:rPr>
        <w:t>浙江五石中正工程咨询有限公司</w:t>
      </w:r>
    </w:p>
    <w:p w14:paraId="01ADE91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p>
    <w:p w14:paraId="7F8A117B">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auto"/>
          <w:sz w:val="24"/>
          <w:szCs w:val="32"/>
          <w:highlight w:val="none"/>
        </w:rPr>
      </w:pPr>
    </w:p>
    <w:p w14:paraId="65D25309">
      <w:pPr>
        <w:shd w:val="clear"/>
        <w:spacing w:line="360" w:lineRule="auto"/>
        <w:ind w:firstLine="723" w:firstLineChars="200"/>
        <w:jc w:val="center"/>
        <w:rPr>
          <w:rFonts w:ascii="宋体" w:hAnsi="宋体" w:cs="宋体"/>
          <w:b/>
          <w:bCs/>
          <w:color w:val="auto"/>
          <w:sz w:val="36"/>
          <w:szCs w:val="44"/>
          <w:highlight w:val="none"/>
        </w:rPr>
      </w:pPr>
    </w:p>
    <w:p w14:paraId="5A19F31B">
      <w:pPr>
        <w:shd w:val="clear"/>
        <w:spacing w:line="360" w:lineRule="auto"/>
        <w:ind w:firstLine="723" w:firstLineChars="200"/>
        <w:jc w:val="center"/>
        <w:rPr>
          <w:rFonts w:ascii="宋体" w:hAnsi="宋体" w:cs="宋体"/>
          <w:b/>
          <w:bCs/>
          <w:color w:val="auto"/>
          <w:sz w:val="36"/>
          <w:szCs w:val="44"/>
          <w:highlight w:val="none"/>
        </w:rPr>
      </w:pPr>
    </w:p>
    <w:p w14:paraId="1B44170E">
      <w:pPr>
        <w:shd w:val="clear"/>
        <w:spacing w:line="360" w:lineRule="auto"/>
        <w:ind w:firstLine="723" w:firstLineChars="200"/>
        <w:jc w:val="center"/>
        <w:rPr>
          <w:rFonts w:ascii="宋体" w:hAnsi="宋体" w:cs="宋体"/>
          <w:b/>
          <w:bCs/>
          <w:color w:val="auto"/>
          <w:sz w:val="36"/>
          <w:szCs w:val="44"/>
          <w:highlight w:val="none"/>
        </w:rPr>
      </w:pPr>
    </w:p>
    <w:p w14:paraId="5F79E543">
      <w:pPr>
        <w:shd w:val="clear"/>
        <w:spacing w:line="360" w:lineRule="auto"/>
        <w:ind w:firstLine="723" w:firstLineChars="200"/>
        <w:jc w:val="center"/>
        <w:rPr>
          <w:rFonts w:ascii="宋体" w:hAnsi="宋体" w:cs="宋体"/>
          <w:b/>
          <w:bCs/>
          <w:color w:val="auto"/>
          <w:sz w:val="36"/>
          <w:szCs w:val="44"/>
          <w:highlight w:val="none"/>
        </w:rPr>
      </w:pPr>
    </w:p>
    <w:p w14:paraId="585F55ED">
      <w:pPr>
        <w:shd w:val="clear"/>
        <w:spacing w:line="360" w:lineRule="auto"/>
        <w:ind w:firstLine="723" w:firstLineChars="200"/>
        <w:jc w:val="center"/>
        <w:rPr>
          <w:rFonts w:ascii="宋体" w:hAnsi="宋体" w:cs="宋体"/>
          <w:b/>
          <w:bCs/>
          <w:color w:val="auto"/>
          <w:sz w:val="36"/>
          <w:szCs w:val="44"/>
          <w:highlight w:val="none"/>
        </w:rPr>
      </w:pPr>
    </w:p>
    <w:p w14:paraId="5FECAEE1">
      <w:pPr>
        <w:shd w:val="clear"/>
        <w:spacing w:line="360" w:lineRule="auto"/>
        <w:ind w:firstLine="723" w:firstLineChars="200"/>
        <w:jc w:val="center"/>
        <w:rPr>
          <w:rFonts w:ascii="宋体" w:hAnsi="宋体" w:cs="宋体"/>
          <w:b/>
          <w:bCs/>
          <w:color w:val="auto"/>
          <w:sz w:val="36"/>
          <w:szCs w:val="44"/>
          <w:highlight w:val="none"/>
        </w:rPr>
      </w:pPr>
    </w:p>
    <w:p w14:paraId="44806C73">
      <w:pPr>
        <w:shd w:val="clear"/>
        <w:spacing w:line="360" w:lineRule="auto"/>
        <w:ind w:firstLine="723" w:firstLineChars="200"/>
        <w:jc w:val="center"/>
        <w:rPr>
          <w:rFonts w:ascii="宋体" w:hAnsi="宋体" w:cs="宋体"/>
          <w:b/>
          <w:bCs/>
          <w:color w:val="auto"/>
          <w:sz w:val="36"/>
          <w:szCs w:val="44"/>
          <w:highlight w:val="none"/>
        </w:rPr>
      </w:pPr>
    </w:p>
    <w:p w14:paraId="6C969D26">
      <w:pPr>
        <w:shd w:val="clear"/>
        <w:spacing w:line="360" w:lineRule="auto"/>
        <w:ind w:firstLine="723" w:firstLineChars="200"/>
        <w:jc w:val="center"/>
        <w:rPr>
          <w:rFonts w:ascii="宋体" w:hAnsi="宋体" w:cs="宋体"/>
          <w:b/>
          <w:bCs/>
          <w:color w:val="auto"/>
          <w:sz w:val="36"/>
          <w:szCs w:val="44"/>
          <w:highlight w:val="none"/>
        </w:rPr>
      </w:pPr>
    </w:p>
    <w:p w14:paraId="7AC89D59">
      <w:pPr>
        <w:shd w:val="clear"/>
        <w:spacing w:line="360" w:lineRule="auto"/>
        <w:ind w:firstLine="723" w:firstLineChars="200"/>
        <w:jc w:val="center"/>
        <w:rPr>
          <w:rFonts w:ascii="宋体" w:hAnsi="宋体" w:cs="宋体"/>
          <w:b/>
          <w:bCs/>
          <w:color w:val="auto"/>
          <w:sz w:val="36"/>
          <w:szCs w:val="44"/>
          <w:highlight w:val="none"/>
        </w:rPr>
      </w:pPr>
    </w:p>
    <w:p w14:paraId="769B6C82">
      <w:pPr>
        <w:shd w:val="clear"/>
        <w:spacing w:line="360" w:lineRule="auto"/>
        <w:ind w:firstLine="723" w:firstLineChars="200"/>
        <w:jc w:val="center"/>
        <w:rPr>
          <w:rFonts w:ascii="宋体" w:hAnsi="宋体" w:cs="宋体"/>
          <w:b/>
          <w:bCs/>
          <w:color w:val="auto"/>
          <w:sz w:val="36"/>
          <w:szCs w:val="44"/>
          <w:highlight w:val="none"/>
        </w:rPr>
      </w:pPr>
    </w:p>
    <w:p w14:paraId="00F6D9DC">
      <w:pPr>
        <w:pStyle w:val="11"/>
        <w:shd w:val="clear"/>
        <w:rPr>
          <w:rFonts w:ascii="宋体" w:hAnsi="宋体" w:cs="宋体"/>
          <w:b/>
          <w:bCs/>
          <w:color w:val="auto"/>
          <w:sz w:val="36"/>
          <w:szCs w:val="44"/>
          <w:highlight w:val="none"/>
        </w:rPr>
      </w:pPr>
    </w:p>
    <w:p w14:paraId="2FE9B72B">
      <w:pPr>
        <w:pStyle w:val="27"/>
        <w:shd w:val="clear"/>
        <w:rPr>
          <w:rFonts w:ascii="宋体" w:hAnsi="宋体" w:cs="宋体"/>
          <w:b/>
          <w:bCs/>
          <w:color w:val="auto"/>
          <w:sz w:val="36"/>
          <w:szCs w:val="44"/>
          <w:highlight w:val="none"/>
        </w:rPr>
      </w:pPr>
    </w:p>
    <w:p w14:paraId="1E0F2429">
      <w:pPr>
        <w:shd w:val="clear"/>
        <w:rPr>
          <w:rFonts w:ascii="宋体" w:hAnsi="宋体" w:cs="宋体"/>
          <w:b/>
          <w:bCs/>
          <w:color w:val="auto"/>
          <w:sz w:val="36"/>
          <w:szCs w:val="44"/>
          <w:highlight w:val="none"/>
        </w:rPr>
      </w:pPr>
    </w:p>
    <w:p w14:paraId="0AC7CCFC">
      <w:pPr>
        <w:pStyle w:val="36"/>
        <w:shd w:val="clear"/>
        <w:ind w:firstLine="0" w:firstLineChars="0"/>
        <w:rPr>
          <w:rFonts w:ascii="宋体" w:hAnsi="宋体" w:cs="宋体"/>
          <w:b/>
          <w:bCs/>
          <w:color w:val="auto"/>
          <w:sz w:val="36"/>
          <w:szCs w:val="44"/>
          <w:highlight w:val="none"/>
        </w:rPr>
      </w:pPr>
    </w:p>
    <w:p w14:paraId="72217477">
      <w:pPr>
        <w:shd w:val="clear"/>
        <w:spacing w:line="360" w:lineRule="auto"/>
        <w:ind w:firstLine="723" w:firstLineChars="200"/>
        <w:jc w:val="center"/>
        <w:rPr>
          <w:rFonts w:hint="eastAsia" w:ascii="宋体" w:hAnsi="宋体" w:cs="宋体"/>
          <w:b/>
          <w:bCs/>
          <w:color w:val="auto"/>
          <w:sz w:val="36"/>
          <w:szCs w:val="44"/>
          <w:highlight w:val="none"/>
        </w:rPr>
      </w:pPr>
    </w:p>
    <w:p w14:paraId="29096187">
      <w:pPr>
        <w:shd w:val="clear"/>
        <w:spacing w:line="360" w:lineRule="auto"/>
        <w:ind w:firstLine="723" w:firstLineChars="200"/>
        <w:jc w:val="center"/>
        <w:rPr>
          <w:rFonts w:hint="eastAsia" w:ascii="宋体" w:hAnsi="宋体" w:cs="宋体"/>
          <w:b/>
          <w:bCs/>
          <w:color w:val="auto"/>
          <w:sz w:val="36"/>
          <w:szCs w:val="44"/>
          <w:highlight w:val="none"/>
        </w:rPr>
      </w:pPr>
    </w:p>
    <w:p w14:paraId="0C16C13E">
      <w:pPr>
        <w:shd w:val="clear"/>
        <w:spacing w:line="360" w:lineRule="auto"/>
        <w:jc w:val="both"/>
        <w:rPr>
          <w:rFonts w:hint="eastAsia" w:ascii="宋体" w:hAnsi="宋体" w:cs="宋体"/>
          <w:b/>
          <w:bCs/>
          <w:color w:val="auto"/>
          <w:sz w:val="36"/>
          <w:szCs w:val="44"/>
          <w:highlight w:val="none"/>
        </w:rPr>
      </w:pPr>
    </w:p>
    <w:p w14:paraId="10CC7923">
      <w:pPr>
        <w:shd w:val="clear"/>
        <w:spacing w:line="360" w:lineRule="auto"/>
        <w:ind w:firstLine="723" w:firstLineChars="200"/>
        <w:jc w:val="center"/>
        <w:rPr>
          <w:rFonts w:hint="eastAsia" w:ascii="宋体" w:hAnsi="宋体" w:cs="宋体"/>
          <w:b/>
          <w:bCs/>
          <w:color w:val="auto"/>
          <w:sz w:val="36"/>
          <w:szCs w:val="44"/>
          <w:highlight w:val="none"/>
        </w:rPr>
      </w:pPr>
    </w:p>
    <w:p w14:paraId="6A652A59">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F7B9F32">
      <w:pPr>
        <w:shd w:val="clea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694E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87993D3">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6088BE62">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206C0C2D">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130B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435768E">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61D1D88D">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3E396DDD">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5AF7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216BA8E">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120B4B0C">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537C9230">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777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6A90E60D">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2179E089">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0201D8CF">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，供应商应准备电子投标文件。还可以提供以介质存储的数据电文形式的备份投标文件、纸质备份投标文件。</w:t>
            </w:r>
          </w:p>
          <w:p w14:paraId="375A9DE4">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1D826F8E">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6AB0F49D">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。资格证明文件、商务技术文件、报价文件须分别密封封装，资格证明文件、商务技术文件、报价文件未分别密封的投标文件将为无效。</w:t>
            </w:r>
          </w:p>
          <w:p w14:paraId="0CB11B20">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39048DC8">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11DF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76E46BD">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28BE68D6">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15C83527">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118E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C321DCF">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24F0421D">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40F23F42">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26</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24"/>
                <w:highlight w:val="none"/>
              </w:rPr>
              <w:t>整</w:t>
            </w:r>
          </w:p>
          <w:p w14:paraId="4084A291">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62BF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538DBAB">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2D5978F2">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50621496">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26</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24"/>
                <w:highlight w:val="none"/>
              </w:rPr>
              <w:t>整</w:t>
            </w:r>
          </w:p>
          <w:p w14:paraId="006A6762">
            <w:pPr>
              <w:shd w:val="clea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地点：台州市路桥区财富大道999号区政府商城办公区（商城国际）五楼政府采购中心开标室（一）。</w:t>
            </w:r>
          </w:p>
        </w:tc>
      </w:tr>
      <w:tr w14:paraId="6622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65" w:type="dxa"/>
            <w:vAlign w:val="center"/>
          </w:tcPr>
          <w:p w14:paraId="1B3D674D">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6065BC6D">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6468E352">
            <w:pPr>
              <w:shd w:val="clear"/>
              <w:rPr>
                <w:rFonts w:ascii="宋体"/>
                <w:color w:val="auto"/>
                <w:sz w:val="24"/>
                <w:szCs w:val="24"/>
                <w:highlight w:val="none"/>
              </w:rPr>
            </w:pPr>
            <w:r>
              <w:rPr>
                <w:rFonts w:hint="eastAsia" w:ascii="宋体" w:hAnsi="宋体" w:cs="宋体"/>
                <w:color w:val="auto"/>
                <w:sz w:val="24"/>
                <w:highlight w:val="none"/>
              </w:rPr>
              <w:t>无。</w:t>
            </w:r>
          </w:p>
        </w:tc>
      </w:tr>
      <w:tr w14:paraId="7CAB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71F71A9">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1605A828">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4C5B3C60">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7DA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982813D">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4FC9A475">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505D6424">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详见招标文件。</w:t>
            </w:r>
          </w:p>
        </w:tc>
      </w:tr>
      <w:tr w14:paraId="47D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5" w:type="dxa"/>
            <w:vAlign w:val="center"/>
          </w:tcPr>
          <w:p w14:paraId="49F2AB7D">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21D376AD">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34C7433E">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2196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dxa"/>
            <w:vAlign w:val="center"/>
          </w:tcPr>
          <w:p w14:paraId="0CA855AB">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33BC4F8D">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0B241799">
            <w:pPr>
              <w:shd w:val="clear"/>
              <w:rPr>
                <w:rFonts w:ascii="宋体"/>
                <w:color w:val="auto"/>
                <w:sz w:val="24"/>
                <w:szCs w:val="24"/>
                <w:highlight w:val="none"/>
              </w:rPr>
            </w:pPr>
            <w:r>
              <w:rPr>
                <w:rFonts w:hint="eastAsia" w:ascii="宋体"/>
                <w:color w:val="auto"/>
                <w:sz w:val="24"/>
                <w:szCs w:val="24"/>
                <w:highlight w:val="none"/>
              </w:rPr>
              <w:t>无。</w:t>
            </w:r>
          </w:p>
        </w:tc>
      </w:tr>
      <w:tr w14:paraId="6D3C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5" w:type="dxa"/>
            <w:vAlign w:val="center"/>
          </w:tcPr>
          <w:p w14:paraId="47838B8A">
            <w:pPr>
              <w:shd w:val="clear"/>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0E03FEF1">
            <w:pPr>
              <w:widowControl/>
              <w:shd w:val="clear"/>
              <w:jc w:val="center"/>
              <w:rPr>
                <w:rFonts w:ascii="宋体"/>
                <w:color w:val="auto"/>
                <w:sz w:val="24"/>
                <w:szCs w:val="24"/>
                <w:highlight w:val="none"/>
              </w:rPr>
            </w:pPr>
            <w:r>
              <w:rPr>
                <w:rFonts w:hint="eastAsia" w:ascii="宋体" w:hAnsi="宋体" w:cs="宋体"/>
                <w:color w:val="auto"/>
                <w:kern w:val="0"/>
                <w:sz w:val="24"/>
                <w:highlight w:val="none"/>
              </w:rPr>
              <w:t>是否专门面向中小微企业采购</w:t>
            </w:r>
          </w:p>
        </w:tc>
        <w:tc>
          <w:tcPr>
            <w:tcW w:w="7511" w:type="dxa"/>
            <w:vAlign w:val="center"/>
          </w:tcPr>
          <w:p w14:paraId="76DA9F37">
            <w:pPr>
              <w:widowControl/>
              <w:shd w:val="clear"/>
              <w:jc w:val="left"/>
              <w:rPr>
                <w:color w:val="auto"/>
                <w:sz w:val="24"/>
                <w:highlight w:val="none"/>
              </w:rPr>
            </w:pPr>
            <w:r>
              <w:rPr>
                <w:rFonts w:hint="eastAsia" w:ascii="Wingdings" w:hAnsi="Wingdings" w:cs="Wingdings"/>
                <w:color w:val="auto"/>
                <w:kern w:val="0"/>
                <w:sz w:val="24"/>
                <w:highlight w:val="none"/>
              </w:rPr>
              <w:t>☑</w:t>
            </w:r>
            <w:r>
              <w:rPr>
                <w:rFonts w:hint="eastAsia" w:ascii="宋体" w:hAnsi="宋体" w:cs="宋体"/>
                <w:color w:val="auto"/>
                <w:kern w:val="0"/>
                <w:sz w:val="24"/>
                <w:highlight w:val="none"/>
              </w:rPr>
              <w:t xml:space="preserve">是 </w:t>
            </w:r>
          </w:p>
          <w:p w14:paraId="544D3846">
            <w:pPr>
              <w:widowControl/>
              <w:shd w:val="clear"/>
              <w:jc w:val="left"/>
              <w:rPr>
                <w:rFonts w:ascii="宋体"/>
                <w:color w:val="auto"/>
                <w:sz w:val="24"/>
                <w:szCs w:val="24"/>
                <w:highlight w:val="none"/>
              </w:rPr>
            </w:pPr>
            <w:r>
              <w:rPr>
                <w:rFonts w:hint="eastAsia" w:ascii="Wingdings" w:hAnsi="Wingdings" w:cs="Wingdings"/>
                <w:color w:val="auto"/>
                <w:kern w:val="0"/>
                <w:sz w:val="24"/>
                <w:highlight w:val="none"/>
              </w:rPr>
              <w:t>□</w:t>
            </w:r>
            <w:r>
              <w:rPr>
                <w:rFonts w:hint="eastAsia" w:ascii="宋体" w:hAnsi="宋体" w:cs="宋体"/>
                <w:color w:val="auto"/>
                <w:kern w:val="0"/>
                <w:sz w:val="24"/>
                <w:highlight w:val="none"/>
              </w:rPr>
              <w:t>否</w:t>
            </w:r>
          </w:p>
        </w:tc>
      </w:tr>
      <w:tr w14:paraId="7C71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5" w:type="dxa"/>
            <w:vAlign w:val="center"/>
          </w:tcPr>
          <w:p w14:paraId="1DA70FD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620" w:type="dxa"/>
            <w:vAlign w:val="center"/>
          </w:tcPr>
          <w:p w14:paraId="39EECFCC">
            <w:pPr>
              <w:shd w:val="clear"/>
              <w:jc w:val="center"/>
              <w:rPr>
                <w:rFonts w:ascii="宋体"/>
                <w:color w:val="auto"/>
                <w:sz w:val="24"/>
                <w:szCs w:val="24"/>
                <w:highlight w:val="none"/>
              </w:rPr>
            </w:pPr>
            <w:r>
              <w:rPr>
                <w:rFonts w:hint="eastAsia" w:ascii="宋体"/>
                <w:color w:val="auto"/>
                <w:sz w:val="24"/>
                <w:szCs w:val="24"/>
                <w:highlight w:val="none"/>
              </w:rPr>
              <w:t>中小企业划分标准所属行业</w:t>
            </w:r>
          </w:p>
        </w:tc>
        <w:tc>
          <w:tcPr>
            <w:tcW w:w="7511" w:type="dxa"/>
            <w:vAlign w:val="center"/>
          </w:tcPr>
          <w:p w14:paraId="6A98B499">
            <w:pPr>
              <w:shd w:val="clear"/>
              <w:rPr>
                <w:rFonts w:ascii="宋体"/>
                <w:color w:val="auto"/>
                <w:sz w:val="24"/>
                <w:szCs w:val="24"/>
                <w:highlight w:val="none"/>
              </w:rPr>
            </w:pPr>
            <w:r>
              <w:rPr>
                <w:rFonts w:hint="eastAsia" w:ascii="宋体"/>
                <w:color w:val="auto"/>
                <w:sz w:val="24"/>
                <w:szCs w:val="24"/>
                <w:highlight w:val="none"/>
              </w:rPr>
              <w:t>所属行业：软件和信息技术服务业。</w:t>
            </w:r>
          </w:p>
        </w:tc>
      </w:tr>
      <w:tr w14:paraId="0DDE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1033902">
            <w:pPr>
              <w:shd w:val="clear"/>
              <w:jc w:val="center"/>
              <w:rPr>
                <w:rFonts w:ascii="宋体" w:hAnsi="宋体" w:cs="宋体"/>
                <w:color w:val="auto"/>
                <w:sz w:val="24"/>
                <w:szCs w:val="24"/>
                <w:highlight w:val="none"/>
              </w:rPr>
            </w:pPr>
            <w:r>
              <w:rPr>
                <w:rFonts w:hint="eastAsia" w:ascii="宋体" w:hAnsi="宋体" w:cs="宋体"/>
                <w:color w:val="auto"/>
                <w:sz w:val="24"/>
                <w:highlight w:val="none"/>
              </w:rPr>
              <w:t>14</w:t>
            </w:r>
          </w:p>
        </w:tc>
        <w:tc>
          <w:tcPr>
            <w:tcW w:w="1620" w:type="dxa"/>
            <w:vAlign w:val="center"/>
          </w:tcPr>
          <w:p w14:paraId="1E921843">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7B2EA4C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0FBDB92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212E10">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7E8925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606FF6E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1443584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48554D3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759AC2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236C6A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6D497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5750A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466DAB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6819ED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3D77C6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195373B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6CCCCC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024DE2E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4C2E39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0630D3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C6ABF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1B1BEF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3E16AE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1CDB7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923D6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5E1E04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4C985A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4792792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6A499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9C644EF">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3798EB0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5C0C2C87">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【特别提示：如有要求提供资料原件的，原件另行包装，并与投标文件一起提交，投标截止时间后所有原件不予接收。资料原件也可以用与原件相符的公证原件替代】</w:t>
      </w:r>
    </w:p>
    <w:p w14:paraId="3389F91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20A66B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1B4F2D6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7B4F52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726DD8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0B7DD1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0F8EFE5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（6）具备履行合同所必需的设备和专业技术能力的证明材料（根据项目性质提供）；</w:t>
      </w:r>
    </w:p>
    <w:p w14:paraId="38FDECF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（7）参加政府采购活动前三年内，在经营活动中没有重大违法记录（承诺函）；</w:t>
      </w:r>
    </w:p>
    <w:p w14:paraId="68014005">
      <w:pPr>
        <w:shd w:val="clear"/>
        <w:spacing w:line="360" w:lineRule="auto"/>
        <w:ind w:firstLine="480" w:firstLineChars="200"/>
        <w:rPr>
          <w:rFonts w:ascii="宋体" w:hAnsi="宋体" w:cs="宋体" w:eastAsiaTheme="majorEastAsia"/>
          <w:color w:val="auto"/>
          <w:sz w:val="24"/>
          <w:szCs w:val="32"/>
          <w:highlight w:val="none"/>
        </w:rPr>
      </w:pPr>
      <w:r>
        <w:rPr>
          <w:rFonts w:hint="eastAsia" w:ascii="宋体" w:hAnsi="宋体" w:cs="宋体"/>
          <w:color w:val="auto"/>
          <w:sz w:val="24"/>
          <w:szCs w:val="32"/>
          <w:highlight w:val="none"/>
        </w:rPr>
        <w:t>（8）落实政府采购政策需满足的资格要求所对应的证明材料（中小企业声明函）</w:t>
      </w:r>
      <w:r>
        <w:rPr>
          <w:rFonts w:hint="eastAsia" w:cs="宋体" w:asciiTheme="majorEastAsia" w:hAnsiTheme="majorEastAsia" w:eastAsiaTheme="majorEastAsia"/>
          <w:color w:val="auto"/>
          <w:sz w:val="24"/>
          <w:highlight w:val="none"/>
        </w:rPr>
        <w:t>。</w:t>
      </w:r>
    </w:p>
    <w:p w14:paraId="1550567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5E680FDD">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（1）供应商情况介绍；</w:t>
      </w:r>
    </w:p>
    <w:p w14:paraId="1341E2B4">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（2）项目实施人员一览表； </w:t>
      </w:r>
    </w:p>
    <w:p w14:paraId="517ED8B8">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（3）证书一览表；</w:t>
      </w:r>
    </w:p>
    <w:p w14:paraId="0BCAC1A2">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（4）项目负责人资格情况表；</w:t>
      </w:r>
    </w:p>
    <w:p w14:paraId="1B923482">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（5）商务及技术响应表；</w:t>
      </w:r>
    </w:p>
    <w:p w14:paraId="73D88B8B">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（6）类似项目业绩一览表；</w:t>
      </w:r>
    </w:p>
    <w:p w14:paraId="619868E6">
      <w:pPr>
        <w:shd w:val="clea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（7）售后服务措施及承诺；</w:t>
      </w:r>
    </w:p>
    <w:p w14:paraId="7E5C615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06C1D2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14:paraId="36CBF1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2FDFDD2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67ABF0F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（4）相关报价单需打印或用不退色的墨水填写，投标报价单不得涂改和增删，如有错漏必须修改，修改处须由同一签署人签字或盖章。由于字迹模糊或表达不清引起的后果由投标人负责。</w:t>
      </w:r>
    </w:p>
    <w:p w14:paraId="5EB92D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（5）投标报价应按招标文件中相关附表格式填写。</w:t>
      </w:r>
    </w:p>
    <w:p w14:paraId="42430F6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988907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7B457F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7752320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1D27D0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A19CC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02D9F84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4AE30F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51D1509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58ABCF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供应商应准备电子投标文件。还可以提提供以介质（U盘）存储的数据电文形式的备份投标文件、纸质备份投标文件。</w:t>
      </w:r>
    </w:p>
    <w:p w14:paraId="0958FC99">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467D593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68B7494F">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并按格式要求在指定位置根据要求进行签章，否则视为未提供，未提供格式的，请各投标人自行拟定格式，并加盖单位公章并由法定代表人或其授权委托代理人签署（签字或盖章），否则视为未提供。</w:t>
      </w:r>
    </w:p>
    <w:p w14:paraId="043E85AD">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14:paraId="3A9C1B0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1063248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未分别密封的备份投标文件将为无效。除报价文件外其余一律不准出现数字报价。如有不同标段，请按标段号分别装订，密封要求同上。</w:t>
      </w:r>
    </w:p>
    <w:p w14:paraId="305CCAE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68C5F6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595E9CE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6710D8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2.温馨提醒：CA签章上目前没有法人或授权委托代理人签字信息，需要投标人联系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056929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06320DC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0AA0E9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53F58BD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1640B3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6CAEFA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57D38A0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6B789C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4958F4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0C8389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w:t>
      </w:r>
    </w:p>
    <w:p w14:paraId="4E3B5C8E">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4F3CF8D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D7921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562AAB13">
      <w:pPr>
        <w:shd w:val="clear"/>
        <w:spacing w:line="360" w:lineRule="auto"/>
        <w:ind w:firstLine="480" w:firstLineChars="200"/>
        <w:rPr>
          <w:color w:val="auto"/>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43ACEC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22F02D6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48F8DD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D50E8D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5283273C">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05944DCF">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12E1FB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29989711">
      <w:pPr>
        <w:shd w:val="clea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2713A4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756CB3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0CF762C7">
      <w:pPr>
        <w:shd w:val="clear"/>
        <w:spacing w:line="360" w:lineRule="auto"/>
        <w:ind w:firstLine="482" w:firstLineChars="200"/>
        <w:rPr>
          <w:rFonts w:ascii="宋体" w:hAnsi="宋体" w:cs="宋体"/>
          <w:color w:val="auto"/>
          <w:sz w:val="24"/>
          <w:szCs w:val="32"/>
          <w:highlight w:val="none"/>
        </w:rPr>
      </w:pPr>
      <w:r>
        <w:rPr>
          <w:rFonts w:hint="eastAsia"/>
          <w:b/>
          <w:bCs/>
          <w:color w:val="auto"/>
          <w:sz w:val="24"/>
          <w:highlight w:val="none"/>
        </w:rPr>
        <w:t>特别说明：如遇政府采购云平台电子化开标或评审程序调整的，按调整后程序执行。</w:t>
      </w:r>
    </w:p>
    <w:p w14:paraId="7D9E37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A0D07D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6E6050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6EF528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01EAAB4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2EBF01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37112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046920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14:paraId="61CD16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30722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6EA56BF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00E9FC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3DD0FB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5EBED29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783F2C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24D9CF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14B0A4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269471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41DD2A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3489A3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590C4AD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0F5504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1FC1D8A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426BB5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0426A2B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145914F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170EC98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513463A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56F517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0AD7EF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CEB1DA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224841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58AD9E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1AE2C3F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196A19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2FF565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E07A9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30A0B79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5E2645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49860BE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4A54FD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095F721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1912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1A3E4D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1FD57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3FF054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295894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52FB5F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45BAB2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0378C5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1、电子投标文件及纸质备份投标文件在指定页面无法定代表人盖章或签字、未在指定页面盖公章、在指定页面无被授权人签字或法定代表人委托授权委托代理人参加的，未提供法定代表人授权委托书。</w:t>
      </w:r>
    </w:p>
    <w:p w14:paraId="1399E8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559157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6A8D3C7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2A23CD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5、授权委托代理人未能出具身份证明或与法定代表人授权委托代理人身份不符的。</w:t>
      </w:r>
    </w:p>
    <w:p w14:paraId="0E497F7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D4C5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39C780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3C9005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2BC6CE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10、投标人的电子投标文件无法按时解密的。</w:t>
      </w:r>
    </w:p>
    <w:p w14:paraId="0E0143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11、存在中华人民共和国财政部令第87号《政府采购货物和服务招标投标管理办法》第三十七条情形之一的，视为投标人串通投标，其投标无效，并移送采购监管部门：</w:t>
      </w:r>
    </w:p>
    <w:p w14:paraId="2011BC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6CEF69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6EBA240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E1E56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79D8CAB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0CC589C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12、不符合法律、法规和招标文件中规定的其他实质性要求的（招标文件中打“▲”内容及被拒绝的条款）。</w:t>
      </w:r>
    </w:p>
    <w:p w14:paraId="066A00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14:paraId="3A56C3E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17E597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429A84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54A9150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54092A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406861D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090EAC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F7CC3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7442CD0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011569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32BD289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059087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D4F1C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317FD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132546E6">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6305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招标代理费用：采用差额累进制按照下列表格中服务招标标准向中标单位收取招标代理费，不足</w:t>
      </w:r>
      <w:r>
        <w:rPr>
          <w:rFonts w:hint="eastAsia" w:ascii="宋体" w:hAnsi="宋体" w:cs="宋体"/>
          <w:color w:val="auto"/>
          <w:sz w:val="24"/>
          <w:szCs w:val="32"/>
          <w:highlight w:val="none"/>
          <w:lang w:val="en-US" w:eastAsia="zh-CN"/>
        </w:rPr>
        <w:t>柒</w:t>
      </w:r>
      <w:r>
        <w:rPr>
          <w:rFonts w:hint="eastAsia" w:ascii="宋体" w:hAnsi="宋体" w:cs="宋体"/>
          <w:color w:val="auto"/>
          <w:sz w:val="24"/>
          <w:szCs w:val="32"/>
          <w:highlight w:val="none"/>
        </w:rPr>
        <w:t>仟元按</w:t>
      </w:r>
      <w:r>
        <w:rPr>
          <w:rFonts w:hint="eastAsia" w:ascii="宋体" w:hAnsi="宋体" w:cs="宋体"/>
          <w:color w:val="auto"/>
          <w:sz w:val="24"/>
          <w:szCs w:val="32"/>
          <w:highlight w:val="none"/>
          <w:lang w:val="en-US" w:eastAsia="zh-CN"/>
        </w:rPr>
        <w:t>柒</w:t>
      </w:r>
      <w:r>
        <w:rPr>
          <w:rFonts w:hint="eastAsia" w:ascii="宋体" w:hAnsi="宋体" w:cs="宋体"/>
          <w:color w:val="auto"/>
          <w:sz w:val="24"/>
          <w:szCs w:val="32"/>
          <w:highlight w:val="none"/>
        </w:rPr>
        <w:t>仟元收取。中标方须在中标通知书发出5日内一次性付清。（</w:t>
      </w:r>
      <w:r>
        <w:rPr>
          <w:rFonts w:hint="eastAsia" w:ascii="宋体" w:hAnsi="宋体" w:cs="宋体"/>
          <w:color w:val="auto"/>
          <w:sz w:val="24"/>
          <w:szCs w:val="32"/>
          <w:highlight w:val="none"/>
          <w:lang w:val="zh-CN" w:bidi="ar"/>
        </w:rPr>
        <w:t>户名：浙江五石中正工程咨询有限公司台州分公司、开户行：浙江泰隆商业银行营业部、账号：99990000201000003135、行号：313345010221</w:t>
      </w:r>
      <w:r>
        <w:rPr>
          <w:rFonts w:hint="eastAsia" w:ascii="宋体" w:hAnsi="宋体" w:cs="宋体"/>
          <w:color w:val="auto"/>
          <w:sz w:val="24"/>
          <w:szCs w:val="32"/>
          <w:highlight w:val="none"/>
        </w:rPr>
        <w:t>）财务电话：0571-88271625。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3C50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7290628">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2BDE1150">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014AE94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31E51480">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3226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0429AA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4633037B">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2E195C3A">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1DF3EF0B">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4A86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01A1004D">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189530DD">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2E804C2E">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0AF7410A">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2B5B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336FE6D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66F67B5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18E6F19B">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6ECF8CD7">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6D70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DA3096A">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52AD0A43">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536F959D">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7ACB89BD">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704F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F815457">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14:paraId="1F8D8A3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14:paraId="13FC1628">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14:paraId="48EABC85">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4D58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5774C30">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14:paraId="6CB28D80">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14:paraId="18EB4CF5">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14:paraId="15F40462">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018D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6847DD8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14:paraId="2809AE54">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14:paraId="167187C9">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14:paraId="1C72F77F">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7D0881D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64FFE33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0E1F93E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16877E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1844ED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36F8F34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C3B6C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4583935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2CE6B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0C722F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408B21E9">
      <w:pPr>
        <w:shd w:val="clear"/>
        <w:spacing w:line="360" w:lineRule="auto"/>
        <w:rPr>
          <w:rFonts w:ascii="宋体" w:hAnsi="宋体" w:cs="宋体"/>
          <w:color w:val="auto"/>
          <w:sz w:val="24"/>
          <w:szCs w:val="32"/>
          <w:highlight w:val="none"/>
        </w:rPr>
      </w:pPr>
    </w:p>
    <w:p w14:paraId="52813378">
      <w:pPr>
        <w:shd w:val="clear"/>
        <w:spacing w:line="360" w:lineRule="auto"/>
        <w:jc w:val="both"/>
        <w:rPr>
          <w:rFonts w:hint="eastAsia" w:ascii="宋体" w:hAnsi="宋体" w:cs="宋体"/>
          <w:b/>
          <w:bCs/>
          <w:color w:val="auto"/>
          <w:sz w:val="36"/>
          <w:szCs w:val="44"/>
          <w:highlight w:val="none"/>
        </w:rPr>
      </w:pPr>
    </w:p>
    <w:p w14:paraId="272C55CF">
      <w:pPr>
        <w:shd w:val="clear"/>
        <w:spacing w:line="360" w:lineRule="auto"/>
        <w:ind w:firstLine="723" w:firstLineChars="200"/>
        <w:jc w:val="center"/>
        <w:rPr>
          <w:rFonts w:hint="eastAsia" w:ascii="宋体" w:hAnsi="宋体" w:cs="宋体"/>
          <w:b/>
          <w:bCs/>
          <w:color w:val="auto"/>
          <w:sz w:val="36"/>
          <w:szCs w:val="44"/>
          <w:highlight w:val="none"/>
        </w:rPr>
      </w:pPr>
    </w:p>
    <w:p w14:paraId="1669185F">
      <w:pPr>
        <w:shd w:val="clear"/>
        <w:spacing w:line="360" w:lineRule="auto"/>
        <w:ind w:firstLine="723" w:firstLineChars="200"/>
        <w:jc w:val="center"/>
        <w:rPr>
          <w:rFonts w:hint="eastAsia" w:ascii="宋体" w:hAnsi="宋体" w:cs="宋体"/>
          <w:b/>
          <w:bCs/>
          <w:color w:val="auto"/>
          <w:sz w:val="36"/>
          <w:szCs w:val="44"/>
          <w:highlight w:val="none"/>
        </w:rPr>
      </w:pPr>
    </w:p>
    <w:p w14:paraId="30F34BD5">
      <w:pPr>
        <w:shd w:val="clear"/>
        <w:spacing w:line="360" w:lineRule="auto"/>
        <w:ind w:firstLine="723" w:firstLineChars="200"/>
        <w:jc w:val="center"/>
        <w:rPr>
          <w:rFonts w:hint="eastAsia" w:ascii="宋体" w:hAnsi="宋体" w:cs="宋体"/>
          <w:b/>
          <w:bCs/>
          <w:color w:val="auto"/>
          <w:sz w:val="36"/>
          <w:szCs w:val="44"/>
          <w:highlight w:val="none"/>
        </w:rPr>
      </w:pPr>
    </w:p>
    <w:p w14:paraId="2DC1E625">
      <w:pPr>
        <w:shd w:val="clear"/>
        <w:spacing w:line="360" w:lineRule="auto"/>
        <w:ind w:firstLine="723" w:firstLineChars="200"/>
        <w:jc w:val="center"/>
        <w:rPr>
          <w:rFonts w:hint="eastAsia" w:ascii="宋体" w:hAnsi="宋体" w:cs="宋体"/>
          <w:b/>
          <w:bCs/>
          <w:color w:val="auto"/>
          <w:sz w:val="36"/>
          <w:szCs w:val="44"/>
          <w:highlight w:val="none"/>
        </w:rPr>
      </w:pPr>
    </w:p>
    <w:p w14:paraId="26CB0227">
      <w:pPr>
        <w:shd w:val="clear"/>
        <w:spacing w:line="360" w:lineRule="auto"/>
        <w:ind w:firstLine="723" w:firstLineChars="200"/>
        <w:jc w:val="center"/>
        <w:rPr>
          <w:rFonts w:hint="eastAsia" w:ascii="宋体" w:hAnsi="宋体" w:cs="宋体"/>
          <w:b/>
          <w:bCs/>
          <w:color w:val="auto"/>
          <w:sz w:val="36"/>
          <w:szCs w:val="44"/>
          <w:highlight w:val="none"/>
        </w:rPr>
      </w:pPr>
    </w:p>
    <w:p w14:paraId="228D81E1">
      <w:pPr>
        <w:shd w:val="clear"/>
        <w:spacing w:line="360" w:lineRule="auto"/>
        <w:ind w:firstLine="723" w:firstLineChars="200"/>
        <w:jc w:val="center"/>
        <w:rPr>
          <w:rFonts w:hint="eastAsia" w:ascii="宋体" w:hAnsi="宋体" w:cs="宋体"/>
          <w:b/>
          <w:bCs/>
          <w:color w:val="auto"/>
          <w:sz w:val="36"/>
          <w:szCs w:val="44"/>
          <w:highlight w:val="none"/>
        </w:rPr>
      </w:pPr>
    </w:p>
    <w:p w14:paraId="42BFEF78">
      <w:pPr>
        <w:shd w:val="clear"/>
        <w:spacing w:line="360" w:lineRule="auto"/>
        <w:ind w:firstLine="723" w:firstLineChars="200"/>
        <w:jc w:val="center"/>
        <w:rPr>
          <w:rFonts w:hint="eastAsia" w:ascii="宋体" w:hAnsi="宋体" w:cs="宋体"/>
          <w:b/>
          <w:bCs/>
          <w:color w:val="auto"/>
          <w:sz w:val="36"/>
          <w:szCs w:val="44"/>
          <w:highlight w:val="none"/>
        </w:rPr>
      </w:pPr>
    </w:p>
    <w:p w14:paraId="0BDA530C">
      <w:pPr>
        <w:shd w:val="clear"/>
        <w:spacing w:line="360" w:lineRule="auto"/>
        <w:ind w:firstLine="723" w:firstLineChars="200"/>
        <w:jc w:val="center"/>
        <w:rPr>
          <w:rFonts w:hint="eastAsia" w:ascii="宋体" w:hAnsi="宋体" w:cs="宋体"/>
          <w:b/>
          <w:bCs/>
          <w:color w:val="auto"/>
          <w:sz w:val="36"/>
          <w:szCs w:val="44"/>
          <w:highlight w:val="none"/>
        </w:rPr>
      </w:pPr>
    </w:p>
    <w:p w14:paraId="2FD27776">
      <w:pPr>
        <w:shd w:val="clear"/>
        <w:spacing w:line="360" w:lineRule="auto"/>
        <w:ind w:firstLine="723" w:firstLineChars="200"/>
        <w:jc w:val="center"/>
        <w:rPr>
          <w:rFonts w:hint="eastAsia" w:ascii="宋体" w:hAnsi="宋体" w:cs="宋体"/>
          <w:b/>
          <w:bCs/>
          <w:color w:val="auto"/>
          <w:sz w:val="36"/>
          <w:szCs w:val="44"/>
          <w:highlight w:val="none"/>
        </w:rPr>
      </w:pPr>
    </w:p>
    <w:p w14:paraId="24D3DE96">
      <w:pPr>
        <w:shd w:val="clear"/>
        <w:spacing w:line="360" w:lineRule="auto"/>
        <w:ind w:firstLine="723" w:firstLineChars="200"/>
        <w:jc w:val="center"/>
        <w:rPr>
          <w:rFonts w:hint="eastAsia" w:ascii="宋体" w:hAnsi="宋体" w:cs="宋体"/>
          <w:b/>
          <w:bCs/>
          <w:color w:val="auto"/>
          <w:sz w:val="36"/>
          <w:szCs w:val="44"/>
          <w:highlight w:val="none"/>
        </w:rPr>
      </w:pPr>
    </w:p>
    <w:p w14:paraId="0AF5610E">
      <w:pPr>
        <w:shd w:val="clear"/>
        <w:spacing w:line="360" w:lineRule="auto"/>
        <w:ind w:firstLine="723" w:firstLineChars="200"/>
        <w:jc w:val="center"/>
        <w:rPr>
          <w:rFonts w:hint="eastAsia" w:ascii="宋体" w:hAnsi="宋体" w:cs="宋体"/>
          <w:b/>
          <w:bCs/>
          <w:color w:val="auto"/>
          <w:sz w:val="36"/>
          <w:szCs w:val="44"/>
          <w:highlight w:val="none"/>
        </w:rPr>
      </w:pPr>
    </w:p>
    <w:p w14:paraId="2266389F">
      <w:pPr>
        <w:shd w:val="clear"/>
        <w:spacing w:line="360" w:lineRule="auto"/>
        <w:ind w:firstLine="723" w:firstLineChars="200"/>
        <w:jc w:val="center"/>
        <w:rPr>
          <w:rFonts w:hint="eastAsia" w:ascii="宋体" w:hAnsi="宋体" w:cs="宋体"/>
          <w:b/>
          <w:bCs/>
          <w:color w:val="auto"/>
          <w:sz w:val="36"/>
          <w:szCs w:val="44"/>
          <w:highlight w:val="none"/>
        </w:rPr>
      </w:pPr>
    </w:p>
    <w:p w14:paraId="19B664EF">
      <w:pPr>
        <w:shd w:val="clear"/>
        <w:spacing w:line="360" w:lineRule="auto"/>
        <w:ind w:firstLine="723" w:firstLineChars="200"/>
        <w:jc w:val="center"/>
        <w:rPr>
          <w:rFonts w:hint="eastAsia" w:ascii="宋体" w:hAnsi="宋体" w:cs="宋体"/>
          <w:b/>
          <w:bCs/>
          <w:color w:val="auto"/>
          <w:sz w:val="36"/>
          <w:szCs w:val="44"/>
          <w:highlight w:val="none"/>
        </w:rPr>
      </w:pPr>
    </w:p>
    <w:p w14:paraId="410CC21B">
      <w:pPr>
        <w:shd w:val="clear"/>
        <w:spacing w:line="360" w:lineRule="auto"/>
        <w:ind w:firstLine="723" w:firstLineChars="200"/>
        <w:jc w:val="center"/>
        <w:rPr>
          <w:rFonts w:hint="eastAsia" w:ascii="宋体" w:hAnsi="宋体" w:cs="宋体"/>
          <w:b/>
          <w:bCs/>
          <w:color w:val="auto"/>
          <w:sz w:val="36"/>
          <w:szCs w:val="44"/>
          <w:highlight w:val="none"/>
        </w:rPr>
      </w:pPr>
    </w:p>
    <w:p w14:paraId="0FC0A34F">
      <w:pPr>
        <w:shd w:val="clear"/>
        <w:spacing w:line="360" w:lineRule="auto"/>
        <w:ind w:firstLine="723" w:firstLineChars="200"/>
        <w:jc w:val="center"/>
        <w:rPr>
          <w:rFonts w:hint="eastAsia" w:ascii="宋体" w:hAnsi="宋体" w:cs="宋体"/>
          <w:b/>
          <w:bCs/>
          <w:color w:val="auto"/>
          <w:sz w:val="36"/>
          <w:szCs w:val="44"/>
          <w:highlight w:val="none"/>
        </w:rPr>
      </w:pPr>
    </w:p>
    <w:p w14:paraId="3387ED10">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5B52E2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70CF00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05339166">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3FDD5FE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64E84F5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5D76A639">
      <w:pPr>
        <w:shd w:val="clear"/>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szCs w:val="32"/>
          <w:highlight w:val="none"/>
          <w:lang w:val="zh-CN"/>
        </w:rPr>
        <w:t>（三）</w:t>
      </w:r>
      <w:r>
        <w:rPr>
          <w:rFonts w:hint="eastAsia" w:ascii="宋体" w:hAnsi="宋体" w:cs="宋体"/>
          <w:color w:val="auto"/>
          <w:sz w:val="24"/>
          <w:highlight w:val="none"/>
        </w:rPr>
        <w:t>投标报价得分采用低价优先法计算，即满足招标文件要求且投标价格最低的投标报价为评标基准价，其报价得满分。其他投标人的投标报价得分按下列公式计算：</w:t>
      </w:r>
    </w:p>
    <w:p w14:paraId="00125EF7">
      <w:pPr>
        <w:shd w:val="clear"/>
        <w:spacing w:line="460"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投标报价得分＝（评标基准价/投标报价）×30%×100。（小数点后保留2位小数）</w:t>
      </w:r>
    </w:p>
    <w:p w14:paraId="01697DD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5FD5A55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lang w:val="zh-CN"/>
        </w:rPr>
        <w:t>（五）</w:t>
      </w:r>
      <w:r>
        <w:rPr>
          <w:rFonts w:hint="eastAsia" w:ascii="宋体" w:hAnsi="宋体" w:cs="宋体"/>
          <w:color w:val="auto"/>
          <w:sz w:val="24"/>
          <w:highlight w:val="none"/>
        </w:rPr>
        <w:t>政府采购政策及优惠：</w:t>
      </w:r>
      <w:r>
        <w:rPr>
          <w:rFonts w:hint="eastAsia" w:ascii="宋体" w:hAnsi="宋体" w:cs="宋体"/>
          <w:color w:val="auto"/>
          <w:kern w:val="0"/>
          <w:sz w:val="24"/>
          <w:highlight w:val="none"/>
        </w:rPr>
        <w:t>本项目专门面向中小企业采购，价格评审时，中小微企业的投标价格不作扣除。</w:t>
      </w:r>
    </w:p>
    <w:p w14:paraId="404587E5">
      <w:pPr>
        <w:shd w:val="clear"/>
        <w:autoSpaceDE w:val="0"/>
        <w:autoSpaceDN w:val="0"/>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kern w:val="0"/>
          <w:sz w:val="24"/>
          <w:highlight w:val="none"/>
          <w:lang w:val="zh-CN"/>
        </w:rPr>
        <w:t>注：得分以系统计算为准，保留2位小数</w:t>
      </w:r>
      <w:r>
        <w:rPr>
          <w:rFonts w:hint="eastAsia" w:ascii="宋体" w:hAnsi="宋体" w:cs="宋体"/>
          <w:color w:val="auto"/>
          <w:sz w:val="24"/>
          <w:szCs w:val="32"/>
          <w:highlight w:val="none"/>
          <w:lang w:val="zh-CN"/>
        </w:rPr>
        <w:t>。</w:t>
      </w:r>
    </w:p>
    <w:p w14:paraId="38511B25">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3A076A5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四、如综合得分相同，最后报价低者为先；如综合得分且最后报价相同的，服务类采购项目以实力信誉及业绩得分较高者为先。</w:t>
      </w:r>
    </w:p>
    <w:p w14:paraId="25D34AD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五、</w:t>
      </w:r>
      <w:r>
        <w:rPr>
          <w:rFonts w:hint="eastAsia" w:ascii="宋体" w:hAnsi="宋体" w:cs="宋体"/>
          <w:color w:val="auto"/>
          <w:sz w:val="24"/>
          <w:szCs w:val="32"/>
          <w:highlight w:val="none"/>
          <w:lang w:val="zh-CN"/>
        </w:rPr>
        <w:t>本次评分具体分值细化条款如下表：</w:t>
      </w:r>
    </w:p>
    <w:tbl>
      <w:tblPr>
        <w:tblStyle w:val="29"/>
        <w:tblW w:w="9482" w:type="dxa"/>
        <w:tblInd w:w="-29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239"/>
        <w:gridCol w:w="6530"/>
        <w:gridCol w:w="903"/>
      </w:tblGrid>
      <w:tr w14:paraId="349B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2" w:hRule="atLeast"/>
        </w:trPr>
        <w:tc>
          <w:tcPr>
            <w:tcW w:w="810" w:type="dxa"/>
            <w:tcBorders>
              <w:top w:val="single" w:color="auto" w:sz="6" w:space="0"/>
              <w:left w:val="single" w:color="auto" w:sz="6" w:space="0"/>
              <w:right w:val="single" w:color="auto" w:sz="6" w:space="0"/>
            </w:tcBorders>
            <w:noWrap/>
            <w:vAlign w:val="center"/>
          </w:tcPr>
          <w:p w14:paraId="26AE2ED2">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39" w:type="dxa"/>
            <w:tcBorders>
              <w:top w:val="single" w:color="auto" w:sz="6" w:space="0"/>
              <w:left w:val="single" w:color="auto" w:sz="6" w:space="0"/>
              <w:right w:val="single" w:color="auto" w:sz="6" w:space="0"/>
            </w:tcBorders>
            <w:noWrap/>
            <w:vAlign w:val="center"/>
          </w:tcPr>
          <w:p w14:paraId="76694F56">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6530" w:type="dxa"/>
            <w:tcBorders>
              <w:top w:val="single" w:color="auto" w:sz="6" w:space="0"/>
              <w:left w:val="single" w:color="auto" w:sz="6" w:space="0"/>
              <w:right w:val="single" w:color="auto" w:sz="6" w:space="0"/>
            </w:tcBorders>
            <w:noWrap/>
            <w:vAlign w:val="center"/>
          </w:tcPr>
          <w:p w14:paraId="43A93FFE">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903" w:type="dxa"/>
            <w:tcBorders>
              <w:top w:val="single" w:color="auto" w:sz="6" w:space="0"/>
              <w:left w:val="single" w:color="auto" w:sz="6" w:space="0"/>
              <w:right w:val="single" w:color="auto" w:sz="6" w:space="0"/>
            </w:tcBorders>
            <w:noWrap/>
            <w:vAlign w:val="center"/>
          </w:tcPr>
          <w:p w14:paraId="113E45FE">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689E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810" w:type="dxa"/>
            <w:tcBorders>
              <w:left w:val="single" w:color="auto" w:sz="6" w:space="0"/>
              <w:right w:val="single" w:color="auto" w:sz="6" w:space="0"/>
            </w:tcBorders>
            <w:noWrap/>
            <w:vAlign w:val="center"/>
          </w:tcPr>
          <w:p w14:paraId="29769FDA">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p>
        </w:tc>
        <w:tc>
          <w:tcPr>
            <w:tcW w:w="1239" w:type="dxa"/>
            <w:tcBorders>
              <w:left w:val="single" w:color="auto" w:sz="6" w:space="0"/>
              <w:right w:val="single" w:color="auto" w:sz="6" w:space="0"/>
            </w:tcBorders>
            <w:noWrap/>
            <w:vAlign w:val="center"/>
          </w:tcPr>
          <w:p w14:paraId="72A641A8">
            <w:pPr>
              <w:shd w:val="clea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承接经验</w:t>
            </w:r>
          </w:p>
        </w:tc>
        <w:tc>
          <w:tcPr>
            <w:tcW w:w="6530" w:type="dxa"/>
            <w:tcBorders>
              <w:top w:val="single" w:color="auto" w:sz="6" w:space="0"/>
              <w:left w:val="single" w:color="auto" w:sz="6" w:space="0"/>
              <w:right w:val="single" w:color="auto" w:sz="6" w:space="0"/>
            </w:tcBorders>
            <w:noWrap/>
            <w:vAlign w:val="center"/>
          </w:tcPr>
          <w:p w14:paraId="48652B9E">
            <w:pPr>
              <w:shd w:val="clear"/>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投标人20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年1月1日以来（以合同签订时间为准）承担过类似项目</w:t>
            </w:r>
            <w:r>
              <w:rPr>
                <w:rFonts w:hint="eastAsia" w:ascii="宋体" w:hAnsi="宋体" w:eastAsia="宋体" w:cs="宋体"/>
                <w:color w:val="auto"/>
                <w:sz w:val="24"/>
                <w:szCs w:val="24"/>
                <w:highlight w:val="none"/>
              </w:rPr>
              <w:t>，每提供一个项目合同得1分，最高得3分。</w:t>
            </w:r>
            <w:r>
              <w:rPr>
                <w:rFonts w:hint="eastAsia" w:ascii="宋体" w:hAnsi="宋体" w:eastAsia="宋体" w:cs="宋体"/>
                <w:b/>
                <w:bCs/>
                <w:color w:val="auto"/>
                <w:sz w:val="24"/>
                <w:szCs w:val="24"/>
                <w:highlight w:val="none"/>
              </w:rPr>
              <w:t>（需提供合同复印件加盖公章）</w:t>
            </w:r>
          </w:p>
        </w:tc>
        <w:tc>
          <w:tcPr>
            <w:tcW w:w="903" w:type="dxa"/>
            <w:tcBorders>
              <w:top w:val="single" w:color="auto" w:sz="6" w:space="0"/>
              <w:left w:val="single" w:color="auto" w:sz="6" w:space="0"/>
              <w:right w:val="single" w:color="auto" w:sz="6" w:space="0"/>
            </w:tcBorders>
            <w:noWrap/>
            <w:vAlign w:val="center"/>
          </w:tcPr>
          <w:p w14:paraId="0033BCDE">
            <w:pPr>
              <w:shd w:val="clea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r>
      <w:tr w14:paraId="2918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810" w:type="dxa"/>
            <w:tcBorders>
              <w:left w:val="single" w:color="auto" w:sz="6" w:space="0"/>
              <w:right w:val="single" w:color="auto" w:sz="6" w:space="0"/>
            </w:tcBorders>
            <w:noWrap/>
            <w:vAlign w:val="center"/>
          </w:tcPr>
          <w:p w14:paraId="2F3A3A67">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c>
          <w:tcPr>
            <w:tcW w:w="1239" w:type="dxa"/>
            <w:tcBorders>
              <w:left w:val="single" w:color="auto" w:sz="6" w:space="0"/>
              <w:right w:val="single" w:color="auto" w:sz="6" w:space="0"/>
            </w:tcBorders>
            <w:noWrap/>
            <w:vAlign w:val="center"/>
          </w:tcPr>
          <w:p w14:paraId="663C4675">
            <w:pPr>
              <w:pStyle w:val="13"/>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对本项目需求的理解、技术方案等</w:t>
            </w:r>
          </w:p>
        </w:tc>
        <w:tc>
          <w:tcPr>
            <w:tcW w:w="6530" w:type="dxa"/>
            <w:tcBorders>
              <w:top w:val="single" w:color="auto" w:sz="6" w:space="0"/>
              <w:left w:val="single" w:color="auto" w:sz="6" w:space="0"/>
              <w:right w:val="single" w:color="auto" w:sz="6" w:space="0"/>
            </w:tcBorders>
            <w:noWrap/>
            <w:vAlign w:val="center"/>
          </w:tcPr>
          <w:p w14:paraId="2C7815C1">
            <w:pPr>
              <w:pStyle w:val="13"/>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根据投标人对本项目需求的理解，</w:t>
            </w:r>
            <w:r>
              <w:rPr>
                <w:rFonts w:hint="eastAsia" w:ascii="宋体" w:hAnsi="宋体" w:eastAsia="宋体" w:cs="宋体"/>
                <w:color w:val="auto"/>
                <w:kern w:val="0"/>
                <w:sz w:val="24"/>
                <w:szCs w:val="24"/>
                <w:highlight w:val="none"/>
                <w:lang w:val="en-GB" w:eastAsia="zh-CN" w:bidi="ar-SA"/>
              </w:rPr>
              <w:t>对项目重点、难点的分析并提出一定的解决思路和技术方案打分。</w:t>
            </w:r>
            <w:r>
              <w:rPr>
                <w:rFonts w:hint="eastAsia" w:ascii="宋体" w:hAnsi="宋体" w:eastAsia="宋体" w:cs="宋体"/>
                <w:color w:val="auto"/>
                <w:kern w:val="0"/>
                <w:sz w:val="24"/>
                <w:szCs w:val="24"/>
                <w:highlight w:val="none"/>
                <w:lang w:val="en-US" w:eastAsia="zh-CN" w:bidi="ar-SA"/>
              </w:rPr>
              <w:t>有明确的重难点分析，能对问题提出解决方案得4-6分；有较明确的重难点问题分，但未对问题提出解决方案得0.1-3.9分。</w:t>
            </w:r>
          </w:p>
        </w:tc>
        <w:tc>
          <w:tcPr>
            <w:tcW w:w="903" w:type="dxa"/>
            <w:tcBorders>
              <w:top w:val="single" w:color="auto" w:sz="6" w:space="0"/>
              <w:left w:val="single" w:color="auto" w:sz="6" w:space="0"/>
              <w:right w:val="single" w:color="auto" w:sz="6" w:space="0"/>
            </w:tcBorders>
            <w:noWrap/>
            <w:vAlign w:val="center"/>
          </w:tcPr>
          <w:p w14:paraId="6D802B09">
            <w:pPr>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r>
      <w:tr w14:paraId="4A09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810" w:type="dxa"/>
            <w:tcBorders>
              <w:left w:val="single" w:color="auto" w:sz="6" w:space="0"/>
              <w:right w:val="single" w:color="auto" w:sz="6" w:space="0"/>
            </w:tcBorders>
            <w:noWrap/>
            <w:vAlign w:val="center"/>
          </w:tcPr>
          <w:p w14:paraId="355527CE">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c>
          <w:tcPr>
            <w:tcW w:w="1239" w:type="dxa"/>
            <w:tcBorders>
              <w:left w:val="single" w:color="auto" w:sz="6" w:space="0"/>
              <w:right w:val="single" w:color="auto" w:sz="6" w:space="0"/>
            </w:tcBorders>
            <w:noWrap/>
            <w:vAlign w:val="center"/>
          </w:tcPr>
          <w:p w14:paraId="77898199">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需求满足程度</w:t>
            </w:r>
          </w:p>
        </w:tc>
        <w:tc>
          <w:tcPr>
            <w:tcW w:w="6530" w:type="dxa"/>
            <w:tcBorders>
              <w:top w:val="single" w:color="auto" w:sz="6" w:space="0"/>
              <w:left w:val="single" w:color="auto" w:sz="6" w:space="0"/>
              <w:right w:val="single" w:color="auto" w:sz="6" w:space="0"/>
            </w:tcBorders>
            <w:noWrap/>
            <w:vAlign w:val="center"/>
          </w:tcPr>
          <w:p w14:paraId="74A9DC5F">
            <w:pPr>
              <w:pStyle w:val="13"/>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根据投标人对招标文件★技术参数要求的响应情况进行评审，全部满足得3</w:t>
            </w:r>
            <w:r>
              <w:rPr>
                <w:rFonts w:hint="eastAsia"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分。技术参数每负偏离一项扣</w:t>
            </w:r>
            <w:r>
              <w:rPr>
                <w:rFonts w:hint="eastAsia"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分，扣完为止。</w:t>
            </w:r>
          </w:p>
        </w:tc>
        <w:tc>
          <w:tcPr>
            <w:tcW w:w="903" w:type="dxa"/>
            <w:tcBorders>
              <w:top w:val="single" w:color="auto" w:sz="6" w:space="0"/>
              <w:left w:val="single" w:color="auto" w:sz="6" w:space="0"/>
              <w:right w:val="single" w:color="auto" w:sz="6" w:space="0"/>
            </w:tcBorders>
            <w:noWrap/>
            <w:vAlign w:val="center"/>
          </w:tcPr>
          <w:p w14:paraId="3CD09527">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en-US" w:eastAsia="zh-CN"/>
              </w:rPr>
              <w:t>3</w:t>
            </w:r>
          </w:p>
        </w:tc>
      </w:tr>
      <w:tr w14:paraId="6D0B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810" w:type="dxa"/>
            <w:vMerge w:val="restart"/>
            <w:tcBorders>
              <w:left w:val="single" w:color="auto" w:sz="6" w:space="0"/>
              <w:right w:val="single" w:color="auto" w:sz="6" w:space="0"/>
            </w:tcBorders>
            <w:noWrap/>
            <w:vAlign w:val="center"/>
          </w:tcPr>
          <w:p w14:paraId="7BA91097">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1239" w:type="dxa"/>
            <w:vMerge w:val="restart"/>
            <w:tcBorders>
              <w:left w:val="single" w:color="auto" w:sz="6" w:space="0"/>
              <w:right w:val="single" w:color="auto" w:sz="6" w:space="0"/>
            </w:tcBorders>
            <w:noWrap/>
            <w:vAlign w:val="center"/>
          </w:tcPr>
          <w:p w14:paraId="587677A9">
            <w:pPr>
              <w:pStyle w:val="13"/>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w:t>
            </w:r>
          </w:p>
        </w:tc>
        <w:tc>
          <w:tcPr>
            <w:tcW w:w="6530" w:type="dxa"/>
            <w:tcBorders>
              <w:top w:val="single" w:color="auto" w:sz="6" w:space="0"/>
              <w:left w:val="single" w:color="auto" w:sz="6" w:space="0"/>
              <w:right w:val="single" w:color="auto" w:sz="6" w:space="0"/>
            </w:tcBorders>
            <w:noWrap/>
            <w:vAlign w:val="center"/>
          </w:tcPr>
          <w:p w14:paraId="1CA3F107">
            <w:pPr>
              <w:pStyle w:val="13"/>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根据投标人提供的质量保证承诺</w:t>
            </w:r>
            <w:r>
              <w:rPr>
                <w:rFonts w:hint="eastAsia" w:ascii="宋体" w:hAnsi="宋体" w:eastAsia="宋体" w:cs="宋体"/>
                <w:color w:val="auto"/>
                <w:kern w:val="0"/>
                <w:sz w:val="24"/>
                <w:szCs w:val="24"/>
                <w:highlight w:val="none"/>
                <w:lang w:val="en-GB" w:eastAsia="zh-CN" w:bidi="ar-SA"/>
              </w:rPr>
              <w:t>打分。</w:t>
            </w:r>
            <w:r>
              <w:rPr>
                <w:rFonts w:hint="eastAsia" w:ascii="宋体" w:hAnsi="宋体" w:eastAsia="宋体" w:cs="宋体"/>
                <w:color w:val="auto"/>
                <w:kern w:val="0"/>
                <w:sz w:val="24"/>
                <w:szCs w:val="24"/>
                <w:highlight w:val="none"/>
                <w:lang w:val="en-US" w:eastAsia="zh-CN" w:bidi="ar-SA"/>
              </w:rPr>
              <w:t>有明确的质量保证措施，措施内容符合项目实际得2-4分；有质量保证措施，但未完全结合实际且得0.1-1.9分。</w:t>
            </w:r>
          </w:p>
        </w:tc>
        <w:tc>
          <w:tcPr>
            <w:tcW w:w="903" w:type="dxa"/>
            <w:tcBorders>
              <w:top w:val="single" w:color="auto" w:sz="6" w:space="0"/>
              <w:left w:val="single" w:color="auto" w:sz="6" w:space="0"/>
              <w:right w:val="single" w:color="auto" w:sz="6" w:space="0"/>
            </w:tcBorders>
            <w:noWrap/>
            <w:vAlign w:val="center"/>
          </w:tcPr>
          <w:p w14:paraId="1C608D2A">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r>
      <w:tr w14:paraId="4C6E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10" w:type="dxa"/>
            <w:vMerge w:val="continue"/>
            <w:tcBorders>
              <w:left w:val="single" w:color="auto" w:sz="6" w:space="0"/>
              <w:right w:val="single" w:color="auto" w:sz="6" w:space="0"/>
            </w:tcBorders>
            <w:noWrap/>
            <w:vAlign w:val="center"/>
          </w:tcPr>
          <w:p w14:paraId="087D1E9C">
            <w:pPr>
              <w:shd w:val="clear"/>
              <w:jc w:val="center"/>
              <w:rPr>
                <w:rFonts w:hint="eastAsia" w:ascii="宋体" w:hAnsi="宋体" w:eastAsia="宋体" w:cs="宋体"/>
                <w:bCs/>
                <w:color w:val="auto"/>
                <w:sz w:val="24"/>
                <w:szCs w:val="24"/>
                <w:highlight w:val="none"/>
                <w:lang w:val="en-US" w:eastAsia="zh-CN"/>
              </w:rPr>
            </w:pPr>
          </w:p>
        </w:tc>
        <w:tc>
          <w:tcPr>
            <w:tcW w:w="1239" w:type="dxa"/>
            <w:vMerge w:val="continue"/>
            <w:tcBorders>
              <w:left w:val="single" w:color="auto" w:sz="6" w:space="0"/>
              <w:right w:val="single" w:color="auto" w:sz="6" w:space="0"/>
            </w:tcBorders>
            <w:noWrap/>
            <w:vAlign w:val="center"/>
          </w:tcPr>
          <w:p w14:paraId="224CD2DA">
            <w:pPr>
              <w:pStyle w:val="13"/>
              <w:shd w:val="clear"/>
              <w:jc w:val="center"/>
              <w:rPr>
                <w:rFonts w:hint="eastAsia" w:ascii="宋体" w:hAnsi="宋体" w:eastAsia="宋体" w:cs="宋体"/>
                <w:color w:val="auto"/>
                <w:sz w:val="24"/>
                <w:szCs w:val="24"/>
                <w:highlight w:val="none"/>
              </w:rPr>
            </w:pPr>
          </w:p>
        </w:tc>
        <w:tc>
          <w:tcPr>
            <w:tcW w:w="6530" w:type="dxa"/>
            <w:tcBorders>
              <w:top w:val="single" w:color="auto" w:sz="6" w:space="0"/>
              <w:left w:val="single" w:color="auto" w:sz="6" w:space="0"/>
              <w:right w:val="single" w:color="auto" w:sz="6" w:space="0"/>
            </w:tcBorders>
            <w:noWrap/>
            <w:vAlign w:val="center"/>
          </w:tcPr>
          <w:p w14:paraId="0ED8E21E">
            <w:pPr>
              <w:pStyle w:val="13"/>
              <w:shd w:val="clear"/>
              <w:rPr>
                <w:rFonts w:hint="eastAsia" w:ascii="宋体" w:hAnsi="宋体" w:eastAsia="宋体" w:cs="宋体"/>
                <w:color w:val="auto"/>
                <w:kern w:val="0"/>
                <w:sz w:val="24"/>
                <w:szCs w:val="24"/>
                <w:highlight w:val="none"/>
                <w:lang w:val="en-US" w:eastAsia="zh-CN" w:bidi="ar-SA"/>
              </w:rPr>
            </w:pPr>
            <w:r>
              <w:rPr>
                <w:rFonts w:hint="eastAsia" w:hAnsi="宋体" w:cs="宋体"/>
                <w:i w:val="0"/>
                <w:iCs w:val="0"/>
                <w:color w:val="auto"/>
                <w:kern w:val="0"/>
                <w:sz w:val="24"/>
                <w:szCs w:val="24"/>
                <w:highlight w:val="none"/>
                <w:u w:val="none"/>
                <w:lang w:val="en-US" w:eastAsia="zh-CN" w:bidi="ar"/>
              </w:rPr>
              <w:t>免费</w:t>
            </w:r>
            <w:r>
              <w:rPr>
                <w:rFonts w:hint="eastAsia" w:ascii="宋体" w:hAnsi="宋体" w:eastAsia="宋体" w:cs="宋体"/>
                <w:i w:val="0"/>
                <w:iCs w:val="0"/>
                <w:color w:val="auto"/>
                <w:kern w:val="0"/>
                <w:sz w:val="24"/>
                <w:szCs w:val="24"/>
                <w:highlight w:val="none"/>
                <w:u w:val="none"/>
                <w:lang w:val="en-US" w:eastAsia="zh-CN" w:bidi="ar"/>
              </w:rPr>
              <w:t>维保期承诺:投标人承诺的</w:t>
            </w:r>
            <w:r>
              <w:rPr>
                <w:rFonts w:hint="eastAsia" w:hAnsi="宋体" w:cs="宋体"/>
                <w:i w:val="0"/>
                <w:iCs w:val="0"/>
                <w:color w:val="auto"/>
                <w:kern w:val="0"/>
                <w:sz w:val="24"/>
                <w:szCs w:val="24"/>
                <w:highlight w:val="none"/>
                <w:u w:val="none"/>
                <w:lang w:val="en-US" w:eastAsia="zh-CN" w:bidi="ar"/>
              </w:rPr>
              <w:t>免费</w:t>
            </w:r>
            <w:r>
              <w:rPr>
                <w:rFonts w:hint="eastAsia" w:ascii="宋体" w:hAnsi="宋体" w:eastAsia="宋体" w:cs="宋体"/>
                <w:i w:val="0"/>
                <w:iCs w:val="0"/>
                <w:color w:val="auto"/>
                <w:kern w:val="0"/>
                <w:sz w:val="24"/>
                <w:szCs w:val="24"/>
                <w:highlight w:val="none"/>
                <w:u w:val="none"/>
                <w:lang w:val="en-US" w:eastAsia="zh-CN" w:bidi="ar"/>
              </w:rPr>
              <w:t>维保期在采购要求的基础上，每增加1年的得1分，最多得3分。</w:t>
            </w:r>
          </w:p>
        </w:tc>
        <w:tc>
          <w:tcPr>
            <w:tcW w:w="903" w:type="dxa"/>
            <w:tcBorders>
              <w:top w:val="single" w:color="auto" w:sz="6" w:space="0"/>
              <w:left w:val="single" w:color="auto" w:sz="6" w:space="0"/>
              <w:right w:val="single" w:color="auto" w:sz="6" w:space="0"/>
            </w:tcBorders>
            <w:noWrap/>
            <w:vAlign w:val="center"/>
          </w:tcPr>
          <w:p w14:paraId="1C0F0347">
            <w:pPr>
              <w:shd w:val="clea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14:paraId="2B14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5" w:hRule="atLeast"/>
        </w:trPr>
        <w:tc>
          <w:tcPr>
            <w:tcW w:w="810" w:type="dxa"/>
            <w:tcBorders>
              <w:left w:val="single" w:color="auto" w:sz="6" w:space="0"/>
              <w:right w:val="single" w:color="auto" w:sz="6" w:space="0"/>
            </w:tcBorders>
            <w:noWrap/>
            <w:vAlign w:val="center"/>
          </w:tcPr>
          <w:p w14:paraId="79B49EB2">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c>
          <w:tcPr>
            <w:tcW w:w="1239" w:type="dxa"/>
            <w:tcBorders>
              <w:left w:val="single" w:color="auto" w:sz="6" w:space="0"/>
              <w:right w:val="single" w:color="auto" w:sz="6" w:space="0"/>
            </w:tcBorders>
            <w:noWrap/>
            <w:vAlign w:val="center"/>
          </w:tcPr>
          <w:p w14:paraId="08A4174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组织实施方案</w:t>
            </w:r>
          </w:p>
        </w:tc>
        <w:tc>
          <w:tcPr>
            <w:tcW w:w="6530" w:type="dxa"/>
            <w:tcBorders>
              <w:top w:val="single" w:color="auto" w:sz="6" w:space="0"/>
              <w:left w:val="single" w:color="auto" w:sz="6" w:space="0"/>
              <w:right w:val="single" w:color="auto" w:sz="6" w:space="0"/>
            </w:tcBorders>
            <w:noWrap/>
            <w:vAlign w:val="center"/>
          </w:tcPr>
          <w:p w14:paraId="236C6435">
            <w:pPr>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根据投标人实施方案评分</w:t>
            </w:r>
            <w:r>
              <w:rPr>
                <w:rFonts w:hint="eastAsia" w:ascii="宋体" w:hAnsi="宋体" w:eastAsia="宋体" w:cs="宋体"/>
                <w:color w:val="auto"/>
                <w:kern w:val="0"/>
                <w:sz w:val="24"/>
                <w:szCs w:val="24"/>
                <w:highlight w:val="none"/>
                <w:lang w:val="en-GB" w:eastAsia="zh-CN" w:bidi="ar-SA"/>
              </w:rPr>
              <w:t>。</w:t>
            </w:r>
            <w:r>
              <w:rPr>
                <w:rFonts w:hint="eastAsia" w:ascii="宋体" w:hAnsi="宋体" w:eastAsia="宋体" w:cs="宋体"/>
                <w:color w:val="auto"/>
                <w:kern w:val="0"/>
                <w:sz w:val="24"/>
                <w:szCs w:val="24"/>
                <w:highlight w:val="none"/>
                <w:lang w:val="en-US" w:eastAsia="zh-CN" w:bidi="ar-SA"/>
              </w:rPr>
              <w:t>有明确的实施方案，方案内容解结合实际，有具体的进度保证措施得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分；有实施方案内容，但内容未详细描述或未明确具体的进度保证措施得0.1-</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.9分。</w:t>
            </w:r>
          </w:p>
        </w:tc>
        <w:tc>
          <w:tcPr>
            <w:tcW w:w="903" w:type="dxa"/>
            <w:tcBorders>
              <w:top w:val="single" w:color="auto" w:sz="6" w:space="0"/>
              <w:left w:val="single" w:color="auto" w:sz="6" w:space="0"/>
              <w:right w:val="single" w:color="auto" w:sz="6" w:space="0"/>
            </w:tcBorders>
            <w:noWrap/>
            <w:vAlign w:val="center"/>
          </w:tcPr>
          <w:p w14:paraId="55CA3760">
            <w:pPr>
              <w:shd w:val="clea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422A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0" w:type="dxa"/>
            <w:tcBorders>
              <w:left w:val="single" w:color="auto" w:sz="6" w:space="0"/>
              <w:right w:val="single" w:color="auto" w:sz="6" w:space="0"/>
            </w:tcBorders>
            <w:noWrap/>
            <w:vAlign w:val="center"/>
          </w:tcPr>
          <w:p w14:paraId="3BAED644">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39" w:type="dxa"/>
            <w:tcBorders>
              <w:left w:val="single" w:color="auto" w:sz="6" w:space="0"/>
              <w:right w:val="single" w:color="auto" w:sz="6" w:space="0"/>
            </w:tcBorders>
            <w:noWrap/>
            <w:vAlign w:val="center"/>
          </w:tcPr>
          <w:p w14:paraId="63DCD9D7">
            <w:pPr>
              <w:shd w:val="clea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项目人员资质</w:t>
            </w:r>
          </w:p>
        </w:tc>
        <w:tc>
          <w:tcPr>
            <w:tcW w:w="6530" w:type="dxa"/>
            <w:tcBorders>
              <w:top w:val="single" w:color="auto" w:sz="6" w:space="0"/>
              <w:left w:val="single" w:color="auto" w:sz="6" w:space="0"/>
              <w:right w:val="single" w:color="auto" w:sz="6" w:space="0"/>
            </w:tcBorders>
            <w:noWrap/>
            <w:vAlign w:val="center"/>
          </w:tcPr>
          <w:p w14:paraId="4B7B683E">
            <w:pPr>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项目组成员具有注册会计师资格、高级会计师资格或高级工程师之一的得1分</w:t>
            </w:r>
          </w:p>
        </w:tc>
        <w:tc>
          <w:tcPr>
            <w:tcW w:w="903" w:type="dxa"/>
            <w:tcBorders>
              <w:top w:val="single" w:color="auto" w:sz="6" w:space="0"/>
              <w:left w:val="single" w:color="auto" w:sz="6" w:space="0"/>
              <w:right w:val="single" w:color="auto" w:sz="6" w:space="0"/>
            </w:tcBorders>
            <w:noWrap/>
            <w:vAlign w:val="center"/>
          </w:tcPr>
          <w:p w14:paraId="47150AA8">
            <w:pPr>
              <w:shd w:val="clear"/>
              <w:ind w:firstLine="240" w:firstLineChars="10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r>
      <w:tr w14:paraId="5994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810" w:type="dxa"/>
            <w:tcBorders>
              <w:left w:val="single" w:color="auto" w:sz="6" w:space="0"/>
              <w:right w:val="single" w:color="auto" w:sz="6" w:space="0"/>
            </w:tcBorders>
            <w:noWrap/>
            <w:vAlign w:val="center"/>
          </w:tcPr>
          <w:p w14:paraId="24B16B82">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p>
        </w:tc>
        <w:tc>
          <w:tcPr>
            <w:tcW w:w="1239" w:type="dxa"/>
            <w:tcBorders>
              <w:left w:val="single" w:color="auto" w:sz="6" w:space="0"/>
              <w:right w:val="single" w:color="auto" w:sz="6" w:space="0"/>
            </w:tcBorders>
            <w:noWrap/>
            <w:vAlign w:val="center"/>
          </w:tcPr>
          <w:p w14:paraId="7E74E924">
            <w:pPr>
              <w:pStyle w:val="13"/>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测试、验收方案</w:t>
            </w:r>
          </w:p>
        </w:tc>
        <w:tc>
          <w:tcPr>
            <w:tcW w:w="6530" w:type="dxa"/>
            <w:tcBorders>
              <w:top w:val="single" w:color="auto" w:sz="6" w:space="0"/>
              <w:left w:val="single" w:color="auto" w:sz="6" w:space="0"/>
              <w:right w:val="single" w:color="auto" w:sz="6" w:space="0"/>
            </w:tcBorders>
            <w:noWrap/>
            <w:vAlign w:val="center"/>
          </w:tcPr>
          <w:p w14:paraId="27ACF09D">
            <w:pPr>
              <w:pStyle w:val="13"/>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根据系统测试、验收方案打分</w:t>
            </w:r>
            <w:r>
              <w:rPr>
                <w:rFonts w:hint="eastAsia" w:ascii="宋体" w:hAnsi="宋体" w:eastAsia="宋体" w:cs="宋体"/>
                <w:color w:val="auto"/>
                <w:kern w:val="0"/>
                <w:sz w:val="24"/>
                <w:szCs w:val="24"/>
                <w:highlight w:val="none"/>
                <w:lang w:val="en-GB" w:eastAsia="zh-CN" w:bidi="ar-SA"/>
              </w:rPr>
              <w:t>。</w:t>
            </w:r>
            <w:r>
              <w:rPr>
                <w:rFonts w:hint="eastAsia" w:ascii="宋体" w:hAnsi="宋体" w:eastAsia="宋体" w:cs="宋体"/>
                <w:color w:val="auto"/>
                <w:kern w:val="0"/>
                <w:sz w:val="24"/>
                <w:szCs w:val="24"/>
                <w:highlight w:val="none"/>
                <w:lang w:val="en-US" w:eastAsia="zh-CN" w:bidi="ar-SA"/>
              </w:rPr>
              <w:t>有明确的测试、验收方案，方案中有具体的人员、时间安排得3-5分；方案内容未详细展开描述或方案内容未具体表述得0.1-2.9分。</w:t>
            </w:r>
          </w:p>
        </w:tc>
        <w:tc>
          <w:tcPr>
            <w:tcW w:w="903" w:type="dxa"/>
            <w:tcBorders>
              <w:top w:val="single" w:color="auto" w:sz="6" w:space="0"/>
              <w:left w:val="single" w:color="auto" w:sz="6" w:space="0"/>
              <w:right w:val="single" w:color="auto" w:sz="6" w:space="0"/>
            </w:tcBorders>
            <w:noWrap/>
            <w:vAlign w:val="center"/>
          </w:tcPr>
          <w:p w14:paraId="70D52C3C">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r>
      <w:tr w14:paraId="63F1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810" w:type="dxa"/>
            <w:tcBorders>
              <w:left w:val="single" w:color="auto" w:sz="6" w:space="0"/>
              <w:right w:val="single" w:color="auto" w:sz="6" w:space="0"/>
            </w:tcBorders>
            <w:noWrap/>
            <w:vAlign w:val="center"/>
          </w:tcPr>
          <w:p w14:paraId="085D4402">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1239" w:type="dxa"/>
            <w:tcBorders>
              <w:left w:val="single" w:color="auto" w:sz="6" w:space="0"/>
              <w:right w:val="single" w:color="auto" w:sz="6" w:space="0"/>
            </w:tcBorders>
            <w:noWrap/>
            <w:vAlign w:val="center"/>
          </w:tcPr>
          <w:p w14:paraId="4D919C5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530" w:type="dxa"/>
            <w:tcBorders>
              <w:top w:val="single" w:color="auto" w:sz="6" w:space="0"/>
              <w:left w:val="single" w:color="auto" w:sz="6" w:space="0"/>
              <w:right w:val="single" w:color="auto" w:sz="6" w:space="0"/>
            </w:tcBorders>
            <w:noWrap/>
            <w:vAlign w:val="center"/>
          </w:tcPr>
          <w:p w14:paraId="0ED6B5E8">
            <w:pPr>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根据售后服务响应时间打分，承诺故障响应2小时内到达现场处理问题得</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分，超过2小时至8小时内得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分，超过8小时小于12小时得2分，超过12小时小于24小时得1分，超过24小时不得分。</w:t>
            </w:r>
          </w:p>
        </w:tc>
        <w:tc>
          <w:tcPr>
            <w:tcW w:w="903" w:type="dxa"/>
            <w:tcBorders>
              <w:top w:val="single" w:color="auto" w:sz="6" w:space="0"/>
              <w:left w:val="single" w:color="auto" w:sz="6" w:space="0"/>
              <w:right w:val="single" w:color="auto" w:sz="6" w:space="0"/>
            </w:tcBorders>
            <w:noWrap/>
            <w:vAlign w:val="center"/>
          </w:tcPr>
          <w:p w14:paraId="445F992E">
            <w:pPr>
              <w:shd w:val="clea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1068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5" w:hRule="atLeast"/>
        </w:trPr>
        <w:tc>
          <w:tcPr>
            <w:tcW w:w="810" w:type="dxa"/>
            <w:tcBorders>
              <w:left w:val="single" w:color="auto" w:sz="6" w:space="0"/>
              <w:right w:val="single" w:color="auto" w:sz="6" w:space="0"/>
            </w:tcBorders>
            <w:noWrap/>
            <w:vAlign w:val="center"/>
          </w:tcPr>
          <w:p w14:paraId="5BF47ACC">
            <w:pPr>
              <w:shd w:val="clea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p>
        </w:tc>
        <w:tc>
          <w:tcPr>
            <w:tcW w:w="1239" w:type="dxa"/>
            <w:tcBorders>
              <w:left w:val="single" w:color="auto" w:sz="6" w:space="0"/>
              <w:right w:val="single" w:color="auto" w:sz="6" w:space="0"/>
            </w:tcBorders>
            <w:noWrap/>
            <w:vAlign w:val="center"/>
          </w:tcPr>
          <w:p w14:paraId="52707C8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培训计划</w:t>
            </w:r>
          </w:p>
        </w:tc>
        <w:tc>
          <w:tcPr>
            <w:tcW w:w="6530" w:type="dxa"/>
            <w:tcBorders>
              <w:top w:val="single" w:color="auto" w:sz="6" w:space="0"/>
              <w:left w:val="single" w:color="auto" w:sz="6" w:space="0"/>
              <w:bottom w:val="single" w:color="auto" w:sz="6" w:space="0"/>
              <w:right w:val="single" w:color="auto" w:sz="6" w:space="0"/>
            </w:tcBorders>
            <w:noWrap/>
            <w:vAlign w:val="center"/>
          </w:tcPr>
          <w:p w14:paraId="78C2BD4D">
            <w:pPr>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根据投标人培训内容打分。有明确的培训方案，方案内容有包括系统使用、维护内容，有具体的培训人员、课程内容得4-6分；有培训方案，但方案中未提到具体的人员或时间或课程内容，未详细描述得0.1-3.9分。</w:t>
            </w:r>
          </w:p>
        </w:tc>
        <w:tc>
          <w:tcPr>
            <w:tcW w:w="903" w:type="dxa"/>
            <w:tcBorders>
              <w:top w:val="single" w:color="auto" w:sz="6" w:space="0"/>
              <w:left w:val="single" w:color="auto" w:sz="6" w:space="0"/>
              <w:bottom w:val="single" w:color="auto" w:sz="6" w:space="0"/>
              <w:right w:val="single" w:color="auto" w:sz="6" w:space="0"/>
            </w:tcBorders>
            <w:noWrap/>
            <w:vAlign w:val="center"/>
          </w:tcPr>
          <w:p w14:paraId="7E2E828C">
            <w:pPr>
              <w:shd w:val="clea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5F59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10" w:type="dxa"/>
            <w:tcBorders>
              <w:left w:val="single" w:color="auto" w:sz="6" w:space="0"/>
              <w:right w:val="single" w:color="auto" w:sz="6" w:space="0"/>
            </w:tcBorders>
            <w:noWrap/>
            <w:vAlign w:val="center"/>
          </w:tcPr>
          <w:p w14:paraId="45511508">
            <w:pPr>
              <w:shd w:val="clea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总分</w:t>
            </w:r>
          </w:p>
        </w:tc>
        <w:tc>
          <w:tcPr>
            <w:tcW w:w="8672" w:type="dxa"/>
            <w:gridSpan w:val="3"/>
            <w:tcBorders>
              <w:left w:val="single" w:color="auto" w:sz="6" w:space="0"/>
              <w:right w:val="single" w:color="auto" w:sz="6" w:space="0"/>
            </w:tcBorders>
            <w:noWrap/>
            <w:vAlign w:val="center"/>
          </w:tcPr>
          <w:p w14:paraId="2233AE8A">
            <w:pPr>
              <w:shd w:val="clea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70分</w:t>
            </w:r>
          </w:p>
        </w:tc>
      </w:tr>
    </w:tbl>
    <w:p w14:paraId="3FCCE52E">
      <w:pPr>
        <w:shd w:val="clear"/>
        <w:spacing w:line="360" w:lineRule="auto"/>
        <w:jc w:val="both"/>
        <w:rPr>
          <w:rFonts w:hint="eastAsia" w:ascii="宋体" w:hAnsi="宋体" w:cs="宋体"/>
          <w:b/>
          <w:bCs/>
          <w:color w:val="auto"/>
          <w:sz w:val="36"/>
          <w:szCs w:val="44"/>
          <w:highlight w:val="none"/>
        </w:rPr>
      </w:pPr>
    </w:p>
    <w:p w14:paraId="1DEB38DB">
      <w:pPr>
        <w:shd w:val="clear"/>
        <w:spacing w:line="360" w:lineRule="auto"/>
        <w:ind w:firstLine="723" w:firstLineChars="200"/>
        <w:jc w:val="center"/>
        <w:rPr>
          <w:rFonts w:hint="eastAsia" w:ascii="宋体" w:hAnsi="宋体" w:cs="宋体"/>
          <w:b/>
          <w:bCs/>
          <w:color w:val="auto"/>
          <w:sz w:val="36"/>
          <w:szCs w:val="44"/>
          <w:highlight w:val="none"/>
        </w:rPr>
      </w:pPr>
    </w:p>
    <w:p w14:paraId="4D34F588">
      <w:pPr>
        <w:shd w:val="clear"/>
        <w:spacing w:line="360" w:lineRule="auto"/>
        <w:ind w:firstLine="723" w:firstLineChars="200"/>
        <w:jc w:val="center"/>
        <w:rPr>
          <w:rFonts w:hint="eastAsia" w:ascii="宋体" w:hAnsi="宋体" w:cs="宋体"/>
          <w:b/>
          <w:bCs/>
          <w:color w:val="auto"/>
          <w:sz w:val="36"/>
          <w:szCs w:val="44"/>
          <w:highlight w:val="none"/>
        </w:rPr>
      </w:pPr>
    </w:p>
    <w:p w14:paraId="3F6FC138">
      <w:pPr>
        <w:shd w:val="clear"/>
        <w:spacing w:line="360" w:lineRule="auto"/>
        <w:ind w:firstLine="723" w:firstLineChars="200"/>
        <w:jc w:val="center"/>
        <w:rPr>
          <w:rFonts w:hint="eastAsia" w:ascii="宋体" w:hAnsi="宋体" w:cs="宋体"/>
          <w:b/>
          <w:bCs/>
          <w:color w:val="auto"/>
          <w:sz w:val="36"/>
          <w:szCs w:val="44"/>
          <w:highlight w:val="none"/>
        </w:rPr>
      </w:pPr>
    </w:p>
    <w:p w14:paraId="43B62594">
      <w:pPr>
        <w:shd w:val="clear"/>
        <w:spacing w:line="360" w:lineRule="auto"/>
        <w:ind w:firstLine="723" w:firstLineChars="200"/>
        <w:jc w:val="center"/>
        <w:rPr>
          <w:rFonts w:hint="eastAsia" w:ascii="宋体" w:hAnsi="宋体" w:cs="宋体"/>
          <w:b/>
          <w:bCs/>
          <w:color w:val="auto"/>
          <w:sz w:val="36"/>
          <w:szCs w:val="44"/>
          <w:highlight w:val="none"/>
        </w:rPr>
      </w:pPr>
    </w:p>
    <w:p w14:paraId="2EA19504">
      <w:pPr>
        <w:shd w:val="clear"/>
        <w:spacing w:line="360" w:lineRule="auto"/>
        <w:ind w:firstLine="723" w:firstLineChars="200"/>
        <w:jc w:val="center"/>
        <w:rPr>
          <w:rFonts w:hint="eastAsia" w:ascii="宋体" w:hAnsi="宋体" w:cs="宋体"/>
          <w:b/>
          <w:bCs/>
          <w:color w:val="auto"/>
          <w:sz w:val="36"/>
          <w:szCs w:val="44"/>
          <w:highlight w:val="none"/>
        </w:rPr>
      </w:pPr>
    </w:p>
    <w:p w14:paraId="7EBB95D3">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p w14:paraId="5E5559F2">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rPr>
      </w:pPr>
      <w:bookmarkStart w:id="6" w:name="_Toc6627"/>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color w:val="auto"/>
          <w:sz w:val="24"/>
          <w:szCs w:val="24"/>
          <w:highlight w:val="none"/>
        </w:rPr>
        <w:t>建设内容及要求</w:t>
      </w:r>
      <w:bookmarkEnd w:id="6"/>
    </w:p>
    <w:p w14:paraId="1A6CA80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本次招标内容为</w:t>
      </w:r>
      <w:r>
        <w:rPr>
          <w:rFonts w:hint="eastAsia" w:ascii="宋体" w:hAnsi="宋体" w:eastAsia="宋体" w:cs="宋体"/>
          <w:color w:val="auto"/>
          <w:sz w:val="24"/>
          <w:szCs w:val="24"/>
          <w:highlight w:val="none"/>
          <w:lang w:eastAsia="zh-CN"/>
        </w:rPr>
        <w:t>预算管理系统</w:t>
      </w:r>
      <w:r>
        <w:rPr>
          <w:rFonts w:hint="eastAsia" w:ascii="宋体" w:hAnsi="宋体" w:eastAsia="宋体" w:cs="宋体"/>
          <w:color w:val="auto"/>
          <w:sz w:val="24"/>
          <w:szCs w:val="24"/>
          <w:highlight w:val="none"/>
        </w:rPr>
        <w:t>，包括系统软件安装调试、集成、开发、技术支持、运行维护、项目验收、技术培训及售后服务等。</w:t>
      </w:r>
    </w:p>
    <w:p w14:paraId="673296B7">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rPr>
      </w:pPr>
      <w:bookmarkStart w:id="7" w:name="_Toc25101"/>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color w:val="auto"/>
          <w:sz w:val="24"/>
          <w:szCs w:val="24"/>
          <w:highlight w:val="none"/>
        </w:rPr>
        <w:t>建设背景</w:t>
      </w:r>
      <w:bookmarkEnd w:id="7"/>
    </w:p>
    <w:p w14:paraId="5D12D72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医院目前采用电子表格的方式进</w:t>
      </w:r>
      <w:r>
        <w:rPr>
          <w:rFonts w:hint="eastAsia" w:ascii="宋体" w:hAnsi="宋体" w:eastAsia="宋体" w:cs="宋体"/>
          <w:color w:val="auto"/>
          <w:sz w:val="24"/>
          <w:szCs w:val="24"/>
          <w:highlight w:val="none"/>
          <w:lang w:eastAsia="zh-CN"/>
        </w:rPr>
        <w:t>行预</w:t>
      </w:r>
      <w:r>
        <w:rPr>
          <w:rFonts w:hint="eastAsia" w:ascii="宋体" w:hAnsi="宋体" w:eastAsia="宋体" w:cs="宋体"/>
          <w:color w:val="auto"/>
          <w:sz w:val="24"/>
          <w:szCs w:val="24"/>
          <w:highlight w:val="none"/>
        </w:rPr>
        <w:t>算编报，人为因素容易导致表格被修改，使编报指标不规范，预算数据的正确性也难以保证。手工编报预算方式不仅工作量巨大，而且数据的收集、传递和共享效率较低，占用了预算编制人员的大量工作时间。之前的预算管理方式在进行多个版本对比时也非常不方便，预算调整操作繁琐，也无法实现预算支出的自动控制。在进行预算分析时手工收集、加工数据的工作量，效率低。随着医院业务的发展和管理要求的提高，医院对预算编报和管控的精细化要求也进一步提升，需要利用信息化的手段大力提升全面预算管理的水平。</w:t>
      </w:r>
    </w:p>
    <w:p w14:paraId="5F2658BE">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b/>
          <w:bCs/>
          <w:color w:val="auto"/>
          <w:sz w:val="24"/>
          <w:szCs w:val="24"/>
          <w:highlight w:val="none"/>
        </w:rPr>
      </w:pPr>
      <w:bookmarkStart w:id="8" w:name="_Toc29439"/>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color w:val="auto"/>
          <w:sz w:val="24"/>
          <w:szCs w:val="24"/>
          <w:highlight w:val="none"/>
        </w:rPr>
        <w:t>建设目标</w:t>
      </w:r>
      <w:bookmarkEnd w:id="8"/>
    </w:p>
    <w:p w14:paraId="2352B8A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引进先进的管理理念，建立科学的预算体系，通过预算目标下达、预算编制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汇总、执行与控制、分析与调整、预算考核等的完整全面预算管理流程，把预算目标层层下达、落实，建立起以预算目标为核心、以各科室为预算控制责任中心的全面预算管理体系，使全面预算管理工作向着规范化、程序化、流程化的方向迈进，达到数据准确、反馈及时、控制有力、信息共享、动态调整的目的，进一步提升医院的全面预算管理水平。</w:t>
      </w:r>
    </w:p>
    <w:p w14:paraId="4A7B3914">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lang w:val="en-US" w:eastAsia="zh-CN"/>
        </w:rPr>
      </w:pPr>
      <w:bookmarkStart w:id="9" w:name="_Toc18697"/>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val="en-US" w:eastAsia="zh-CN"/>
        </w:rPr>
        <w:t>采购系统技术要求</w:t>
      </w:r>
      <w:bookmarkEnd w:id="9"/>
    </w:p>
    <w:p w14:paraId="77D289CB">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（一）标准的遵从</w:t>
      </w:r>
    </w:p>
    <w:p w14:paraId="4E8FDC9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为了保证系统的开放性，以及集成的实现，系统需遵从以下标准：</w:t>
      </w:r>
    </w:p>
    <w:p w14:paraId="5DE2DBB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支持TCP/IP、HTTP、HTTPS协议；</w:t>
      </w:r>
    </w:p>
    <w:p w14:paraId="4858E59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对数据库的访问支持专用数据库接口、ODBC、JDBC；</w:t>
      </w:r>
    </w:p>
    <w:p w14:paraId="4D7BEF4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支持XML，符合DICOM3、HL7、ICD10等国际标准；</w:t>
      </w:r>
    </w:p>
    <w:p w14:paraId="24D7B5C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遵循原国家卫生部《医院信息系统基本功能规范（2002版）》、国家卫健委《医院信息化建设应用技术指引（试行）》（2017年版）、《全国医院信息化建设标准与规范（试行）》（2018版）等有关规范的要求。</w:t>
      </w:r>
    </w:p>
    <w:p w14:paraId="2308C5EB">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（二）操作系统和数据库要求</w:t>
      </w:r>
    </w:p>
    <w:p w14:paraId="6ED174C2">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服务器支持采用符合OSF的POSIX标准的Unix、Linux、Windows 2008 Server或更新版本操作系统，工作站支持采用基于Win10、Win2000、WIN XP或WIN 7等操作系统。</w:t>
      </w:r>
    </w:p>
    <w:p w14:paraId="111E5A4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（三）易用性</w:t>
      </w:r>
    </w:p>
    <w:p w14:paraId="6249C7F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系统应考虑实用性与先进性相结合，要体现出易于理解掌握、操作简单、提示清晰、逻辑性强，直观简洁、帮助信息丰富等特点，而且要针对医院输入项目的特点对输入顺序专门定制，保证操作人员以最快速度和最少的击键次数完成工作。</w:t>
      </w:r>
    </w:p>
    <w:p w14:paraId="2DC5C45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（四）实用性</w:t>
      </w:r>
    </w:p>
    <w:p w14:paraId="2D7B985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用性是评价信息系统的主要标准。它应该符合现行医院体系结构、管理模式和运作程序，能满足医院一定时期内对信息的需求；能提高医疗服务质量、工作效率、管理水平，为医院带来一定的经济效益和社会效益。</w:t>
      </w:r>
    </w:p>
    <w:p w14:paraId="25F1945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（五）安全性</w:t>
      </w:r>
    </w:p>
    <w:p w14:paraId="007BEC9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1、系统级安全：数据库设计应阐明用何种方式保证系统安全。</w:t>
      </w:r>
    </w:p>
    <w:p w14:paraId="7266F62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用级安全(工作站的权限验证)：应用系统的安全性主要从以下几个方面考虑：工作站现时是否有权运行系统、操作员现时是否有权使用某系统、数据加密、应用操作系统权限。系统具有抵御外界环境和人为操作失误的能力：有足够的防护措施，防止非法用户侵入；保证不因操作人员的误操作导致系统的崩溃等。</w:t>
      </w:r>
    </w:p>
    <w:p w14:paraId="4DD8A39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3、操作人员的权限验证：系统管理应能根据员工的职务和所承担工作进行角色划分，通过角色划分进行权限分配，当操作人员超越权限进行登录时，系统应能拒绝并记录在系统日志中。</w:t>
      </w:r>
    </w:p>
    <w:p w14:paraId="3ADB5C1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4、数据加密：除了以上所述的登录/使用验证以外，系统还应采取对某些关键数据（如用户代码和密码）进行加密的方法，来提高安全性。</w:t>
      </w:r>
    </w:p>
    <w:p w14:paraId="6CF9B47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5、数据安全管理机制的提出：要求软件厂家提出一套完整的数据安全管理措施。</w:t>
      </w:r>
    </w:p>
    <w:p w14:paraId="2B53A5C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6、备份与恢复：对存储的数据，应有冗余保护措施，保证用户数据的随时可提取性，对于容错及冗余都有相应的安全保护机制。</w:t>
      </w:r>
    </w:p>
    <w:p w14:paraId="7F7DDC7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（六）响应速度快</w:t>
      </w:r>
    </w:p>
    <w:p w14:paraId="13EA94D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各一线工作站高峰期操作系统时无等待感觉，查询操作进行预处理以加快查询速度。额定用户同时运行时不能出现堵塞现象。</w:t>
      </w:r>
    </w:p>
    <w:p w14:paraId="7F75B54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（七）扩展性</w:t>
      </w:r>
    </w:p>
    <w:p w14:paraId="724AA81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开放式的系统软件平台、模块化的应用软件结构，最好采用.NET平台。确保系统可灵活地扩充其业务功能，并可与其他业务系统进行无缝互连，采购人如需连接其他系统的，软件厂家需承诺提供相关技术接口和进行技术配合，系统须提供必要的辅助临床接口。</w:t>
      </w:r>
    </w:p>
    <w:p w14:paraId="045DF03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先进性</w:t>
      </w:r>
    </w:p>
    <w:p w14:paraId="693A392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采用业界先进、成熟的软件开发技术和系统结构，面向对象的设计方法，可视化的、面向对象的开发工具。</w:t>
      </w:r>
    </w:p>
    <w:p w14:paraId="36E28D1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）稳定性</w:t>
      </w:r>
    </w:p>
    <w:p w14:paraId="4254877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软件厂家须具有基于大型数据库系统开发的经验，支持SQL、Oracle以及DB2等大型数据库。</w:t>
      </w:r>
    </w:p>
    <w:p w14:paraId="6157D76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lang w:val="en-US" w:eastAsia="zh-CN"/>
        </w:rPr>
        <w:t>）灵活性、可维护性</w:t>
      </w:r>
    </w:p>
    <w:p w14:paraId="67779FD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可根据医院的具体工作流程定制、重组和改造，并为医院提供定制和改造的客户化工具。为适应将来的发展，系统应具有良好的可裁减性、可扩充性和可移植性；系统的安装卸载简单方便，客户端软件可自动升级，可管理性、可维护性强，必须适应医院虚拟化服务器及客户端虚拟桌面的应用环境；软件设计模块化、组件化，并提供配置模块和客户化工具。系统需求及流程变化、操作方式变化、机构人员变化、空间地点变化(移动用户、分布式)、操作系统环境变化无影响。有五笔、拼音、编码、英文及项目（手写）方式的输入，有公用和单用户的输入模板和输入记忆功能。</w:t>
      </w:r>
    </w:p>
    <w:p w14:paraId="4726470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（十）数据准确性</w:t>
      </w:r>
    </w:p>
    <w:p w14:paraId="7141406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信息系统是为采集、加工、存储、检索、传递病人医疗信息及相关的管理信息而建立的人机系统。数据的管理是信息系统成功的关键。数据必须准确、可信、可用、完整、规范及安全可靠，数据之间无歧义。</w:t>
      </w:r>
    </w:p>
    <w:p w14:paraId="6C10AF9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十一</w:t>
      </w:r>
      <w:r>
        <w:rPr>
          <w:rFonts w:hint="eastAsia" w:ascii="宋体" w:hAnsi="宋体" w:eastAsia="宋体" w:cs="宋体"/>
          <w:color w:val="auto"/>
          <w:sz w:val="24"/>
          <w:szCs w:val="24"/>
          <w:highlight w:val="none"/>
          <w:lang w:val="en-US" w:eastAsia="zh-CN"/>
        </w:rPr>
        <w:t>）文档齐全</w:t>
      </w:r>
    </w:p>
    <w:p w14:paraId="016ACFA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开发过程各阶段技术文档要齐全，文档与实际要严格一致。</w:t>
      </w:r>
    </w:p>
    <w:p w14:paraId="447EE7A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）一体化</w:t>
      </w:r>
    </w:p>
    <w:p w14:paraId="53AA0ED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数据由采集、存储、整理、分析到提取、应用的一体化，实现数据发生地一次性录入，然后被所有对该数据有需求的单位多次重复，不同层次使用，各模块之间要实现数据共享，互联互通，清晰体现内在逻辑联系，并且数据之间必须相互关联，相互制约。</w:t>
      </w:r>
    </w:p>
    <w:p w14:paraId="1142E202">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）标准化</w:t>
      </w:r>
    </w:p>
    <w:p w14:paraId="48A4379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系统应采用国际、国家和行业标准，没有标准的要自行设立标准。</w:t>
      </w:r>
    </w:p>
    <w:p w14:paraId="1214DEA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）合法性</w:t>
      </w:r>
    </w:p>
    <w:p w14:paraId="63BEDAD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院信息系统是一个综合性的信息系统，功能涉及国家有关部委制定的法律法规的执行。包括医疗、教育、科研、财务、会计、审计、统计、病案、人事、药品、保险、物资、设备等等。因此，医院信息系统首先必须保证与我国现行的有关法律法规、规章制度相一致，并能满足各级医疗机构和各级卫生行政部门对信息的要求，须上报的统计报表与现规定一致。</w:t>
      </w:r>
    </w:p>
    <w:p w14:paraId="63C3071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）开发环境原则</w:t>
      </w:r>
    </w:p>
    <w:p w14:paraId="1751E56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满足医院要求，根据政策如有国产化替代的需要，免费更新到国产化平台，如麒麟的操作系统、国产化服务器、国产化中间件、国产数据库等。</w:t>
      </w:r>
    </w:p>
    <w:p w14:paraId="65F03FEB">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lang w:val="en-US" w:eastAsia="zh-CN"/>
        </w:rPr>
      </w:pPr>
      <w:bookmarkStart w:id="10" w:name="_Toc7353"/>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系统功能要求</w:t>
      </w:r>
      <w:bookmarkEnd w:id="10"/>
    </w:p>
    <w:p w14:paraId="3CD04AA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（一）系统平台</w:t>
      </w:r>
    </w:p>
    <w:p w14:paraId="41EDF2E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1.平台架构先进，系统操作界面友好，功能导航清晰，操作便捷</w:t>
      </w:r>
      <w:r>
        <w:rPr>
          <w:rFonts w:hint="eastAsia" w:ascii="宋体" w:hAnsi="宋体" w:eastAsia="宋体" w:cs="宋体"/>
          <w:color w:val="auto"/>
          <w:sz w:val="24"/>
          <w:szCs w:val="24"/>
          <w:highlight w:val="none"/>
          <w:lang w:eastAsia="zh-CN"/>
        </w:rPr>
        <w:t>。</w:t>
      </w:r>
    </w:p>
    <w:p w14:paraId="3DE5D96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2.系统基于微服务构架设计，服务器端支持Linux或Windows等操作系统，支持MySQL、Orcale等数据库，支持谷歌、火狐、QQ、360、Edge等主流浏览器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2EBA477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3.系统开放接口，并具备开发说明文档，使用户可以通过开发手段与其他软件或平台进行系统集成</w:t>
      </w:r>
      <w:r>
        <w:rPr>
          <w:rFonts w:hint="eastAsia" w:ascii="宋体" w:hAnsi="宋体" w:eastAsia="宋体" w:cs="宋体"/>
          <w:color w:val="auto"/>
          <w:sz w:val="24"/>
          <w:szCs w:val="24"/>
          <w:highlight w:val="none"/>
          <w:lang w:eastAsia="zh-CN"/>
        </w:rPr>
        <w:t>。</w:t>
      </w:r>
    </w:p>
    <w:p w14:paraId="61AA598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4.系统支持多维度预算，维度的数量、维度关联的数量不限制，维度序列的层级不低于9级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4C365F2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5.实施周期短，后续维护方便。</w:t>
      </w:r>
    </w:p>
    <w:p w14:paraId="4A833FC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（二）基础设置</w:t>
      </w:r>
    </w:p>
    <w:p w14:paraId="3545A6D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预算管理系统需要根据我院的管理需求进行各类档案的设置，包括人员档案、角色权限分配、预算科目档案、会计科目档案等。</w:t>
      </w:r>
    </w:p>
    <w:p w14:paraId="0CAD3A4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需支持预算编制任务发布以及预算项目维护、预算周期的定义、预算编制审批流程定义、预算编制的时间控制等。</w:t>
      </w:r>
    </w:p>
    <w:p w14:paraId="1284EF8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系统需支持用户管理、权限管理，支持对同一用户进行多部门设置。</w:t>
      </w:r>
    </w:p>
    <w:p w14:paraId="5E60A15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）预算组织</w:t>
      </w:r>
    </w:p>
    <w:p w14:paraId="4C679E3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建立逻辑上独立的预算组织架构，支持无限级次向下展开分支机构设置</w:t>
      </w:r>
      <w:r>
        <w:rPr>
          <w:rFonts w:hint="eastAsia" w:ascii="宋体" w:hAnsi="宋体" w:eastAsia="宋体" w:cs="宋体"/>
          <w:color w:val="auto"/>
          <w:sz w:val="24"/>
          <w:szCs w:val="24"/>
          <w:highlight w:val="none"/>
          <w:lang w:eastAsia="zh-CN"/>
        </w:rPr>
        <w:t>。</w:t>
      </w:r>
    </w:p>
    <w:p w14:paraId="0DAE0FC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2.系统支持法人单位组织、内部预算责任组织和虚拟预算组织管理</w:t>
      </w:r>
      <w:r>
        <w:rPr>
          <w:rFonts w:hint="eastAsia" w:ascii="宋体" w:hAnsi="宋体" w:eastAsia="宋体" w:cs="宋体"/>
          <w:color w:val="auto"/>
          <w:sz w:val="24"/>
          <w:szCs w:val="24"/>
          <w:highlight w:val="none"/>
          <w:lang w:eastAsia="zh-CN"/>
        </w:rPr>
        <w:t>。</w:t>
      </w:r>
    </w:p>
    <w:p w14:paraId="79FAB03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预算模型</w:t>
      </w:r>
    </w:p>
    <w:p w14:paraId="765707C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1.可以自定义各种样式的预算报表，支持同时至少打开30张预算表进行编辑并实现数据联动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28AE2812">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2.报表中至少支持200种以上的函数，且与EXCEL完全兼容</w:t>
      </w:r>
      <w:r>
        <w:rPr>
          <w:rFonts w:hint="eastAsia" w:ascii="宋体" w:hAnsi="宋体" w:eastAsia="宋体" w:cs="宋体"/>
          <w:color w:val="auto"/>
          <w:sz w:val="24"/>
          <w:szCs w:val="24"/>
          <w:highlight w:val="none"/>
          <w:lang w:eastAsia="zh-CN"/>
        </w:rPr>
        <w:t>。</w:t>
      </w:r>
    </w:p>
    <w:p w14:paraId="223CA3E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3.支持灵活定义各种表内及表间关系</w:t>
      </w:r>
      <w:r>
        <w:rPr>
          <w:rFonts w:hint="eastAsia" w:ascii="宋体" w:hAnsi="宋体" w:eastAsia="宋体" w:cs="宋体"/>
          <w:color w:val="auto"/>
          <w:sz w:val="24"/>
          <w:szCs w:val="24"/>
          <w:highlight w:val="none"/>
          <w:lang w:eastAsia="zh-CN"/>
        </w:rPr>
        <w:t>。</w:t>
      </w:r>
    </w:p>
    <w:p w14:paraId="373FBA3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4.支持预算指标在增减变动时自动按所建立的逻辑关系调整计算关系，不需要手工维护</w:t>
      </w:r>
      <w:r>
        <w:rPr>
          <w:rFonts w:hint="eastAsia" w:ascii="宋体" w:hAnsi="宋体" w:eastAsia="宋体" w:cs="宋体"/>
          <w:color w:val="auto"/>
          <w:sz w:val="24"/>
          <w:szCs w:val="24"/>
          <w:highlight w:val="none"/>
          <w:lang w:eastAsia="zh-CN"/>
        </w:rPr>
        <w:t>。</w:t>
      </w:r>
    </w:p>
    <w:p w14:paraId="0FB6D39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5.支持三套预算平行的预算方案</w:t>
      </w:r>
      <w:r>
        <w:rPr>
          <w:rFonts w:hint="eastAsia" w:ascii="宋体" w:hAnsi="宋体" w:eastAsia="宋体" w:cs="宋体"/>
          <w:color w:val="auto"/>
          <w:sz w:val="24"/>
          <w:szCs w:val="24"/>
          <w:highlight w:val="none"/>
          <w:lang w:eastAsia="zh-CN"/>
        </w:rPr>
        <w:t>。</w:t>
      </w:r>
    </w:p>
    <w:p w14:paraId="05EF5DB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预算编制</w:t>
      </w:r>
    </w:p>
    <w:p w14:paraId="733E9F5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1.支持各项年度预算和项目预算的编报和审批，各项预算中不仅有量化的数据，还有明细的编制要求、指标说明、单元格注释、编报报表说明，可添加附件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338F66EB">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2.支持EXCEL单表或多表导入、输出。输出为EXCEL的文件时应自动带有表内和表间公式，以及单元格批注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7B1790B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3.支持用户在填报预算时自选指标，也可以随时新增指标或删除指标</w:t>
      </w:r>
      <w:r>
        <w:rPr>
          <w:rFonts w:hint="eastAsia" w:ascii="宋体" w:hAnsi="宋体" w:eastAsia="宋体" w:cs="宋体"/>
          <w:color w:val="auto"/>
          <w:sz w:val="24"/>
          <w:szCs w:val="24"/>
          <w:highlight w:val="none"/>
          <w:lang w:eastAsia="zh-CN"/>
        </w:rPr>
        <w:t>。</w:t>
      </w:r>
    </w:p>
    <w:p w14:paraId="0F46546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4.可以对指定范围内的数据进行汇集，并形成汇集预算数据，便于归口部门进行审阅和查询</w:t>
      </w:r>
      <w:r>
        <w:rPr>
          <w:rFonts w:hint="eastAsia" w:ascii="宋体" w:hAnsi="宋体" w:eastAsia="宋体" w:cs="宋体"/>
          <w:color w:val="auto"/>
          <w:sz w:val="24"/>
          <w:szCs w:val="24"/>
          <w:highlight w:val="none"/>
          <w:lang w:eastAsia="zh-CN"/>
        </w:rPr>
        <w:t>。</w:t>
      </w:r>
    </w:p>
    <w:p w14:paraId="494AE1F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5.支持汇总表根据汇总范围自动生成，无须设置公式。汇总表可以并列展示，并按指标、单位、期间、偏移量等多个维度进行透视</w:t>
      </w:r>
      <w:r>
        <w:rPr>
          <w:rFonts w:hint="eastAsia" w:ascii="宋体" w:hAnsi="宋体" w:eastAsia="宋体" w:cs="宋体"/>
          <w:color w:val="auto"/>
          <w:sz w:val="24"/>
          <w:szCs w:val="24"/>
          <w:highlight w:val="none"/>
          <w:lang w:eastAsia="zh-CN"/>
        </w:rPr>
        <w:t>。</w:t>
      </w:r>
    </w:p>
    <w:p w14:paraId="64437AF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6.支持资产负债表、收入费用表、现金流量表根据业务预算自动生成，无须编辑表间公式，自动校验三大主表平稳关系</w:t>
      </w:r>
      <w:r>
        <w:rPr>
          <w:rFonts w:hint="eastAsia" w:ascii="宋体" w:hAnsi="宋体" w:eastAsia="宋体" w:cs="宋体"/>
          <w:color w:val="auto"/>
          <w:sz w:val="24"/>
          <w:szCs w:val="24"/>
          <w:highlight w:val="none"/>
          <w:lang w:eastAsia="zh-CN"/>
        </w:rPr>
        <w:t>。</w:t>
      </w:r>
    </w:p>
    <w:p w14:paraId="6C4EAE1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7.支持自动生成合并预算报表，被合并对象可以根据需要选择，合并范围能够按月份进行灵活设置</w:t>
      </w:r>
      <w:r>
        <w:rPr>
          <w:rFonts w:hint="eastAsia" w:ascii="宋体" w:hAnsi="宋体" w:eastAsia="宋体" w:cs="宋体"/>
          <w:color w:val="auto"/>
          <w:sz w:val="24"/>
          <w:szCs w:val="24"/>
          <w:highlight w:val="none"/>
          <w:lang w:eastAsia="zh-CN"/>
        </w:rPr>
        <w:t>。</w:t>
      </w:r>
    </w:p>
    <w:p w14:paraId="79E8BFD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8.预算报表操作界面简洁、清晰，与EXCEL接近</w:t>
      </w:r>
      <w:r>
        <w:rPr>
          <w:rFonts w:hint="eastAsia" w:ascii="宋体" w:hAnsi="宋体" w:eastAsia="宋体" w:cs="宋体"/>
          <w:color w:val="auto"/>
          <w:sz w:val="24"/>
          <w:szCs w:val="24"/>
          <w:highlight w:val="none"/>
          <w:lang w:eastAsia="zh-CN"/>
        </w:rPr>
        <w:t>。</w:t>
      </w:r>
    </w:p>
    <w:p w14:paraId="48BABF6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9.支持预算编制过程中可动态</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对比分析，至少可以进行5个年度历史数据与预算年度的对比。支持上年已</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rPr>
        <w:t>月份与未完成月份预算数或预估数组全后的对比分析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03E4FE2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w:t>
      </w:r>
    </w:p>
    <w:p w14:paraId="66BF2B5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1.支持灵活设置预警范围和条件，可以分别按数量、单价、金额等多个维度进行预警。预警的频率可以自行定义。可以发出预警通知，形成预警通知收阅记录</w:t>
      </w:r>
      <w:r>
        <w:rPr>
          <w:rFonts w:hint="eastAsia" w:ascii="宋体" w:hAnsi="宋体" w:eastAsia="宋体" w:cs="宋体"/>
          <w:color w:val="auto"/>
          <w:sz w:val="24"/>
          <w:szCs w:val="24"/>
          <w:highlight w:val="none"/>
          <w:lang w:eastAsia="zh-CN"/>
        </w:rPr>
        <w:t>。</w:t>
      </w:r>
    </w:p>
    <w:p w14:paraId="7A09B202">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2.支持灵活设置整改范围和条件，整改扫描的频率可以自定义。整改通知经审批后发责任单位收阅，并形成收阅记录</w:t>
      </w:r>
      <w:r>
        <w:rPr>
          <w:rFonts w:hint="eastAsia" w:ascii="宋体" w:hAnsi="宋体" w:eastAsia="宋体" w:cs="宋体"/>
          <w:color w:val="auto"/>
          <w:sz w:val="24"/>
          <w:szCs w:val="24"/>
          <w:highlight w:val="none"/>
          <w:lang w:eastAsia="zh-CN"/>
        </w:rPr>
        <w:t>。</w:t>
      </w:r>
    </w:p>
    <w:p w14:paraId="1E0104A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（六）预算调整</w:t>
      </w:r>
    </w:p>
    <w:p w14:paraId="3EE50BD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1.支持随时调整、定期滚动和序实调整预算</w:t>
      </w:r>
      <w:r>
        <w:rPr>
          <w:rFonts w:hint="eastAsia" w:ascii="宋体" w:hAnsi="宋体" w:eastAsia="宋体" w:cs="宋体"/>
          <w:color w:val="auto"/>
          <w:sz w:val="24"/>
          <w:szCs w:val="24"/>
          <w:highlight w:val="none"/>
          <w:lang w:eastAsia="zh-CN"/>
        </w:rPr>
        <w:t>。</w:t>
      </w:r>
    </w:p>
    <w:p w14:paraId="5868790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2.支持自下而上和自上调整</w:t>
      </w:r>
      <w:r>
        <w:rPr>
          <w:rFonts w:hint="eastAsia" w:ascii="宋体" w:hAnsi="宋体" w:eastAsia="宋体" w:cs="宋体"/>
          <w:color w:val="auto"/>
          <w:sz w:val="24"/>
          <w:szCs w:val="24"/>
          <w:highlight w:val="none"/>
          <w:lang w:eastAsia="zh-CN"/>
        </w:rPr>
        <w:t>。</w:t>
      </w:r>
    </w:p>
    <w:p w14:paraId="10FA307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3.支持科目之间、期间之间、不同组织之间的平衡调整，如果选用了平衡，在提交调整申请时不允许通过</w:t>
      </w:r>
      <w:r>
        <w:rPr>
          <w:rFonts w:hint="eastAsia" w:ascii="宋体" w:hAnsi="宋体" w:eastAsia="宋体" w:cs="宋体"/>
          <w:color w:val="auto"/>
          <w:sz w:val="24"/>
          <w:szCs w:val="24"/>
          <w:highlight w:val="none"/>
          <w:lang w:eastAsia="zh-CN"/>
        </w:rPr>
        <w:t>。</w:t>
      </w:r>
    </w:p>
    <w:p w14:paraId="078F092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4.支持整表调整和调整单调整</w:t>
      </w:r>
      <w:r>
        <w:rPr>
          <w:rFonts w:hint="eastAsia" w:ascii="宋体" w:hAnsi="宋体" w:eastAsia="宋体" w:cs="宋体"/>
          <w:color w:val="auto"/>
          <w:sz w:val="24"/>
          <w:szCs w:val="24"/>
          <w:highlight w:val="none"/>
          <w:lang w:eastAsia="zh-CN"/>
        </w:rPr>
        <w:t>。</w:t>
      </w:r>
    </w:p>
    <w:p w14:paraId="7321895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5.支持预算表在调整后自动进行关联预算的联动调整和计算</w:t>
      </w:r>
      <w:r>
        <w:rPr>
          <w:rFonts w:hint="eastAsia" w:ascii="宋体" w:hAnsi="宋体" w:eastAsia="宋体" w:cs="宋体"/>
          <w:color w:val="auto"/>
          <w:sz w:val="24"/>
          <w:szCs w:val="24"/>
          <w:highlight w:val="none"/>
          <w:lang w:eastAsia="zh-CN"/>
        </w:rPr>
        <w:t>。</w:t>
      </w:r>
    </w:p>
    <w:p w14:paraId="053DBF7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6.支持调整后留下版本记录，并能比较版本差异</w:t>
      </w:r>
      <w:r>
        <w:rPr>
          <w:rFonts w:hint="eastAsia" w:ascii="宋体" w:hAnsi="宋体" w:eastAsia="宋体" w:cs="宋体"/>
          <w:color w:val="auto"/>
          <w:sz w:val="24"/>
          <w:szCs w:val="24"/>
          <w:highlight w:val="none"/>
          <w:lang w:eastAsia="zh-CN"/>
        </w:rPr>
        <w:t>。</w:t>
      </w:r>
    </w:p>
    <w:p w14:paraId="4BB4A5F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7.支持对调整数据进行模拟。</w:t>
      </w:r>
    </w:p>
    <w:p w14:paraId="2F20D04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.支持调整时能传附件</w:t>
      </w:r>
      <w:r>
        <w:rPr>
          <w:rFonts w:hint="eastAsia" w:ascii="宋体" w:hAnsi="宋体" w:eastAsia="宋体" w:cs="宋体"/>
          <w:color w:val="auto"/>
          <w:sz w:val="24"/>
          <w:szCs w:val="24"/>
          <w:highlight w:val="none"/>
          <w:lang w:eastAsia="zh-CN"/>
        </w:rPr>
        <w:t>。</w:t>
      </w:r>
    </w:p>
    <w:p w14:paraId="586A49F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（七）预算分析</w:t>
      </w:r>
    </w:p>
    <w:p w14:paraId="1026304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1.支持动态预算分析，分析的参数可以进行灵活配置</w:t>
      </w:r>
      <w:r>
        <w:rPr>
          <w:rFonts w:hint="eastAsia" w:ascii="宋体" w:hAnsi="宋体" w:eastAsia="宋体" w:cs="宋体"/>
          <w:color w:val="auto"/>
          <w:sz w:val="24"/>
          <w:szCs w:val="24"/>
          <w:highlight w:val="none"/>
          <w:lang w:eastAsia="zh-CN"/>
        </w:rPr>
        <w:t>。</w:t>
      </w:r>
    </w:p>
    <w:p w14:paraId="0A62913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2.支持定期强制性分析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4C36399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3.支持量价差异分析</w:t>
      </w:r>
      <w:r>
        <w:rPr>
          <w:rFonts w:hint="eastAsia" w:ascii="宋体" w:hAnsi="宋体" w:eastAsia="宋体" w:cs="宋体"/>
          <w:color w:val="auto"/>
          <w:sz w:val="24"/>
          <w:szCs w:val="24"/>
          <w:highlight w:val="none"/>
          <w:lang w:eastAsia="zh-CN"/>
        </w:rPr>
        <w:t>。</w:t>
      </w:r>
    </w:p>
    <w:p w14:paraId="17BEF8D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4.支持撰写和发送分析报告</w:t>
      </w:r>
      <w:r>
        <w:rPr>
          <w:rFonts w:hint="eastAsia" w:ascii="宋体" w:hAnsi="宋体" w:eastAsia="宋体" w:cs="宋体"/>
          <w:color w:val="auto"/>
          <w:sz w:val="24"/>
          <w:szCs w:val="24"/>
          <w:highlight w:val="none"/>
          <w:lang w:eastAsia="zh-CN"/>
        </w:rPr>
        <w:t>。</w:t>
      </w:r>
    </w:p>
    <w:p w14:paraId="669A31B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5.支持自定义分析</w:t>
      </w:r>
      <w:r>
        <w:rPr>
          <w:rFonts w:hint="eastAsia" w:ascii="宋体" w:hAnsi="宋体" w:eastAsia="宋体" w:cs="宋体"/>
          <w:color w:val="auto"/>
          <w:sz w:val="24"/>
          <w:szCs w:val="24"/>
          <w:highlight w:val="none"/>
          <w:lang w:eastAsia="zh-CN"/>
        </w:rPr>
        <w:t>。</w:t>
      </w:r>
    </w:p>
    <w:p w14:paraId="3F98D9FB">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6.支持定量分析和定期分析，并能生成分析报告</w:t>
      </w:r>
      <w:r>
        <w:rPr>
          <w:rFonts w:hint="eastAsia" w:ascii="宋体" w:hAnsi="宋体" w:eastAsia="宋体" w:cs="宋体"/>
          <w:color w:val="auto"/>
          <w:sz w:val="24"/>
          <w:szCs w:val="24"/>
          <w:highlight w:val="none"/>
          <w:lang w:eastAsia="zh-CN"/>
        </w:rPr>
        <w:t>。</w:t>
      </w:r>
    </w:p>
    <w:p w14:paraId="7B73D84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（八）预算考核</w:t>
      </w:r>
    </w:p>
    <w:p w14:paraId="7DB38FD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1.支持对数据进行整理。</w:t>
      </w:r>
    </w:p>
    <w:p w14:paraId="11494B07">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支持对预算执行单位、指标和期间进行考核</w:t>
      </w:r>
      <w:r>
        <w:rPr>
          <w:rFonts w:hint="eastAsia" w:ascii="宋体" w:hAnsi="宋体" w:eastAsia="宋体" w:cs="宋体"/>
          <w:color w:val="auto"/>
          <w:sz w:val="24"/>
          <w:szCs w:val="24"/>
          <w:highlight w:val="none"/>
          <w:lang w:eastAsia="zh-CN"/>
        </w:rPr>
        <w:t>。</w:t>
      </w:r>
    </w:p>
    <w:p w14:paraId="18CDF7C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（九）单据提报</w:t>
      </w:r>
    </w:p>
    <w:p w14:paraId="2C74612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1.支持采购申请单、差旅申请单、预付申请单的事前报并冻结预算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23F6EF7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预提各项费用</w:t>
      </w:r>
      <w:r>
        <w:rPr>
          <w:rFonts w:hint="eastAsia" w:ascii="宋体" w:hAnsi="宋体" w:eastAsia="宋体" w:cs="宋体"/>
          <w:color w:val="auto"/>
          <w:sz w:val="24"/>
          <w:szCs w:val="24"/>
          <w:highlight w:val="none"/>
          <w:lang w:eastAsia="zh-CN"/>
        </w:rPr>
        <w:t>。</w:t>
      </w:r>
    </w:p>
    <w:p w14:paraId="71A9651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差旅费报销</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关联出差申请，根据交通费发票自动填报出差行程和费用金额；支持自动计算出差补助；支持自动识别差旅费超标并提醒</w:t>
      </w:r>
      <w:r>
        <w:rPr>
          <w:rFonts w:hint="eastAsia" w:ascii="宋体" w:hAnsi="宋体" w:eastAsia="宋体" w:cs="宋体"/>
          <w:color w:val="auto"/>
          <w:sz w:val="24"/>
          <w:szCs w:val="24"/>
          <w:highlight w:val="none"/>
          <w:lang w:eastAsia="zh-CN"/>
        </w:rPr>
        <w:t>。</w:t>
      </w:r>
    </w:p>
    <w:p w14:paraId="763EEDA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劳务费报销</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自动计算扣缴劳务费个人所得税</w:t>
      </w:r>
      <w:r>
        <w:rPr>
          <w:rFonts w:hint="eastAsia" w:ascii="宋体" w:hAnsi="宋体" w:eastAsia="宋体" w:cs="宋体"/>
          <w:color w:val="auto"/>
          <w:sz w:val="24"/>
          <w:szCs w:val="24"/>
          <w:highlight w:val="none"/>
          <w:lang w:eastAsia="zh-CN"/>
        </w:rPr>
        <w:t>。</w:t>
      </w:r>
    </w:p>
    <w:p w14:paraId="2C12A20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借款及报销</w:t>
      </w:r>
      <w:r>
        <w:rPr>
          <w:rFonts w:hint="eastAsia" w:ascii="宋体" w:hAnsi="宋体" w:eastAsia="宋体" w:cs="宋体"/>
          <w:color w:val="auto"/>
          <w:sz w:val="24"/>
          <w:szCs w:val="24"/>
          <w:highlight w:val="none"/>
          <w:lang w:val="en-US" w:eastAsia="zh-CN"/>
        </w:rPr>
        <w:t>时的</w:t>
      </w:r>
      <w:r>
        <w:rPr>
          <w:rFonts w:hint="eastAsia" w:ascii="宋体" w:hAnsi="宋体" w:eastAsia="宋体" w:cs="宋体"/>
          <w:color w:val="auto"/>
          <w:sz w:val="24"/>
          <w:szCs w:val="24"/>
          <w:highlight w:val="none"/>
        </w:rPr>
        <w:t>冲抵管理。</w:t>
      </w:r>
    </w:p>
    <w:p w14:paraId="0DECE90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还款</w:t>
      </w:r>
      <w:r>
        <w:rPr>
          <w:rFonts w:hint="eastAsia" w:ascii="宋体" w:hAnsi="宋体" w:eastAsia="宋体" w:cs="宋体"/>
          <w:color w:val="auto"/>
          <w:sz w:val="24"/>
          <w:szCs w:val="24"/>
          <w:highlight w:val="none"/>
          <w:lang w:val="en-US" w:eastAsia="zh-CN"/>
        </w:rPr>
        <w:t>管理。</w:t>
      </w:r>
    </w:p>
    <w:p w14:paraId="4203805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费用的事后报销管理，支持多组织、多科目的报销</w:t>
      </w:r>
      <w:r>
        <w:rPr>
          <w:rFonts w:hint="eastAsia" w:ascii="宋体" w:hAnsi="宋体" w:eastAsia="宋体" w:cs="宋体"/>
          <w:color w:val="auto"/>
          <w:sz w:val="24"/>
          <w:szCs w:val="24"/>
          <w:highlight w:val="none"/>
          <w:lang w:eastAsia="zh-CN"/>
        </w:rPr>
        <w:t>。</w:t>
      </w:r>
    </w:p>
    <w:p w14:paraId="0A69EC1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（十）单据查询</w:t>
      </w:r>
    </w:p>
    <w:p w14:paraId="6E1159F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1.支持</w:t>
      </w:r>
      <w:r>
        <w:rPr>
          <w:rFonts w:hint="eastAsia" w:ascii="宋体" w:hAnsi="宋体" w:eastAsia="宋体" w:cs="宋体"/>
          <w:color w:val="auto"/>
          <w:sz w:val="24"/>
          <w:szCs w:val="24"/>
          <w:highlight w:val="none"/>
        </w:rPr>
        <w:t>按组合条件查询单据</w:t>
      </w:r>
      <w:r>
        <w:rPr>
          <w:rFonts w:hint="eastAsia" w:ascii="宋体" w:hAnsi="宋体" w:eastAsia="宋体" w:cs="宋体"/>
          <w:color w:val="auto"/>
          <w:sz w:val="24"/>
          <w:szCs w:val="24"/>
          <w:highlight w:val="none"/>
          <w:lang w:eastAsia="zh-CN"/>
        </w:rPr>
        <w:t>。</w:t>
      </w:r>
    </w:p>
    <w:p w14:paraId="7FCB90AB">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2.支持下钻到单据详情。</w:t>
      </w:r>
    </w:p>
    <w:p w14:paraId="1280144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（十一）单据撤回</w:t>
      </w:r>
    </w:p>
    <w:p w14:paraId="47F020B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1.支持</w:t>
      </w:r>
      <w:r>
        <w:rPr>
          <w:rFonts w:hint="eastAsia" w:ascii="宋体" w:hAnsi="宋体" w:eastAsia="宋体" w:cs="宋体"/>
          <w:color w:val="auto"/>
          <w:sz w:val="24"/>
          <w:szCs w:val="24"/>
          <w:highlight w:val="none"/>
        </w:rPr>
        <w:t>撤回本人提交或审批的尚在流程中的单据</w:t>
      </w:r>
      <w:r>
        <w:rPr>
          <w:rFonts w:hint="eastAsia" w:ascii="宋体" w:hAnsi="宋体" w:eastAsia="宋体" w:cs="宋体"/>
          <w:color w:val="auto"/>
          <w:sz w:val="24"/>
          <w:szCs w:val="24"/>
          <w:highlight w:val="none"/>
          <w:lang w:eastAsia="zh-CN"/>
        </w:rPr>
        <w:t>。</w:t>
      </w:r>
    </w:p>
    <w:p w14:paraId="40DD3BD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2.支持撤回的单据经修改后重新提报。</w:t>
      </w:r>
    </w:p>
    <w:p w14:paraId="077C1D0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（十二）单据撤销</w:t>
      </w:r>
    </w:p>
    <w:p w14:paraId="5F5DCB0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撤销已审批完毕的单据</w:t>
      </w:r>
      <w:r>
        <w:rPr>
          <w:rFonts w:hint="eastAsia" w:ascii="宋体" w:hAnsi="宋体" w:eastAsia="宋体" w:cs="宋体"/>
          <w:color w:val="auto"/>
          <w:sz w:val="24"/>
          <w:szCs w:val="24"/>
          <w:highlight w:val="none"/>
          <w:lang w:eastAsia="zh-CN"/>
        </w:rPr>
        <w:t>。</w:t>
      </w:r>
    </w:p>
    <w:p w14:paraId="23BEB128">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(十三)</w:t>
      </w:r>
      <w:r>
        <w:rPr>
          <w:rFonts w:hint="eastAsia" w:ascii="宋体" w:hAnsi="宋体" w:eastAsia="宋体" w:cs="宋体"/>
          <w:color w:val="auto"/>
          <w:sz w:val="24"/>
          <w:szCs w:val="24"/>
          <w:highlight w:val="none"/>
        </w:rPr>
        <w:t>单据冲红</w:t>
      </w:r>
    </w:p>
    <w:p w14:paraId="4614AFA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用红字冲销已审批完毕的单据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此项需要提供系统截图来进行佐证。</w:t>
      </w:r>
    </w:p>
    <w:p w14:paraId="3F851C2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(十四)</w:t>
      </w:r>
      <w:r>
        <w:rPr>
          <w:rFonts w:hint="eastAsia" w:ascii="宋体" w:hAnsi="宋体" w:eastAsia="宋体" w:cs="宋体"/>
          <w:color w:val="auto"/>
          <w:sz w:val="24"/>
          <w:szCs w:val="24"/>
          <w:highlight w:val="none"/>
        </w:rPr>
        <w:t>单据补录</w:t>
      </w:r>
    </w:p>
    <w:p w14:paraId="40261DC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支持手工补充录入或导入相关单据</w:t>
      </w:r>
      <w:r>
        <w:rPr>
          <w:rFonts w:hint="eastAsia" w:ascii="宋体" w:hAnsi="宋体" w:eastAsia="宋体" w:cs="宋体"/>
          <w:color w:val="auto"/>
          <w:sz w:val="24"/>
          <w:szCs w:val="24"/>
          <w:highlight w:val="none"/>
          <w:lang w:eastAsia="zh-CN"/>
        </w:rPr>
        <w:t>。</w:t>
      </w:r>
    </w:p>
    <w:p w14:paraId="142EA84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(十五)</w:t>
      </w:r>
      <w:r>
        <w:rPr>
          <w:rFonts w:hint="eastAsia" w:ascii="宋体" w:hAnsi="宋体" w:eastAsia="宋体" w:cs="宋体"/>
          <w:color w:val="auto"/>
          <w:sz w:val="24"/>
          <w:szCs w:val="24"/>
          <w:highlight w:val="none"/>
        </w:rPr>
        <w:t>申请关闭</w:t>
      </w:r>
    </w:p>
    <w:p w14:paraId="3AC3224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将有申请单或预提单关闭并释放未使用完毕的预算</w:t>
      </w:r>
      <w:r>
        <w:rPr>
          <w:rFonts w:hint="eastAsia" w:ascii="宋体" w:hAnsi="宋体" w:eastAsia="宋体" w:cs="宋体"/>
          <w:color w:val="auto"/>
          <w:sz w:val="24"/>
          <w:szCs w:val="24"/>
          <w:highlight w:val="none"/>
          <w:lang w:eastAsia="zh-CN"/>
        </w:rPr>
        <w:t>。</w:t>
      </w:r>
    </w:p>
    <w:p w14:paraId="2A02F89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（十六）借款转移</w:t>
      </w:r>
    </w:p>
    <w:p w14:paraId="6F59761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员工之间转移未归还完毕的借款</w:t>
      </w:r>
      <w:r>
        <w:rPr>
          <w:rFonts w:hint="eastAsia" w:ascii="宋体" w:hAnsi="宋体" w:eastAsia="宋体" w:cs="宋体"/>
          <w:color w:val="auto"/>
          <w:sz w:val="24"/>
          <w:szCs w:val="24"/>
          <w:highlight w:val="none"/>
          <w:lang w:eastAsia="zh-CN"/>
        </w:rPr>
        <w:t>。</w:t>
      </w:r>
    </w:p>
    <w:p w14:paraId="3705CC5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）台账管理</w:t>
      </w:r>
    </w:p>
    <w:p w14:paraId="248879F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查询和统计预算占用的额度</w:t>
      </w:r>
      <w:r>
        <w:rPr>
          <w:rFonts w:hint="eastAsia" w:ascii="宋体" w:hAnsi="宋体" w:eastAsia="宋体" w:cs="宋体"/>
          <w:color w:val="auto"/>
          <w:sz w:val="24"/>
          <w:szCs w:val="24"/>
          <w:highlight w:val="none"/>
          <w:lang w:eastAsia="zh-CN"/>
        </w:rPr>
        <w:t>。</w:t>
      </w:r>
    </w:p>
    <w:p w14:paraId="0678D81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查询和统计单纯报销的金额</w:t>
      </w:r>
      <w:r>
        <w:rPr>
          <w:rFonts w:hint="eastAsia" w:ascii="宋体" w:hAnsi="宋体" w:eastAsia="宋体" w:cs="宋体"/>
          <w:color w:val="auto"/>
          <w:sz w:val="24"/>
          <w:szCs w:val="24"/>
          <w:highlight w:val="none"/>
          <w:lang w:eastAsia="zh-CN"/>
        </w:rPr>
        <w:t>。</w:t>
      </w:r>
    </w:p>
    <w:p w14:paraId="0603699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查询和统计借款的发生额和余额</w:t>
      </w:r>
      <w:r>
        <w:rPr>
          <w:rFonts w:hint="eastAsia" w:ascii="宋体" w:hAnsi="宋体" w:eastAsia="宋体" w:cs="宋体"/>
          <w:color w:val="auto"/>
          <w:sz w:val="24"/>
          <w:szCs w:val="24"/>
          <w:highlight w:val="none"/>
          <w:lang w:eastAsia="zh-CN"/>
        </w:rPr>
        <w:t>。</w:t>
      </w:r>
    </w:p>
    <w:p w14:paraId="0E4005F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查询和统计申请的发生额和余额</w:t>
      </w:r>
    </w:p>
    <w:p w14:paraId="664CBFB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查询和统计预算费用的发生额和余额</w:t>
      </w:r>
      <w:r>
        <w:rPr>
          <w:rFonts w:hint="eastAsia" w:ascii="宋体" w:hAnsi="宋体" w:eastAsia="宋体" w:cs="宋体"/>
          <w:color w:val="auto"/>
          <w:sz w:val="24"/>
          <w:szCs w:val="24"/>
          <w:highlight w:val="none"/>
          <w:lang w:eastAsia="zh-CN"/>
        </w:rPr>
        <w:t>。</w:t>
      </w:r>
    </w:p>
    <w:p w14:paraId="50E4554A">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十八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工作台</w:t>
      </w:r>
    </w:p>
    <w:p w14:paraId="6AC9AEE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支持查阅</w:t>
      </w:r>
      <w:r>
        <w:rPr>
          <w:rFonts w:hint="eastAsia" w:ascii="宋体" w:hAnsi="宋体" w:eastAsia="宋体" w:cs="宋体"/>
          <w:color w:val="auto"/>
          <w:sz w:val="24"/>
          <w:szCs w:val="24"/>
          <w:highlight w:val="none"/>
        </w:rPr>
        <w:t>各种待审批的事项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并可快捷进入审批操作。</w:t>
      </w:r>
    </w:p>
    <w:p w14:paraId="74BA25A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支持查阅</w:t>
      </w:r>
      <w:r>
        <w:rPr>
          <w:rFonts w:hint="eastAsia" w:ascii="宋体" w:hAnsi="宋体" w:eastAsia="宋体" w:cs="宋体"/>
          <w:color w:val="auto"/>
          <w:sz w:val="24"/>
          <w:szCs w:val="24"/>
          <w:highlight w:val="none"/>
        </w:rPr>
        <w:t>操作人发起的事项</w:t>
      </w:r>
      <w:r>
        <w:rPr>
          <w:rFonts w:hint="eastAsia" w:ascii="宋体" w:hAnsi="宋体" w:eastAsia="宋体" w:cs="宋体"/>
          <w:color w:val="auto"/>
          <w:sz w:val="24"/>
          <w:szCs w:val="24"/>
          <w:highlight w:val="none"/>
          <w:lang w:eastAsia="zh-CN"/>
        </w:rPr>
        <w:t>。</w:t>
      </w:r>
    </w:p>
    <w:p w14:paraId="63B327E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支持查阅操作人</w:t>
      </w:r>
      <w:r>
        <w:rPr>
          <w:rFonts w:hint="eastAsia" w:ascii="宋体" w:hAnsi="宋体" w:eastAsia="宋体" w:cs="宋体"/>
          <w:color w:val="auto"/>
          <w:sz w:val="24"/>
          <w:szCs w:val="24"/>
          <w:highlight w:val="none"/>
        </w:rPr>
        <w:t>已审批的事项</w:t>
      </w:r>
      <w:r>
        <w:rPr>
          <w:rFonts w:hint="eastAsia" w:ascii="宋体" w:hAnsi="宋体" w:eastAsia="宋体" w:cs="宋体"/>
          <w:color w:val="auto"/>
          <w:sz w:val="24"/>
          <w:szCs w:val="24"/>
          <w:highlight w:val="none"/>
          <w:lang w:eastAsia="zh-CN"/>
        </w:rPr>
        <w:t>。</w:t>
      </w:r>
    </w:p>
    <w:p w14:paraId="6A02E0D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支持查阅</w:t>
      </w:r>
      <w:r>
        <w:rPr>
          <w:rFonts w:hint="eastAsia" w:ascii="宋体" w:hAnsi="宋体" w:eastAsia="宋体" w:cs="宋体"/>
          <w:color w:val="auto"/>
          <w:sz w:val="24"/>
          <w:szCs w:val="24"/>
          <w:highlight w:val="none"/>
        </w:rPr>
        <w:t>抄送给操作人的审批事项</w:t>
      </w:r>
      <w:r>
        <w:rPr>
          <w:rFonts w:hint="eastAsia" w:ascii="宋体" w:hAnsi="宋体" w:eastAsia="宋体" w:cs="宋体"/>
          <w:color w:val="auto"/>
          <w:sz w:val="24"/>
          <w:szCs w:val="24"/>
          <w:highlight w:val="none"/>
          <w:lang w:eastAsia="zh-CN"/>
        </w:rPr>
        <w:t>。</w:t>
      </w:r>
    </w:p>
    <w:p w14:paraId="072E725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发起征询意见</w:t>
      </w:r>
      <w:r>
        <w:rPr>
          <w:rFonts w:hint="eastAsia" w:ascii="宋体" w:hAnsi="宋体" w:eastAsia="宋体" w:cs="宋体"/>
          <w:color w:val="auto"/>
          <w:sz w:val="24"/>
          <w:szCs w:val="24"/>
          <w:highlight w:val="none"/>
          <w:lang w:val="en-US" w:eastAsia="zh-CN"/>
        </w:rPr>
        <w:t>和查阅相关的意见征询。此项需要提供系统截图来进行佐证。</w:t>
      </w:r>
    </w:p>
    <w:p w14:paraId="3736BB9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十九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流程管理</w:t>
      </w:r>
    </w:p>
    <w:p w14:paraId="7338FB7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1.支持按审批负责人、职位标签、职级等多种参与审批的角色自定义审批流程</w:t>
      </w:r>
      <w:r>
        <w:rPr>
          <w:rFonts w:hint="eastAsia" w:ascii="宋体" w:hAnsi="宋体" w:eastAsia="宋体" w:cs="宋体"/>
          <w:color w:val="auto"/>
          <w:sz w:val="24"/>
          <w:szCs w:val="24"/>
          <w:highlight w:val="none"/>
          <w:lang w:eastAsia="zh-CN"/>
        </w:rPr>
        <w:t>。</w:t>
      </w:r>
    </w:p>
    <w:p w14:paraId="55513C7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2.支持可图形化定义审批流程</w:t>
      </w:r>
      <w:r>
        <w:rPr>
          <w:rFonts w:hint="eastAsia" w:ascii="宋体" w:hAnsi="宋体" w:eastAsia="宋体" w:cs="宋体"/>
          <w:color w:val="auto"/>
          <w:sz w:val="24"/>
          <w:szCs w:val="24"/>
          <w:highlight w:val="none"/>
          <w:lang w:eastAsia="zh-CN"/>
        </w:rPr>
        <w:t>。</w:t>
      </w:r>
    </w:p>
    <w:p w14:paraId="6ECE3A5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3.支持转发、转审、会签等审批操作</w:t>
      </w:r>
      <w:r>
        <w:rPr>
          <w:rFonts w:hint="eastAsia" w:ascii="宋体" w:hAnsi="宋体" w:eastAsia="宋体" w:cs="宋体"/>
          <w:color w:val="auto"/>
          <w:sz w:val="24"/>
          <w:szCs w:val="24"/>
          <w:highlight w:val="none"/>
          <w:lang w:eastAsia="zh-CN"/>
        </w:rPr>
        <w:t>。</w:t>
      </w:r>
    </w:p>
    <w:p w14:paraId="0F188D1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（二十）权限管理</w:t>
      </w:r>
    </w:p>
    <w:p w14:paraId="015BC8C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1.支持按角色进行操作权限配置</w:t>
      </w:r>
      <w:r>
        <w:rPr>
          <w:rFonts w:hint="eastAsia" w:ascii="宋体" w:hAnsi="宋体" w:eastAsia="宋体" w:cs="宋体"/>
          <w:color w:val="auto"/>
          <w:sz w:val="24"/>
          <w:szCs w:val="24"/>
          <w:highlight w:val="none"/>
          <w:lang w:eastAsia="zh-CN"/>
        </w:rPr>
        <w:t>。</w:t>
      </w:r>
    </w:p>
    <w:p w14:paraId="23ECD0D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支持按预算组织或表格配置权限。</w:t>
      </w:r>
    </w:p>
    <w:p w14:paraId="75F03E59">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3.支持单元格权限控制。</w:t>
      </w:r>
    </w:p>
    <w:p w14:paraId="137C265E">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集成</w:t>
      </w:r>
    </w:p>
    <w:p w14:paraId="4DDAC27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包含以下业务或系统之间的双向开发与对接，确保数据互联互通：</w:t>
      </w:r>
    </w:p>
    <w:p w14:paraId="07B6EF16">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支持医依设备管理系统在资产入库时的预算控制。</w:t>
      </w:r>
    </w:p>
    <w:p w14:paraId="0C02B0B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2.支持与建设银行、浙江农商行的银企直联对接，在款项支付后获取支付回单。</w:t>
      </w:r>
    </w:p>
    <w:p w14:paraId="4F098C73">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3.支持在资金支付后向用友NC账务系统推送待审凭证。</w:t>
      </w:r>
    </w:p>
    <w:p w14:paraId="1171358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4.支持与费芸发票池对接，获取报销发票相关信息，并与报销单据关联。</w:t>
      </w:r>
    </w:p>
    <w:p w14:paraId="4F05975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5.支持将收入数据推送到用友NC账务系统生成待审凭证。</w:t>
      </w:r>
    </w:p>
    <w:p w14:paraId="7F903AA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6.支持与OA系统对接，在报销差旅费时进行预算控制。</w:t>
      </w:r>
    </w:p>
    <w:p w14:paraId="2BFD7D5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7.接收HIS系统中的收入等数据。</w:t>
      </w:r>
    </w:p>
    <w:p w14:paraId="7BCF78BF">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.支持接收财务系统中的实际发生数据</w:t>
      </w:r>
      <w:r>
        <w:rPr>
          <w:rFonts w:hint="eastAsia" w:ascii="宋体" w:hAnsi="宋体" w:eastAsia="宋体" w:cs="宋体"/>
          <w:color w:val="auto"/>
          <w:sz w:val="24"/>
          <w:szCs w:val="24"/>
          <w:highlight w:val="none"/>
          <w:lang w:eastAsia="zh-CN"/>
        </w:rPr>
        <w:t>。</w:t>
      </w:r>
    </w:p>
    <w:p w14:paraId="45D283DD">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.提供预算可用余额动态控制接口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科教、资材等系统可以调用该接口。</w:t>
      </w:r>
    </w:p>
    <w:p w14:paraId="744F9F5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支持与OA或钉钉之间的单点登录。</w:t>
      </w:r>
    </w:p>
    <w:p w14:paraId="54423F3B">
      <w:pPr>
        <w:pStyle w:val="11"/>
        <w:shd w:val="clear"/>
        <w:spacing w:line="360" w:lineRule="auto"/>
        <w:ind w:firstLine="480" w:firstLineChars="200"/>
        <w:rPr>
          <w:rFonts w:hint="eastAsia"/>
          <w:color w:val="auto"/>
          <w:highlight w:val="none"/>
          <w:lang w:val="en-US" w:eastAsia="zh-CN"/>
        </w:rPr>
      </w:pPr>
      <w:r>
        <w:rPr>
          <w:rFonts w:hint="eastAsia"/>
          <w:color w:val="auto"/>
          <w:highlight w:val="none"/>
          <w:lang w:val="en-US" w:eastAsia="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5A2B85B4">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w:t>
      </w:r>
    </w:p>
    <w:p w14:paraId="73B24D51">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1.支持监控预算编报、控制、分析、调整等管理过程，并能生成清单，下钻详情</w:t>
      </w:r>
    </w:p>
    <w:p w14:paraId="0C8CF87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2.支持工作台，所有发起、流转的事项均在工作台查阅和进行相关承办</w:t>
      </w:r>
      <w:r>
        <w:rPr>
          <w:rFonts w:hint="eastAsia" w:ascii="宋体" w:hAnsi="宋体" w:eastAsia="宋体" w:cs="宋体"/>
          <w:color w:val="auto"/>
          <w:sz w:val="24"/>
          <w:szCs w:val="24"/>
          <w:highlight w:val="none"/>
          <w:lang w:eastAsia="zh-CN"/>
        </w:rPr>
        <w:t>。</w:t>
      </w:r>
    </w:p>
    <w:p w14:paraId="7007DB43">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rPr>
      </w:pPr>
      <w:bookmarkStart w:id="11" w:name="_Toc3829"/>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付款方式</w:t>
      </w:r>
      <w:bookmarkEnd w:id="11"/>
    </w:p>
    <w:p w14:paraId="0B63D053">
      <w:pPr>
        <w:pStyle w:val="11"/>
        <w:pageBreakBefore w:val="0"/>
        <w:shd w:val="clear"/>
        <w:kinsoku/>
        <w:wordWrap/>
        <w:topLinePunct w:val="0"/>
        <w:bidi w:val="0"/>
        <w:spacing w:line="360" w:lineRule="auto"/>
        <w:ind w:firstLine="480" w:firstLineChars="200"/>
        <w:rPr>
          <w:rFonts w:hint="eastAsia" w:ascii="宋体" w:hAnsi="宋体" w:eastAsia="宋体" w:cs="宋体"/>
          <w:color w:val="auto"/>
          <w:sz w:val="24"/>
          <w:szCs w:val="24"/>
          <w:highlight w:val="none"/>
        </w:rPr>
      </w:pPr>
      <w:bookmarkStart w:id="12" w:name="_Toc25676"/>
      <w:r>
        <w:rPr>
          <w:rFonts w:hint="eastAsia" w:ascii="宋体" w:hAnsi="宋体"/>
          <w:bCs/>
          <w:color w:val="auto"/>
          <w:sz w:val="24"/>
          <w:highlight w:val="none"/>
        </w:rPr>
        <w:t>合同生效以及具备实施条件后7个工作日支付中标金额的40%作为预付款</w:t>
      </w:r>
      <w:r>
        <w:rPr>
          <w:rFonts w:hint="eastAsia" w:ascii="宋体" w:hAnsi="宋体"/>
          <w:bCs/>
          <w:color w:val="auto"/>
          <w:sz w:val="24"/>
          <w:highlight w:val="none"/>
          <w:lang w:eastAsia="zh-CN"/>
        </w:rPr>
        <w:t>（</w:t>
      </w:r>
      <w:r>
        <w:rPr>
          <w:rFonts w:hint="eastAsia" w:ascii="宋体" w:hAnsi="宋体" w:cs="宋体"/>
          <w:bCs/>
          <w:color w:val="auto"/>
          <w:sz w:val="24"/>
          <w:szCs w:val="24"/>
          <w:highlight w:val="none"/>
        </w:rPr>
        <w:t>中标单位提供合同金额40%的保函，保函待项目验收通过后退还</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，合同软件实施、调试完成，经甲乙双方共同组织验收合格后，乙方开具合同全额单张发票，医院收到发票后1个月内支付合同总额的60%。</w:t>
      </w:r>
    </w:p>
    <w:p w14:paraId="3ACC8A3F">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sz w:val="24"/>
          <w:szCs w:val="24"/>
          <w:highlight w:val="none"/>
        </w:rPr>
        <w:t>项目实施要求</w:t>
      </w:r>
      <w:bookmarkEnd w:id="12"/>
    </w:p>
    <w:p w14:paraId="2856B200">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开发施工完成时间：软件需在合同签订后</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日内完成调研、开发、测试、部署等全部工作，交付用户单位正常使用，且提供培训。如不能按时全部完成的，每延迟一天将按合同总价的千分之一/天扣除违约金，延迟超过十五个</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日，采购方可视为合同自动解除。</w:t>
      </w:r>
    </w:p>
    <w:p w14:paraId="5B8AC465">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中标供应商必须在投标文件中提供完整、详细、合理、真实的施工计划、人员安排和施工进度表。</w:t>
      </w:r>
    </w:p>
    <w:p w14:paraId="45CA21F8">
      <w:pPr>
        <w:pStyle w:val="2"/>
        <w:pageBreakBefore w:val="0"/>
        <w:numPr>
          <w:ilvl w:val="0"/>
          <w:numId w:val="0"/>
        </w:numPr>
        <w:shd w:val="clear"/>
        <w:kinsoku/>
        <w:wordWrap/>
        <w:overflowPunct/>
        <w:topLinePunct w:val="0"/>
        <w:autoSpaceDE/>
        <w:autoSpaceDN/>
        <w:bidi w:val="0"/>
        <w:spacing w:before="0" w:after="0" w:line="360" w:lineRule="auto"/>
        <w:jc w:val="left"/>
        <w:rPr>
          <w:rFonts w:hint="eastAsia" w:ascii="宋体" w:hAnsi="宋体" w:eastAsia="宋体" w:cs="宋体"/>
          <w:color w:val="auto"/>
          <w:sz w:val="24"/>
          <w:szCs w:val="24"/>
          <w:highlight w:val="none"/>
        </w:rPr>
      </w:pPr>
      <w:bookmarkStart w:id="13" w:name="_Toc17493"/>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sz w:val="24"/>
          <w:szCs w:val="24"/>
          <w:highlight w:val="none"/>
        </w:rPr>
        <w:t>项目售后服务及培训要求</w:t>
      </w:r>
      <w:bookmarkEnd w:id="13"/>
    </w:p>
    <w:p w14:paraId="4C44594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项目验收合格后</w:t>
      </w:r>
      <w:r>
        <w:rPr>
          <w:rFonts w:hint="eastAsia" w:ascii="宋体" w:hAnsi="宋体" w:eastAsia="宋体" w:cs="宋体"/>
          <w:color w:val="auto"/>
          <w:sz w:val="24"/>
          <w:szCs w:val="24"/>
          <w:highlight w:val="none"/>
          <w:lang w:val="en-US" w:eastAsia="zh-CN"/>
        </w:rPr>
        <w:t>2年免费质保。</w:t>
      </w:r>
    </w:p>
    <w:p w14:paraId="42CA716C">
      <w:pPr>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服务内容：软件的安装调试、软件功能维护、软件功能修改及用户咨询。提供提供7*24小时电话或远程服务，电话、远程等支持，解答用户疑问，指导用户解决常见故障。出现重大故障时，1小时内响应，无法远程解决时，8小时内赶到现场。</w:t>
      </w:r>
    </w:p>
    <w:p w14:paraId="561FF48D">
      <w:pPr>
        <w:shd w:val="clear"/>
        <w:spacing w:line="360" w:lineRule="auto"/>
        <w:jc w:val="both"/>
        <w:rPr>
          <w:rFonts w:hint="eastAsia" w:ascii="宋体" w:hAnsi="宋体" w:cs="宋体"/>
          <w:b/>
          <w:bCs/>
          <w:color w:val="auto"/>
          <w:sz w:val="36"/>
          <w:szCs w:val="44"/>
          <w:highlight w:val="none"/>
        </w:rPr>
      </w:pPr>
    </w:p>
    <w:p w14:paraId="44FF6443">
      <w:pPr>
        <w:shd w:val="clear"/>
        <w:spacing w:line="360" w:lineRule="auto"/>
        <w:ind w:firstLine="723" w:firstLineChars="200"/>
        <w:jc w:val="center"/>
        <w:rPr>
          <w:rFonts w:hint="eastAsia" w:ascii="宋体" w:hAnsi="宋体" w:cs="宋体"/>
          <w:b/>
          <w:bCs/>
          <w:color w:val="auto"/>
          <w:sz w:val="36"/>
          <w:szCs w:val="44"/>
          <w:highlight w:val="none"/>
        </w:rPr>
      </w:pPr>
    </w:p>
    <w:p w14:paraId="2241E00B">
      <w:pPr>
        <w:shd w:val="clear"/>
        <w:spacing w:line="360" w:lineRule="auto"/>
        <w:ind w:firstLine="723" w:firstLineChars="200"/>
        <w:jc w:val="center"/>
        <w:rPr>
          <w:rFonts w:hint="eastAsia" w:ascii="宋体" w:hAnsi="宋体" w:cs="宋体"/>
          <w:b/>
          <w:bCs/>
          <w:color w:val="auto"/>
          <w:sz w:val="36"/>
          <w:szCs w:val="44"/>
          <w:highlight w:val="none"/>
        </w:rPr>
      </w:pPr>
    </w:p>
    <w:p w14:paraId="25D8E0B2">
      <w:pPr>
        <w:shd w:val="clear"/>
        <w:spacing w:line="360" w:lineRule="auto"/>
        <w:ind w:firstLine="723" w:firstLineChars="200"/>
        <w:jc w:val="center"/>
        <w:rPr>
          <w:rFonts w:hint="eastAsia" w:ascii="宋体" w:hAnsi="宋体" w:cs="宋体"/>
          <w:b/>
          <w:bCs/>
          <w:color w:val="auto"/>
          <w:sz w:val="36"/>
          <w:szCs w:val="44"/>
          <w:highlight w:val="none"/>
        </w:rPr>
      </w:pPr>
    </w:p>
    <w:p w14:paraId="55FCBF59">
      <w:pPr>
        <w:shd w:val="clear"/>
        <w:spacing w:line="360" w:lineRule="auto"/>
        <w:ind w:firstLine="723" w:firstLineChars="200"/>
        <w:jc w:val="center"/>
        <w:rPr>
          <w:rFonts w:hint="eastAsia" w:ascii="宋体" w:hAnsi="宋体" w:cs="宋体"/>
          <w:b/>
          <w:bCs/>
          <w:color w:val="auto"/>
          <w:sz w:val="36"/>
          <w:szCs w:val="44"/>
          <w:highlight w:val="none"/>
        </w:rPr>
      </w:pPr>
    </w:p>
    <w:p w14:paraId="3511F5FF">
      <w:pPr>
        <w:shd w:val="clear"/>
        <w:spacing w:line="360" w:lineRule="auto"/>
        <w:ind w:firstLine="723" w:firstLineChars="200"/>
        <w:jc w:val="center"/>
        <w:rPr>
          <w:rFonts w:hint="eastAsia" w:ascii="宋体" w:hAnsi="宋体" w:cs="宋体"/>
          <w:b/>
          <w:bCs/>
          <w:color w:val="auto"/>
          <w:sz w:val="36"/>
          <w:szCs w:val="44"/>
          <w:highlight w:val="none"/>
        </w:rPr>
      </w:pPr>
    </w:p>
    <w:p w14:paraId="63ABE063">
      <w:pPr>
        <w:shd w:val="clear"/>
        <w:spacing w:line="360" w:lineRule="auto"/>
        <w:ind w:firstLine="723" w:firstLineChars="200"/>
        <w:jc w:val="center"/>
        <w:rPr>
          <w:rFonts w:hint="eastAsia" w:ascii="宋体" w:hAnsi="宋体" w:cs="宋体"/>
          <w:b/>
          <w:bCs/>
          <w:color w:val="auto"/>
          <w:sz w:val="36"/>
          <w:szCs w:val="44"/>
          <w:highlight w:val="none"/>
        </w:rPr>
      </w:pPr>
    </w:p>
    <w:p w14:paraId="0F19F8DD">
      <w:pPr>
        <w:shd w:val="clear"/>
        <w:spacing w:line="360" w:lineRule="auto"/>
        <w:ind w:firstLine="723" w:firstLineChars="200"/>
        <w:jc w:val="center"/>
        <w:rPr>
          <w:rFonts w:hint="eastAsia" w:ascii="宋体" w:hAnsi="宋体" w:cs="宋体"/>
          <w:b/>
          <w:bCs/>
          <w:color w:val="auto"/>
          <w:sz w:val="36"/>
          <w:szCs w:val="44"/>
          <w:highlight w:val="none"/>
        </w:rPr>
      </w:pPr>
    </w:p>
    <w:p w14:paraId="6A8362A9">
      <w:pPr>
        <w:shd w:val="clear"/>
        <w:spacing w:line="360" w:lineRule="auto"/>
        <w:ind w:firstLine="723" w:firstLineChars="200"/>
        <w:jc w:val="center"/>
        <w:rPr>
          <w:rFonts w:hint="eastAsia" w:ascii="宋体" w:hAnsi="宋体" w:cs="宋体"/>
          <w:b/>
          <w:bCs/>
          <w:color w:val="auto"/>
          <w:sz w:val="36"/>
          <w:szCs w:val="44"/>
          <w:highlight w:val="none"/>
        </w:rPr>
      </w:pPr>
    </w:p>
    <w:p w14:paraId="1166654E">
      <w:pPr>
        <w:shd w:val="clear"/>
        <w:spacing w:line="360" w:lineRule="auto"/>
        <w:ind w:firstLine="723" w:firstLineChars="200"/>
        <w:jc w:val="center"/>
        <w:rPr>
          <w:rFonts w:hint="eastAsia" w:ascii="宋体" w:hAnsi="宋体" w:cs="宋体"/>
          <w:b/>
          <w:bCs/>
          <w:color w:val="auto"/>
          <w:sz w:val="36"/>
          <w:szCs w:val="44"/>
          <w:highlight w:val="none"/>
        </w:rPr>
      </w:pPr>
    </w:p>
    <w:p w14:paraId="169FAFA5">
      <w:pPr>
        <w:shd w:val="clear"/>
        <w:spacing w:line="360" w:lineRule="auto"/>
        <w:ind w:firstLine="723" w:firstLineChars="200"/>
        <w:jc w:val="center"/>
        <w:rPr>
          <w:rFonts w:hint="eastAsia" w:ascii="宋体" w:hAnsi="宋体" w:cs="宋体"/>
          <w:b/>
          <w:bCs/>
          <w:color w:val="auto"/>
          <w:sz w:val="36"/>
          <w:szCs w:val="44"/>
          <w:highlight w:val="none"/>
        </w:rPr>
      </w:pPr>
    </w:p>
    <w:p w14:paraId="2E4E0835">
      <w:pPr>
        <w:shd w:val="clear"/>
        <w:spacing w:line="360" w:lineRule="auto"/>
        <w:ind w:firstLine="723" w:firstLineChars="200"/>
        <w:jc w:val="center"/>
        <w:rPr>
          <w:rFonts w:hint="eastAsia" w:ascii="宋体" w:hAnsi="宋体" w:cs="宋体"/>
          <w:b/>
          <w:bCs/>
          <w:color w:val="auto"/>
          <w:sz w:val="36"/>
          <w:szCs w:val="44"/>
          <w:highlight w:val="none"/>
        </w:rPr>
      </w:pPr>
    </w:p>
    <w:p w14:paraId="6F84E41D">
      <w:pPr>
        <w:shd w:val="clear"/>
        <w:spacing w:line="360" w:lineRule="auto"/>
        <w:ind w:firstLine="723" w:firstLineChars="200"/>
        <w:jc w:val="center"/>
        <w:rPr>
          <w:rFonts w:hint="eastAsia" w:ascii="宋体" w:hAnsi="宋体" w:cs="宋体"/>
          <w:b/>
          <w:bCs/>
          <w:color w:val="auto"/>
          <w:sz w:val="36"/>
          <w:szCs w:val="44"/>
          <w:highlight w:val="none"/>
        </w:rPr>
      </w:pPr>
    </w:p>
    <w:p w14:paraId="247BA5B0">
      <w:pPr>
        <w:shd w:val="clear"/>
        <w:spacing w:line="360" w:lineRule="auto"/>
        <w:ind w:firstLine="723" w:firstLineChars="200"/>
        <w:jc w:val="center"/>
        <w:rPr>
          <w:rFonts w:hint="eastAsia" w:ascii="宋体" w:hAnsi="宋体" w:cs="宋体"/>
          <w:b/>
          <w:bCs/>
          <w:color w:val="auto"/>
          <w:sz w:val="36"/>
          <w:szCs w:val="44"/>
          <w:highlight w:val="none"/>
        </w:rPr>
      </w:pPr>
    </w:p>
    <w:p w14:paraId="2406EAAD">
      <w:pPr>
        <w:shd w:val="clear"/>
        <w:spacing w:line="360" w:lineRule="auto"/>
        <w:ind w:firstLine="723" w:firstLineChars="200"/>
        <w:jc w:val="center"/>
        <w:rPr>
          <w:rFonts w:hint="eastAsia" w:ascii="宋体" w:hAnsi="宋体" w:cs="宋体"/>
          <w:b/>
          <w:bCs/>
          <w:color w:val="auto"/>
          <w:sz w:val="36"/>
          <w:szCs w:val="44"/>
          <w:highlight w:val="none"/>
        </w:rPr>
      </w:pPr>
    </w:p>
    <w:p w14:paraId="4EC3DF20">
      <w:pPr>
        <w:shd w:val="clear"/>
        <w:spacing w:line="360" w:lineRule="auto"/>
        <w:ind w:firstLine="723" w:firstLineChars="200"/>
        <w:jc w:val="center"/>
        <w:rPr>
          <w:rFonts w:hint="eastAsia" w:ascii="宋体" w:hAnsi="宋体" w:cs="宋体"/>
          <w:b/>
          <w:bCs/>
          <w:color w:val="auto"/>
          <w:sz w:val="36"/>
          <w:szCs w:val="44"/>
          <w:highlight w:val="none"/>
        </w:rPr>
      </w:pPr>
    </w:p>
    <w:p w14:paraId="6C76CCAE">
      <w:pPr>
        <w:shd w:val="clear"/>
        <w:spacing w:line="360" w:lineRule="auto"/>
        <w:ind w:firstLine="723" w:firstLineChars="200"/>
        <w:jc w:val="center"/>
        <w:rPr>
          <w:rFonts w:hint="eastAsia" w:ascii="宋体" w:hAnsi="宋体" w:cs="宋体"/>
          <w:b/>
          <w:bCs/>
          <w:color w:val="auto"/>
          <w:sz w:val="36"/>
          <w:szCs w:val="44"/>
          <w:highlight w:val="none"/>
        </w:rPr>
      </w:pPr>
    </w:p>
    <w:p w14:paraId="16F16401">
      <w:pPr>
        <w:shd w:val="clear"/>
        <w:spacing w:line="360" w:lineRule="auto"/>
        <w:ind w:firstLine="723" w:firstLineChars="200"/>
        <w:jc w:val="center"/>
        <w:rPr>
          <w:rFonts w:hint="eastAsia" w:ascii="宋体" w:hAnsi="宋体" w:cs="宋体"/>
          <w:b/>
          <w:bCs/>
          <w:color w:val="auto"/>
          <w:sz w:val="36"/>
          <w:szCs w:val="44"/>
          <w:highlight w:val="none"/>
        </w:rPr>
      </w:pPr>
    </w:p>
    <w:p w14:paraId="5409B5C6">
      <w:pPr>
        <w:shd w:val="clear"/>
        <w:spacing w:line="360" w:lineRule="auto"/>
        <w:ind w:firstLine="723" w:firstLineChars="200"/>
        <w:jc w:val="center"/>
        <w:rPr>
          <w:rFonts w:hint="eastAsia" w:ascii="宋体" w:hAnsi="宋体" w:cs="宋体"/>
          <w:b/>
          <w:bCs/>
          <w:color w:val="auto"/>
          <w:sz w:val="36"/>
          <w:szCs w:val="44"/>
          <w:highlight w:val="none"/>
        </w:rPr>
      </w:pPr>
    </w:p>
    <w:p w14:paraId="58D94B79">
      <w:pPr>
        <w:shd w:val="clear"/>
        <w:spacing w:line="360" w:lineRule="auto"/>
        <w:ind w:firstLine="723" w:firstLineChars="200"/>
        <w:jc w:val="center"/>
        <w:rPr>
          <w:rFonts w:hint="eastAsia" w:ascii="宋体" w:hAnsi="宋体" w:cs="宋体"/>
          <w:b/>
          <w:bCs/>
          <w:color w:val="auto"/>
          <w:sz w:val="36"/>
          <w:szCs w:val="44"/>
          <w:highlight w:val="none"/>
        </w:rPr>
      </w:pPr>
    </w:p>
    <w:p w14:paraId="2143C746">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6592DC35">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3B5C4752">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rPr>
        <w:t>台州市路桥区第二人民医院医疗服务共同体</w:t>
      </w:r>
      <w:r>
        <w:rPr>
          <w:rFonts w:hint="eastAsia" w:ascii="宋体" w:hAnsi="宋体" w:cs="宋体"/>
          <w:color w:val="auto"/>
          <w:sz w:val="24"/>
          <w:szCs w:val="32"/>
          <w:highlight w:val="none"/>
        </w:rPr>
        <w:t>（以下简称甲方）</w:t>
      </w:r>
    </w:p>
    <w:p w14:paraId="72D1FA39">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乙方：（以下简称乙方）</w:t>
      </w:r>
    </w:p>
    <w:p w14:paraId="2B41DC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 xml:space="preserve">预算管理系统采购项目 </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ZJWS2025-LQ86</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6123B913">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40B025FB">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6869A00B">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719160AD">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7B55B4CC">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7D7523D5">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6AC2E58D">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7B6BC1C0">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6281BB56">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二、</w:t>
      </w:r>
      <w:r>
        <w:rPr>
          <w:rFonts w:hint="eastAsia" w:ascii="宋体" w:hAnsi="宋体" w:cs="宋体"/>
          <w:b/>
          <w:bCs/>
          <w:color w:val="auto"/>
          <w:sz w:val="24"/>
          <w:szCs w:val="32"/>
          <w:highlight w:val="none"/>
        </w:rPr>
        <w:t>项目</w:t>
      </w:r>
      <w:r>
        <w:rPr>
          <w:rFonts w:hint="eastAsia" w:ascii="宋体" w:hAnsi="宋体" w:cs="宋体"/>
          <w:b/>
          <w:bCs/>
          <w:color w:val="auto"/>
          <w:sz w:val="24"/>
          <w:szCs w:val="32"/>
          <w:highlight w:val="none"/>
          <w:lang w:val="zh-CN"/>
        </w:rPr>
        <w:t>内容</w:t>
      </w:r>
    </w:p>
    <w:p w14:paraId="515E1DEA">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（具体见项目需求）</w:t>
      </w:r>
    </w:p>
    <w:p w14:paraId="34A90235">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三、合同金额</w:t>
      </w:r>
    </w:p>
    <w:p w14:paraId="50BC120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本合同金额为</w:t>
      </w:r>
      <w:r>
        <w:rPr>
          <w:rFonts w:hint="eastAsia" w:ascii="宋体" w:hAnsi="宋体" w:cs="宋体"/>
          <w:color w:val="auto"/>
          <w:sz w:val="24"/>
          <w:szCs w:val="32"/>
          <w:highlight w:val="none"/>
          <w:lang w:val="zh-CN"/>
        </w:rPr>
        <w:t>：大写</w:t>
      </w:r>
      <w:r>
        <w:rPr>
          <w:rFonts w:hint="eastAsia" w:ascii="宋体" w:hAnsi="宋体" w:cs="宋体"/>
          <w:color w:val="auto"/>
          <w:sz w:val="24"/>
          <w:szCs w:val="32"/>
          <w:highlight w:val="none"/>
        </w:rPr>
        <w:t xml:space="preserve"> 人民币</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元。</w:t>
      </w:r>
    </w:p>
    <w:p w14:paraId="4452801C">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四、知识产权</w:t>
      </w:r>
    </w:p>
    <w:p w14:paraId="79EB3EE0">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乙方应保证提供服务过程中不会侵犯任何第三方的知识产权。</w:t>
      </w:r>
    </w:p>
    <w:p w14:paraId="01CF4ED0">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val="zh-CN"/>
        </w:rPr>
        <w:t>、履约保证金</w:t>
      </w:r>
    </w:p>
    <w:p w14:paraId="5A8BDC78">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本项目无需履约保证金。</w:t>
      </w:r>
    </w:p>
    <w:p w14:paraId="2E4F9512">
      <w:pPr>
        <w:shd w:val="clear"/>
        <w:spacing w:line="360" w:lineRule="auto"/>
        <w:jc w:val="left"/>
        <w:rPr>
          <w:rFonts w:ascii="宋体" w:hAnsi="宋体" w:cs="宋体"/>
          <w:b/>
          <w:bCs/>
          <w:color w:val="auto"/>
          <w:sz w:val="24"/>
          <w:szCs w:val="32"/>
          <w:highlight w:val="none"/>
          <w:lang w:val="zh-CN"/>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val="zh-CN"/>
        </w:rPr>
        <w:t>、转包或分包</w:t>
      </w:r>
    </w:p>
    <w:p w14:paraId="39B3226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1.本合同范围的服务，应由乙方直接供应，不得转让他人供应；</w:t>
      </w:r>
    </w:p>
    <w:p w14:paraId="7B007B66">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2.除非得到甲方的书面同意，乙方不得将本合同范围的服务全部或部分分包给他人供应；</w:t>
      </w:r>
    </w:p>
    <w:p w14:paraId="6059733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3.如有转让和未经甲方同意的分包行为，甲方有权解除合同，没收履约保证金并追究乙方的违约责任。</w:t>
      </w:r>
    </w:p>
    <w:p w14:paraId="51F22987">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七</w:t>
      </w:r>
      <w:r>
        <w:rPr>
          <w:rFonts w:hint="eastAsia" w:ascii="宋体" w:hAnsi="宋体"/>
          <w:b/>
          <w:color w:val="auto"/>
          <w:sz w:val="24"/>
          <w:highlight w:val="none"/>
          <w:lang w:val="zh-CN"/>
        </w:rPr>
        <w:t>、合同履行时间及履行地点</w:t>
      </w:r>
    </w:p>
    <w:p w14:paraId="6384614F">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履行时间：</w:t>
      </w:r>
      <w:r>
        <w:rPr>
          <w:rFonts w:hint="eastAsia" w:ascii="宋体" w:hAnsi="宋体"/>
          <w:bCs/>
          <w:color w:val="auto"/>
          <w:sz w:val="24"/>
          <w:highlight w:val="none"/>
        </w:rPr>
        <w:t>自    年月日起至 年月日止。</w:t>
      </w:r>
    </w:p>
    <w:p w14:paraId="0BC1BC6A">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履行地点：</w:t>
      </w:r>
      <w:r>
        <w:rPr>
          <w:rFonts w:hint="eastAsia" w:ascii="宋体" w:hAnsi="宋体"/>
          <w:bCs/>
          <w:color w:val="auto"/>
          <w:sz w:val="24"/>
          <w:highlight w:val="none"/>
        </w:rPr>
        <w:t>甲方指定地点。</w:t>
      </w:r>
    </w:p>
    <w:p w14:paraId="66CA0026">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八</w:t>
      </w:r>
      <w:r>
        <w:rPr>
          <w:rFonts w:hint="eastAsia" w:ascii="宋体" w:hAnsi="宋体"/>
          <w:b/>
          <w:color w:val="auto"/>
          <w:sz w:val="24"/>
          <w:highlight w:val="none"/>
          <w:lang w:val="zh-CN"/>
        </w:rPr>
        <w:t>、款项支付</w:t>
      </w:r>
    </w:p>
    <w:p w14:paraId="26BF949D">
      <w:pPr>
        <w:pStyle w:val="11"/>
        <w:pageBreakBefore w:val="0"/>
        <w:shd w:val="clear"/>
        <w:kinsoku/>
        <w:wordWrap/>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bCs/>
          <w:color w:val="auto"/>
          <w:sz w:val="24"/>
          <w:highlight w:val="none"/>
        </w:rPr>
        <w:t>合同生效以及具备实施条件后7个工作日支付中标金额的40%作为预付款</w:t>
      </w:r>
      <w:r>
        <w:rPr>
          <w:rFonts w:hint="eastAsia" w:ascii="宋体" w:hAnsi="宋体"/>
          <w:bCs/>
          <w:color w:val="auto"/>
          <w:sz w:val="24"/>
          <w:highlight w:val="none"/>
          <w:lang w:eastAsia="zh-CN"/>
        </w:rPr>
        <w:t>（</w:t>
      </w:r>
      <w:r>
        <w:rPr>
          <w:rFonts w:hint="eastAsia" w:ascii="宋体" w:hAnsi="宋体" w:cs="宋体"/>
          <w:bCs/>
          <w:color w:val="auto"/>
          <w:sz w:val="24"/>
          <w:szCs w:val="24"/>
          <w:highlight w:val="none"/>
          <w:lang w:val="en-US" w:eastAsia="zh-CN"/>
        </w:rPr>
        <w:t>乙方</w:t>
      </w:r>
      <w:r>
        <w:rPr>
          <w:rFonts w:hint="eastAsia" w:ascii="宋体" w:hAnsi="宋体" w:cs="宋体"/>
          <w:bCs/>
          <w:color w:val="auto"/>
          <w:sz w:val="24"/>
          <w:szCs w:val="24"/>
          <w:highlight w:val="none"/>
        </w:rPr>
        <w:t>提供合同金额40%的保函，保函待项目验收通过后退还</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，合同软件实施、调试完成，经甲乙双方共同组织验收合格后，乙方开具合同全额单张发票，医院收到发票后1个月内支付合同总额的60%。</w:t>
      </w:r>
    </w:p>
    <w:p w14:paraId="4F7AA3EF">
      <w:pPr>
        <w:pStyle w:val="11"/>
        <w:pageBreakBefore w:val="0"/>
        <w:shd w:val="clear"/>
        <w:kinsoku/>
        <w:wordWrap/>
        <w:topLinePunct w:val="0"/>
        <w:bidi w:val="0"/>
        <w:spacing w:line="360" w:lineRule="auto"/>
        <w:rPr>
          <w:rFonts w:ascii="宋体" w:hAnsi="宋体"/>
          <w:b/>
          <w:color w:val="auto"/>
          <w:sz w:val="24"/>
          <w:highlight w:val="none"/>
          <w:lang w:val="zh-CN"/>
        </w:rPr>
      </w:pPr>
      <w:r>
        <w:rPr>
          <w:rFonts w:hint="eastAsia" w:ascii="宋体" w:hAnsi="宋体"/>
          <w:b/>
          <w:color w:val="auto"/>
          <w:sz w:val="24"/>
          <w:highlight w:val="none"/>
        </w:rPr>
        <w:t>九</w:t>
      </w:r>
      <w:r>
        <w:rPr>
          <w:rFonts w:hint="eastAsia" w:ascii="宋体" w:hAnsi="宋体"/>
          <w:b/>
          <w:color w:val="auto"/>
          <w:sz w:val="24"/>
          <w:highlight w:val="none"/>
          <w:lang w:val="zh-CN"/>
        </w:rPr>
        <w:t>、税费</w:t>
      </w:r>
    </w:p>
    <w:p w14:paraId="51518217">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本合同执行中相关的一切税费均由</w:t>
      </w:r>
      <w:r>
        <w:rPr>
          <w:rFonts w:ascii="宋体" w:hAnsi="宋体"/>
          <w:bCs/>
          <w:color w:val="auto"/>
          <w:sz w:val="24"/>
          <w:highlight w:val="none"/>
        </w:rPr>
        <w:t>乙</w:t>
      </w:r>
      <w:r>
        <w:rPr>
          <w:rFonts w:hint="eastAsia" w:ascii="宋体" w:hAnsi="宋体"/>
          <w:bCs/>
          <w:color w:val="auto"/>
          <w:sz w:val="24"/>
          <w:highlight w:val="none"/>
        </w:rPr>
        <w:t>方负担。</w:t>
      </w:r>
    </w:p>
    <w:p w14:paraId="3A554B3D">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十、质量保证及后续服务</w:t>
      </w:r>
    </w:p>
    <w:p w14:paraId="1044DC37">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1.乙方应按</w:t>
      </w:r>
      <w:r>
        <w:rPr>
          <w:rFonts w:hint="eastAsia" w:ascii="宋体" w:hAnsi="宋体"/>
          <w:bCs/>
          <w:color w:val="auto"/>
          <w:sz w:val="24"/>
          <w:highlight w:val="none"/>
          <w:lang w:val="en-US" w:eastAsia="zh-CN"/>
        </w:rPr>
        <w:t>招标</w:t>
      </w:r>
      <w:r>
        <w:rPr>
          <w:rFonts w:hint="eastAsia" w:ascii="宋体" w:hAnsi="宋体"/>
          <w:bCs/>
          <w:color w:val="auto"/>
          <w:sz w:val="24"/>
          <w:highlight w:val="none"/>
        </w:rPr>
        <w:t>文件规定向甲方提供服务。</w:t>
      </w:r>
    </w:p>
    <w:p w14:paraId="47ADA565">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2.乙方提供的服务成果在服务期内出现问题，乙方应负责免费提供后续服务。对达不到要求者，根据实际情况，经双方协商，可按以下办法处理：</w:t>
      </w:r>
    </w:p>
    <w:p w14:paraId="6CDE44B3">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⑴重做：由乙方承担所发生的全部费用。</w:t>
      </w:r>
    </w:p>
    <w:p w14:paraId="45F6F12C">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⑵贬值处理：由甲乙双方合议定价。</w:t>
      </w:r>
    </w:p>
    <w:p w14:paraId="3105BF3E">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⑶解除合同。</w:t>
      </w:r>
    </w:p>
    <w:p w14:paraId="19C84421">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一</w:t>
      </w:r>
      <w:r>
        <w:rPr>
          <w:rFonts w:hint="eastAsia" w:ascii="宋体" w:hAnsi="宋体"/>
          <w:b/>
          <w:color w:val="auto"/>
          <w:sz w:val="24"/>
          <w:highlight w:val="none"/>
          <w:lang w:val="zh-CN"/>
        </w:rPr>
        <w:t>、违约责任</w:t>
      </w:r>
    </w:p>
    <w:p w14:paraId="57644786">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甲方无正当理由拒收接受服务的，甲方向乙方偿付合同款项百分之五作为违约金。</w:t>
      </w:r>
    </w:p>
    <w:p w14:paraId="373BB7A7">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甲方无故逾期验收和办理款项支付手续的,甲方应按逾期付款总额每日万分之五向乙方支付违约金。</w:t>
      </w:r>
    </w:p>
    <w:p w14:paraId="5C226A98">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乙方</w:t>
      </w:r>
      <w:r>
        <w:rPr>
          <w:rFonts w:hint="eastAsia" w:ascii="宋体" w:hAnsi="宋体"/>
          <w:bCs/>
          <w:color w:val="auto"/>
          <w:sz w:val="24"/>
          <w:highlight w:val="none"/>
        </w:rPr>
        <w:t>未能如</w:t>
      </w:r>
      <w:r>
        <w:rPr>
          <w:rFonts w:ascii="宋体" w:hAnsi="宋体"/>
          <w:bCs/>
          <w:color w:val="auto"/>
          <w:sz w:val="24"/>
          <w:highlight w:val="none"/>
        </w:rPr>
        <w:t>期提供服务的，每日向甲方支付</w:t>
      </w:r>
      <w:r>
        <w:rPr>
          <w:rFonts w:hint="eastAsia" w:ascii="宋体" w:hAnsi="宋体"/>
          <w:bCs/>
          <w:color w:val="auto"/>
          <w:sz w:val="24"/>
          <w:highlight w:val="none"/>
        </w:rPr>
        <w:t>合同款项的</w:t>
      </w:r>
      <w:r>
        <w:rPr>
          <w:rFonts w:ascii="宋体" w:hAnsi="宋体"/>
          <w:bCs/>
          <w:color w:val="auto"/>
          <w:sz w:val="24"/>
          <w:highlight w:val="none"/>
        </w:rPr>
        <w:t>千分之六</w:t>
      </w:r>
      <w:r>
        <w:rPr>
          <w:rFonts w:hint="eastAsia" w:ascii="宋体" w:hAnsi="宋体"/>
          <w:bCs/>
          <w:color w:val="auto"/>
          <w:sz w:val="24"/>
          <w:highlight w:val="none"/>
        </w:rPr>
        <w:t>作为</w:t>
      </w:r>
      <w:r>
        <w:rPr>
          <w:rFonts w:ascii="宋体" w:hAnsi="宋体"/>
          <w:bCs/>
          <w:color w:val="auto"/>
          <w:sz w:val="24"/>
          <w:highlight w:val="none"/>
        </w:rPr>
        <w:t>违约金。乙方超过约定日期10个工作日</w:t>
      </w:r>
      <w:r>
        <w:rPr>
          <w:rFonts w:hint="eastAsia" w:ascii="宋体" w:hAnsi="宋体"/>
          <w:bCs/>
          <w:color w:val="auto"/>
          <w:sz w:val="24"/>
          <w:highlight w:val="none"/>
        </w:rPr>
        <w:t>仍</w:t>
      </w:r>
      <w:r>
        <w:rPr>
          <w:rFonts w:ascii="宋体" w:hAnsi="宋体"/>
          <w:bCs/>
          <w:color w:val="auto"/>
          <w:sz w:val="24"/>
          <w:highlight w:val="none"/>
        </w:rPr>
        <w:t>不能</w:t>
      </w:r>
      <w:r>
        <w:rPr>
          <w:rFonts w:hint="eastAsia" w:ascii="宋体" w:hAnsi="宋体"/>
          <w:bCs/>
          <w:color w:val="auto"/>
          <w:sz w:val="24"/>
          <w:highlight w:val="none"/>
        </w:rPr>
        <w:t>提供服务</w:t>
      </w:r>
      <w:r>
        <w:rPr>
          <w:rFonts w:ascii="宋体" w:hAnsi="宋体"/>
          <w:bCs/>
          <w:color w:val="auto"/>
          <w:sz w:val="24"/>
          <w:highlight w:val="none"/>
        </w:rPr>
        <w:t>的，甲方可解除本合同。乙方因</w:t>
      </w:r>
      <w:r>
        <w:rPr>
          <w:rFonts w:hint="eastAsia" w:ascii="宋体" w:hAnsi="宋体"/>
          <w:bCs/>
          <w:color w:val="auto"/>
          <w:sz w:val="24"/>
          <w:highlight w:val="none"/>
        </w:rPr>
        <w:t>未能如</w:t>
      </w:r>
      <w:r>
        <w:rPr>
          <w:rFonts w:ascii="宋体" w:hAnsi="宋体"/>
          <w:bCs/>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208F6450">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二</w:t>
      </w:r>
      <w:r>
        <w:rPr>
          <w:rFonts w:hint="eastAsia" w:ascii="宋体" w:hAnsi="宋体"/>
          <w:b/>
          <w:color w:val="auto"/>
          <w:sz w:val="24"/>
          <w:highlight w:val="none"/>
          <w:lang w:val="zh-CN"/>
        </w:rPr>
        <w:t>、不可抗力事件处理</w:t>
      </w:r>
    </w:p>
    <w:p w14:paraId="42EA6D36">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在合同有效期内，任何一方因不可抗力事件导致不能履行合同，则合同履行期可延长，其延长期与不可抗力影响期相同。</w:t>
      </w:r>
    </w:p>
    <w:p w14:paraId="08777408">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不可抗力事件发生后，应立即通知对方，并寄送有关权威机构出具的证明。</w:t>
      </w:r>
    </w:p>
    <w:p w14:paraId="53C5B627">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不可抗力事件延续120天以上，双方应通过友好协商，确定是否继续履行合同。</w:t>
      </w:r>
    </w:p>
    <w:p w14:paraId="5ACADBB4">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十三、</w:t>
      </w:r>
      <w:r>
        <w:rPr>
          <w:rFonts w:hint="eastAsia" w:ascii="宋体" w:hAnsi="宋体"/>
          <w:b/>
          <w:color w:val="auto"/>
          <w:sz w:val="24"/>
          <w:highlight w:val="none"/>
          <w:lang w:val="zh-CN"/>
        </w:rPr>
        <w:t>解决争议的方法</w:t>
      </w:r>
    </w:p>
    <w:p w14:paraId="10C32BCD">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w:t>
      </w:r>
      <w:r>
        <w:rPr>
          <w:rFonts w:hint="eastAsia" w:ascii="宋体" w:hAnsi="宋体"/>
          <w:bCs/>
          <w:color w:val="auto"/>
          <w:sz w:val="24"/>
          <w:highlight w:val="none"/>
          <w:lang w:val="en-US" w:eastAsia="zh-CN"/>
        </w:rPr>
        <w:t>第二种</w:t>
      </w:r>
      <w:r>
        <w:rPr>
          <w:rFonts w:ascii="宋体" w:hAnsi="宋体"/>
          <w:bCs/>
          <w:color w:val="auto"/>
          <w:sz w:val="24"/>
          <w:highlight w:val="none"/>
        </w:rPr>
        <w:t>方式解决：</w:t>
      </w:r>
    </w:p>
    <w:p w14:paraId="3CAFBC39">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（1）提交台州仲裁委员会仲裁。</w:t>
      </w:r>
    </w:p>
    <w:p w14:paraId="50E89616">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（2）依法向甲方所在地人民法院提起诉讼。</w:t>
      </w:r>
    </w:p>
    <w:p w14:paraId="1DCBEC82">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四</w:t>
      </w:r>
      <w:r>
        <w:rPr>
          <w:rFonts w:hint="eastAsia" w:ascii="宋体" w:hAnsi="宋体"/>
          <w:b/>
          <w:color w:val="auto"/>
          <w:sz w:val="24"/>
          <w:highlight w:val="none"/>
          <w:lang w:val="zh-CN"/>
        </w:rPr>
        <w:t>、合同生效及其它</w:t>
      </w:r>
    </w:p>
    <w:p w14:paraId="1DE44832">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合同经双方法定代表人或授权代表</w:t>
      </w:r>
      <w:r>
        <w:rPr>
          <w:rFonts w:hint="eastAsia" w:ascii="宋体" w:hAnsi="宋体"/>
          <w:bCs/>
          <w:color w:val="auto"/>
          <w:sz w:val="24"/>
          <w:highlight w:val="none"/>
        </w:rPr>
        <w:t>签字</w:t>
      </w:r>
      <w:r>
        <w:rPr>
          <w:rFonts w:ascii="宋体" w:hAnsi="宋体"/>
          <w:bCs/>
          <w:color w:val="auto"/>
          <w:sz w:val="24"/>
          <w:highlight w:val="none"/>
        </w:rPr>
        <w:t>并加盖单位公章后生效。</w:t>
      </w:r>
    </w:p>
    <w:p w14:paraId="7F98AB73">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本合同未尽事宜，遵照《</w:t>
      </w:r>
      <w:r>
        <w:rPr>
          <w:rFonts w:hint="eastAsia" w:ascii="宋体" w:hAnsi="宋体"/>
          <w:bCs/>
          <w:color w:val="auto"/>
          <w:sz w:val="24"/>
          <w:highlight w:val="none"/>
        </w:rPr>
        <w:t>中华人民共和国民法典</w:t>
      </w:r>
      <w:r>
        <w:rPr>
          <w:rFonts w:ascii="宋体" w:hAnsi="宋体"/>
          <w:bCs/>
          <w:color w:val="auto"/>
          <w:sz w:val="24"/>
          <w:highlight w:val="none"/>
        </w:rPr>
        <w:t>》有关条文执行。</w:t>
      </w:r>
    </w:p>
    <w:p w14:paraId="53CEA961">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本合同一式陆份，甲、乙双方、招标代理公司各执贰份，具有同等法律效力。本项目未尽事宜以磋商文件、</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响应文件及澄清文件等为准。</w:t>
      </w:r>
    </w:p>
    <w:p w14:paraId="4FAEA064">
      <w:pPr>
        <w:shd w:val="clear"/>
        <w:spacing w:line="360" w:lineRule="auto"/>
        <w:rPr>
          <w:rFonts w:ascii="宋体" w:hAnsi="宋体" w:cs="宋体"/>
          <w:color w:val="auto"/>
          <w:sz w:val="24"/>
          <w:szCs w:val="32"/>
          <w:highlight w:val="none"/>
        </w:rPr>
      </w:pPr>
    </w:p>
    <w:p w14:paraId="0781E03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75A3FD8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3F1CF25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39E74E4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3BE9495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0E39001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62893D8E">
      <w:pPr>
        <w:shd w:val="clear"/>
        <w:spacing w:line="360" w:lineRule="auto"/>
        <w:rPr>
          <w:rFonts w:ascii="宋体" w:hAnsi="宋体" w:cs="宋体"/>
          <w:color w:val="auto"/>
          <w:sz w:val="24"/>
          <w:szCs w:val="32"/>
          <w:highlight w:val="none"/>
        </w:rPr>
      </w:pPr>
    </w:p>
    <w:p w14:paraId="38EE7D79">
      <w:pPr>
        <w:shd w:val="clear"/>
        <w:spacing w:line="360" w:lineRule="auto"/>
        <w:jc w:val="left"/>
        <w:rPr>
          <w:rFonts w:ascii="宋体" w:hAnsi="宋体" w:cs="宋体"/>
          <w:color w:val="auto"/>
          <w:sz w:val="24"/>
          <w:szCs w:val="32"/>
          <w:highlight w:val="none"/>
        </w:rPr>
      </w:pPr>
    </w:p>
    <w:p w14:paraId="0C01BAC6">
      <w:pPr>
        <w:pStyle w:val="35"/>
        <w:shd w:val="clear"/>
        <w:rPr>
          <w:rFonts w:cs="宋体"/>
          <w:b/>
          <w:bCs/>
          <w:color w:val="auto"/>
          <w:sz w:val="36"/>
          <w:szCs w:val="44"/>
          <w:highlight w:val="none"/>
        </w:rPr>
      </w:pPr>
    </w:p>
    <w:p w14:paraId="42C9A224">
      <w:pPr>
        <w:pStyle w:val="35"/>
        <w:shd w:val="clear"/>
        <w:rPr>
          <w:rFonts w:cs="宋体"/>
          <w:b/>
          <w:bCs/>
          <w:color w:val="auto"/>
          <w:sz w:val="36"/>
          <w:szCs w:val="44"/>
          <w:highlight w:val="none"/>
        </w:rPr>
      </w:pPr>
    </w:p>
    <w:p w14:paraId="459D86AE">
      <w:pPr>
        <w:pStyle w:val="35"/>
        <w:shd w:val="clear"/>
        <w:rPr>
          <w:rFonts w:cs="宋体"/>
          <w:b/>
          <w:bCs/>
          <w:color w:val="auto"/>
          <w:sz w:val="36"/>
          <w:szCs w:val="44"/>
          <w:highlight w:val="none"/>
        </w:rPr>
      </w:pPr>
    </w:p>
    <w:p w14:paraId="0F68177F">
      <w:pPr>
        <w:pStyle w:val="35"/>
        <w:shd w:val="clear"/>
        <w:rPr>
          <w:rFonts w:cs="宋体"/>
          <w:b/>
          <w:bCs/>
          <w:color w:val="auto"/>
          <w:sz w:val="36"/>
          <w:szCs w:val="44"/>
          <w:highlight w:val="none"/>
        </w:rPr>
      </w:pPr>
    </w:p>
    <w:p w14:paraId="4EBEEF48">
      <w:pPr>
        <w:numPr>
          <w:ilvl w:val="0"/>
          <w:numId w:val="2"/>
        </w:num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投标文件格式附件</w:t>
      </w:r>
    </w:p>
    <w:p w14:paraId="29C14B7E">
      <w:pPr>
        <w:pStyle w:val="36"/>
        <w:shd w:val="clear"/>
        <w:ind w:firstLine="482"/>
        <w:rPr>
          <w:color w:val="auto"/>
          <w:highlight w:val="none"/>
        </w:rPr>
      </w:pPr>
      <w:r>
        <w:rPr>
          <w:rFonts w:hint="eastAsia" w:ascii="宋体" w:hAnsi="宋体" w:cs="宋体"/>
          <w:b/>
          <w:bCs/>
          <w:color w:val="auto"/>
          <w:sz w:val="24"/>
          <w:szCs w:val="32"/>
          <w:highlight w:val="none"/>
        </w:rPr>
        <w:t>说明：对本章所有的投标书格式，投标方可根据自身情况进行补充和修改，但补充和修改不得造成与本格式内容有实质性的违背。</w:t>
      </w:r>
    </w:p>
    <w:p w14:paraId="077D1EEF">
      <w:pPr>
        <w:shd w:val="clear"/>
        <w:rPr>
          <w:rFonts w:ascii="宋体" w:hAnsi="宋体" w:cs="宋体"/>
          <w:color w:val="auto"/>
          <w:sz w:val="36"/>
          <w:szCs w:val="36"/>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703ECA32">
      <w:pPr>
        <w:shd w:val="clear"/>
        <w:autoSpaceDE w:val="0"/>
        <w:autoSpaceDN w:val="0"/>
        <w:adjustRightInd w:val="0"/>
        <w:spacing w:line="360" w:lineRule="auto"/>
        <w:ind w:firstLine="2880" w:firstLineChars="800"/>
        <w:rPr>
          <w:rFonts w:ascii="宋体" w:hAnsi="宋体" w:cs="宋体"/>
          <w:color w:val="auto"/>
          <w:sz w:val="36"/>
          <w:szCs w:val="36"/>
          <w:highlight w:val="none"/>
        </w:rPr>
      </w:pPr>
      <w:r>
        <w:rPr>
          <w:rFonts w:hint="eastAsia" w:ascii="宋体" w:hAnsi="宋体" w:cs="宋体"/>
          <w:color w:val="auto"/>
          <w:sz w:val="36"/>
          <w:szCs w:val="36"/>
          <w:highlight w:val="none"/>
        </w:rPr>
        <w:t xml:space="preserve">项目名称：     </w:t>
      </w:r>
    </w:p>
    <w:p w14:paraId="63C2673C">
      <w:pPr>
        <w:shd w:val="clear"/>
        <w:autoSpaceDE w:val="0"/>
        <w:autoSpaceDN w:val="0"/>
        <w:adjustRightInd w:val="0"/>
        <w:spacing w:line="360" w:lineRule="auto"/>
        <w:ind w:firstLine="2880" w:firstLineChars="800"/>
        <w:rPr>
          <w:rFonts w:ascii="宋体" w:hAnsi="宋体" w:cs="宋体"/>
          <w:color w:val="auto"/>
          <w:sz w:val="84"/>
          <w:szCs w:val="84"/>
          <w:highlight w:val="none"/>
          <w:lang w:val="zh-CN"/>
        </w:rPr>
      </w:pPr>
      <w:r>
        <w:rPr>
          <w:rFonts w:hint="eastAsia" w:ascii="宋体" w:hAnsi="宋体" w:cs="宋体"/>
          <w:color w:val="auto"/>
          <w:sz w:val="36"/>
          <w:szCs w:val="36"/>
          <w:highlight w:val="none"/>
        </w:rPr>
        <w:t xml:space="preserve">项目编号：       </w:t>
      </w:r>
    </w:p>
    <w:p w14:paraId="37F88F9B">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0F1C277">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078F5975">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126DC7E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7E377AF">
      <w:pPr>
        <w:shd w:val="clea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3E97BD60">
      <w:pPr>
        <w:shd w:val="clear"/>
        <w:autoSpaceDE w:val="0"/>
        <w:autoSpaceDN w:val="0"/>
        <w:adjustRightInd w:val="0"/>
        <w:spacing w:line="360" w:lineRule="auto"/>
        <w:rPr>
          <w:rFonts w:ascii="宋体" w:hAnsi="宋体" w:cs="宋体"/>
          <w:color w:val="auto"/>
          <w:sz w:val="36"/>
          <w:szCs w:val="36"/>
          <w:highlight w:val="none"/>
        </w:rPr>
      </w:pPr>
    </w:p>
    <w:p w14:paraId="2796820E">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22619EED">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1A24C95A">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71BEFEB6">
      <w:pPr>
        <w:shd w:val="clear"/>
        <w:spacing w:line="360" w:lineRule="auto"/>
        <w:rPr>
          <w:rFonts w:ascii="宋体" w:hAnsi="宋体" w:cs="宋体"/>
          <w:color w:val="auto"/>
          <w:sz w:val="24"/>
          <w:szCs w:val="32"/>
          <w:highlight w:val="none"/>
        </w:rPr>
      </w:pPr>
    </w:p>
    <w:p w14:paraId="24790A81">
      <w:pPr>
        <w:shd w:val="clear"/>
        <w:spacing w:line="360" w:lineRule="auto"/>
        <w:rPr>
          <w:rFonts w:ascii="宋体" w:hAnsi="宋体" w:cs="宋体"/>
          <w:color w:val="auto"/>
          <w:sz w:val="24"/>
          <w:szCs w:val="32"/>
          <w:highlight w:val="none"/>
        </w:rPr>
      </w:pPr>
    </w:p>
    <w:p w14:paraId="0D2DB247">
      <w:pPr>
        <w:shd w:val="clear"/>
        <w:spacing w:line="360" w:lineRule="auto"/>
        <w:jc w:val="center"/>
        <w:rPr>
          <w:rFonts w:ascii="宋体" w:hAnsi="宋体" w:cs="宋体"/>
          <w:b/>
          <w:bCs/>
          <w:color w:val="auto"/>
          <w:sz w:val="36"/>
          <w:szCs w:val="44"/>
          <w:highlight w:val="none"/>
        </w:rPr>
      </w:pPr>
    </w:p>
    <w:p w14:paraId="0E4B9FAB">
      <w:pPr>
        <w:pStyle w:val="11"/>
        <w:shd w:val="clear"/>
        <w:rPr>
          <w:rFonts w:ascii="宋体" w:hAnsi="宋体" w:cs="宋体"/>
          <w:b/>
          <w:bCs/>
          <w:color w:val="auto"/>
          <w:sz w:val="36"/>
          <w:szCs w:val="44"/>
          <w:highlight w:val="none"/>
        </w:rPr>
      </w:pPr>
    </w:p>
    <w:p w14:paraId="19A6620C">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14:paraId="790F4517">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6C60A2A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2、授权委托书（法定代表人亲自办理投标事宜的，则无需提交）（附件3）；</w:t>
      </w:r>
    </w:p>
    <w:p w14:paraId="71016FA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112D49B1">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6C816A3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33D2A8E9">
      <w:pPr>
        <w:pStyle w:val="36"/>
        <w:shd w:val="clear"/>
        <w:ind w:firstLine="560"/>
        <w:rPr>
          <w:color w:val="auto"/>
          <w:highlight w:val="none"/>
        </w:rPr>
      </w:pPr>
      <w:r>
        <w:rPr>
          <w:rFonts w:hint="eastAsia" w:ascii="宋体" w:hAnsi="宋体" w:cs="宋体"/>
          <w:color w:val="auto"/>
          <w:sz w:val="28"/>
          <w:szCs w:val="36"/>
          <w:highlight w:val="none"/>
        </w:rPr>
        <w:t>6、具备履行合同所必需的设备和专业技术能力的证明材料（根据项目性质提供）</w:t>
      </w:r>
    </w:p>
    <w:p w14:paraId="1EA34C6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7、参加政府采购活动前三年内，在经营活动中没有重大违法记录（附件7）；</w:t>
      </w:r>
    </w:p>
    <w:p w14:paraId="54934CCF">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8、中小企业声明函（附件8）。</w:t>
      </w:r>
    </w:p>
    <w:p w14:paraId="554D816A">
      <w:pPr>
        <w:shd w:val="clear"/>
        <w:spacing w:line="360" w:lineRule="auto"/>
        <w:ind w:firstLine="560" w:firstLineChars="200"/>
        <w:rPr>
          <w:rFonts w:ascii="宋体" w:hAnsi="宋体" w:cs="宋体"/>
          <w:color w:val="auto"/>
          <w:sz w:val="28"/>
          <w:szCs w:val="36"/>
          <w:highlight w:val="none"/>
        </w:rPr>
      </w:pPr>
    </w:p>
    <w:p w14:paraId="6289E856">
      <w:pPr>
        <w:shd w:val="clear"/>
        <w:spacing w:line="360" w:lineRule="auto"/>
        <w:rPr>
          <w:rFonts w:ascii="宋体" w:hAnsi="宋体" w:cs="宋体"/>
          <w:color w:val="auto"/>
          <w:sz w:val="24"/>
          <w:szCs w:val="32"/>
          <w:highlight w:val="none"/>
        </w:rPr>
      </w:pPr>
    </w:p>
    <w:p w14:paraId="24EBA344">
      <w:pPr>
        <w:shd w:val="clear"/>
        <w:spacing w:line="360" w:lineRule="auto"/>
        <w:rPr>
          <w:rFonts w:ascii="宋体" w:hAnsi="宋体" w:cs="宋体"/>
          <w:color w:val="auto"/>
          <w:sz w:val="24"/>
          <w:szCs w:val="32"/>
          <w:highlight w:val="none"/>
        </w:rPr>
      </w:pPr>
    </w:p>
    <w:p w14:paraId="7598F8DB">
      <w:pPr>
        <w:shd w:val="clear"/>
        <w:spacing w:line="360" w:lineRule="auto"/>
        <w:rPr>
          <w:rFonts w:ascii="宋体" w:hAnsi="宋体" w:cs="宋体"/>
          <w:color w:val="auto"/>
          <w:sz w:val="24"/>
          <w:szCs w:val="32"/>
          <w:highlight w:val="none"/>
        </w:rPr>
      </w:pPr>
    </w:p>
    <w:p w14:paraId="2CFBE402">
      <w:pPr>
        <w:shd w:val="clear"/>
        <w:spacing w:line="360" w:lineRule="auto"/>
        <w:rPr>
          <w:rFonts w:ascii="宋体" w:hAnsi="宋体" w:cs="宋体"/>
          <w:color w:val="auto"/>
          <w:sz w:val="24"/>
          <w:szCs w:val="32"/>
          <w:highlight w:val="none"/>
        </w:rPr>
      </w:pPr>
    </w:p>
    <w:p w14:paraId="322BA024">
      <w:pPr>
        <w:shd w:val="clear"/>
        <w:spacing w:line="360" w:lineRule="auto"/>
        <w:rPr>
          <w:rFonts w:ascii="宋体" w:hAnsi="宋体" w:cs="宋体"/>
          <w:color w:val="auto"/>
          <w:sz w:val="24"/>
          <w:szCs w:val="32"/>
          <w:highlight w:val="none"/>
        </w:rPr>
      </w:pPr>
    </w:p>
    <w:p w14:paraId="3AF8B166">
      <w:pPr>
        <w:shd w:val="clear"/>
        <w:spacing w:line="360" w:lineRule="auto"/>
        <w:rPr>
          <w:rFonts w:ascii="宋体" w:hAnsi="宋体" w:cs="宋体"/>
          <w:color w:val="auto"/>
          <w:sz w:val="24"/>
          <w:szCs w:val="32"/>
          <w:highlight w:val="none"/>
        </w:rPr>
      </w:pPr>
    </w:p>
    <w:p w14:paraId="452EABD7">
      <w:pPr>
        <w:shd w:val="clear"/>
        <w:spacing w:line="360" w:lineRule="auto"/>
        <w:rPr>
          <w:rFonts w:hint="eastAsia" w:ascii="宋体" w:hAnsi="宋体" w:cs="宋体"/>
          <w:b/>
          <w:color w:val="auto"/>
          <w:sz w:val="28"/>
          <w:highlight w:val="none"/>
        </w:rPr>
      </w:pPr>
    </w:p>
    <w:p w14:paraId="11782E80">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49A7CEFF">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0F45AB3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59CB37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4481F1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预算管理系统采购项目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ZJWS2025-LQ86</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18050F1F">
      <w:pPr>
        <w:shd w:val="clear"/>
        <w:spacing w:line="440" w:lineRule="exact"/>
        <w:ind w:firstLine="480" w:firstLineChars="200"/>
        <w:textAlignment w:val="center"/>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1EF718FC">
      <w:pPr>
        <w:shd w:val="clear"/>
        <w:spacing w:line="440" w:lineRule="exact"/>
        <w:ind w:firstLine="480" w:firstLineChars="200"/>
        <w:textAlignment w:val="center"/>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96216EC">
      <w:pPr>
        <w:shd w:val="clear"/>
        <w:spacing w:line="440" w:lineRule="exact"/>
        <w:ind w:firstLine="480" w:firstLineChars="200"/>
        <w:textAlignment w:val="center"/>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797B1495">
      <w:pPr>
        <w:shd w:val="clear"/>
        <w:spacing w:line="440" w:lineRule="exact"/>
        <w:ind w:firstLine="480" w:firstLineChars="200"/>
        <w:textAlignment w:val="center"/>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4D54B18">
      <w:pPr>
        <w:shd w:val="clear"/>
        <w:spacing w:line="440" w:lineRule="exact"/>
        <w:ind w:firstLine="480" w:firstLineChars="200"/>
        <w:textAlignment w:val="center"/>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7E62081B">
      <w:pPr>
        <w:shd w:val="clear"/>
        <w:spacing w:line="440" w:lineRule="exact"/>
        <w:ind w:firstLine="480" w:firstLineChars="200"/>
        <w:textAlignment w:val="center"/>
        <w:rPr>
          <w:rFonts w:ascii="宋体" w:hAnsi="宋体" w:cs="宋体"/>
          <w:color w:val="auto"/>
          <w:kern w:val="0"/>
          <w:sz w:val="24"/>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af-ZA"/>
        </w:rPr>
        <w:t>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愿意承担一切后果，并不再寻求任何旨在减轻或免除法律责任的辩解。</w:t>
      </w:r>
    </w:p>
    <w:p w14:paraId="17ED5645">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2D401A08">
      <w:pPr>
        <w:shd w:val="clear"/>
        <w:spacing w:line="360" w:lineRule="auto"/>
        <w:ind w:firstLine="2640" w:firstLineChars="11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303BBEA1">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5940EC8">
      <w:pPr>
        <w:shd w:val="clear"/>
        <w:spacing w:line="360" w:lineRule="auto"/>
        <w:rPr>
          <w:rFonts w:ascii="宋体" w:hAnsi="宋体" w:cs="宋体"/>
          <w:b/>
          <w:color w:val="auto"/>
          <w:sz w:val="28"/>
          <w:highlight w:val="none"/>
        </w:rPr>
      </w:pPr>
    </w:p>
    <w:p w14:paraId="7CE9B0A9">
      <w:pPr>
        <w:shd w:val="clear"/>
        <w:spacing w:line="360" w:lineRule="auto"/>
        <w:rPr>
          <w:rFonts w:hint="eastAsia" w:ascii="宋体" w:hAnsi="宋体" w:cs="宋体"/>
          <w:b/>
          <w:color w:val="auto"/>
          <w:sz w:val="28"/>
          <w:highlight w:val="none"/>
        </w:rPr>
      </w:pPr>
    </w:p>
    <w:p w14:paraId="2C964DA5">
      <w:pPr>
        <w:shd w:val="clear"/>
        <w:spacing w:line="360" w:lineRule="auto"/>
        <w:rPr>
          <w:rFonts w:hint="eastAsia" w:ascii="宋体" w:hAnsi="宋体" w:cs="宋体"/>
          <w:b/>
          <w:color w:val="auto"/>
          <w:sz w:val="28"/>
          <w:highlight w:val="none"/>
        </w:rPr>
      </w:pPr>
    </w:p>
    <w:p w14:paraId="5A2DBB0F">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4ACE708B">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692B65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预算管理系统采购项目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4D3760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5A1F9A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0941A0E5">
      <w:pPr>
        <w:shd w:val="clear"/>
        <w:spacing w:line="360" w:lineRule="auto"/>
        <w:ind w:firstLine="480" w:firstLineChars="200"/>
        <w:rPr>
          <w:rFonts w:ascii="宋体" w:hAnsi="宋体" w:cs="宋体"/>
          <w:color w:val="auto"/>
          <w:sz w:val="24"/>
          <w:szCs w:val="32"/>
          <w:highlight w:val="none"/>
        </w:rPr>
      </w:pPr>
    </w:p>
    <w:p w14:paraId="240423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4B535F96">
      <w:pPr>
        <w:shd w:val="clear"/>
        <w:spacing w:line="360" w:lineRule="auto"/>
        <w:ind w:firstLine="480" w:firstLineChars="200"/>
        <w:rPr>
          <w:rFonts w:ascii="宋体" w:hAnsi="宋体" w:cs="宋体"/>
          <w:color w:val="auto"/>
          <w:sz w:val="24"/>
          <w:szCs w:val="32"/>
          <w:highlight w:val="none"/>
        </w:rPr>
      </w:pPr>
    </w:p>
    <w:p w14:paraId="31CD3F6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24DD169">
      <w:pPr>
        <w:shd w:val="clear"/>
        <w:spacing w:line="360" w:lineRule="auto"/>
        <w:ind w:firstLine="480" w:firstLineChars="200"/>
        <w:rPr>
          <w:rFonts w:ascii="宋体" w:hAnsi="宋体" w:cs="宋体"/>
          <w:color w:val="auto"/>
          <w:sz w:val="24"/>
          <w:szCs w:val="32"/>
          <w:highlight w:val="none"/>
        </w:rPr>
      </w:pPr>
    </w:p>
    <w:p w14:paraId="5B4956B3">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72B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9D1DBD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4CD4E5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793D6CF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2507891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电话：</w:t>
      </w:r>
    </w:p>
    <w:p w14:paraId="207F2DF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309A765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33B86262">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8FC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02445D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5285D3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3727274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1D8E203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713CA78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电话：</w:t>
      </w:r>
    </w:p>
    <w:p w14:paraId="22F16DE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5AE1EC3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5639B981">
      <w:pPr>
        <w:pStyle w:val="19"/>
        <w:shd w:val="clear"/>
        <w:spacing w:line="360" w:lineRule="auto"/>
        <w:ind w:left="0" w:firstLine="0" w:firstLineChars="0"/>
        <w:outlineLvl w:val="2"/>
        <w:rPr>
          <w:rFonts w:ascii="宋体" w:hAnsi="宋体" w:cs="宋体"/>
          <w:color w:val="auto"/>
          <w:sz w:val="30"/>
          <w:szCs w:val="30"/>
          <w:highlight w:val="none"/>
        </w:rPr>
      </w:pPr>
      <w:r>
        <w:rPr>
          <w:rFonts w:hint="eastAsia" w:ascii="宋体" w:hAnsi="宋体" w:cs="宋体"/>
          <w:b/>
          <w:bCs/>
          <w:color w:val="auto"/>
          <w:sz w:val="28"/>
          <w:szCs w:val="36"/>
          <w:highlight w:val="none"/>
        </w:rPr>
        <w:t>附件4　</w:t>
      </w:r>
      <w:r>
        <w:rPr>
          <w:rFonts w:hint="eastAsia" w:ascii="宋体" w:hAnsi="宋体" w:cs="宋体"/>
          <w:color w:val="auto"/>
          <w:sz w:val="30"/>
          <w:szCs w:val="30"/>
          <w:highlight w:val="none"/>
        </w:rPr>
        <w:t xml:space="preserve">　　  </w:t>
      </w:r>
    </w:p>
    <w:p w14:paraId="537CC394">
      <w:pPr>
        <w:pStyle w:val="19"/>
        <w:shd w:val="clear"/>
        <w:spacing w:line="360" w:lineRule="auto"/>
        <w:ind w:left="0" w:firstLine="0" w:firstLineChars="0"/>
        <w:jc w:val="center"/>
        <w:outlineLvl w:val="2"/>
        <w:rPr>
          <w:rFonts w:ascii="宋体" w:hAnsi="宋体" w:cs="宋体"/>
          <w:color w:val="auto"/>
          <w:sz w:val="30"/>
          <w:szCs w:val="30"/>
          <w:highlight w:val="none"/>
        </w:rPr>
      </w:pPr>
    </w:p>
    <w:p w14:paraId="33E48199">
      <w:pPr>
        <w:pStyle w:val="19"/>
        <w:shd w:val="clear"/>
        <w:spacing w:line="360" w:lineRule="auto"/>
        <w:ind w:left="0" w:firstLine="0" w:firstLineChars="0"/>
        <w:jc w:val="center"/>
        <w:outlineLvl w:val="2"/>
        <w:rPr>
          <w:rFonts w:ascii="宋体" w:hAnsi="宋体" w:cs="宋体"/>
          <w:color w:val="auto"/>
          <w:sz w:val="30"/>
          <w:szCs w:val="30"/>
          <w:highlight w:val="none"/>
        </w:rPr>
      </w:pPr>
    </w:p>
    <w:p w14:paraId="191EA42D">
      <w:pPr>
        <w:pStyle w:val="19"/>
        <w:shd w:val="clear"/>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14:paraId="6FE87E06">
      <w:pPr>
        <w:pStyle w:val="19"/>
        <w:shd w:val="clear"/>
        <w:spacing w:line="360" w:lineRule="auto"/>
        <w:ind w:left="0" w:firstLine="0" w:firstLineChars="0"/>
        <w:jc w:val="center"/>
        <w:rPr>
          <w:rFonts w:ascii="宋体" w:hAnsi="宋体" w:cs="宋体"/>
          <w:b/>
          <w:color w:val="auto"/>
          <w:spacing w:val="-6"/>
          <w:sz w:val="24"/>
          <w:highlight w:val="none"/>
        </w:rPr>
      </w:pPr>
    </w:p>
    <w:p w14:paraId="5922EEEE">
      <w:pPr>
        <w:pStyle w:val="19"/>
        <w:shd w:val="clear"/>
        <w:spacing w:line="360" w:lineRule="auto"/>
        <w:ind w:left="0" w:firstLine="0" w:firstLineChars="0"/>
        <w:jc w:val="center"/>
        <w:rPr>
          <w:rFonts w:ascii="宋体" w:hAnsi="宋体" w:cs="宋体"/>
          <w:b/>
          <w:color w:val="auto"/>
          <w:spacing w:val="-6"/>
          <w:sz w:val="24"/>
          <w:highlight w:val="none"/>
        </w:rPr>
      </w:pPr>
    </w:p>
    <w:p w14:paraId="36245B16">
      <w:pPr>
        <w:pStyle w:val="19"/>
        <w:shd w:val="clear"/>
        <w:spacing w:line="360" w:lineRule="auto"/>
        <w:ind w:left="0" w:firstLine="0" w:firstLineChars="0"/>
        <w:jc w:val="center"/>
        <w:rPr>
          <w:rFonts w:ascii="宋体" w:hAnsi="宋体" w:cs="宋体"/>
          <w:b/>
          <w:color w:val="auto"/>
          <w:spacing w:val="-6"/>
          <w:sz w:val="24"/>
          <w:highlight w:val="none"/>
        </w:rPr>
      </w:pPr>
    </w:p>
    <w:p w14:paraId="48B3A4C8">
      <w:pPr>
        <w:shd w:val="clea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6ABD2DEC">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14:paraId="3DFC5BAA">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14:paraId="4AC256E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14:paraId="560E94B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14:paraId="436F874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14:paraId="7224879C">
      <w:pPr>
        <w:pStyle w:val="7"/>
        <w:shd w:val="clear"/>
        <w:rPr>
          <w:rFonts w:ascii="宋体" w:hAnsi="宋体" w:cs="宋体"/>
          <w:b/>
          <w:color w:val="auto"/>
          <w:sz w:val="24"/>
          <w:szCs w:val="24"/>
          <w:highlight w:val="none"/>
        </w:rPr>
      </w:pPr>
    </w:p>
    <w:p w14:paraId="52BA5A8A">
      <w:pPr>
        <w:shd w:val="clear"/>
        <w:rPr>
          <w:rFonts w:ascii="宋体" w:hAnsi="宋体" w:cs="宋体"/>
          <w:b/>
          <w:color w:val="auto"/>
          <w:sz w:val="24"/>
          <w:highlight w:val="none"/>
        </w:rPr>
      </w:pPr>
    </w:p>
    <w:p w14:paraId="6887E395">
      <w:pPr>
        <w:pStyle w:val="7"/>
        <w:shd w:val="clear"/>
        <w:rPr>
          <w:rFonts w:ascii="宋体" w:hAnsi="宋体" w:cs="宋体"/>
          <w:b/>
          <w:color w:val="auto"/>
          <w:sz w:val="24"/>
          <w:szCs w:val="24"/>
          <w:highlight w:val="none"/>
        </w:rPr>
      </w:pPr>
    </w:p>
    <w:p w14:paraId="7C7FDED1">
      <w:pPr>
        <w:shd w:val="clear"/>
        <w:rPr>
          <w:rFonts w:ascii="宋体" w:hAnsi="宋体" w:cs="宋体"/>
          <w:b/>
          <w:color w:val="auto"/>
          <w:sz w:val="24"/>
          <w:highlight w:val="none"/>
        </w:rPr>
      </w:pPr>
    </w:p>
    <w:p w14:paraId="2FE0C47E">
      <w:pPr>
        <w:pStyle w:val="7"/>
        <w:shd w:val="clear"/>
        <w:rPr>
          <w:rFonts w:ascii="宋体" w:hAnsi="宋体" w:cs="宋体"/>
          <w:b/>
          <w:color w:val="auto"/>
          <w:sz w:val="24"/>
          <w:szCs w:val="24"/>
          <w:highlight w:val="none"/>
        </w:rPr>
      </w:pPr>
    </w:p>
    <w:p w14:paraId="3CEB546E">
      <w:pPr>
        <w:shd w:val="clear"/>
        <w:rPr>
          <w:rFonts w:ascii="宋体" w:hAnsi="宋体" w:cs="宋体"/>
          <w:b/>
          <w:color w:val="auto"/>
          <w:sz w:val="24"/>
          <w:highlight w:val="none"/>
        </w:rPr>
      </w:pPr>
    </w:p>
    <w:p w14:paraId="291D1B88">
      <w:pPr>
        <w:pStyle w:val="7"/>
        <w:shd w:val="clear"/>
        <w:rPr>
          <w:rFonts w:ascii="宋体" w:hAnsi="宋体" w:cs="宋体"/>
          <w:b/>
          <w:color w:val="auto"/>
          <w:sz w:val="24"/>
          <w:szCs w:val="24"/>
          <w:highlight w:val="none"/>
        </w:rPr>
      </w:pPr>
    </w:p>
    <w:p w14:paraId="4ACEEAE5">
      <w:pPr>
        <w:shd w:val="clear"/>
        <w:rPr>
          <w:rFonts w:ascii="宋体" w:hAnsi="宋体" w:cs="宋体"/>
          <w:b/>
          <w:color w:val="auto"/>
          <w:sz w:val="24"/>
          <w:highlight w:val="none"/>
        </w:rPr>
      </w:pPr>
    </w:p>
    <w:p w14:paraId="00A8DC4D">
      <w:pPr>
        <w:pStyle w:val="7"/>
        <w:shd w:val="clear"/>
        <w:rPr>
          <w:rFonts w:ascii="宋体" w:hAnsi="宋体" w:cs="宋体"/>
          <w:b/>
          <w:color w:val="auto"/>
          <w:sz w:val="24"/>
          <w:szCs w:val="24"/>
          <w:highlight w:val="none"/>
        </w:rPr>
      </w:pPr>
    </w:p>
    <w:p w14:paraId="2DB912E1">
      <w:pPr>
        <w:shd w:val="clear"/>
        <w:rPr>
          <w:rFonts w:ascii="宋体" w:hAnsi="宋体" w:cs="宋体"/>
          <w:b/>
          <w:color w:val="auto"/>
          <w:sz w:val="24"/>
          <w:highlight w:val="none"/>
        </w:rPr>
      </w:pPr>
    </w:p>
    <w:p w14:paraId="4C54C9D1">
      <w:pPr>
        <w:pStyle w:val="7"/>
        <w:shd w:val="clear"/>
        <w:rPr>
          <w:rFonts w:ascii="宋体" w:hAnsi="宋体" w:cs="宋体"/>
          <w:b/>
          <w:color w:val="auto"/>
          <w:sz w:val="24"/>
          <w:szCs w:val="24"/>
          <w:highlight w:val="none"/>
        </w:rPr>
      </w:pPr>
    </w:p>
    <w:p w14:paraId="16C436EA">
      <w:pPr>
        <w:shd w:val="clear"/>
        <w:rPr>
          <w:rFonts w:ascii="宋体" w:hAnsi="宋体" w:cs="宋体"/>
          <w:b/>
          <w:color w:val="auto"/>
          <w:sz w:val="24"/>
          <w:highlight w:val="none"/>
        </w:rPr>
      </w:pPr>
    </w:p>
    <w:p w14:paraId="013DCB52">
      <w:pPr>
        <w:pStyle w:val="7"/>
        <w:shd w:val="clear"/>
        <w:rPr>
          <w:rFonts w:ascii="宋体" w:hAnsi="宋体" w:cs="宋体"/>
          <w:b/>
          <w:color w:val="auto"/>
          <w:sz w:val="24"/>
          <w:szCs w:val="24"/>
          <w:highlight w:val="none"/>
        </w:rPr>
      </w:pPr>
    </w:p>
    <w:p w14:paraId="7D6E2558">
      <w:pPr>
        <w:shd w:val="clear"/>
        <w:rPr>
          <w:rFonts w:ascii="宋体" w:hAnsi="宋体" w:cs="宋体"/>
          <w:b/>
          <w:color w:val="auto"/>
          <w:sz w:val="24"/>
          <w:highlight w:val="none"/>
        </w:rPr>
      </w:pPr>
    </w:p>
    <w:p w14:paraId="174589D3">
      <w:pPr>
        <w:pStyle w:val="7"/>
        <w:shd w:val="clear"/>
        <w:rPr>
          <w:rFonts w:ascii="宋体" w:hAnsi="宋体" w:cs="宋体"/>
          <w:b/>
          <w:color w:val="auto"/>
          <w:sz w:val="24"/>
          <w:szCs w:val="24"/>
          <w:highlight w:val="none"/>
        </w:rPr>
      </w:pPr>
    </w:p>
    <w:p w14:paraId="708F8C7C">
      <w:pPr>
        <w:shd w:val="clear"/>
        <w:rPr>
          <w:rFonts w:ascii="宋体" w:hAnsi="宋体" w:cs="宋体"/>
          <w:b/>
          <w:color w:val="auto"/>
          <w:sz w:val="24"/>
          <w:highlight w:val="none"/>
        </w:rPr>
      </w:pPr>
    </w:p>
    <w:p w14:paraId="5456F078">
      <w:pPr>
        <w:pStyle w:val="7"/>
        <w:shd w:val="clear"/>
        <w:rPr>
          <w:rFonts w:ascii="宋体" w:hAnsi="宋体" w:cs="宋体"/>
          <w:b/>
          <w:color w:val="auto"/>
          <w:sz w:val="24"/>
          <w:szCs w:val="24"/>
          <w:highlight w:val="none"/>
        </w:rPr>
      </w:pPr>
    </w:p>
    <w:p w14:paraId="75D4B724">
      <w:pPr>
        <w:shd w:val="clear"/>
        <w:rPr>
          <w:rFonts w:ascii="宋体" w:hAnsi="宋体" w:cs="宋体"/>
          <w:b/>
          <w:color w:val="auto"/>
          <w:sz w:val="24"/>
          <w:highlight w:val="none"/>
        </w:rPr>
      </w:pPr>
    </w:p>
    <w:p w14:paraId="68F642A3">
      <w:pPr>
        <w:pStyle w:val="7"/>
        <w:shd w:val="clear"/>
        <w:rPr>
          <w:rFonts w:ascii="宋体" w:hAnsi="宋体" w:cs="宋体"/>
          <w:b/>
          <w:color w:val="auto"/>
          <w:sz w:val="24"/>
          <w:szCs w:val="24"/>
          <w:highlight w:val="none"/>
        </w:rPr>
      </w:pPr>
    </w:p>
    <w:p w14:paraId="0CE2222F">
      <w:pPr>
        <w:shd w:val="clear"/>
        <w:rPr>
          <w:rFonts w:ascii="宋体" w:hAnsi="宋体" w:cs="宋体"/>
          <w:b/>
          <w:color w:val="auto"/>
          <w:sz w:val="24"/>
          <w:highlight w:val="none"/>
        </w:rPr>
      </w:pPr>
    </w:p>
    <w:p w14:paraId="242ABAB5">
      <w:pPr>
        <w:pStyle w:val="7"/>
        <w:shd w:val="clear"/>
        <w:rPr>
          <w:color w:val="auto"/>
          <w:highlight w:val="none"/>
        </w:rPr>
      </w:pPr>
    </w:p>
    <w:p w14:paraId="6E3E9AD8">
      <w:pPr>
        <w:shd w:val="clear"/>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r>
        <w:rPr>
          <w:rFonts w:hint="eastAsia" w:ascii="宋体" w:hAnsi="宋体" w:cs="宋体"/>
          <w:b/>
          <w:bCs/>
          <w:color w:val="auto"/>
          <w:sz w:val="28"/>
          <w:szCs w:val="36"/>
          <w:highlight w:val="none"/>
        </w:rPr>
        <w:t>附件5</w:t>
      </w:r>
    </w:p>
    <w:p w14:paraId="27B1EBEF">
      <w:pPr>
        <w:shd w:val="clear"/>
        <w:spacing w:afterLines="100" w:line="36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14:paraId="7BD4E551">
      <w:pPr>
        <w:widowControl/>
        <w:shd w:val="clear"/>
        <w:spacing w:line="360" w:lineRule="auto"/>
        <w:rPr>
          <w:rFonts w:ascii="宋体" w:hAnsi="宋体" w:cs="宋体"/>
          <w:color w:val="auto"/>
          <w:kern w:val="0"/>
          <w:sz w:val="24"/>
          <w:highlight w:val="none"/>
        </w:rPr>
      </w:pPr>
    </w:p>
    <w:p w14:paraId="55A89AAF">
      <w:pPr>
        <w:widowControl/>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台州市路桥区第二人民医院医疗服务共同体、浙江五石中正工程咨询有限公司</w:t>
      </w:r>
    </w:p>
    <w:p w14:paraId="54A68DEF">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预算管理系统采购项目</w:t>
      </w:r>
      <w:r>
        <w:rPr>
          <w:rFonts w:hint="eastAsia" w:ascii="宋体" w:hAnsi="宋体" w:cs="宋体"/>
          <w:color w:val="auto"/>
          <w:highlight w:val="none"/>
          <w:u w:val="single"/>
        </w:rPr>
        <w:t xml:space="preserve"> （编号为</w:t>
      </w:r>
      <w:r>
        <w:rPr>
          <w:rFonts w:hint="eastAsia" w:ascii="宋体" w:hAnsi="宋体" w:cs="宋体"/>
          <w:color w:val="auto"/>
          <w:highlight w:val="none"/>
          <w:u w:val="single"/>
          <w:lang w:eastAsia="zh-CN"/>
        </w:rPr>
        <w:t>ZJWS2025-LQ86</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54B2A3B3">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5260B00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0A6F2472">
      <w:pPr>
        <w:shd w:val="clear"/>
        <w:spacing w:line="360" w:lineRule="auto"/>
        <w:rPr>
          <w:rFonts w:ascii="宋体" w:hAnsi="宋体" w:cs="宋体"/>
          <w:color w:val="auto"/>
          <w:sz w:val="24"/>
          <w:highlight w:val="none"/>
          <w:lang w:val="zh-CN"/>
        </w:rPr>
      </w:pPr>
    </w:p>
    <w:p w14:paraId="05449DD0">
      <w:pPr>
        <w:widowControl/>
        <w:shd w:val="clear"/>
        <w:spacing w:line="360" w:lineRule="auto"/>
        <w:ind w:firstLine="2880" w:firstLineChars="1200"/>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14:paraId="390B350A">
      <w:pPr>
        <w:widowControl/>
        <w:shd w:val="clear"/>
        <w:spacing w:line="360" w:lineRule="auto"/>
        <w:jc w:val="left"/>
        <w:rPr>
          <w:rFonts w:ascii="宋体" w:hAnsi="宋体" w:cs="宋体"/>
          <w:color w:val="auto"/>
          <w:kern w:val="0"/>
          <w:sz w:val="24"/>
          <w:highlight w:val="none"/>
        </w:rPr>
      </w:pPr>
    </w:p>
    <w:p w14:paraId="51AE9E4D">
      <w:pPr>
        <w:widowControl/>
        <w:shd w:val="clear"/>
        <w:spacing w:line="360" w:lineRule="auto"/>
        <w:ind w:firstLine="2880" w:firstLineChars="1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32ED58C0">
      <w:pPr>
        <w:widowControl/>
        <w:shd w:val="clear"/>
        <w:spacing w:line="360" w:lineRule="auto"/>
        <w:jc w:val="left"/>
        <w:rPr>
          <w:rFonts w:ascii="宋体" w:hAnsi="宋体" w:cs="宋体"/>
          <w:color w:val="auto"/>
          <w:kern w:val="0"/>
          <w:sz w:val="24"/>
          <w:highlight w:val="none"/>
        </w:rPr>
      </w:pPr>
    </w:p>
    <w:p w14:paraId="1B754ACA">
      <w:pPr>
        <w:shd w:val="clear"/>
        <w:spacing w:line="360" w:lineRule="auto"/>
        <w:jc w:val="center"/>
        <w:rPr>
          <w:color w:val="auto"/>
          <w:highlight w:val="none"/>
        </w:rPr>
      </w:pPr>
      <w:r>
        <w:rPr>
          <w:rFonts w:hint="eastAsia" w:ascii="宋体" w:hAnsi="宋体" w:cs="宋体"/>
          <w:color w:val="auto"/>
          <w:kern w:val="0"/>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24AC2A6E">
      <w:pPr>
        <w:pStyle w:val="5"/>
        <w:shd w:val="clear"/>
        <w:rPr>
          <w:color w:val="auto"/>
          <w:highlight w:val="none"/>
        </w:rPr>
      </w:pPr>
    </w:p>
    <w:p w14:paraId="08B8D069">
      <w:pPr>
        <w:shd w:val="clear"/>
        <w:rPr>
          <w:rFonts w:ascii="宋体" w:hAnsi="宋体" w:cs="宋体"/>
          <w:color w:val="auto"/>
          <w:sz w:val="30"/>
          <w:szCs w:val="30"/>
          <w:highlight w:val="none"/>
        </w:rPr>
      </w:pPr>
    </w:p>
    <w:p w14:paraId="1315C9A5">
      <w:pPr>
        <w:shd w:val="clear"/>
        <w:rPr>
          <w:rFonts w:ascii="宋体" w:hAnsi="宋体" w:cs="宋体"/>
          <w:color w:val="auto"/>
          <w:sz w:val="30"/>
          <w:szCs w:val="30"/>
          <w:highlight w:val="none"/>
        </w:rPr>
      </w:pPr>
    </w:p>
    <w:p w14:paraId="03F49243">
      <w:pPr>
        <w:shd w:val="clear"/>
        <w:rPr>
          <w:rFonts w:ascii="宋体" w:hAnsi="宋体" w:cs="宋体"/>
          <w:color w:val="auto"/>
          <w:sz w:val="30"/>
          <w:szCs w:val="30"/>
          <w:highlight w:val="none"/>
        </w:rPr>
      </w:pPr>
    </w:p>
    <w:p w14:paraId="2C16293E">
      <w:pPr>
        <w:shd w:val="clear"/>
        <w:rPr>
          <w:rFonts w:ascii="宋体" w:hAnsi="宋体" w:cs="宋体"/>
          <w:color w:val="auto"/>
          <w:sz w:val="30"/>
          <w:szCs w:val="30"/>
          <w:highlight w:val="none"/>
        </w:rPr>
      </w:pPr>
    </w:p>
    <w:p w14:paraId="5C43887F">
      <w:pPr>
        <w:pStyle w:val="7"/>
        <w:shd w:val="clear"/>
        <w:rPr>
          <w:rFonts w:ascii="宋体" w:hAnsi="宋体" w:cs="宋体"/>
          <w:color w:val="auto"/>
          <w:sz w:val="30"/>
          <w:szCs w:val="30"/>
          <w:highlight w:val="none"/>
        </w:rPr>
      </w:pPr>
    </w:p>
    <w:p w14:paraId="346EB0EF">
      <w:pPr>
        <w:shd w:val="clear"/>
        <w:rPr>
          <w:rFonts w:ascii="宋体" w:hAnsi="宋体" w:cs="宋体"/>
          <w:color w:val="auto"/>
          <w:sz w:val="30"/>
          <w:szCs w:val="30"/>
          <w:highlight w:val="none"/>
        </w:rPr>
      </w:pPr>
    </w:p>
    <w:p w14:paraId="6146FAB8">
      <w:pPr>
        <w:shd w:val="clear"/>
        <w:rPr>
          <w:rFonts w:ascii="宋体" w:hAnsi="宋体" w:cs="宋体"/>
          <w:color w:val="auto"/>
          <w:sz w:val="30"/>
          <w:szCs w:val="30"/>
          <w:highlight w:val="none"/>
        </w:rPr>
      </w:pPr>
    </w:p>
    <w:p w14:paraId="4EF215BC">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7FEDCFD7">
      <w:pPr>
        <w:pStyle w:val="21"/>
        <w:shd w:val="clear"/>
        <w:ind w:left="0"/>
        <w:rPr>
          <w:color w:val="auto"/>
          <w:highlight w:val="none"/>
        </w:rPr>
      </w:pPr>
    </w:p>
    <w:p w14:paraId="3A6D9C61">
      <w:pPr>
        <w:shd w:val="clear"/>
        <w:spacing w:afterLines="100" w:line="36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14:paraId="21DDD08B">
      <w:pPr>
        <w:widowControl/>
        <w:shd w:val="clear"/>
        <w:spacing w:line="360" w:lineRule="auto"/>
        <w:rPr>
          <w:rFonts w:ascii="宋体" w:hAnsi="宋体" w:cs="宋体"/>
          <w:color w:val="auto"/>
          <w:kern w:val="0"/>
          <w:sz w:val="24"/>
          <w:highlight w:val="none"/>
        </w:rPr>
      </w:pPr>
    </w:p>
    <w:p w14:paraId="72C1AFC5">
      <w:pPr>
        <w:widowControl/>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台州市路桥区第二人民医院医疗服务共同体</w:t>
      </w:r>
      <w:r>
        <w:rPr>
          <w:rFonts w:hint="eastAsia" w:ascii="宋体" w:hAnsi="宋体" w:cs="宋体"/>
          <w:color w:val="auto"/>
          <w:kern w:val="0"/>
          <w:sz w:val="24"/>
          <w:highlight w:val="none"/>
          <w:u w:val="single"/>
        </w:rPr>
        <w:t>、浙江五石中正工程咨询有限公司</w:t>
      </w:r>
    </w:p>
    <w:p w14:paraId="5EFA90C6">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预算管理系统采购项目</w:t>
      </w:r>
      <w:r>
        <w:rPr>
          <w:rFonts w:hint="eastAsia" w:ascii="宋体" w:hAnsi="宋体" w:cs="宋体"/>
          <w:color w:val="auto"/>
          <w:highlight w:val="none"/>
          <w:u w:val="single"/>
        </w:rPr>
        <w:t xml:space="preserve"> （编号为</w:t>
      </w:r>
      <w:r>
        <w:rPr>
          <w:rFonts w:hint="eastAsia" w:ascii="宋体" w:hAnsi="宋体" w:cs="宋体"/>
          <w:color w:val="auto"/>
          <w:highlight w:val="none"/>
          <w:u w:val="single"/>
          <w:lang w:eastAsia="zh-CN"/>
        </w:rPr>
        <w:t>ZJWS2025-LQ86</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2F906354">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8A9E3D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0E3F4CD5">
      <w:pPr>
        <w:shd w:val="clear"/>
        <w:spacing w:line="360" w:lineRule="auto"/>
        <w:rPr>
          <w:rFonts w:ascii="宋体" w:hAnsi="宋体" w:cs="宋体"/>
          <w:color w:val="auto"/>
          <w:sz w:val="24"/>
          <w:highlight w:val="none"/>
          <w:lang w:val="zh-CN"/>
        </w:rPr>
      </w:pPr>
    </w:p>
    <w:p w14:paraId="4F382DAA">
      <w:pPr>
        <w:pStyle w:val="11"/>
        <w:shd w:val="clear"/>
        <w:spacing w:line="360" w:lineRule="auto"/>
        <w:rPr>
          <w:rFonts w:ascii="宋体" w:hAnsi="宋体" w:cs="宋体"/>
          <w:color w:val="auto"/>
          <w:highlight w:val="none"/>
          <w:lang w:val="zh-CN"/>
        </w:rPr>
      </w:pPr>
    </w:p>
    <w:p w14:paraId="2C6FF64A">
      <w:pPr>
        <w:pStyle w:val="11"/>
        <w:shd w:val="clear"/>
        <w:spacing w:line="360" w:lineRule="auto"/>
        <w:rPr>
          <w:rFonts w:ascii="宋体" w:hAnsi="宋体" w:cs="宋体"/>
          <w:color w:val="auto"/>
          <w:highlight w:val="none"/>
          <w:lang w:val="zh-CN"/>
        </w:rPr>
      </w:pPr>
    </w:p>
    <w:p w14:paraId="5A2679E0">
      <w:pPr>
        <w:widowControl/>
        <w:shd w:val="clear"/>
        <w:spacing w:line="360" w:lineRule="auto"/>
        <w:ind w:firstLine="2880" w:firstLineChars="1200"/>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14:paraId="163AF1BC">
      <w:pPr>
        <w:widowControl/>
        <w:shd w:val="clear"/>
        <w:spacing w:line="360" w:lineRule="auto"/>
        <w:jc w:val="left"/>
        <w:rPr>
          <w:rFonts w:ascii="宋体" w:hAnsi="宋体" w:cs="宋体"/>
          <w:color w:val="auto"/>
          <w:kern w:val="0"/>
          <w:sz w:val="24"/>
          <w:highlight w:val="none"/>
        </w:rPr>
      </w:pPr>
    </w:p>
    <w:p w14:paraId="2E5C46F8">
      <w:pPr>
        <w:widowControl/>
        <w:shd w:val="clear"/>
        <w:spacing w:line="360" w:lineRule="auto"/>
        <w:ind w:firstLine="2880" w:firstLineChars="1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7528EF07">
      <w:pPr>
        <w:widowControl/>
        <w:shd w:val="clear"/>
        <w:spacing w:line="360" w:lineRule="auto"/>
        <w:jc w:val="left"/>
        <w:rPr>
          <w:rFonts w:ascii="宋体" w:hAnsi="宋体" w:cs="宋体"/>
          <w:color w:val="auto"/>
          <w:kern w:val="0"/>
          <w:sz w:val="24"/>
          <w:highlight w:val="none"/>
        </w:rPr>
      </w:pPr>
    </w:p>
    <w:p w14:paraId="14CFA5E7">
      <w:pPr>
        <w:pStyle w:val="27"/>
        <w:shd w:val="clear"/>
        <w:spacing w:line="360" w:lineRule="auto"/>
        <w:ind w:firstLine="2880" w:firstLineChars="1200"/>
        <w:rPr>
          <w:rFonts w:ascii="宋体" w:hAnsi="宋体" w:cs="宋体"/>
          <w:color w:val="auto"/>
          <w:kern w:val="0"/>
          <w:sz w:val="24"/>
          <w:highlight w:val="none"/>
          <w:lang w:val="zh-CN"/>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137A6F46">
      <w:pPr>
        <w:pStyle w:val="21"/>
        <w:shd w:val="clear"/>
        <w:rPr>
          <w:rFonts w:ascii="宋体" w:hAnsi="宋体" w:cs="宋体"/>
          <w:color w:val="auto"/>
          <w:kern w:val="0"/>
          <w:sz w:val="24"/>
          <w:szCs w:val="24"/>
          <w:highlight w:val="none"/>
          <w:lang w:val="zh-CN"/>
        </w:rPr>
      </w:pPr>
    </w:p>
    <w:p w14:paraId="7FC17D9A">
      <w:pPr>
        <w:shd w:val="clear"/>
        <w:rPr>
          <w:rFonts w:ascii="宋体" w:hAnsi="宋体" w:cs="宋体"/>
          <w:color w:val="auto"/>
          <w:kern w:val="0"/>
          <w:sz w:val="24"/>
          <w:highlight w:val="none"/>
          <w:lang w:val="zh-CN"/>
        </w:rPr>
      </w:pPr>
    </w:p>
    <w:p w14:paraId="7CC6C121">
      <w:pPr>
        <w:pStyle w:val="7"/>
        <w:shd w:val="clear"/>
        <w:rPr>
          <w:rFonts w:ascii="宋体" w:hAnsi="宋体" w:cs="宋体"/>
          <w:color w:val="auto"/>
          <w:kern w:val="0"/>
          <w:sz w:val="24"/>
          <w:szCs w:val="24"/>
          <w:highlight w:val="none"/>
          <w:lang w:val="zh-CN"/>
        </w:rPr>
      </w:pPr>
    </w:p>
    <w:p w14:paraId="6BAB7755">
      <w:pPr>
        <w:shd w:val="clear"/>
        <w:rPr>
          <w:rFonts w:ascii="宋体" w:hAnsi="宋体" w:cs="宋体"/>
          <w:color w:val="auto"/>
          <w:kern w:val="0"/>
          <w:sz w:val="24"/>
          <w:highlight w:val="none"/>
          <w:lang w:val="zh-CN"/>
        </w:rPr>
      </w:pPr>
    </w:p>
    <w:p w14:paraId="010D0D2D">
      <w:pPr>
        <w:pStyle w:val="7"/>
        <w:shd w:val="clear"/>
        <w:rPr>
          <w:rFonts w:ascii="宋体" w:hAnsi="宋体" w:cs="宋体"/>
          <w:color w:val="auto"/>
          <w:kern w:val="0"/>
          <w:sz w:val="24"/>
          <w:szCs w:val="24"/>
          <w:highlight w:val="none"/>
          <w:lang w:val="zh-CN"/>
        </w:rPr>
      </w:pPr>
    </w:p>
    <w:p w14:paraId="0F6C747A">
      <w:pPr>
        <w:shd w:val="clear"/>
        <w:rPr>
          <w:color w:val="auto"/>
          <w:highlight w:val="none"/>
        </w:rPr>
      </w:pPr>
    </w:p>
    <w:p w14:paraId="6CAE72E6">
      <w:pPr>
        <w:pStyle w:val="5"/>
        <w:shd w:val="clear"/>
        <w:rPr>
          <w:rFonts w:ascii="宋体" w:hAnsi="宋体" w:cs="宋体"/>
          <w:bCs/>
          <w:color w:val="auto"/>
          <w:sz w:val="28"/>
          <w:szCs w:val="36"/>
          <w:highlight w:val="none"/>
        </w:rPr>
      </w:pPr>
    </w:p>
    <w:p w14:paraId="41FF3535">
      <w:pPr>
        <w:shd w:val="clear"/>
        <w:rPr>
          <w:color w:val="auto"/>
          <w:highlight w:val="none"/>
        </w:rPr>
      </w:pPr>
    </w:p>
    <w:p w14:paraId="323E498B">
      <w:pPr>
        <w:pStyle w:val="5"/>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1E612ACC">
      <w:pPr>
        <w:widowControl/>
        <w:shd w:val="clea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14:paraId="48FC5178">
      <w:pPr>
        <w:pStyle w:val="19"/>
        <w:shd w:val="clear"/>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14:paraId="4351BB6F">
      <w:pPr>
        <w:shd w:val="clea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z w:val="24"/>
          <w:highlight w:val="none"/>
          <w:u w:val="single"/>
        </w:rPr>
        <w:t>台州市路桥区第二人民医院医疗服务共同体</w:t>
      </w:r>
      <w:r>
        <w:rPr>
          <w:rFonts w:hint="eastAsia" w:ascii="宋体" w:hAnsi="宋体" w:cs="宋体"/>
          <w:color w:val="auto"/>
          <w:kern w:val="0"/>
          <w:sz w:val="24"/>
          <w:highlight w:val="none"/>
          <w:u w:val="single"/>
        </w:rPr>
        <w:t>、浙江五石中正工程咨询有限公司</w:t>
      </w:r>
    </w:p>
    <w:p w14:paraId="34031AA1">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4191D01C">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676D7FC7">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14:paraId="6DC5321B">
      <w:pPr>
        <w:shd w:val="clear"/>
        <w:spacing w:line="360" w:lineRule="auto"/>
        <w:rPr>
          <w:rFonts w:ascii="宋体" w:hAnsi="宋体" w:cs="宋体"/>
          <w:color w:val="auto"/>
          <w:spacing w:val="-6"/>
          <w:sz w:val="24"/>
          <w:highlight w:val="none"/>
        </w:rPr>
      </w:pPr>
    </w:p>
    <w:p w14:paraId="3F21D0CB">
      <w:pPr>
        <w:pStyle w:val="37"/>
        <w:shd w:val="clear"/>
        <w:spacing w:line="360" w:lineRule="auto"/>
        <w:rPr>
          <w:rFonts w:hAnsi="宋体" w:cs="宋体"/>
          <w:color w:val="auto"/>
          <w:spacing w:val="-6"/>
          <w:szCs w:val="24"/>
          <w:highlight w:val="none"/>
        </w:rPr>
      </w:pPr>
    </w:p>
    <w:p w14:paraId="798E245B">
      <w:pPr>
        <w:pStyle w:val="74"/>
        <w:shd w:val="clear"/>
        <w:spacing w:line="360" w:lineRule="auto"/>
        <w:ind w:left="0"/>
        <w:rPr>
          <w:rFonts w:ascii="宋体" w:hAnsi="宋体" w:cs="宋体"/>
          <w:color w:val="auto"/>
          <w:sz w:val="24"/>
          <w:szCs w:val="24"/>
          <w:highlight w:val="none"/>
        </w:rPr>
      </w:pPr>
    </w:p>
    <w:p w14:paraId="57B7BCD0">
      <w:pPr>
        <w:shd w:val="clear"/>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14:paraId="4D5F9E69">
      <w:pPr>
        <w:shd w:val="clear"/>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供应商</w:t>
      </w:r>
      <w:r>
        <w:rPr>
          <w:rFonts w:hint="eastAsia" w:ascii="宋体" w:hAnsi="宋体" w:cs="宋体"/>
          <w:color w:val="auto"/>
          <w:kern w:val="0"/>
          <w:sz w:val="24"/>
          <w:highlight w:val="none"/>
        </w:rPr>
        <w:t>授权委托代理人</w:t>
      </w:r>
      <w:r>
        <w:rPr>
          <w:rFonts w:hint="eastAsia" w:ascii="宋体" w:hAnsi="宋体" w:cs="宋体"/>
          <w:color w:val="auto"/>
          <w:spacing w:val="-6"/>
          <w:sz w:val="24"/>
          <w:highlight w:val="none"/>
        </w:rPr>
        <w:t>签字：</w:t>
      </w:r>
    </w:p>
    <w:p w14:paraId="5BE07D24">
      <w:pPr>
        <w:widowControl/>
        <w:shd w:val="clear"/>
        <w:tabs>
          <w:tab w:val="left" w:pos="3225"/>
        </w:tabs>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14:paraId="06F5B14A">
      <w:pPr>
        <w:shd w:val="clear"/>
        <w:rPr>
          <w:rFonts w:ascii="宋体" w:hAnsi="宋体"/>
          <w:color w:val="auto"/>
          <w:sz w:val="30"/>
          <w:szCs w:val="30"/>
          <w:highlight w:val="none"/>
        </w:rPr>
      </w:pPr>
      <w:r>
        <w:rPr>
          <w:rFonts w:hint="eastAsia" w:ascii="宋体" w:hAnsi="宋体"/>
          <w:color w:val="auto"/>
          <w:sz w:val="30"/>
          <w:szCs w:val="30"/>
          <w:highlight w:val="none"/>
        </w:rPr>
        <w:t xml:space="preserve">　　                 </w:t>
      </w:r>
    </w:p>
    <w:p w14:paraId="11C663BC">
      <w:pPr>
        <w:pStyle w:val="5"/>
        <w:shd w:val="clear"/>
        <w:rPr>
          <w:color w:val="auto"/>
          <w:highlight w:val="none"/>
        </w:rPr>
      </w:pPr>
    </w:p>
    <w:p w14:paraId="1B9613E0">
      <w:pPr>
        <w:pStyle w:val="5"/>
        <w:shd w:val="clear"/>
        <w:rPr>
          <w:rFonts w:ascii="宋体" w:hAnsi="宋体" w:cs="宋体"/>
          <w:bCs/>
          <w:color w:val="auto"/>
          <w:sz w:val="28"/>
          <w:szCs w:val="36"/>
          <w:highlight w:val="none"/>
        </w:rPr>
      </w:pPr>
    </w:p>
    <w:p w14:paraId="35377C4F">
      <w:pPr>
        <w:shd w:val="clear"/>
        <w:rPr>
          <w:rFonts w:ascii="宋体" w:hAnsi="宋体" w:cs="宋体"/>
          <w:bCs/>
          <w:color w:val="auto"/>
          <w:sz w:val="28"/>
          <w:szCs w:val="36"/>
          <w:highlight w:val="none"/>
        </w:rPr>
      </w:pPr>
    </w:p>
    <w:p w14:paraId="0E618A6C">
      <w:pPr>
        <w:pStyle w:val="36"/>
        <w:shd w:val="clear"/>
        <w:ind w:firstLine="560"/>
        <w:rPr>
          <w:rFonts w:ascii="宋体" w:hAnsi="宋体" w:cs="宋体"/>
          <w:bCs/>
          <w:color w:val="auto"/>
          <w:sz w:val="28"/>
          <w:szCs w:val="36"/>
          <w:highlight w:val="none"/>
        </w:rPr>
      </w:pPr>
    </w:p>
    <w:p w14:paraId="63A47166">
      <w:pPr>
        <w:pStyle w:val="36"/>
        <w:shd w:val="clear"/>
        <w:ind w:firstLine="560"/>
        <w:rPr>
          <w:rFonts w:ascii="宋体" w:hAnsi="宋体" w:cs="宋体"/>
          <w:bCs/>
          <w:color w:val="auto"/>
          <w:sz w:val="28"/>
          <w:szCs w:val="36"/>
          <w:highlight w:val="none"/>
        </w:rPr>
      </w:pPr>
    </w:p>
    <w:p w14:paraId="5F18210C">
      <w:pPr>
        <w:pStyle w:val="36"/>
        <w:shd w:val="clear"/>
        <w:ind w:firstLine="560"/>
        <w:rPr>
          <w:rFonts w:ascii="宋体" w:hAnsi="宋体" w:cs="宋体"/>
          <w:bCs/>
          <w:color w:val="auto"/>
          <w:sz w:val="28"/>
          <w:szCs w:val="36"/>
          <w:highlight w:val="none"/>
        </w:rPr>
      </w:pPr>
    </w:p>
    <w:p w14:paraId="7C18FF8D">
      <w:pPr>
        <w:shd w:val="clear"/>
        <w:spacing w:line="360" w:lineRule="auto"/>
        <w:jc w:val="left"/>
        <w:rPr>
          <w:rFonts w:ascii="宋体" w:hAnsi="宋体" w:cs="宋体"/>
          <w:b/>
          <w:color w:val="auto"/>
          <w:sz w:val="28"/>
          <w:szCs w:val="28"/>
          <w:highlight w:val="none"/>
        </w:rPr>
      </w:pPr>
      <w:r>
        <w:rPr>
          <w:rFonts w:hint="eastAsia" w:ascii="宋体" w:hAnsi="宋体" w:cs="宋体"/>
          <w:b/>
          <w:color w:val="auto"/>
          <w:sz w:val="28"/>
          <w:highlight w:val="none"/>
        </w:rPr>
        <w:t xml:space="preserve">附件8  </w:t>
      </w:r>
    </w:p>
    <w:p w14:paraId="504B86B7">
      <w:pPr>
        <w:shd w:val="clear" w:color="auto"/>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中小企业声明函（工程、服务）</w:t>
      </w:r>
    </w:p>
    <w:p w14:paraId="0013F48C">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本公司郑重声明，根据《政府采购促进中小企业发展管理办法》（财库﹝2020﹞46 号）的规定，本公司参加（</w:t>
      </w:r>
      <w:r>
        <w:rPr>
          <w:rFonts w:hint="eastAsia" w:ascii="宋体" w:hAnsi="宋体" w:eastAsia="宋体" w:cs="宋体"/>
          <w:bCs/>
          <w:color w:val="auto"/>
          <w:sz w:val="24"/>
          <w:szCs w:val="24"/>
          <w:highlight w:val="none"/>
          <w:u w:val="single"/>
        </w:rPr>
        <w:t>台州市路桥区第二人民医院</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医疗服务共同体（单位名称）</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u w:val="single"/>
          <w:lang w:eastAsia="zh-CN"/>
        </w:rPr>
        <w:t>预算管理系统采购项目</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rPr>
        <w:t>）采购活动，工程的施工单位全部为符合政策要求的中小企业（或者：服务全部由符合政策要求的中小企业承接）。相关企业的具体情况如下：</w:t>
      </w:r>
    </w:p>
    <w:p w14:paraId="0319D7BC">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1.（标的名称），属于（采购文件中明确的所属行业）；承建（承接）企业为（企业名称），从业人员     人，营业收入为     万元，资产总额为     万元</w:t>
      </w:r>
      <w:r>
        <w:rPr>
          <w:rFonts w:hint="eastAsia" w:ascii="宋体" w:hAnsi="宋体" w:eastAsia="宋体" w:cs="宋体"/>
          <w:bCs/>
          <w:color w:val="auto"/>
          <w:sz w:val="24"/>
          <w:szCs w:val="24"/>
          <w:highlight w:val="none"/>
        </w:rPr>
        <w:footnoteReference w:id="0"/>
      </w:r>
      <w:r>
        <w:rPr>
          <w:rFonts w:hint="eastAsia" w:ascii="宋体" w:hAnsi="宋体" w:eastAsia="宋体" w:cs="宋体"/>
          <w:bCs/>
          <w:color w:val="auto"/>
          <w:sz w:val="24"/>
          <w:szCs w:val="24"/>
          <w:highlight w:val="none"/>
        </w:rPr>
        <w:t>，属于（中型企业、小型企业、微型企业）；</w:t>
      </w:r>
    </w:p>
    <w:p w14:paraId="1F74351D">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2.（标的名称），属于（采购文件中明确的所属行业）；承建（承接）企业为（企业名称），从业人员     人，营业收入为     万元，资产总额为     万元，属于（中型企业、小型企业、微型企业）；</w:t>
      </w:r>
    </w:p>
    <w:p w14:paraId="5425B5AF">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D6715D7">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4216C10E">
      <w:pPr>
        <w:shd w:val="clear" w:color="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本企业对上述声明内容的真实性负责。如有虚假，将依法承担相应责任。 </w:t>
      </w:r>
    </w:p>
    <w:p w14:paraId="49E9140B">
      <w:pPr>
        <w:shd w:val="clear" w:color="auto"/>
        <w:spacing w:line="360" w:lineRule="auto"/>
        <w:rPr>
          <w:rFonts w:hint="eastAsia" w:ascii="宋体" w:hAnsi="宋体" w:eastAsia="宋体" w:cs="宋体"/>
          <w:bCs/>
          <w:color w:val="auto"/>
          <w:sz w:val="24"/>
          <w:szCs w:val="24"/>
          <w:highlight w:val="none"/>
        </w:rPr>
      </w:pPr>
    </w:p>
    <w:p w14:paraId="065C5ACD">
      <w:pPr>
        <w:shd w:val="clear" w:color="auto"/>
        <w:spacing w:line="360" w:lineRule="auto"/>
        <w:ind w:firstLine="4800" w:firstLineChars="2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企业名称（盖章）：</w:t>
      </w:r>
    </w:p>
    <w:p w14:paraId="2CDA3D12">
      <w:pPr>
        <w:shd w:val="clear" w:color="auto"/>
        <w:spacing w:line="360" w:lineRule="auto"/>
        <w:ind w:firstLine="4800" w:firstLineChars="2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p>
    <w:p w14:paraId="11FA31E3">
      <w:pPr>
        <w:shd w:val="clear" w:color="auto"/>
        <w:spacing w:line="360" w:lineRule="auto"/>
        <w:rPr>
          <w:rFonts w:hint="eastAsia" w:ascii="宋体" w:hAnsi="宋体" w:eastAsia="宋体" w:cs="宋体"/>
          <w:bCs/>
          <w:color w:val="auto"/>
          <w:sz w:val="24"/>
          <w:szCs w:val="24"/>
          <w:highlight w:val="none"/>
        </w:rPr>
      </w:pPr>
    </w:p>
    <w:p w14:paraId="3E28BBB7">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1229D87B">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1D7C5B07">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3DF39426">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75008C6D">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4D365FA3">
      <w:pPr>
        <w:shd w:val="clear" w:color="auto"/>
        <w:spacing w:line="360" w:lineRule="auto"/>
        <w:ind w:left="-2" w:hanging="2"/>
        <w:jc w:val="center"/>
        <w:rPr>
          <w:rFonts w:hint="eastAsia" w:ascii="宋体" w:hAnsi="宋体" w:eastAsia="宋体" w:cs="宋体"/>
          <w:b/>
          <w:color w:val="auto"/>
          <w:sz w:val="24"/>
          <w:szCs w:val="24"/>
          <w:highlight w:val="none"/>
          <w:lang w:val="en-GB"/>
        </w:rPr>
      </w:pPr>
    </w:p>
    <w:p w14:paraId="750DAF75">
      <w:pPr>
        <w:shd w:val="clear" w:color="auto"/>
        <w:spacing w:line="360" w:lineRule="auto"/>
        <w:ind w:left="-2" w:hanging="2"/>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残疾人福利性单位声明函</w:t>
      </w:r>
    </w:p>
    <w:p w14:paraId="6561BF67">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85E398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925A3B2">
      <w:pPr>
        <w:shd w:val="clear" w:color="auto"/>
        <w:spacing w:line="360" w:lineRule="auto"/>
        <w:ind w:firstLine="3120" w:firstLineChars="1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单位名称（单位公章）：</w:t>
      </w:r>
    </w:p>
    <w:p w14:paraId="7D2F1491">
      <w:pPr>
        <w:shd w:val="clear" w:color="auto"/>
        <w:spacing w:line="360" w:lineRule="auto"/>
        <w:ind w:firstLine="5040" w:firstLineChars="21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4BF83D22">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14:paraId="1862B890">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填表说明：</w:t>
      </w:r>
    </w:p>
    <w:p w14:paraId="7F15F961">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14:paraId="7E38CA66">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、为了更加准确判定制造商是否为小微企业，请供应商根据工业和信息化部官方网站---中小企业规模类型自测小程序来辨别制造商企业规模类型，中小企业规模类型自测小程序链接网址为</w:t>
      </w:r>
    </w:p>
    <w:p w14:paraId="0A347B2B">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http://202.106.120.146/baosong/appweb/orgScale.html</w:t>
      </w:r>
    </w:p>
    <w:p w14:paraId="28E4D17C">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、供应商未提供《中小企业声明函》的、《中小企业声明函》中内容应填写而未进行填写或未如实填写的，将不给予供应商小微企业报价优惠扣除。</w:t>
      </w:r>
    </w:p>
    <w:p w14:paraId="05C6AEEC">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预成交供应商享受小微企业报价优惠扣除的，将按规定公开预成交供应商的《中小企业声明函》。</w:t>
      </w:r>
    </w:p>
    <w:p w14:paraId="37E22CE2">
      <w:pPr>
        <w:keepNext w:val="0"/>
        <w:keepLines w:val="0"/>
        <w:pageBreakBefore w:val="0"/>
        <w:widowControl w:val="0"/>
        <w:numPr>
          <w:ilvl w:val="0"/>
          <w:numId w:val="3"/>
        </w:numPr>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如国家对中小企业划型标准有新的规定的，从其规定。 </w:t>
      </w:r>
    </w:p>
    <w:p w14:paraId="07546DAE">
      <w:pPr>
        <w:pStyle w:val="7"/>
        <w:shd w:val="clear"/>
        <w:rPr>
          <w:color w:val="auto"/>
          <w:highlight w:val="none"/>
        </w:rPr>
      </w:pPr>
    </w:p>
    <w:p w14:paraId="2E5EEC09">
      <w:pPr>
        <w:pStyle w:val="8"/>
        <w:shd w:val="clear"/>
        <w:rPr>
          <w:color w:val="auto"/>
          <w:highlight w:val="none"/>
        </w:rPr>
      </w:pPr>
    </w:p>
    <w:p w14:paraId="492D3D97">
      <w:pPr>
        <w:pStyle w:val="9"/>
        <w:shd w:val="clear"/>
        <w:rPr>
          <w:color w:val="auto"/>
          <w:highlight w:val="none"/>
        </w:rPr>
      </w:pPr>
    </w:p>
    <w:p w14:paraId="3E37D91C">
      <w:pPr>
        <w:pStyle w:val="9"/>
        <w:shd w:val="clear"/>
        <w:rPr>
          <w:color w:val="auto"/>
          <w:highlight w:val="none"/>
        </w:rPr>
      </w:pPr>
    </w:p>
    <w:p w14:paraId="1B3CE323">
      <w:pPr>
        <w:pStyle w:val="9"/>
        <w:shd w:val="clear"/>
        <w:rPr>
          <w:color w:val="auto"/>
          <w:highlight w:val="none"/>
        </w:rPr>
      </w:pPr>
    </w:p>
    <w:p w14:paraId="3121C475">
      <w:pPr>
        <w:pStyle w:val="9"/>
        <w:shd w:val="clear"/>
        <w:rPr>
          <w:color w:val="auto"/>
          <w:highlight w:val="none"/>
        </w:rPr>
      </w:pPr>
    </w:p>
    <w:p w14:paraId="6865700F">
      <w:pPr>
        <w:pStyle w:val="9"/>
        <w:shd w:val="clear"/>
        <w:rPr>
          <w:color w:val="auto"/>
          <w:highlight w:val="none"/>
        </w:rPr>
      </w:pPr>
    </w:p>
    <w:p w14:paraId="5E6D09F4">
      <w:pPr>
        <w:pStyle w:val="9"/>
        <w:shd w:val="clear"/>
        <w:rPr>
          <w:color w:val="auto"/>
          <w:highlight w:val="none"/>
        </w:rPr>
      </w:pPr>
    </w:p>
    <w:p w14:paraId="33C0AFB7">
      <w:pPr>
        <w:pStyle w:val="9"/>
        <w:shd w:val="clear"/>
        <w:rPr>
          <w:color w:val="auto"/>
          <w:highlight w:val="none"/>
        </w:rPr>
      </w:pPr>
    </w:p>
    <w:p w14:paraId="3483DE91">
      <w:pPr>
        <w:pStyle w:val="9"/>
        <w:shd w:val="clear"/>
        <w:rPr>
          <w:color w:val="auto"/>
          <w:highlight w:val="none"/>
        </w:rPr>
      </w:pPr>
    </w:p>
    <w:p w14:paraId="6DA6CCE2">
      <w:pPr>
        <w:pStyle w:val="9"/>
        <w:shd w:val="clear"/>
        <w:rPr>
          <w:color w:val="auto"/>
          <w:highlight w:val="none"/>
        </w:rPr>
      </w:pPr>
    </w:p>
    <w:p w14:paraId="08195019">
      <w:pPr>
        <w:pStyle w:val="9"/>
        <w:shd w:val="clear"/>
        <w:rPr>
          <w:color w:val="auto"/>
          <w:highlight w:val="none"/>
        </w:rPr>
      </w:pPr>
    </w:p>
    <w:p w14:paraId="3FF426B6">
      <w:pPr>
        <w:shd w:val="clear"/>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r>
        <w:rPr>
          <w:rFonts w:hint="eastAsia" w:ascii="宋体" w:hAnsi="宋体" w:cs="宋体"/>
          <w:b/>
          <w:bCs/>
          <w:color w:val="auto"/>
          <w:sz w:val="30"/>
          <w:szCs w:val="30"/>
          <w:highlight w:val="none"/>
        </w:rPr>
        <w:t>附件9</w:t>
      </w:r>
      <w:r>
        <w:rPr>
          <w:rFonts w:hint="eastAsia" w:ascii="宋体" w:hAnsi="宋体" w:cs="宋体"/>
          <w:color w:val="auto"/>
          <w:sz w:val="30"/>
          <w:szCs w:val="30"/>
          <w:highlight w:val="none"/>
        </w:rPr>
        <w:t xml:space="preserve">                                </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24"/>
          <w:highlight w:val="none"/>
        </w:rPr>
        <w:t>本</w:t>
      </w:r>
    </w:p>
    <w:p w14:paraId="0B0E45B8">
      <w:pPr>
        <w:shd w:val="clear"/>
        <w:spacing w:line="360" w:lineRule="auto"/>
        <w:rPr>
          <w:rFonts w:ascii="宋体" w:hAnsi="宋体" w:cs="宋体"/>
          <w:color w:val="auto"/>
          <w:sz w:val="24"/>
          <w:szCs w:val="32"/>
          <w:highlight w:val="none"/>
        </w:rPr>
      </w:pPr>
    </w:p>
    <w:p w14:paraId="0C457641">
      <w:pPr>
        <w:shd w:val="clear"/>
        <w:autoSpaceDE w:val="0"/>
        <w:autoSpaceDN w:val="0"/>
        <w:adjustRightInd w:val="0"/>
        <w:spacing w:line="360" w:lineRule="auto"/>
        <w:ind w:firstLine="2880" w:firstLineChars="800"/>
        <w:rPr>
          <w:rFonts w:ascii="宋体" w:hAnsi="宋体" w:cs="宋体"/>
          <w:color w:val="auto"/>
          <w:sz w:val="36"/>
          <w:szCs w:val="36"/>
          <w:highlight w:val="none"/>
        </w:rPr>
      </w:pPr>
    </w:p>
    <w:p w14:paraId="71369DAC">
      <w:pPr>
        <w:shd w:val="clear"/>
        <w:autoSpaceDE w:val="0"/>
        <w:autoSpaceDN w:val="0"/>
        <w:adjustRightInd w:val="0"/>
        <w:spacing w:line="360" w:lineRule="auto"/>
        <w:ind w:firstLine="2880" w:firstLineChars="800"/>
        <w:rPr>
          <w:rFonts w:ascii="宋体" w:hAnsi="宋体" w:cs="宋体"/>
          <w:color w:val="auto"/>
          <w:sz w:val="36"/>
          <w:szCs w:val="36"/>
          <w:highlight w:val="none"/>
        </w:rPr>
      </w:pPr>
      <w:r>
        <w:rPr>
          <w:rFonts w:hint="eastAsia" w:ascii="宋体" w:hAnsi="宋体" w:cs="宋体"/>
          <w:color w:val="auto"/>
          <w:sz w:val="36"/>
          <w:szCs w:val="36"/>
          <w:highlight w:val="none"/>
        </w:rPr>
        <w:t xml:space="preserve">项目名称：     </w:t>
      </w:r>
    </w:p>
    <w:p w14:paraId="6566D6F9">
      <w:pPr>
        <w:shd w:val="clear"/>
        <w:autoSpaceDE w:val="0"/>
        <w:autoSpaceDN w:val="0"/>
        <w:adjustRightInd w:val="0"/>
        <w:spacing w:line="360" w:lineRule="auto"/>
        <w:ind w:firstLine="2880" w:firstLineChars="800"/>
        <w:rPr>
          <w:rFonts w:ascii="宋体" w:hAnsi="宋体" w:cs="宋体"/>
          <w:color w:val="auto"/>
          <w:sz w:val="84"/>
          <w:szCs w:val="84"/>
          <w:highlight w:val="none"/>
          <w:lang w:val="zh-CN"/>
        </w:rPr>
      </w:pPr>
      <w:r>
        <w:rPr>
          <w:rFonts w:hint="eastAsia" w:ascii="宋体" w:hAnsi="宋体" w:cs="宋体"/>
          <w:color w:val="auto"/>
          <w:sz w:val="36"/>
          <w:szCs w:val="36"/>
          <w:highlight w:val="none"/>
        </w:rPr>
        <w:t>项目编号：</w:t>
      </w:r>
    </w:p>
    <w:p w14:paraId="56CBC7B7">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73980C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BCDB9F7">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D2CBCFE">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F827EFD">
      <w:pPr>
        <w:shd w:val="clea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15F84EA2">
      <w:pPr>
        <w:shd w:val="clear"/>
        <w:autoSpaceDE w:val="0"/>
        <w:autoSpaceDN w:val="0"/>
        <w:adjustRightInd w:val="0"/>
        <w:spacing w:line="360" w:lineRule="auto"/>
        <w:rPr>
          <w:rFonts w:ascii="宋体" w:hAnsi="宋体" w:cs="宋体"/>
          <w:color w:val="auto"/>
          <w:sz w:val="36"/>
          <w:szCs w:val="36"/>
          <w:highlight w:val="none"/>
        </w:rPr>
      </w:pPr>
    </w:p>
    <w:p w14:paraId="282C3CCA">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479367D1">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7165FDA1">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45E61D8A">
      <w:pPr>
        <w:shd w:val="clear"/>
        <w:spacing w:line="360" w:lineRule="auto"/>
        <w:rPr>
          <w:rFonts w:ascii="宋体" w:hAnsi="宋体" w:cs="宋体"/>
          <w:color w:val="auto"/>
          <w:sz w:val="24"/>
          <w:szCs w:val="32"/>
          <w:highlight w:val="none"/>
        </w:rPr>
      </w:pPr>
    </w:p>
    <w:p w14:paraId="4DF4AEDB">
      <w:pPr>
        <w:shd w:val="clear"/>
        <w:spacing w:line="360" w:lineRule="auto"/>
        <w:jc w:val="center"/>
        <w:rPr>
          <w:rFonts w:ascii="宋体" w:hAnsi="宋体" w:cs="宋体"/>
          <w:b/>
          <w:bCs/>
          <w:color w:val="auto"/>
          <w:sz w:val="32"/>
          <w:szCs w:val="40"/>
          <w:highlight w:val="none"/>
          <w:lang w:val="zh-CN"/>
        </w:rPr>
      </w:pPr>
    </w:p>
    <w:p w14:paraId="65B70F56">
      <w:pPr>
        <w:shd w:val="clear"/>
        <w:spacing w:line="360" w:lineRule="auto"/>
        <w:jc w:val="center"/>
        <w:rPr>
          <w:rFonts w:ascii="宋体" w:hAnsi="宋体" w:cs="宋体"/>
          <w:b/>
          <w:bCs/>
          <w:color w:val="auto"/>
          <w:sz w:val="32"/>
          <w:szCs w:val="40"/>
          <w:highlight w:val="none"/>
          <w:lang w:val="zh-CN"/>
        </w:rPr>
      </w:pPr>
    </w:p>
    <w:p w14:paraId="06A06B8E">
      <w:pPr>
        <w:pStyle w:val="11"/>
        <w:shd w:val="clear"/>
        <w:rPr>
          <w:color w:val="auto"/>
          <w:highlight w:val="none"/>
          <w:lang w:val="zh-CN"/>
        </w:rPr>
      </w:pPr>
    </w:p>
    <w:p w14:paraId="1BA6DFED">
      <w:pPr>
        <w:pStyle w:val="27"/>
        <w:shd w:val="clear"/>
        <w:rPr>
          <w:color w:val="auto"/>
          <w:highlight w:val="none"/>
          <w:lang w:val="zh-CN"/>
        </w:rPr>
      </w:pPr>
    </w:p>
    <w:p w14:paraId="15B40957">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6001AC9D">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1、投标人情况介绍（附件10）；</w:t>
      </w:r>
    </w:p>
    <w:p w14:paraId="68B276EB">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2、项目实施人员一览表（附件11）；</w:t>
      </w:r>
      <w:bookmarkStart w:id="14" w:name="_GoBack"/>
      <w:bookmarkEnd w:id="14"/>
    </w:p>
    <w:p w14:paraId="4EAAF2B0">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3、证书一览表（附件12）；</w:t>
      </w:r>
    </w:p>
    <w:p w14:paraId="4356242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4、项目负责人资格情况表（附件13）；</w:t>
      </w:r>
    </w:p>
    <w:p w14:paraId="6A218F01">
      <w:pPr>
        <w:pStyle w:val="11"/>
        <w:shd w:val="clear"/>
        <w:spacing w:line="24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5、商务及技术响应表（附件14）；</w:t>
      </w:r>
    </w:p>
    <w:p w14:paraId="42368C4C">
      <w:pPr>
        <w:shd w:val="clear"/>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6、类似项目业绩一览表（附件15）；</w:t>
      </w:r>
    </w:p>
    <w:p w14:paraId="196C78EF">
      <w:pPr>
        <w:shd w:val="clear"/>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7、售后服务措施及承诺（可视情选用附件16）。</w:t>
      </w:r>
    </w:p>
    <w:p w14:paraId="542EF040">
      <w:pPr>
        <w:shd w:val="clear"/>
        <w:spacing w:line="360" w:lineRule="auto"/>
        <w:rPr>
          <w:rFonts w:ascii="宋体" w:hAnsi="宋体" w:cs="宋体"/>
          <w:color w:val="auto"/>
          <w:sz w:val="24"/>
          <w:szCs w:val="32"/>
          <w:highlight w:val="none"/>
        </w:rPr>
      </w:pPr>
    </w:p>
    <w:p w14:paraId="1C855EA0">
      <w:pPr>
        <w:pStyle w:val="36"/>
        <w:shd w:val="clear"/>
        <w:ind w:firstLine="0" w:firstLineChars="0"/>
        <w:rPr>
          <w:rFonts w:ascii="宋体" w:hAnsi="宋体" w:cs="宋体"/>
          <w:color w:val="auto"/>
          <w:sz w:val="24"/>
          <w:szCs w:val="32"/>
          <w:highlight w:val="none"/>
        </w:rPr>
      </w:pPr>
    </w:p>
    <w:p w14:paraId="211F26D7">
      <w:pPr>
        <w:pStyle w:val="36"/>
        <w:shd w:val="clear"/>
        <w:ind w:firstLine="0" w:firstLineChars="0"/>
        <w:rPr>
          <w:rFonts w:ascii="宋体" w:hAnsi="宋体" w:cs="宋体"/>
          <w:color w:val="auto"/>
          <w:sz w:val="24"/>
          <w:szCs w:val="32"/>
          <w:highlight w:val="none"/>
        </w:rPr>
      </w:pPr>
    </w:p>
    <w:p w14:paraId="60E1E66B">
      <w:pPr>
        <w:pStyle w:val="36"/>
        <w:shd w:val="clear"/>
        <w:ind w:firstLine="0" w:firstLineChars="0"/>
        <w:rPr>
          <w:rFonts w:ascii="宋体" w:hAnsi="宋体" w:cs="宋体"/>
          <w:color w:val="auto"/>
          <w:sz w:val="24"/>
          <w:szCs w:val="32"/>
          <w:highlight w:val="none"/>
        </w:rPr>
      </w:pPr>
    </w:p>
    <w:p w14:paraId="20B5EF62">
      <w:pPr>
        <w:pStyle w:val="36"/>
        <w:shd w:val="clear"/>
        <w:ind w:firstLine="0" w:firstLineChars="0"/>
        <w:rPr>
          <w:rFonts w:ascii="宋体" w:hAnsi="宋体" w:cs="宋体"/>
          <w:color w:val="auto"/>
          <w:sz w:val="24"/>
          <w:szCs w:val="32"/>
          <w:highlight w:val="none"/>
        </w:rPr>
      </w:pPr>
    </w:p>
    <w:p w14:paraId="3B28759F">
      <w:pPr>
        <w:pStyle w:val="36"/>
        <w:shd w:val="clear"/>
        <w:ind w:firstLine="0" w:firstLineChars="0"/>
        <w:rPr>
          <w:rFonts w:ascii="宋体" w:hAnsi="宋体" w:cs="宋体"/>
          <w:color w:val="auto"/>
          <w:sz w:val="24"/>
          <w:szCs w:val="32"/>
          <w:highlight w:val="none"/>
        </w:rPr>
      </w:pPr>
    </w:p>
    <w:p w14:paraId="513EF25D">
      <w:pPr>
        <w:pStyle w:val="36"/>
        <w:shd w:val="clear"/>
        <w:ind w:firstLine="0" w:firstLineChars="0"/>
        <w:rPr>
          <w:rFonts w:ascii="宋体" w:hAnsi="宋体" w:cs="宋体"/>
          <w:color w:val="auto"/>
          <w:sz w:val="24"/>
          <w:szCs w:val="32"/>
          <w:highlight w:val="none"/>
        </w:rPr>
      </w:pPr>
    </w:p>
    <w:p w14:paraId="1DFB1E5C">
      <w:pPr>
        <w:pStyle w:val="36"/>
        <w:shd w:val="clear"/>
        <w:ind w:firstLine="0" w:firstLineChars="0"/>
        <w:rPr>
          <w:rFonts w:ascii="宋体" w:hAnsi="宋体" w:cs="宋体"/>
          <w:color w:val="auto"/>
          <w:sz w:val="24"/>
          <w:szCs w:val="32"/>
          <w:highlight w:val="none"/>
        </w:rPr>
      </w:pPr>
    </w:p>
    <w:p w14:paraId="1C0BF33F">
      <w:pPr>
        <w:pStyle w:val="36"/>
        <w:shd w:val="clear"/>
        <w:ind w:firstLine="0" w:firstLineChars="0"/>
        <w:rPr>
          <w:rFonts w:ascii="宋体" w:hAnsi="宋体" w:cs="宋体"/>
          <w:color w:val="auto"/>
          <w:sz w:val="24"/>
          <w:szCs w:val="32"/>
          <w:highlight w:val="none"/>
        </w:rPr>
      </w:pPr>
    </w:p>
    <w:p w14:paraId="71A082D0">
      <w:pPr>
        <w:pStyle w:val="36"/>
        <w:shd w:val="clear"/>
        <w:ind w:firstLine="0" w:firstLineChars="0"/>
        <w:rPr>
          <w:rFonts w:ascii="宋体" w:hAnsi="宋体" w:cs="宋体"/>
          <w:color w:val="auto"/>
          <w:sz w:val="24"/>
          <w:szCs w:val="32"/>
          <w:highlight w:val="none"/>
        </w:rPr>
      </w:pPr>
    </w:p>
    <w:p w14:paraId="4C984D98">
      <w:pPr>
        <w:pStyle w:val="36"/>
        <w:shd w:val="clear"/>
        <w:ind w:firstLine="0" w:firstLineChars="0"/>
        <w:rPr>
          <w:rFonts w:ascii="宋体" w:hAnsi="宋体" w:cs="宋体"/>
          <w:color w:val="auto"/>
          <w:sz w:val="24"/>
          <w:szCs w:val="32"/>
          <w:highlight w:val="none"/>
        </w:rPr>
      </w:pPr>
    </w:p>
    <w:p w14:paraId="256D1D7E">
      <w:pPr>
        <w:pStyle w:val="36"/>
        <w:shd w:val="clear"/>
        <w:ind w:firstLine="0" w:firstLineChars="0"/>
        <w:rPr>
          <w:rFonts w:ascii="宋体" w:hAnsi="宋体" w:cs="宋体"/>
          <w:color w:val="auto"/>
          <w:sz w:val="24"/>
          <w:szCs w:val="32"/>
          <w:highlight w:val="none"/>
        </w:rPr>
      </w:pPr>
    </w:p>
    <w:p w14:paraId="39BAE5E6">
      <w:pPr>
        <w:pStyle w:val="36"/>
        <w:shd w:val="clear"/>
        <w:ind w:firstLine="0" w:firstLineChars="0"/>
        <w:rPr>
          <w:rFonts w:ascii="宋体" w:hAnsi="宋体" w:cs="宋体"/>
          <w:color w:val="auto"/>
          <w:sz w:val="24"/>
          <w:szCs w:val="32"/>
          <w:highlight w:val="none"/>
        </w:rPr>
      </w:pPr>
    </w:p>
    <w:p w14:paraId="11557B32">
      <w:pPr>
        <w:pStyle w:val="36"/>
        <w:shd w:val="clear"/>
        <w:ind w:firstLine="0" w:firstLineChars="0"/>
        <w:rPr>
          <w:rFonts w:ascii="宋体" w:hAnsi="宋体" w:cs="宋体"/>
          <w:color w:val="auto"/>
          <w:sz w:val="24"/>
          <w:szCs w:val="32"/>
          <w:highlight w:val="none"/>
        </w:rPr>
      </w:pPr>
    </w:p>
    <w:p w14:paraId="6C44C690">
      <w:pPr>
        <w:pStyle w:val="36"/>
        <w:shd w:val="clear"/>
        <w:ind w:firstLine="0" w:firstLineChars="0"/>
        <w:rPr>
          <w:rFonts w:ascii="宋体" w:hAnsi="宋体" w:cs="宋体"/>
          <w:color w:val="auto"/>
          <w:sz w:val="24"/>
          <w:szCs w:val="32"/>
          <w:highlight w:val="none"/>
        </w:rPr>
      </w:pPr>
    </w:p>
    <w:p w14:paraId="5E5EE97C">
      <w:pPr>
        <w:pStyle w:val="36"/>
        <w:shd w:val="clear"/>
        <w:ind w:firstLine="0" w:firstLineChars="0"/>
        <w:rPr>
          <w:rFonts w:ascii="宋体" w:hAnsi="宋体" w:cs="宋体"/>
          <w:color w:val="auto"/>
          <w:sz w:val="24"/>
          <w:szCs w:val="32"/>
          <w:highlight w:val="none"/>
        </w:rPr>
      </w:pPr>
    </w:p>
    <w:p w14:paraId="43DF7911">
      <w:pPr>
        <w:pStyle w:val="36"/>
        <w:shd w:val="clear"/>
        <w:ind w:firstLine="0" w:firstLineChars="0"/>
        <w:rPr>
          <w:rFonts w:ascii="宋体" w:hAnsi="宋体" w:cs="宋体"/>
          <w:color w:val="auto"/>
          <w:sz w:val="24"/>
          <w:szCs w:val="32"/>
          <w:highlight w:val="none"/>
        </w:rPr>
      </w:pPr>
    </w:p>
    <w:p w14:paraId="66BCA43C">
      <w:pPr>
        <w:pStyle w:val="36"/>
        <w:shd w:val="clear"/>
        <w:ind w:firstLine="0" w:firstLineChars="0"/>
        <w:rPr>
          <w:rFonts w:ascii="宋体" w:hAnsi="宋体" w:cs="宋体"/>
          <w:color w:val="auto"/>
          <w:sz w:val="24"/>
          <w:szCs w:val="32"/>
          <w:highlight w:val="none"/>
        </w:rPr>
      </w:pPr>
    </w:p>
    <w:p w14:paraId="5DF5A230">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7659CDA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5E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72323C70">
            <w:pPr>
              <w:pStyle w:val="55"/>
              <w:shd w:val="clear"/>
              <w:spacing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14:paraId="40B7E212">
            <w:pPr>
              <w:pStyle w:val="55"/>
              <w:shd w:val="clear"/>
              <w:spacing w:line="360" w:lineRule="auto"/>
              <w:jc w:val="both"/>
              <w:rPr>
                <w:bCs/>
                <w:color w:val="auto"/>
                <w:highlight w:val="none"/>
              </w:rPr>
            </w:pPr>
          </w:p>
        </w:tc>
        <w:tc>
          <w:tcPr>
            <w:tcW w:w="1560" w:type="dxa"/>
            <w:shd w:val="clear" w:color="auto" w:fill="auto"/>
            <w:vAlign w:val="center"/>
          </w:tcPr>
          <w:p w14:paraId="4B424DB4">
            <w:pPr>
              <w:pStyle w:val="55"/>
              <w:shd w:val="clear"/>
              <w:spacing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14:paraId="414FE3CC">
            <w:pPr>
              <w:pStyle w:val="55"/>
              <w:shd w:val="clear"/>
              <w:spacing w:line="360" w:lineRule="auto"/>
              <w:jc w:val="both"/>
              <w:rPr>
                <w:bCs/>
                <w:color w:val="auto"/>
                <w:highlight w:val="none"/>
              </w:rPr>
            </w:pPr>
          </w:p>
        </w:tc>
      </w:tr>
      <w:tr w14:paraId="014A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6D01BD36">
            <w:pPr>
              <w:pStyle w:val="55"/>
              <w:shd w:val="clear"/>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14:paraId="4EA53304">
            <w:pPr>
              <w:pStyle w:val="55"/>
              <w:shd w:val="clear"/>
              <w:spacing w:line="360" w:lineRule="auto"/>
              <w:jc w:val="both"/>
              <w:rPr>
                <w:bCs/>
                <w:color w:val="auto"/>
                <w:spacing w:val="16"/>
                <w:highlight w:val="none"/>
              </w:rPr>
            </w:pPr>
          </w:p>
        </w:tc>
        <w:tc>
          <w:tcPr>
            <w:tcW w:w="1560" w:type="dxa"/>
            <w:shd w:val="clear" w:color="auto" w:fill="auto"/>
            <w:vAlign w:val="center"/>
          </w:tcPr>
          <w:p w14:paraId="149E112D">
            <w:pPr>
              <w:pStyle w:val="55"/>
              <w:shd w:val="clear"/>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14:paraId="785D85C6">
            <w:pPr>
              <w:pStyle w:val="55"/>
              <w:shd w:val="clear"/>
              <w:spacing w:line="360" w:lineRule="auto"/>
              <w:jc w:val="both"/>
              <w:rPr>
                <w:bCs/>
                <w:color w:val="auto"/>
                <w:spacing w:val="16"/>
                <w:highlight w:val="none"/>
              </w:rPr>
            </w:pPr>
          </w:p>
        </w:tc>
      </w:tr>
      <w:tr w14:paraId="7A2F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4449072A">
            <w:pPr>
              <w:pStyle w:val="55"/>
              <w:shd w:val="clear"/>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14:paraId="22E8B9AC">
            <w:pPr>
              <w:pStyle w:val="55"/>
              <w:shd w:val="clear"/>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31B5CCA7">
            <w:pPr>
              <w:pStyle w:val="55"/>
              <w:shd w:val="clear"/>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14:paraId="4EC50CAD">
            <w:pPr>
              <w:widowControl/>
              <w:shd w:val="clear"/>
              <w:spacing w:line="360" w:lineRule="auto"/>
              <w:rPr>
                <w:rFonts w:ascii="宋体" w:hAnsi="宋体" w:cs="宋体"/>
                <w:bCs/>
                <w:color w:val="auto"/>
                <w:spacing w:val="16"/>
                <w:kern w:val="0"/>
                <w:sz w:val="24"/>
                <w:highlight w:val="none"/>
              </w:rPr>
            </w:pPr>
          </w:p>
          <w:p w14:paraId="465B0D2A">
            <w:pPr>
              <w:pStyle w:val="55"/>
              <w:shd w:val="clear"/>
              <w:spacing w:line="360" w:lineRule="auto"/>
              <w:jc w:val="both"/>
              <w:rPr>
                <w:bCs/>
                <w:color w:val="auto"/>
                <w:spacing w:val="16"/>
                <w:highlight w:val="none"/>
              </w:rPr>
            </w:pPr>
          </w:p>
        </w:tc>
        <w:tc>
          <w:tcPr>
            <w:tcW w:w="1560" w:type="dxa"/>
            <w:shd w:val="clear" w:color="auto" w:fill="auto"/>
            <w:vAlign w:val="center"/>
          </w:tcPr>
          <w:p w14:paraId="6E89F144">
            <w:pPr>
              <w:pStyle w:val="55"/>
              <w:shd w:val="clear"/>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14:paraId="60903337">
            <w:pPr>
              <w:pStyle w:val="55"/>
              <w:shd w:val="clear"/>
              <w:spacing w:line="360" w:lineRule="auto"/>
              <w:ind w:left="107"/>
              <w:jc w:val="both"/>
              <w:rPr>
                <w:bCs/>
                <w:color w:val="auto"/>
                <w:spacing w:val="16"/>
                <w:highlight w:val="none"/>
              </w:rPr>
            </w:pPr>
          </w:p>
        </w:tc>
      </w:tr>
      <w:tr w14:paraId="5EDE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3BD0EC2F">
            <w:pPr>
              <w:pStyle w:val="55"/>
              <w:shd w:val="clear"/>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14:paraId="6B625C6A">
            <w:pPr>
              <w:pStyle w:val="55"/>
              <w:shd w:val="clear"/>
              <w:spacing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14:paraId="70569D3B">
            <w:pPr>
              <w:pStyle w:val="55"/>
              <w:shd w:val="clear"/>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14:paraId="176C409A">
            <w:pPr>
              <w:widowControl/>
              <w:shd w:val="clear"/>
              <w:spacing w:line="360" w:lineRule="auto"/>
              <w:rPr>
                <w:rFonts w:ascii="宋体" w:hAnsi="宋体" w:cs="宋体"/>
                <w:bCs/>
                <w:color w:val="auto"/>
                <w:spacing w:val="16"/>
                <w:kern w:val="0"/>
                <w:sz w:val="24"/>
                <w:highlight w:val="none"/>
              </w:rPr>
            </w:pPr>
          </w:p>
          <w:p w14:paraId="6FA85C8E">
            <w:pPr>
              <w:pStyle w:val="55"/>
              <w:shd w:val="clear"/>
              <w:spacing w:line="360" w:lineRule="auto"/>
              <w:jc w:val="both"/>
              <w:rPr>
                <w:bCs/>
                <w:color w:val="auto"/>
                <w:spacing w:val="16"/>
                <w:highlight w:val="none"/>
              </w:rPr>
            </w:pPr>
          </w:p>
        </w:tc>
        <w:tc>
          <w:tcPr>
            <w:tcW w:w="1560" w:type="dxa"/>
            <w:vMerge w:val="restart"/>
            <w:shd w:val="clear" w:color="auto" w:fill="auto"/>
            <w:vAlign w:val="center"/>
          </w:tcPr>
          <w:p w14:paraId="2A501A85">
            <w:pPr>
              <w:pStyle w:val="55"/>
              <w:shd w:val="clear"/>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14:paraId="1DD03C85">
            <w:pPr>
              <w:pStyle w:val="55"/>
              <w:shd w:val="clear"/>
              <w:spacing w:line="360" w:lineRule="auto"/>
              <w:jc w:val="both"/>
              <w:rPr>
                <w:bCs/>
                <w:color w:val="auto"/>
                <w:spacing w:val="16"/>
                <w:highlight w:val="none"/>
              </w:rPr>
            </w:pPr>
          </w:p>
        </w:tc>
      </w:tr>
      <w:tr w14:paraId="0269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3C70306E">
            <w:pPr>
              <w:pStyle w:val="55"/>
              <w:shd w:val="clear"/>
              <w:spacing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14:paraId="098AB668">
            <w:pPr>
              <w:pStyle w:val="55"/>
              <w:shd w:val="clear"/>
              <w:spacing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31F3EBFD">
            <w:pPr>
              <w:pStyle w:val="55"/>
              <w:shd w:val="clear"/>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14:paraId="139EF585">
            <w:pPr>
              <w:pStyle w:val="55"/>
              <w:shd w:val="clear"/>
              <w:spacing w:line="360" w:lineRule="auto"/>
              <w:jc w:val="both"/>
              <w:rPr>
                <w:bCs/>
                <w:color w:val="auto"/>
                <w:spacing w:val="16"/>
                <w:highlight w:val="none"/>
              </w:rPr>
            </w:pPr>
          </w:p>
        </w:tc>
        <w:tc>
          <w:tcPr>
            <w:tcW w:w="1560" w:type="dxa"/>
            <w:vMerge w:val="continue"/>
            <w:shd w:val="clear" w:color="auto" w:fill="auto"/>
            <w:vAlign w:val="center"/>
          </w:tcPr>
          <w:p w14:paraId="347280EE">
            <w:pPr>
              <w:pStyle w:val="55"/>
              <w:shd w:val="clear"/>
              <w:spacing w:line="360" w:lineRule="auto"/>
              <w:jc w:val="center"/>
              <w:rPr>
                <w:bCs/>
                <w:color w:val="auto"/>
                <w:spacing w:val="16"/>
                <w:highlight w:val="none"/>
              </w:rPr>
            </w:pPr>
          </w:p>
        </w:tc>
        <w:tc>
          <w:tcPr>
            <w:tcW w:w="2608" w:type="dxa"/>
            <w:gridSpan w:val="3"/>
            <w:vMerge w:val="continue"/>
            <w:shd w:val="clear" w:color="auto" w:fill="auto"/>
            <w:vAlign w:val="center"/>
          </w:tcPr>
          <w:p w14:paraId="42882C3B">
            <w:pPr>
              <w:pStyle w:val="55"/>
              <w:shd w:val="clear"/>
              <w:spacing w:line="360" w:lineRule="auto"/>
              <w:jc w:val="both"/>
              <w:rPr>
                <w:bCs/>
                <w:color w:val="auto"/>
                <w:spacing w:val="16"/>
                <w:highlight w:val="none"/>
              </w:rPr>
            </w:pPr>
          </w:p>
        </w:tc>
      </w:tr>
      <w:tr w14:paraId="61C5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36E86A48">
            <w:pPr>
              <w:pStyle w:val="55"/>
              <w:shd w:val="clear"/>
              <w:spacing w:line="360" w:lineRule="auto"/>
              <w:ind w:left="107"/>
              <w:jc w:val="both"/>
              <w:rPr>
                <w:bCs/>
                <w:color w:val="auto"/>
                <w:highlight w:val="none"/>
              </w:rPr>
            </w:pPr>
            <w:r>
              <w:rPr>
                <w:rFonts w:hint="eastAsia"/>
                <w:bCs/>
                <w:color w:val="auto"/>
                <w:highlight w:val="none"/>
              </w:rPr>
              <w:t>1.</w:t>
            </w:r>
          </w:p>
          <w:p w14:paraId="2E13053E">
            <w:pPr>
              <w:pStyle w:val="55"/>
              <w:shd w:val="clear"/>
              <w:spacing w:line="360" w:lineRule="auto"/>
              <w:ind w:left="107"/>
              <w:jc w:val="both"/>
              <w:rPr>
                <w:bCs/>
                <w:color w:val="auto"/>
                <w:highlight w:val="none"/>
              </w:rPr>
            </w:pPr>
            <w:r>
              <w:rPr>
                <w:rFonts w:hint="eastAsia"/>
                <w:bCs/>
                <w:color w:val="auto"/>
                <w:highlight w:val="none"/>
              </w:rPr>
              <w:t>企</w:t>
            </w:r>
          </w:p>
          <w:p w14:paraId="0639DB1F">
            <w:pPr>
              <w:pStyle w:val="55"/>
              <w:shd w:val="clear"/>
              <w:spacing w:line="360" w:lineRule="auto"/>
              <w:ind w:left="107"/>
              <w:jc w:val="both"/>
              <w:rPr>
                <w:bCs/>
                <w:color w:val="auto"/>
                <w:highlight w:val="none"/>
              </w:rPr>
            </w:pPr>
            <w:r>
              <w:rPr>
                <w:rFonts w:hint="eastAsia"/>
                <w:bCs/>
                <w:color w:val="auto"/>
                <w:highlight w:val="none"/>
              </w:rPr>
              <w:t>业</w:t>
            </w:r>
          </w:p>
          <w:p w14:paraId="21BC20B2">
            <w:pPr>
              <w:pStyle w:val="55"/>
              <w:shd w:val="clear"/>
              <w:spacing w:line="360" w:lineRule="auto"/>
              <w:ind w:left="107"/>
              <w:jc w:val="both"/>
              <w:rPr>
                <w:bCs/>
                <w:color w:val="auto"/>
                <w:spacing w:val="27"/>
                <w:highlight w:val="none"/>
              </w:rPr>
            </w:pPr>
            <w:r>
              <w:rPr>
                <w:rFonts w:hint="eastAsia"/>
                <w:bCs/>
                <w:color w:val="auto"/>
                <w:spacing w:val="27"/>
                <w:highlight w:val="none"/>
              </w:rPr>
              <w:t>概</w:t>
            </w:r>
          </w:p>
          <w:p w14:paraId="3922D9B9">
            <w:pPr>
              <w:pStyle w:val="55"/>
              <w:shd w:val="clear"/>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14:paraId="462FCCEC">
            <w:pPr>
              <w:pStyle w:val="55"/>
              <w:shd w:val="clear"/>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14:paraId="75207313">
            <w:pPr>
              <w:pStyle w:val="55"/>
              <w:shd w:val="clear"/>
              <w:spacing w:line="360" w:lineRule="auto"/>
              <w:jc w:val="both"/>
              <w:rPr>
                <w:bCs/>
                <w:color w:val="auto"/>
                <w:spacing w:val="16"/>
                <w:highlight w:val="none"/>
              </w:rPr>
            </w:pPr>
          </w:p>
        </w:tc>
        <w:tc>
          <w:tcPr>
            <w:tcW w:w="926" w:type="dxa"/>
            <w:tcBorders>
              <w:top w:val="nil"/>
            </w:tcBorders>
            <w:shd w:val="clear" w:color="auto" w:fill="auto"/>
            <w:vAlign w:val="center"/>
          </w:tcPr>
          <w:p w14:paraId="37725ED9">
            <w:pPr>
              <w:pStyle w:val="55"/>
              <w:shd w:val="clear"/>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14:paraId="5C842E1B">
            <w:pPr>
              <w:widowControl/>
              <w:shd w:val="clear"/>
              <w:spacing w:line="360" w:lineRule="auto"/>
              <w:rPr>
                <w:rFonts w:ascii="宋体" w:hAnsi="宋体" w:cs="宋体"/>
                <w:bCs/>
                <w:color w:val="auto"/>
                <w:spacing w:val="16"/>
                <w:kern w:val="0"/>
                <w:sz w:val="24"/>
                <w:highlight w:val="none"/>
              </w:rPr>
            </w:pPr>
          </w:p>
          <w:p w14:paraId="759F2DCE">
            <w:pPr>
              <w:widowControl/>
              <w:shd w:val="clear"/>
              <w:spacing w:line="360" w:lineRule="auto"/>
              <w:rPr>
                <w:rFonts w:ascii="宋体" w:hAnsi="宋体" w:cs="宋体"/>
                <w:bCs/>
                <w:color w:val="auto"/>
                <w:spacing w:val="16"/>
                <w:kern w:val="0"/>
                <w:sz w:val="24"/>
                <w:highlight w:val="none"/>
              </w:rPr>
            </w:pPr>
          </w:p>
          <w:p w14:paraId="487DE5F0">
            <w:pPr>
              <w:pStyle w:val="55"/>
              <w:shd w:val="clear"/>
              <w:spacing w:line="360" w:lineRule="auto"/>
              <w:jc w:val="both"/>
              <w:rPr>
                <w:bCs/>
                <w:color w:val="auto"/>
                <w:spacing w:val="16"/>
                <w:highlight w:val="none"/>
              </w:rPr>
            </w:pPr>
          </w:p>
        </w:tc>
        <w:tc>
          <w:tcPr>
            <w:tcW w:w="1560" w:type="dxa"/>
            <w:shd w:val="clear" w:color="auto" w:fill="auto"/>
            <w:vAlign w:val="center"/>
          </w:tcPr>
          <w:p w14:paraId="6EAC2A5E">
            <w:pPr>
              <w:pStyle w:val="55"/>
              <w:shd w:val="clear"/>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14:paraId="2E1F5994">
            <w:pPr>
              <w:widowControl/>
              <w:shd w:val="clear"/>
              <w:spacing w:line="360" w:lineRule="auto"/>
              <w:rPr>
                <w:rFonts w:ascii="宋体" w:hAnsi="宋体" w:cs="宋体"/>
                <w:bCs/>
                <w:color w:val="auto"/>
                <w:spacing w:val="16"/>
                <w:kern w:val="0"/>
                <w:sz w:val="24"/>
                <w:highlight w:val="none"/>
              </w:rPr>
            </w:pPr>
          </w:p>
          <w:p w14:paraId="3453B233">
            <w:pPr>
              <w:pStyle w:val="55"/>
              <w:shd w:val="clear"/>
              <w:spacing w:line="360" w:lineRule="auto"/>
              <w:jc w:val="both"/>
              <w:rPr>
                <w:bCs/>
                <w:color w:val="auto"/>
                <w:spacing w:val="16"/>
                <w:highlight w:val="none"/>
              </w:rPr>
            </w:pPr>
          </w:p>
        </w:tc>
      </w:tr>
      <w:tr w14:paraId="7629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428FAD86">
            <w:pPr>
              <w:pStyle w:val="55"/>
              <w:shd w:val="clear"/>
              <w:spacing w:line="360" w:lineRule="auto"/>
              <w:ind w:left="107"/>
              <w:jc w:val="both"/>
              <w:rPr>
                <w:bCs/>
                <w:color w:val="auto"/>
                <w:highlight w:val="none"/>
              </w:rPr>
            </w:pPr>
          </w:p>
        </w:tc>
        <w:tc>
          <w:tcPr>
            <w:tcW w:w="690" w:type="dxa"/>
            <w:shd w:val="clear" w:color="auto" w:fill="auto"/>
            <w:vAlign w:val="center"/>
          </w:tcPr>
          <w:p w14:paraId="45521B7D">
            <w:pPr>
              <w:pStyle w:val="55"/>
              <w:shd w:val="clear"/>
              <w:spacing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14:paraId="201BDFC8">
            <w:pPr>
              <w:pStyle w:val="55"/>
              <w:shd w:val="clear"/>
              <w:spacing w:line="360" w:lineRule="auto"/>
              <w:jc w:val="both"/>
              <w:rPr>
                <w:bCs/>
                <w:color w:val="auto"/>
                <w:highlight w:val="none"/>
              </w:rPr>
            </w:pPr>
          </w:p>
        </w:tc>
        <w:tc>
          <w:tcPr>
            <w:tcW w:w="926" w:type="dxa"/>
            <w:shd w:val="clear" w:color="auto" w:fill="auto"/>
            <w:vAlign w:val="center"/>
          </w:tcPr>
          <w:p w14:paraId="25CCD913">
            <w:pPr>
              <w:pStyle w:val="55"/>
              <w:shd w:val="clear"/>
              <w:spacing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14:paraId="5D5DD4C1">
            <w:pPr>
              <w:pStyle w:val="55"/>
              <w:shd w:val="clear"/>
              <w:spacing w:line="360" w:lineRule="auto"/>
              <w:jc w:val="both"/>
              <w:rPr>
                <w:bCs/>
                <w:color w:val="auto"/>
                <w:highlight w:val="none"/>
              </w:rPr>
            </w:pPr>
            <w:r>
              <w:rPr>
                <w:rFonts w:hint="eastAsia"/>
                <w:bCs/>
                <w:color w:val="auto"/>
                <w:highlight w:val="none"/>
              </w:rPr>
              <w:t>平方米</w:t>
            </w:r>
          </w:p>
          <w:p w14:paraId="73822F1F">
            <w:pPr>
              <w:pStyle w:val="55"/>
              <w:shd w:val="clear"/>
              <w:spacing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14:paraId="2FDBCE80">
            <w:pPr>
              <w:pStyle w:val="55"/>
              <w:shd w:val="clear"/>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14:paraId="660CF810">
            <w:pPr>
              <w:pStyle w:val="55"/>
              <w:shd w:val="clear"/>
              <w:spacing w:before="0" w:beforeAutospacing="0" w:after="0" w:afterAutospacing="0" w:line="360" w:lineRule="auto"/>
              <w:jc w:val="both"/>
              <w:rPr>
                <w:bCs/>
                <w:color w:val="auto"/>
                <w:spacing w:val="16"/>
                <w:highlight w:val="none"/>
              </w:rPr>
            </w:pPr>
          </w:p>
        </w:tc>
      </w:tr>
      <w:tr w14:paraId="4151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59B4B542">
            <w:pPr>
              <w:pStyle w:val="55"/>
              <w:shd w:val="clear"/>
              <w:spacing w:line="360" w:lineRule="auto"/>
              <w:ind w:left="107"/>
              <w:jc w:val="both"/>
              <w:rPr>
                <w:bCs/>
                <w:color w:val="auto"/>
                <w:highlight w:val="none"/>
              </w:rPr>
            </w:pPr>
          </w:p>
        </w:tc>
        <w:tc>
          <w:tcPr>
            <w:tcW w:w="690" w:type="dxa"/>
            <w:shd w:val="clear" w:color="auto" w:fill="auto"/>
            <w:vAlign w:val="center"/>
          </w:tcPr>
          <w:p w14:paraId="39BC6FA8">
            <w:pPr>
              <w:pStyle w:val="55"/>
              <w:shd w:val="clear"/>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14:paraId="77BAABDE">
            <w:pPr>
              <w:pStyle w:val="55"/>
              <w:shd w:val="clear"/>
              <w:spacing w:line="360" w:lineRule="auto"/>
              <w:ind w:left="2"/>
              <w:jc w:val="both"/>
              <w:rPr>
                <w:bCs/>
                <w:color w:val="auto"/>
                <w:highlight w:val="none"/>
              </w:rPr>
            </w:pPr>
          </w:p>
        </w:tc>
        <w:tc>
          <w:tcPr>
            <w:tcW w:w="926" w:type="dxa"/>
            <w:shd w:val="clear" w:color="auto" w:fill="auto"/>
            <w:vAlign w:val="center"/>
          </w:tcPr>
          <w:p w14:paraId="14A3F094">
            <w:pPr>
              <w:pStyle w:val="55"/>
              <w:shd w:val="clear"/>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14:paraId="07BFC76D">
            <w:pPr>
              <w:widowControl/>
              <w:shd w:val="clear"/>
              <w:spacing w:line="360" w:lineRule="auto"/>
              <w:rPr>
                <w:rFonts w:ascii="宋体" w:hAnsi="宋体" w:cs="宋体"/>
                <w:bCs/>
                <w:color w:val="auto"/>
                <w:kern w:val="0"/>
                <w:sz w:val="24"/>
                <w:highlight w:val="none"/>
              </w:rPr>
            </w:pPr>
          </w:p>
          <w:p w14:paraId="43482A51">
            <w:pPr>
              <w:pStyle w:val="55"/>
              <w:shd w:val="clear"/>
              <w:spacing w:line="360" w:lineRule="auto"/>
              <w:ind w:left="107"/>
              <w:jc w:val="both"/>
              <w:rPr>
                <w:bCs/>
                <w:color w:val="auto"/>
                <w:highlight w:val="none"/>
              </w:rPr>
            </w:pPr>
          </w:p>
        </w:tc>
        <w:tc>
          <w:tcPr>
            <w:tcW w:w="1675" w:type="dxa"/>
            <w:gridSpan w:val="2"/>
            <w:shd w:val="clear" w:color="auto" w:fill="auto"/>
            <w:vAlign w:val="center"/>
          </w:tcPr>
          <w:p w14:paraId="64396238">
            <w:pPr>
              <w:pStyle w:val="55"/>
              <w:shd w:val="clear"/>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14:paraId="6638978D">
            <w:pPr>
              <w:pStyle w:val="55"/>
              <w:shd w:val="clear"/>
              <w:spacing w:line="360" w:lineRule="auto"/>
              <w:ind w:left="107"/>
              <w:jc w:val="both"/>
              <w:rPr>
                <w:bCs/>
                <w:color w:val="auto"/>
                <w:highlight w:val="none"/>
              </w:rPr>
            </w:pPr>
          </w:p>
        </w:tc>
      </w:tr>
      <w:tr w14:paraId="2909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6C31A3D4">
            <w:pPr>
              <w:pStyle w:val="55"/>
              <w:shd w:val="clear"/>
              <w:spacing w:line="360" w:lineRule="auto"/>
              <w:ind w:left="107"/>
              <w:jc w:val="both"/>
              <w:rPr>
                <w:bCs/>
                <w:color w:val="auto"/>
                <w:highlight w:val="none"/>
              </w:rPr>
            </w:pPr>
          </w:p>
        </w:tc>
        <w:tc>
          <w:tcPr>
            <w:tcW w:w="690" w:type="dxa"/>
            <w:shd w:val="clear" w:color="auto" w:fill="auto"/>
            <w:vAlign w:val="center"/>
          </w:tcPr>
          <w:p w14:paraId="5FB76EB4">
            <w:pPr>
              <w:pStyle w:val="55"/>
              <w:shd w:val="clear"/>
              <w:spacing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14:paraId="623241D5">
            <w:pPr>
              <w:pStyle w:val="55"/>
              <w:shd w:val="clear"/>
              <w:spacing w:line="360" w:lineRule="auto"/>
              <w:ind w:left="107"/>
              <w:jc w:val="both"/>
              <w:rPr>
                <w:bCs/>
                <w:color w:val="auto"/>
                <w:highlight w:val="none"/>
              </w:rPr>
            </w:pPr>
          </w:p>
        </w:tc>
      </w:tr>
      <w:tr w14:paraId="3134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10FB9AC9">
            <w:pPr>
              <w:pStyle w:val="55"/>
              <w:shd w:val="clear"/>
              <w:spacing w:line="360" w:lineRule="auto"/>
              <w:ind w:left="107"/>
              <w:jc w:val="both"/>
              <w:rPr>
                <w:bCs/>
                <w:color w:val="auto"/>
                <w:highlight w:val="none"/>
              </w:rPr>
            </w:pPr>
          </w:p>
        </w:tc>
        <w:tc>
          <w:tcPr>
            <w:tcW w:w="7933" w:type="dxa"/>
            <w:gridSpan w:val="10"/>
            <w:shd w:val="clear" w:color="auto" w:fill="auto"/>
            <w:vAlign w:val="center"/>
          </w:tcPr>
          <w:p w14:paraId="3E4C833F">
            <w:pPr>
              <w:pStyle w:val="55"/>
              <w:shd w:val="clear"/>
              <w:spacing w:line="360" w:lineRule="auto"/>
              <w:jc w:val="both"/>
              <w:rPr>
                <w:bCs/>
                <w:color w:val="auto"/>
                <w:spacing w:val="13"/>
                <w:highlight w:val="none"/>
              </w:rPr>
            </w:pPr>
            <w:r>
              <w:rPr>
                <w:rFonts w:hint="eastAsia"/>
                <w:bCs/>
                <w:color w:val="auto"/>
                <w:spacing w:val="13"/>
                <w:highlight w:val="none"/>
              </w:rPr>
              <w:t>发展历程及主要荣誉：</w:t>
            </w:r>
          </w:p>
        </w:tc>
      </w:tr>
      <w:tr w14:paraId="36BF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11D2492E">
            <w:pPr>
              <w:pStyle w:val="55"/>
              <w:shd w:val="clear"/>
              <w:spacing w:line="360" w:lineRule="auto"/>
              <w:ind w:left="107"/>
              <w:jc w:val="both"/>
              <w:rPr>
                <w:bCs/>
                <w:color w:val="auto"/>
                <w:highlight w:val="none"/>
              </w:rPr>
            </w:pPr>
            <w:r>
              <w:rPr>
                <w:rFonts w:hint="eastAsia"/>
                <w:bCs/>
                <w:color w:val="auto"/>
                <w:highlight w:val="none"/>
              </w:rPr>
              <w:t>2．</w:t>
            </w:r>
          </w:p>
          <w:p w14:paraId="0B384BBD">
            <w:pPr>
              <w:pStyle w:val="55"/>
              <w:shd w:val="clear"/>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14:paraId="3765AD4D">
            <w:pPr>
              <w:pStyle w:val="55"/>
              <w:shd w:val="clear"/>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14:paraId="6768EC94">
            <w:pPr>
              <w:pStyle w:val="55"/>
              <w:shd w:val="clear"/>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14:paraId="6599C016">
            <w:pPr>
              <w:pStyle w:val="55"/>
              <w:shd w:val="clear"/>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14:paraId="30A033D5">
            <w:pPr>
              <w:pStyle w:val="55"/>
              <w:shd w:val="clear"/>
              <w:spacing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14:paraId="75405009">
            <w:pPr>
              <w:pStyle w:val="55"/>
              <w:shd w:val="clear"/>
              <w:spacing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14:paraId="5CFACF48">
            <w:pPr>
              <w:pStyle w:val="55"/>
              <w:shd w:val="clear"/>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37FE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5E2A4E21">
            <w:pPr>
              <w:pStyle w:val="55"/>
              <w:shd w:val="clear"/>
              <w:spacing w:line="360" w:lineRule="auto"/>
              <w:ind w:left="107"/>
              <w:jc w:val="both"/>
              <w:rPr>
                <w:bCs/>
                <w:color w:val="auto"/>
                <w:highlight w:val="none"/>
              </w:rPr>
            </w:pPr>
          </w:p>
        </w:tc>
        <w:tc>
          <w:tcPr>
            <w:tcW w:w="1355" w:type="dxa"/>
            <w:gridSpan w:val="2"/>
            <w:vMerge w:val="continue"/>
            <w:shd w:val="clear" w:color="auto" w:fill="auto"/>
            <w:vAlign w:val="center"/>
          </w:tcPr>
          <w:p w14:paraId="22D97F5E">
            <w:pPr>
              <w:pStyle w:val="55"/>
              <w:shd w:val="clear"/>
              <w:spacing w:line="360" w:lineRule="auto"/>
              <w:jc w:val="both"/>
              <w:rPr>
                <w:bCs/>
                <w:color w:val="auto"/>
                <w:highlight w:val="none"/>
              </w:rPr>
            </w:pPr>
          </w:p>
        </w:tc>
        <w:tc>
          <w:tcPr>
            <w:tcW w:w="1333" w:type="dxa"/>
            <w:gridSpan w:val="3"/>
            <w:shd w:val="clear" w:color="auto" w:fill="auto"/>
            <w:vAlign w:val="center"/>
          </w:tcPr>
          <w:p w14:paraId="145C4CC5">
            <w:pPr>
              <w:pStyle w:val="55"/>
              <w:shd w:val="clear"/>
              <w:spacing w:line="360" w:lineRule="auto"/>
              <w:jc w:val="both"/>
              <w:rPr>
                <w:bCs/>
                <w:color w:val="auto"/>
                <w:highlight w:val="none"/>
              </w:rPr>
            </w:pPr>
          </w:p>
        </w:tc>
        <w:tc>
          <w:tcPr>
            <w:tcW w:w="1077" w:type="dxa"/>
            <w:shd w:val="clear" w:color="auto" w:fill="auto"/>
            <w:vAlign w:val="center"/>
          </w:tcPr>
          <w:p w14:paraId="404B6B04">
            <w:pPr>
              <w:pStyle w:val="55"/>
              <w:shd w:val="clear"/>
              <w:spacing w:line="360" w:lineRule="auto"/>
              <w:jc w:val="both"/>
              <w:rPr>
                <w:bCs/>
                <w:color w:val="auto"/>
                <w:highlight w:val="none"/>
              </w:rPr>
            </w:pPr>
          </w:p>
        </w:tc>
        <w:tc>
          <w:tcPr>
            <w:tcW w:w="1617" w:type="dxa"/>
            <w:gridSpan w:val="2"/>
            <w:shd w:val="clear" w:color="auto" w:fill="auto"/>
            <w:vAlign w:val="center"/>
          </w:tcPr>
          <w:p w14:paraId="41A2A629">
            <w:pPr>
              <w:pStyle w:val="55"/>
              <w:shd w:val="clear"/>
              <w:spacing w:line="360" w:lineRule="auto"/>
              <w:jc w:val="both"/>
              <w:rPr>
                <w:bCs/>
                <w:color w:val="auto"/>
                <w:highlight w:val="none"/>
              </w:rPr>
            </w:pPr>
          </w:p>
        </w:tc>
        <w:tc>
          <w:tcPr>
            <w:tcW w:w="2551" w:type="dxa"/>
            <w:gridSpan w:val="2"/>
            <w:shd w:val="clear" w:color="auto" w:fill="auto"/>
            <w:vAlign w:val="center"/>
          </w:tcPr>
          <w:p w14:paraId="0BD6E137">
            <w:pPr>
              <w:pStyle w:val="55"/>
              <w:shd w:val="clear"/>
              <w:spacing w:line="360" w:lineRule="auto"/>
              <w:jc w:val="both"/>
              <w:rPr>
                <w:bCs/>
                <w:color w:val="auto"/>
                <w:highlight w:val="none"/>
              </w:rPr>
            </w:pPr>
          </w:p>
        </w:tc>
      </w:tr>
      <w:tr w14:paraId="5B9B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56546815">
            <w:pPr>
              <w:pStyle w:val="55"/>
              <w:shd w:val="clear"/>
              <w:spacing w:line="360" w:lineRule="auto"/>
              <w:ind w:left="107"/>
              <w:jc w:val="both"/>
              <w:rPr>
                <w:bCs/>
                <w:color w:val="auto"/>
                <w:spacing w:val="16"/>
                <w:highlight w:val="none"/>
              </w:rPr>
            </w:pPr>
          </w:p>
        </w:tc>
        <w:tc>
          <w:tcPr>
            <w:tcW w:w="1355" w:type="dxa"/>
            <w:gridSpan w:val="2"/>
            <w:shd w:val="clear" w:color="auto" w:fill="auto"/>
            <w:vAlign w:val="center"/>
          </w:tcPr>
          <w:p w14:paraId="0A1167E6">
            <w:pPr>
              <w:pStyle w:val="55"/>
              <w:shd w:val="clear"/>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14:paraId="50FC9339">
            <w:pPr>
              <w:pStyle w:val="55"/>
              <w:shd w:val="clear"/>
              <w:spacing w:line="360" w:lineRule="auto"/>
              <w:jc w:val="both"/>
              <w:rPr>
                <w:bCs/>
                <w:color w:val="auto"/>
                <w:spacing w:val="16"/>
                <w:highlight w:val="none"/>
              </w:rPr>
            </w:pPr>
          </w:p>
        </w:tc>
      </w:tr>
      <w:tr w14:paraId="2609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7248BF78">
            <w:pPr>
              <w:pStyle w:val="55"/>
              <w:shd w:val="clear"/>
              <w:spacing w:line="360" w:lineRule="auto"/>
              <w:ind w:left="107"/>
              <w:jc w:val="both"/>
              <w:rPr>
                <w:bCs/>
                <w:color w:val="auto"/>
                <w:spacing w:val="27"/>
                <w:highlight w:val="none"/>
              </w:rPr>
            </w:pPr>
          </w:p>
        </w:tc>
        <w:tc>
          <w:tcPr>
            <w:tcW w:w="1355" w:type="dxa"/>
            <w:gridSpan w:val="2"/>
            <w:shd w:val="clear" w:color="auto" w:fill="auto"/>
            <w:vAlign w:val="center"/>
          </w:tcPr>
          <w:p w14:paraId="5C1D7988">
            <w:pPr>
              <w:pStyle w:val="55"/>
              <w:shd w:val="clear"/>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14:paraId="54CA0A27">
            <w:pPr>
              <w:pStyle w:val="55"/>
              <w:shd w:val="clear"/>
              <w:spacing w:line="360" w:lineRule="auto"/>
              <w:jc w:val="both"/>
              <w:rPr>
                <w:bCs/>
                <w:color w:val="auto"/>
                <w:spacing w:val="16"/>
                <w:highlight w:val="none"/>
              </w:rPr>
            </w:pPr>
          </w:p>
        </w:tc>
      </w:tr>
    </w:tbl>
    <w:p w14:paraId="17462EC5">
      <w:pPr>
        <w:shd w:val="clear"/>
        <w:spacing w:line="360" w:lineRule="auto"/>
        <w:rPr>
          <w:rFonts w:ascii="宋体" w:hAnsi="宋体" w:cs="宋体"/>
          <w:color w:val="auto"/>
          <w:sz w:val="24"/>
          <w:szCs w:val="32"/>
          <w:highlight w:val="none"/>
        </w:rPr>
      </w:pPr>
    </w:p>
    <w:p w14:paraId="6C3E404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1169C20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5AD0EDB3">
      <w:pPr>
        <w:shd w:val="clear"/>
        <w:spacing w:line="360" w:lineRule="auto"/>
        <w:rPr>
          <w:rFonts w:ascii="宋体" w:hAnsi="宋体" w:cs="宋体"/>
          <w:color w:val="auto"/>
          <w:sz w:val="24"/>
          <w:szCs w:val="32"/>
          <w:highlight w:val="none"/>
        </w:rPr>
      </w:pPr>
    </w:p>
    <w:p w14:paraId="4F3C895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FFD001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8915E4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0B788A3">
      <w:pPr>
        <w:shd w:val="clear"/>
        <w:spacing w:line="360" w:lineRule="auto"/>
        <w:rPr>
          <w:rFonts w:ascii="宋体" w:hAnsi="宋体" w:cs="宋体"/>
          <w:color w:val="auto"/>
          <w:sz w:val="24"/>
          <w:szCs w:val="32"/>
          <w:highlight w:val="none"/>
        </w:rPr>
      </w:pPr>
    </w:p>
    <w:p w14:paraId="6422EF9E">
      <w:pPr>
        <w:shd w:val="clear"/>
        <w:spacing w:line="360" w:lineRule="auto"/>
        <w:rPr>
          <w:rFonts w:ascii="宋体" w:hAnsi="宋体" w:cs="宋体"/>
          <w:color w:val="auto"/>
          <w:sz w:val="24"/>
          <w:highlight w:val="none"/>
        </w:rPr>
      </w:pPr>
      <w:r>
        <w:rPr>
          <w:rFonts w:hint="eastAsia" w:ascii="宋体" w:hAnsi="宋体" w:cs="宋体"/>
          <w:b/>
          <w:color w:val="auto"/>
          <w:sz w:val="28"/>
          <w:highlight w:val="none"/>
        </w:rPr>
        <w:t>附件11</w:t>
      </w:r>
    </w:p>
    <w:p w14:paraId="2773620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09F1B148">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34C9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23D8CB4F">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69C2F61">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DB04E4C">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2AB4E9F">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33F74E8">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E84DBAE">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4A971FD5">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21DD0CB3">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701C0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C6A5C5D">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D7B9DAE">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46AD4A">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DAE3FE4">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131FE55">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B2C4E09">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AC77D6A">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46084BA">
            <w:pPr>
              <w:shd w:val="clear"/>
              <w:snapToGrid w:val="0"/>
              <w:spacing w:beforeLines="50" w:after="50" w:line="360" w:lineRule="auto"/>
              <w:rPr>
                <w:rFonts w:ascii="宋体" w:hAnsi="宋体" w:cs="宋体"/>
                <w:b/>
                <w:color w:val="auto"/>
                <w:kern w:val="44"/>
                <w:sz w:val="24"/>
                <w:szCs w:val="20"/>
                <w:highlight w:val="none"/>
              </w:rPr>
            </w:pPr>
          </w:p>
        </w:tc>
      </w:tr>
      <w:tr w14:paraId="7844C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98168D">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F3BBFA1">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42F5EFC">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B223841">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2E1EA11">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5DD7E33">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0AD52B1">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EEDADB8">
            <w:pPr>
              <w:shd w:val="clear"/>
              <w:snapToGrid w:val="0"/>
              <w:spacing w:beforeLines="50" w:after="50" w:line="360" w:lineRule="auto"/>
              <w:rPr>
                <w:rFonts w:ascii="宋体" w:hAnsi="宋体" w:cs="宋体"/>
                <w:b/>
                <w:color w:val="auto"/>
                <w:kern w:val="44"/>
                <w:sz w:val="24"/>
                <w:szCs w:val="20"/>
                <w:highlight w:val="none"/>
              </w:rPr>
            </w:pPr>
          </w:p>
        </w:tc>
      </w:tr>
      <w:tr w14:paraId="45F6D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2E4D234">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03DB058">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E9D005">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E5351E2">
            <w:pPr>
              <w:pStyle w:val="14"/>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3D79F3">
            <w:pPr>
              <w:pStyle w:val="14"/>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8B56A41">
            <w:pPr>
              <w:pStyle w:val="14"/>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C54B234">
            <w:pPr>
              <w:shd w:val="clea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4C2CDE6">
            <w:pPr>
              <w:shd w:val="clear"/>
              <w:snapToGrid w:val="0"/>
              <w:spacing w:beforeLines="50" w:after="50" w:line="360" w:lineRule="auto"/>
              <w:rPr>
                <w:rFonts w:ascii="宋体" w:hAnsi="宋体" w:cs="宋体"/>
                <w:b/>
                <w:color w:val="auto"/>
                <w:kern w:val="44"/>
                <w:sz w:val="24"/>
                <w:szCs w:val="20"/>
                <w:highlight w:val="none"/>
              </w:rPr>
            </w:pPr>
          </w:p>
        </w:tc>
      </w:tr>
      <w:tr w14:paraId="019C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1490BB">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5E52BB">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DEC717">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ECDDCF1">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543B13B">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84548E7">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A1D3A73">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B6C8D25">
            <w:pPr>
              <w:shd w:val="clear"/>
              <w:snapToGrid w:val="0"/>
              <w:spacing w:beforeLines="50" w:after="50" w:line="360" w:lineRule="auto"/>
              <w:rPr>
                <w:rFonts w:ascii="宋体" w:hAnsi="宋体" w:cs="宋体"/>
                <w:b/>
                <w:color w:val="auto"/>
                <w:kern w:val="44"/>
                <w:sz w:val="24"/>
                <w:szCs w:val="20"/>
                <w:highlight w:val="none"/>
              </w:rPr>
            </w:pPr>
          </w:p>
        </w:tc>
      </w:tr>
      <w:tr w14:paraId="6D3FD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2BACAE5">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EFC633D">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F2B9A4F">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A0333B0">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DF2EA5">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C177571">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3C0ADC3">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7C4807D">
            <w:pPr>
              <w:shd w:val="clear"/>
              <w:snapToGrid w:val="0"/>
              <w:spacing w:beforeLines="50" w:after="50" w:line="360" w:lineRule="auto"/>
              <w:rPr>
                <w:rFonts w:ascii="宋体" w:hAnsi="宋体" w:cs="宋体"/>
                <w:b/>
                <w:color w:val="auto"/>
                <w:kern w:val="44"/>
                <w:sz w:val="24"/>
                <w:szCs w:val="20"/>
                <w:highlight w:val="none"/>
              </w:rPr>
            </w:pPr>
          </w:p>
        </w:tc>
      </w:tr>
      <w:tr w14:paraId="4C8D4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B87F603">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9E701A4">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8D5F0A2">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615F4BC">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4D97AC9">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6CC1CF">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21E81A4">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D7B7834">
            <w:pPr>
              <w:shd w:val="clear"/>
              <w:snapToGrid w:val="0"/>
              <w:spacing w:beforeLines="50" w:after="50" w:line="360" w:lineRule="auto"/>
              <w:rPr>
                <w:rFonts w:ascii="宋体" w:hAnsi="宋体" w:cs="宋体"/>
                <w:b/>
                <w:color w:val="auto"/>
                <w:kern w:val="44"/>
                <w:sz w:val="24"/>
                <w:szCs w:val="20"/>
                <w:highlight w:val="none"/>
              </w:rPr>
            </w:pPr>
          </w:p>
        </w:tc>
      </w:tr>
      <w:tr w14:paraId="4744C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B467735">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C6D8394">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B4B5045">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B6B19DA">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0E3CCF">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6017E4D">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83F987">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F607167">
            <w:pPr>
              <w:shd w:val="clear"/>
              <w:snapToGrid w:val="0"/>
              <w:spacing w:beforeLines="50" w:after="50" w:line="360" w:lineRule="auto"/>
              <w:rPr>
                <w:rFonts w:ascii="宋体" w:hAnsi="宋体" w:cs="宋体"/>
                <w:b/>
                <w:color w:val="auto"/>
                <w:kern w:val="44"/>
                <w:sz w:val="24"/>
                <w:szCs w:val="20"/>
                <w:highlight w:val="none"/>
              </w:rPr>
            </w:pPr>
          </w:p>
        </w:tc>
      </w:tr>
      <w:tr w14:paraId="61FC0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B279C76">
            <w:pPr>
              <w:shd w:val="clea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E1186B0">
            <w:pPr>
              <w:shd w:val="clea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3743E69">
            <w:pPr>
              <w:shd w:val="clea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9B9A5EA">
            <w:pPr>
              <w:shd w:val="clea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32C5EDD">
            <w:pPr>
              <w:shd w:val="clea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D83A68B">
            <w:pPr>
              <w:shd w:val="clea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2E9AA30">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B33104F">
            <w:pPr>
              <w:shd w:val="clear"/>
              <w:snapToGrid w:val="0"/>
              <w:spacing w:beforeLines="50" w:after="50" w:line="360" w:lineRule="auto"/>
              <w:rPr>
                <w:rFonts w:ascii="宋体" w:hAnsi="宋体" w:cs="宋体"/>
                <w:b/>
                <w:color w:val="auto"/>
                <w:kern w:val="44"/>
                <w:sz w:val="24"/>
                <w:szCs w:val="20"/>
                <w:highlight w:val="none"/>
              </w:rPr>
            </w:pPr>
          </w:p>
        </w:tc>
      </w:tr>
    </w:tbl>
    <w:p w14:paraId="26B237C9">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70DFE1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1.在填写时，如本表格不适合供应商的实际情况，可根据本表格式自行划表填写。</w:t>
      </w:r>
    </w:p>
    <w:p w14:paraId="0B3EF0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1587E7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F65D0D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4AF255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24E5CB1">
      <w:pPr>
        <w:shd w:val="clear"/>
        <w:spacing w:line="360" w:lineRule="auto"/>
        <w:rPr>
          <w:rFonts w:ascii="宋体" w:hAnsi="宋体" w:cs="宋体"/>
          <w:b/>
          <w:color w:val="auto"/>
          <w:sz w:val="28"/>
          <w:highlight w:val="none"/>
        </w:rPr>
      </w:pPr>
    </w:p>
    <w:p w14:paraId="2C9DEB7F">
      <w:pPr>
        <w:shd w:val="clear"/>
        <w:spacing w:line="360" w:lineRule="auto"/>
        <w:rPr>
          <w:rFonts w:ascii="宋体" w:hAnsi="宋体" w:cs="宋体"/>
          <w:b/>
          <w:color w:val="auto"/>
          <w:sz w:val="28"/>
          <w:highlight w:val="none"/>
        </w:rPr>
      </w:pPr>
    </w:p>
    <w:p w14:paraId="1EF53413">
      <w:pPr>
        <w:shd w:val="clear"/>
        <w:spacing w:line="360" w:lineRule="auto"/>
        <w:rPr>
          <w:rFonts w:ascii="宋体" w:hAnsi="宋体" w:cs="宋体"/>
          <w:b/>
          <w:color w:val="auto"/>
          <w:sz w:val="28"/>
          <w:highlight w:val="none"/>
        </w:rPr>
      </w:pPr>
    </w:p>
    <w:p w14:paraId="6DCFD776">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附件12</w:t>
      </w:r>
    </w:p>
    <w:p w14:paraId="3B924F8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44003806">
      <w:pPr>
        <w:shd w:val="clear"/>
        <w:spacing w:line="360" w:lineRule="auto"/>
        <w:jc w:val="left"/>
        <w:rPr>
          <w:rFonts w:ascii="宋体" w:hAnsi="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430F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83A79D0">
            <w:pPr>
              <w:pStyle w:val="5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76A56AE5">
            <w:pPr>
              <w:pStyle w:val="5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C059C86">
            <w:pPr>
              <w:pStyle w:val="5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462CC991">
            <w:pPr>
              <w:pStyle w:val="5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69C017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FE5A2AF">
            <w:pPr>
              <w:pStyle w:val="59"/>
              <w:shd w:val="clear"/>
              <w:spacing w:line="360" w:lineRule="auto"/>
              <w:jc w:val="center"/>
              <w:rPr>
                <w:rFonts w:ascii="宋体" w:hAnsi="宋体" w:cs="宋体"/>
                <w:color w:val="auto"/>
                <w:szCs w:val="21"/>
                <w:highlight w:val="none"/>
              </w:rPr>
            </w:pPr>
          </w:p>
        </w:tc>
        <w:tc>
          <w:tcPr>
            <w:tcW w:w="2258" w:type="dxa"/>
          </w:tcPr>
          <w:p w14:paraId="180290E8">
            <w:pPr>
              <w:pStyle w:val="59"/>
              <w:shd w:val="clear"/>
              <w:spacing w:line="360" w:lineRule="auto"/>
              <w:jc w:val="center"/>
              <w:rPr>
                <w:rFonts w:ascii="宋体" w:hAnsi="宋体" w:cs="宋体"/>
                <w:color w:val="auto"/>
                <w:szCs w:val="21"/>
                <w:highlight w:val="none"/>
              </w:rPr>
            </w:pPr>
          </w:p>
        </w:tc>
        <w:tc>
          <w:tcPr>
            <w:tcW w:w="2260" w:type="dxa"/>
          </w:tcPr>
          <w:p w14:paraId="44B4432D">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104AFCB">
            <w:pPr>
              <w:pStyle w:val="59"/>
              <w:shd w:val="clear"/>
              <w:spacing w:line="360" w:lineRule="auto"/>
              <w:jc w:val="center"/>
              <w:rPr>
                <w:rFonts w:ascii="宋体" w:hAnsi="宋体" w:cs="宋体"/>
                <w:color w:val="auto"/>
                <w:szCs w:val="21"/>
                <w:highlight w:val="none"/>
              </w:rPr>
            </w:pPr>
          </w:p>
        </w:tc>
      </w:tr>
      <w:tr w14:paraId="23F12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653FCBD">
            <w:pPr>
              <w:pStyle w:val="59"/>
              <w:shd w:val="clear"/>
              <w:spacing w:line="360" w:lineRule="auto"/>
              <w:jc w:val="center"/>
              <w:rPr>
                <w:rFonts w:ascii="宋体" w:hAnsi="宋体" w:cs="宋体"/>
                <w:color w:val="auto"/>
                <w:szCs w:val="21"/>
                <w:highlight w:val="none"/>
              </w:rPr>
            </w:pPr>
          </w:p>
        </w:tc>
        <w:tc>
          <w:tcPr>
            <w:tcW w:w="2258" w:type="dxa"/>
          </w:tcPr>
          <w:p w14:paraId="17A3E219">
            <w:pPr>
              <w:pStyle w:val="59"/>
              <w:shd w:val="clear"/>
              <w:spacing w:line="360" w:lineRule="auto"/>
              <w:jc w:val="center"/>
              <w:rPr>
                <w:rFonts w:ascii="宋体" w:hAnsi="宋体" w:cs="宋体"/>
                <w:color w:val="auto"/>
                <w:szCs w:val="21"/>
                <w:highlight w:val="none"/>
              </w:rPr>
            </w:pPr>
          </w:p>
        </w:tc>
        <w:tc>
          <w:tcPr>
            <w:tcW w:w="2260" w:type="dxa"/>
          </w:tcPr>
          <w:p w14:paraId="1D2746BC">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BFB96E6">
            <w:pPr>
              <w:pStyle w:val="59"/>
              <w:shd w:val="clear"/>
              <w:spacing w:line="360" w:lineRule="auto"/>
              <w:jc w:val="center"/>
              <w:rPr>
                <w:rFonts w:ascii="宋体" w:hAnsi="宋体" w:cs="宋体"/>
                <w:color w:val="auto"/>
                <w:szCs w:val="21"/>
                <w:highlight w:val="none"/>
              </w:rPr>
            </w:pPr>
          </w:p>
        </w:tc>
      </w:tr>
      <w:tr w14:paraId="24336D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8456020">
            <w:pPr>
              <w:pStyle w:val="59"/>
              <w:shd w:val="clear"/>
              <w:spacing w:line="360" w:lineRule="auto"/>
              <w:jc w:val="center"/>
              <w:rPr>
                <w:rFonts w:ascii="宋体" w:hAnsi="宋体" w:cs="宋体"/>
                <w:color w:val="auto"/>
                <w:szCs w:val="21"/>
                <w:highlight w:val="none"/>
              </w:rPr>
            </w:pPr>
          </w:p>
        </w:tc>
        <w:tc>
          <w:tcPr>
            <w:tcW w:w="2258" w:type="dxa"/>
          </w:tcPr>
          <w:p w14:paraId="66EDFA08">
            <w:pPr>
              <w:pStyle w:val="59"/>
              <w:shd w:val="clear"/>
              <w:spacing w:line="360" w:lineRule="auto"/>
              <w:jc w:val="center"/>
              <w:rPr>
                <w:rFonts w:ascii="宋体" w:hAnsi="宋体" w:cs="宋体"/>
                <w:color w:val="auto"/>
                <w:szCs w:val="21"/>
                <w:highlight w:val="none"/>
              </w:rPr>
            </w:pPr>
          </w:p>
        </w:tc>
        <w:tc>
          <w:tcPr>
            <w:tcW w:w="2260" w:type="dxa"/>
          </w:tcPr>
          <w:p w14:paraId="0548D1F9">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DEC053B">
            <w:pPr>
              <w:pStyle w:val="59"/>
              <w:shd w:val="clear"/>
              <w:spacing w:line="360" w:lineRule="auto"/>
              <w:jc w:val="center"/>
              <w:rPr>
                <w:rFonts w:ascii="宋体" w:hAnsi="宋体" w:cs="宋体"/>
                <w:color w:val="auto"/>
                <w:szCs w:val="21"/>
                <w:highlight w:val="none"/>
              </w:rPr>
            </w:pPr>
          </w:p>
        </w:tc>
      </w:tr>
      <w:tr w14:paraId="1399A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F63F535">
            <w:pPr>
              <w:pStyle w:val="59"/>
              <w:shd w:val="clear"/>
              <w:spacing w:line="360" w:lineRule="auto"/>
              <w:jc w:val="center"/>
              <w:rPr>
                <w:rFonts w:ascii="宋体" w:hAnsi="宋体" w:cs="宋体"/>
                <w:color w:val="auto"/>
                <w:szCs w:val="21"/>
                <w:highlight w:val="none"/>
              </w:rPr>
            </w:pPr>
          </w:p>
        </w:tc>
        <w:tc>
          <w:tcPr>
            <w:tcW w:w="2258" w:type="dxa"/>
          </w:tcPr>
          <w:p w14:paraId="64F55EFA">
            <w:pPr>
              <w:pStyle w:val="59"/>
              <w:shd w:val="clear"/>
              <w:spacing w:line="360" w:lineRule="auto"/>
              <w:jc w:val="center"/>
              <w:rPr>
                <w:rFonts w:ascii="宋体" w:hAnsi="宋体" w:cs="宋体"/>
                <w:color w:val="auto"/>
                <w:szCs w:val="21"/>
                <w:highlight w:val="none"/>
              </w:rPr>
            </w:pPr>
          </w:p>
        </w:tc>
        <w:tc>
          <w:tcPr>
            <w:tcW w:w="2260" w:type="dxa"/>
          </w:tcPr>
          <w:p w14:paraId="7668C97C">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4FAC224">
            <w:pPr>
              <w:pStyle w:val="59"/>
              <w:shd w:val="clear"/>
              <w:spacing w:line="360" w:lineRule="auto"/>
              <w:jc w:val="center"/>
              <w:rPr>
                <w:rFonts w:ascii="宋体" w:hAnsi="宋体" w:cs="宋体"/>
                <w:color w:val="auto"/>
                <w:szCs w:val="21"/>
                <w:highlight w:val="none"/>
              </w:rPr>
            </w:pPr>
          </w:p>
        </w:tc>
      </w:tr>
      <w:tr w14:paraId="16BF4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886F71">
            <w:pPr>
              <w:pStyle w:val="59"/>
              <w:shd w:val="clear"/>
              <w:spacing w:line="360" w:lineRule="auto"/>
              <w:jc w:val="center"/>
              <w:rPr>
                <w:rFonts w:ascii="宋体" w:hAnsi="宋体" w:cs="宋体"/>
                <w:color w:val="auto"/>
                <w:szCs w:val="21"/>
                <w:highlight w:val="none"/>
              </w:rPr>
            </w:pPr>
          </w:p>
        </w:tc>
        <w:tc>
          <w:tcPr>
            <w:tcW w:w="2258" w:type="dxa"/>
          </w:tcPr>
          <w:p w14:paraId="17CEAE4E">
            <w:pPr>
              <w:pStyle w:val="59"/>
              <w:shd w:val="clear"/>
              <w:spacing w:line="360" w:lineRule="auto"/>
              <w:jc w:val="center"/>
              <w:rPr>
                <w:rFonts w:ascii="宋体" w:hAnsi="宋体" w:cs="宋体"/>
                <w:color w:val="auto"/>
                <w:szCs w:val="21"/>
                <w:highlight w:val="none"/>
              </w:rPr>
            </w:pPr>
          </w:p>
        </w:tc>
        <w:tc>
          <w:tcPr>
            <w:tcW w:w="2260" w:type="dxa"/>
          </w:tcPr>
          <w:p w14:paraId="1F3F08FF">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FC50E86">
            <w:pPr>
              <w:pStyle w:val="59"/>
              <w:shd w:val="clear"/>
              <w:spacing w:line="360" w:lineRule="auto"/>
              <w:jc w:val="center"/>
              <w:rPr>
                <w:rFonts w:ascii="宋体" w:hAnsi="宋体" w:cs="宋体"/>
                <w:color w:val="auto"/>
                <w:szCs w:val="21"/>
                <w:highlight w:val="none"/>
              </w:rPr>
            </w:pPr>
          </w:p>
        </w:tc>
      </w:tr>
      <w:tr w14:paraId="0F4260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3EB9661">
            <w:pPr>
              <w:pStyle w:val="59"/>
              <w:shd w:val="clear"/>
              <w:spacing w:line="360" w:lineRule="auto"/>
              <w:jc w:val="center"/>
              <w:rPr>
                <w:rFonts w:ascii="宋体" w:hAnsi="宋体" w:cs="宋体"/>
                <w:color w:val="auto"/>
                <w:szCs w:val="21"/>
                <w:highlight w:val="none"/>
              </w:rPr>
            </w:pPr>
          </w:p>
        </w:tc>
        <w:tc>
          <w:tcPr>
            <w:tcW w:w="2258" w:type="dxa"/>
          </w:tcPr>
          <w:p w14:paraId="0DFB460E">
            <w:pPr>
              <w:pStyle w:val="59"/>
              <w:shd w:val="clear"/>
              <w:spacing w:line="360" w:lineRule="auto"/>
              <w:jc w:val="center"/>
              <w:rPr>
                <w:rFonts w:ascii="宋体" w:hAnsi="宋体" w:cs="宋体"/>
                <w:color w:val="auto"/>
                <w:szCs w:val="21"/>
                <w:highlight w:val="none"/>
              </w:rPr>
            </w:pPr>
          </w:p>
        </w:tc>
        <w:tc>
          <w:tcPr>
            <w:tcW w:w="2260" w:type="dxa"/>
          </w:tcPr>
          <w:p w14:paraId="59B41587">
            <w:pPr>
              <w:pStyle w:val="5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956C0F5">
            <w:pPr>
              <w:pStyle w:val="59"/>
              <w:shd w:val="clear"/>
              <w:spacing w:line="360" w:lineRule="auto"/>
              <w:jc w:val="center"/>
              <w:rPr>
                <w:rFonts w:ascii="宋体" w:hAnsi="宋体" w:cs="宋体"/>
                <w:color w:val="auto"/>
                <w:szCs w:val="21"/>
                <w:highlight w:val="none"/>
              </w:rPr>
            </w:pPr>
          </w:p>
        </w:tc>
      </w:tr>
      <w:tr w14:paraId="1085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100DB00">
            <w:pPr>
              <w:pStyle w:val="59"/>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25B4DCCA">
            <w:pPr>
              <w:pStyle w:val="59"/>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7E1A2127">
            <w:pPr>
              <w:pStyle w:val="59"/>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77DEF6E0">
            <w:pPr>
              <w:pStyle w:val="59"/>
              <w:shd w:val="clear"/>
              <w:spacing w:line="360" w:lineRule="auto"/>
              <w:jc w:val="center"/>
              <w:rPr>
                <w:rFonts w:ascii="宋体" w:hAnsi="宋体" w:cs="宋体"/>
                <w:color w:val="auto"/>
                <w:szCs w:val="21"/>
                <w:highlight w:val="none"/>
              </w:rPr>
            </w:pPr>
          </w:p>
        </w:tc>
      </w:tr>
    </w:tbl>
    <w:p w14:paraId="1CA00343">
      <w:pPr>
        <w:shd w:val="clear"/>
        <w:spacing w:line="360" w:lineRule="auto"/>
        <w:jc w:val="left"/>
        <w:rPr>
          <w:rFonts w:ascii="宋体" w:hAnsi="宋体" w:cs="宋体"/>
          <w:b/>
          <w:bCs/>
          <w:color w:val="auto"/>
          <w:sz w:val="24"/>
          <w:szCs w:val="32"/>
          <w:highlight w:val="none"/>
          <w:lang w:val="zh-CN"/>
        </w:rPr>
      </w:pPr>
    </w:p>
    <w:p w14:paraId="318A3236">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8296B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14:paraId="6B45763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78EC9F7E">
      <w:pPr>
        <w:shd w:val="clear"/>
        <w:spacing w:line="360" w:lineRule="auto"/>
        <w:rPr>
          <w:rFonts w:ascii="宋体" w:hAnsi="宋体" w:cs="宋体"/>
          <w:color w:val="auto"/>
          <w:sz w:val="24"/>
          <w:highlight w:val="none"/>
        </w:rPr>
      </w:pPr>
    </w:p>
    <w:p w14:paraId="0E7C4B8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7B24D6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27A39F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E5CB29B">
      <w:pPr>
        <w:shd w:val="clear"/>
        <w:spacing w:line="360" w:lineRule="auto"/>
        <w:rPr>
          <w:rFonts w:ascii="宋体" w:hAnsi="宋体" w:cs="宋体"/>
          <w:color w:val="auto"/>
          <w:sz w:val="24"/>
          <w:szCs w:val="32"/>
          <w:highlight w:val="none"/>
        </w:rPr>
      </w:pPr>
    </w:p>
    <w:p w14:paraId="0557BC7B">
      <w:pPr>
        <w:shd w:val="clear"/>
        <w:spacing w:line="360" w:lineRule="auto"/>
        <w:rPr>
          <w:rFonts w:ascii="宋体" w:hAnsi="宋体" w:cs="宋体"/>
          <w:color w:val="auto"/>
          <w:sz w:val="24"/>
          <w:szCs w:val="32"/>
          <w:highlight w:val="none"/>
        </w:rPr>
      </w:pPr>
    </w:p>
    <w:p w14:paraId="6F37F1E3">
      <w:pPr>
        <w:pStyle w:val="13"/>
        <w:shd w:val="clear"/>
        <w:spacing w:line="460" w:lineRule="exact"/>
        <w:textAlignment w:val="baseline"/>
        <w:rPr>
          <w:rFonts w:hAnsi="宋体"/>
          <w:b/>
          <w:bCs/>
          <w:color w:val="auto"/>
          <w:sz w:val="24"/>
          <w:highlight w:val="none"/>
        </w:rPr>
      </w:pPr>
    </w:p>
    <w:p w14:paraId="71C80DEE">
      <w:pPr>
        <w:pStyle w:val="13"/>
        <w:shd w:val="clear"/>
        <w:spacing w:line="460" w:lineRule="exact"/>
        <w:textAlignment w:val="baseline"/>
        <w:rPr>
          <w:rFonts w:hAnsi="宋体"/>
          <w:b/>
          <w:bCs/>
          <w:color w:val="auto"/>
          <w:sz w:val="24"/>
          <w:highlight w:val="none"/>
        </w:rPr>
      </w:pPr>
    </w:p>
    <w:p w14:paraId="2F036239">
      <w:pPr>
        <w:pStyle w:val="13"/>
        <w:shd w:val="clear"/>
        <w:spacing w:line="460" w:lineRule="exact"/>
        <w:textAlignment w:val="baseline"/>
        <w:rPr>
          <w:rFonts w:hAnsi="宋体"/>
          <w:b/>
          <w:bCs/>
          <w:color w:val="auto"/>
          <w:sz w:val="24"/>
          <w:highlight w:val="none"/>
        </w:rPr>
      </w:pPr>
    </w:p>
    <w:p w14:paraId="6EBF6C88">
      <w:pPr>
        <w:pStyle w:val="13"/>
        <w:shd w:val="clear"/>
        <w:spacing w:line="460" w:lineRule="exact"/>
        <w:textAlignment w:val="baseline"/>
        <w:rPr>
          <w:rFonts w:hAnsi="宋体"/>
          <w:b/>
          <w:bCs/>
          <w:color w:val="auto"/>
          <w:sz w:val="24"/>
          <w:highlight w:val="none"/>
        </w:rPr>
      </w:pPr>
    </w:p>
    <w:p w14:paraId="0E40DBB7">
      <w:pPr>
        <w:pStyle w:val="13"/>
        <w:shd w:val="clear"/>
        <w:spacing w:line="460" w:lineRule="exact"/>
        <w:textAlignment w:val="baseline"/>
        <w:rPr>
          <w:rFonts w:hAnsi="宋体"/>
          <w:b/>
          <w:bCs/>
          <w:color w:val="auto"/>
          <w:sz w:val="24"/>
          <w:highlight w:val="none"/>
        </w:rPr>
      </w:pPr>
    </w:p>
    <w:p w14:paraId="0AA53AD7">
      <w:pPr>
        <w:pStyle w:val="13"/>
        <w:shd w:val="clear"/>
        <w:spacing w:line="460" w:lineRule="exact"/>
        <w:textAlignment w:val="baseline"/>
        <w:rPr>
          <w:rFonts w:hAnsi="宋体"/>
          <w:b/>
          <w:bCs/>
          <w:color w:val="auto"/>
          <w:sz w:val="24"/>
          <w:highlight w:val="none"/>
        </w:rPr>
      </w:pPr>
    </w:p>
    <w:p w14:paraId="0E1E8726">
      <w:pPr>
        <w:pStyle w:val="13"/>
        <w:shd w:val="clear"/>
        <w:spacing w:line="460" w:lineRule="exact"/>
        <w:textAlignment w:val="baseline"/>
        <w:rPr>
          <w:rFonts w:hAnsi="宋体"/>
          <w:color w:val="auto"/>
          <w:sz w:val="24"/>
          <w:highlight w:val="none"/>
        </w:rPr>
      </w:pPr>
      <w:r>
        <w:rPr>
          <w:rFonts w:hint="eastAsia" w:hAnsi="宋体"/>
          <w:b/>
          <w:bCs/>
          <w:color w:val="auto"/>
          <w:sz w:val="24"/>
          <w:highlight w:val="none"/>
        </w:rPr>
        <w:t>附件</w:t>
      </w:r>
      <w:r>
        <w:rPr>
          <w:rFonts w:hint="eastAsia" w:hAnsi="宋体"/>
          <w:b/>
          <w:bCs/>
          <w:color w:val="auto"/>
          <w:sz w:val="28"/>
          <w:szCs w:val="28"/>
          <w:highlight w:val="none"/>
        </w:rPr>
        <w:t>13</w:t>
      </w:r>
    </w:p>
    <w:p w14:paraId="59F109B2">
      <w:pPr>
        <w:shd w:val="clea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38A4CB9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项目编号：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BA4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F43C5AD">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B6B02ED">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19B2FD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018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1FD70C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CF59D5A">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18A9F8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12D8599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7E13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93EAEB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92ECAD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2A23F12">
            <w:pPr>
              <w:shd w:val="clear"/>
              <w:jc w:val="center"/>
              <w:rPr>
                <w:rFonts w:ascii="宋体" w:hAnsi="宋体" w:cs="宋体"/>
                <w:b/>
                <w:bCs/>
                <w:color w:val="auto"/>
                <w:sz w:val="24"/>
                <w:highlight w:val="none"/>
                <w:lang w:val="zh-CN"/>
              </w:rPr>
            </w:pPr>
          </w:p>
        </w:tc>
      </w:tr>
      <w:tr w14:paraId="4C67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CE368B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529FC2D">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2A80FC">
            <w:pPr>
              <w:shd w:val="clear"/>
              <w:jc w:val="center"/>
              <w:rPr>
                <w:rFonts w:ascii="宋体" w:hAnsi="宋体" w:cs="宋体"/>
                <w:b/>
                <w:bCs/>
                <w:color w:val="auto"/>
                <w:sz w:val="24"/>
                <w:highlight w:val="none"/>
                <w:lang w:val="zh-CN"/>
              </w:rPr>
            </w:pPr>
          </w:p>
        </w:tc>
      </w:tr>
      <w:tr w14:paraId="233A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0CEE05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99CDDF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25B4287">
            <w:pPr>
              <w:shd w:val="clear"/>
              <w:jc w:val="center"/>
              <w:rPr>
                <w:rFonts w:ascii="宋体" w:hAnsi="宋体" w:cs="宋体"/>
                <w:b/>
                <w:bCs/>
                <w:color w:val="auto"/>
                <w:sz w:val="24"/>
                <w:highlight w:val="none"/>
                <w:lang w:val="zh-CN"/>
              </w:rPr>
            </w:pPr>
          </w:p>
        </w:tc>
      </w:tr>
      <w:tr w14:paraId="1333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688FF2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F188EC2">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D0D6EF9">
            <w:pPr>
              <w:shd w:val="clear"/>
              <w:jc w:val="center"/>
              <w:rPr>
                <w:rFonts w:ascii="宋体" w:hAnsi="宋体" w:cs="宋体"/>
                <w:b/>
                <w:bCs/>
                <w:color w:val="auto"/>
                <w:sz w:val="24"/>
                <w:highlight w:val="none"/>
                <w:lang w:val="zh-CN"/>
              </w:rPr>
            </w:pPr>
          </w:p>
        </w:tc>
      </w:tr>
      <w:tr w14:paraId="053A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7651BA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1A8B3D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FD1EA11">
            <w:pPr>
              <w:shd w:val="clear"/>
              <w:jc w:val="center"/>
              <w:rPr>
                <w:rFonts w:ascii="宋体" w:hAnsi="宋体" w:cs="宋体"/>
                <w:b/>
                <w:bCs/>
                <w:color w:val="auto"/>
                <w:sz w:val="24"/>
                <w:highlight w:val="none"/>
                <w:lang w:val="zh-CN"/>
              </w:rPr>
            </w:pPr>
          </w:p>
        </w:tc>
      </w:tr>
      <w:tr w14:paraId="45AC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25A465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A11CD29">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EB299F">
            <w:pPr>
              <w:shd w:val="clear"/>
              <w:jc w:val="center"/>
              <w:rPr>
                <w:rFonts w:ascii="宋体" w:hAnsi="宋体" w:cs="宋体"/>
                <w:b/>
                <w:bCs/>
                <w:color w:val="auto"/>
                <w:sz w:val="24"/>
                <w:highlight w:val="none"/>
                <w:lang w:val="zh-CN"/>
              </w:rPr>
            </w:pPr>
          </w:p>
        </w:tc>
      </w:tr>
      <w:tr w14:paraId="46B9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F9D7FC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5E98F26">
            <w:pPr>
              <w:shd w:val="clear"/>
              <w:jc w:val="center"/>
              <w:rPr>
                <w:rFonts w:ascii="宋体" w:hAnsi="宋体" w:cs="宋体"/>
                <w:b/>
                <w:bCs/>
                <w:color w:val="auto"/>
                <w:sz w:val="24"/>
                <w:highlight w:val="none"/>
                <w:lang w:val="zh-CN"/>
              </w:rPr>
            </w:pPr>
          </w:p>
        </w:tc>
      </w:tr>
    </w:tbl>
    <w:p w14:paraId="0DF7F6E8">
      <w:pPr>
        <w:shd w:val="clear"/>
        <w:autoSpaceDE w:val="0"/>
        <w:autoSpaceDN w:val="0"/>
        <w:adjustRightInd w:val="0"/>
        <w:spacing w:line="450" w:lineRule="exact"/>
        <w:ind w:firstLine="284"/>
        <w:rPr>
          <w:rFonts w:ascii="宋体" w:hAnsi="宋体"/>
          <w:color w:val="auto"/>
          <w:sz w:val="24"/>
          <w:highlight w:val="none"/>
        </w:rPr>
      </w:pPr>
    </w:p>
    <w:p w14:paraId="741B386E">
      <w:pPr>
        <w:shd w:val="clear"/>
        <w:autoSpaceDE w:val="0"/>
        <w:autoSpaceDN w:val="0"/>
        <w:adjustRightInd w:val="0"/>
        <w:spacing w:line="450" w:lineRule="exact"/>
        <w:ind w:firstLine="284"/>
        <w:rPr>
          <w:rFonts w:ascii="宋体" w:hAnsi="宋体"/>
          <w:color w:val="auto"/>
          <w:sz w:val="24"/>
          <w:highlight w:val="none"/>
        </w:rPr>
      </w:pPr>
    </w:p>
    <w:p w14:paraId="2EE6A265">
      <w:pPr>
        <w:shd w:val="clear"/>
        <w:spacing w:line="500" w:lineRule="exact"/>
        <w:ind w:firstLine="4800" w:firstLineChars="2000"/>
        <w:textAlignment w:val="baseline"/>
        <w:rPr>
          <w:rFonts w:ascii="宋体" w:hAnsi="宋体"/>
          <w:color w:val="auto"/>
          <w:sz w:val="24"/>
          <w:highlight w:val="none"/>
        </w:rPr>
      </w:pPr>
      <w:r>
        <w:rPr>
          <w:rFonts w:hint="eastAsia" w:ascii="宋体" w:hAnsi="宋体"/>
          <w:color w:val="auto"/>
          <w:sz w:val="24"/>
          <w:highlight w:val="none"/>
        </w:rPr>
        <w:t>投标人全称（盖章）：</w:t>
      </w:r>
    </w:p>
    <w:p w14:paraId="1149A406">
      <w:pPr>
        <w:shd w:val="clear"/>
        <w:spacing w:line="500" w:lineRule="exact"/>
        <w:ind w:firstLine="4800" w:firstLineChars="2000"/>
        <w:textAlignment w:val="baseline"/>
        <w:rPr>
          <w:rFonts w:ascii="宋体" w:hAnsi="宋体"/>
          <w:color w:val="auto"/>
          <w:sz w:val="24"/>
          <w:highlight w:val="none"/>
        </w:rPr>
      </w:pPr>
      <w:r>
        <w:rPr>
          <w:rFonts w:hint="eastAsia" w:ascii="宋体" w:hAnsi="宋体"/>
          <w:color w:val="auto"/>
          <w:sz w:val="24"/>
          <w:highlight w:val="none"/>
        </w:rPr>
        <w:t>授权委托代理人（签字）：</w:t>
      </w:r>
    </w:p>
    <w:p w14:paraId="0E2CE7CC">
      <w:pPr>
        <w:shd w:val="clear"/>
        <w:spacing w:line="360" w:lineRule="auto"/>
        <w:ind w:firstLine="4800" w:firstLineChars="2000"/>
        <w:rPr>
          <w:rFonts w:hAnsi="宋体"/>
          <w:color w:val="auto"/>
          <w:sz w:val="24"/>
          <w:highlight w:val="none"/>
        </w:rPr>
      </w:pPr>
      <w:r>
        <w:rPr>
          <w:rFonts w:hint="eastAsia" w:hAnsi="宋体"/>
          <w:color w:val="auto"/>
          <w:sz w:val="24"/>
          <w:highlight w:val="none"/>
        </w:rPr>
        <w:t>日期：</w:t>
      </w:r>
    </w:p>
    <w:p w14:paraId="4F2902C0">
      <w:pPr>
        <w:pStyle w:val="11"/>
        <w:shd w:val="clear"/>
        <w:rPr>
          <w:color w:val="auto"/>
          <w:highlight w:val="none"/>
        </w:rPr>
      </w:pPr>
    </w:p>
    <w:p w14:paraId="14068F01">
      <w:pPr>
        <w:pStyle w:val="27"/>
        <w:shd w:val="clear"/>
        <w:rPr>
          <w:color w:val="auto"/>
          <w:highlight w:val="none"/>
        </w:rPr>
      </w:pPr>
    </w:p>
    <w:p w14:paraId="7A5A9A00">
      <w:pPr>
        <w:pStyle w:val="21"/>
        <w:shd w:val="clear"/>
        <w:rPr>
          <w:color w:val="auto"/>
          <w:highlight w:val="none"/>
        </w:rPr>
      </w:pPr>
    </w:p>
    <w:p w14:paraId="2ADE4D78">
      <w:pPr>
        <w:shd w:val="clear"/>
        <w:rPr>
          <w:color w:val="auto"/>
          <w:highlight w:val="none"/>
        </w:rPr>
      </w:pPr>
    </w:p>
    <w:p w14:paraId="307878C9">
      <w:pPr>
        <w:pStyle w:val="59"/>
        <w:shd w:val="clear"/>
        <w:tabs>
          <w:tab w:val="left" w:pos="1050"/>
        </w:tabs>
        <w:spacing w:line="360" w:lineRule="auto"/>
        <w:rPr>
          <w:rFonts w:ascii="宋体" w:hAnsi="宋体"/>
          <w:b/>
          <w:color w:val="auto"/>
          <w:sz w:val="28"/>
          <w:highlight w:val="none"/>
        </w:rPr>
      </w:pPr>
      <w:r>
        <w:rPr>
          <w:rFonts w:hint="eastAsia" w:ascii="宋体" w:hAnsi="宋体"/>
          <w:b/>
          <w:color w:val="auto"/>
          <w:sz w:val="28"/>
          <w:highlight w:val="none"/>
        </w:rPr>
        <w:t>附件14</w:t>
      </w:r>
    </w:p>
    <w:p w14:paraId="4F621BB3">
      <w:pPr>
        <w:shd w:val="clea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商务及技术响应表</w:t>
      </w:r>
    </w:p>
    <w:p w14:paraId="4C4BC2EF">
      <w:pPr>
        <w:shd w:val="clear"/>
        <w:spacing w:line="360" w:lineRule="auto"/>
        <w:rPr>
          <w:rFonts w:ascii="宋体" w:hAnsi="宋体" w:cs="宋体"/>
          <w:color w:val="auto"/>
          <w:sz w:val="24"/>
          <w:highlight w:val="none"/>
        </w:rPr>
      </w:pPr>
    </w:p>
    <w:tbl>
      <w:tblPr>
        <w:tblStyle w:val="29"/>
        <w:tblW w:w="8792" w:type="dxa"/>
        <w:jc w:val="center"/>
        <w:tblLayout w:type="fixed"/>
        <w:tblCellMar>
          <w:top w:w="0" w:type="dxa"/>
          <w:left w:w="108" w:type="dxa"/>
          <w:bottom w:w="0" w:type="dxa"/>
          <w:right w:w="108" w:type="dxa"/>
        </w:tblCellMar>
      </w:tblPr>
      <w:tblGrid>
        <w:gridCol w:w="1202"/>
        <w:gridCol w:w="1831"/>
        <w:gridCol w:w="2160"/>
        <w:gridCol w:w="2127"/>
        <w:gridCol w:w="1472"/>
      </w:tblGrid>
      <w:tr w14:paraId="613F41D0">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78DBEFC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625F3E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7CCDADB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13BBE53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7917447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44D88C4B">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375AAE2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C714AE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44E48CBA">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5850F43">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B98D034">
            <w:pPr>
              <w:shd w:val="clear"/>
              <w:spacing w:line="360" w:lineRule="auto"/>
              <w:jc w:val="center"/>
              <w:rPr>
                <w:rFonts w:ascii="宋体" w:hAnsi="宋体" w:cs="宋体"/>
                <w:color w:val="auto"/>
                <w:sz w:val="24"/>
                <w:highlight w:val="none"/>
              </w:rPr>
            </w:pPr>
          </w:p>
        </w:tc>
      </w:tr>
      <w:tr w14:paraId="123A347C">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14FEFAF3">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BF16BF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14:paraId="38D3EAA3">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DB22ED3">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778941">
            <w:pPr>
              <w:shd w:val="clear"/>
              <w:spacing w:line="360" w:lineRule="auto"/>
              <w:jc w:val="center"/>
              <w:rPr>
                <w:rFonts w:ascii="宋体" w:hAnsi="宋体" w:cs="宋体"/>
                <w:color w:val="auto"/>
                <w:sz w:val="24"/>
                <w:highlight w:val="none"/>
              </w:rPr>
            </w:pPr>
          </w:p>
        </w:tc>
      </w:tr>
      <w:tr w14:paraId="41BC6445">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684E3DCF">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875DEC2">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DD05A47">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393ECE9">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59C4801">
            <w:pPr>
              <w:shd w:val="clear"/>
              <w:spacing w:line="360" w:lineRule="auto"/>
              <w:jc w:val="center"/>
              <w:rPr>
                <w:rFonts w:ascii="宋体" w:hAnsi="宋体" w:cs="宋体"/>
                <w:color w:val="auto"/>
                <w:sz w:val="24"/>
                <w:highlight w:val="none"/>
              </w:rPr>
            </w:pPr>
          </w:p>
        </w:tc>
      </w:tr>
      <w:tr w14:paraId="080CD56B">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58256B1F">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A13F08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7A0CB922">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3ABA358">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7BFE28B">
            <w:pPr>
              <w:shd w:val="clear"/>
              <w:spacing w:line="360" w:lineRule="auto"/>
              <w:jc w:val="center"/>
              <w:rPr>
                <w:rFonts w:ascii="宋体" w:hAnsi="宋体" w:cs="宋体"/>
                <w:color w:val="auto"/>
                <w:sz w:val="24"/>
                <w:highlight w:val="none"/>
              </w:rPr>
            </w:pPr>
          </w:p>
        </w:tc>
      </w:tr>
      <w:tr w14:paraId="7C276ADB">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2128C6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CC90095">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D9EB6D9">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426D088">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B4E573A">
            <w:pPr>
              <w:shd w:val="clear"/>
              <w:spacing w:line="360" w:lineRule="auto"/>
              <w:jc w:val="center"/>
              <w:rPr>
                <w:rFonts w:ascii="宋体" w:hAnsi="宋体" w:cs="宋体"/>
                <w:color w:val="auto"/>
                <w:sz w:val="24"/>
                <w:highlight w:val="none"/>
              </w:rPr>
            </w:pPr>
          </w:p>
        </w:tc>
      </w:tr>
      <w:tr w14:paraId="68949D8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FAF76DF">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25031B0">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7322152">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6E7F669">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E5A7E99">
            <w:pPr>
              <w:shd w:val="clear"/>
              <w:spacing w:line="360" w:lineRule="auto"/>
              <w:jc w:val="center"/>
              <w:rPr>
                <w:rFonts w:ascii="宋体" w:hAnsi="宋体" w:cs="宋体"/>
                <w:color w:val="auto"/>
                <w:sz w:val="24"/>
                <w:highlight w:val="none"/>
              </w:rPr>
            </w:pPr>
          </w:p>
        </w:tc>
      </w:tr>
      <w:tr w14:paraId="662F11E3">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E60AA40">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CBFC69D">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DABD652">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782E9C5">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8E463A">
            <w:pPr>
              <w:shd w:val="clear"/>
              <w:spacing w:line="360" w:lineRule="auto"/>
              <w:jc w:val="center"/>
              <w:rPr>
                <w:rFonts w:ascii="宋体" w:hAnsi="宋体" w:cs="宋体"/>
                <w:color w:val="auto"/>
                <w:sz w:val="24"/>
                <w:highlight w:val="none"/>
              </w:rPr>
            </w:pPr>
          </w:p>
        </w:tc>
      </w:tr>
      <w:tr w14:paraId="29E4E022">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B6FC8A2">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C2B8DB5">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173C791">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17429B1">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3D5BC0F">
            <w:pPr>
              <w:shd w:val="clear"/>
              <w:spacing w:line="360" w:lineRule="auto"/>
              <w:jc w:val="center"/>
              <w:rPr>
                <w:rFonts w:ascii="宋体" w:hAnsi="宋体" w:cs="宋体"/>
                <w:color w:val="auto"/>
                <w:sz w:val="24"/>
                <w:highlight w:val="none"/>
              </w:rPr>
            </w:pPr>
          </w:p>
        </w:tc>
      </w:tr>
      <w:tr w14:paraId="2E24B427">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2EAABF9">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23E038D">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7BD4C1B">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731031A">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F772730">
            <w:pPr>
              <w:shd w:val="clear"/>
              <w:spacing w:line="360" w:lineRule="auto"/>
              <w:jc w:val="center"/>
              <w:rPr>
                <w:rFonts w:ascii="宋体" w:hAnsi="宋体" w:cs="宋体"/>
                <w:color w:val="auto"/>
                <w:sz w:val="24"/>
                <w:highlight w:val="none"/>
              </w:rPr>
            </w:pPr>
          </w:p>
        </w:tc>
      </w:tr>
      <w:tr w14:paraId="53E9638A">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ED0538E">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9C9CF55">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F590A57">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043B429">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8E7B987">
            <w:pPr>
              <w:shd w:val="clear"/>
              <w:spacing w:line="360" w:lineRule="auto"/>
              <w:jc w:val="center"/>
              <w:rPr>
                <w:rFonts w:ascii="宋体" w:hAnsi="宋体" w:cs="宋体"/>
                <w:color w:val="auto"/>
                <w:sz w:val="24"/>
                <w:highlight w:val="none"/>
              </w:rPr>
            </w:pPr>
          </w:p>
        </w:tc>
      </w:tr>
      <w:tr w14:paraId="14D88FF8">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654D692">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1D013D0">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EE40643">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ED91A33">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9379BD4">
            <w:pPr>
              <w:shd w:val="clear"/>
              <w:spacing w:line="360" w:lineRule="auto"/>
              <w:jc w:val="center"/>
              <w:rPr>
                <w:rFonts w:ascii="宋体" w:hAnsi="宋体" w:cs="宋体"/>
                <w:color w:val="auto"/>
                <w:sz w:val="24"/>
                <w:highlight w:val="none"/>
              </w:rPr>
            </w:pPr>
          </w:p>
        </w:tc>
      </w:tr>
    </w:tbl>
    <w:p w14:paraId="4C8BF0D3">
      <w:pPr>
        <w:shd w:val="clear"/>
        <w:spacing w:line="360" w:lineRule="auto"/>
        <w:rPr>
          <w:rFonts w:ascii="宋体" w:hAnsi="宋体"/>
          <w:b/>
          <w:color w:val="auto"/>
          <w:sz w:val="32"/>
          <w:szCs w:val="32"/>
          <w:highlight w:val="none"/>
        </w:rPr>
      </w:pPr>
    </w:p>
    <w:p w14:paraId="7FF6191D">
      <w:pPr>
        <w:shd w:val="clear"/>
        <w:spacing w:line="500" w:lineRule="exact"/>
        <w:ind w:firstLine="4800" w:firstLineChars="2000"/>
        <w:textAlignment w:val="baseline"/>
        <w:rPr>
          <w:rFonts w:ascii="宋体" w:hAnsi="宋体"/>
          <w:color w:val="auto"/>
          <w:sz w:val="24"/>
          <w:highlight w:val="none"/>
        </w:rPr>
      </w:pPr>
      <w:r>
        <w:rPr>
          <w:rFonts w:hint="eastAsia" w:ascii="宋体" w:hAnsi="宋体"/>
          <w:color w:val="auto"/>
          <w:sz w:val="24"/>
          <w:highlight w:val="none"/>
        </w:rPr>
        <w:t>投标人全称（盖章）：</w:t>
      </w:r>
    </w:p>
    <w:p w14:paraId="742F5A46">
      <w:pPr>
        <w:shd w:val="clear"/>
        <w:spacing w:line="500" w:lineRule="exact"/>
        <w:ind w:firstLine="4800" w:firstLineChars="2000"/>
        <w:textAlignment w:val="baseline"/>
        <w:rPr>
          <w:rFonts w:ascii="宋体" w:hAnsi="宋体"/>
          <w:color w:val="auto"/>
          <w:sz w:val="24"/>
          <w:highlight w:val="none"/>
        </w:rPr>
      </w:pPr>
      <w:r>
        <w:rPr>
          <w:rFonts w:hint="eastAsia" w:ascii="宋体" w:hAnsi="宋体"/>
          <w:color w:val="auto"/>
          <w:sz w:val="24"/>
          <w:highlight w:val="none"/>
        </w:rPr>
        <w:t>授权委托代理人（签字）：</w:t>
      </w:r>
    </w:p>
    <w:p w14:paraId="0D837033">
      <w:pPr>
        <w:shd w:val="clear"/>
        <w:spacing w:line="360" w:lineRule="auto"/>
        <w:ind w:firstLine="4800" w:firstLineChars="2000"/>
        <w:rPr>
          <w:rFonts w:ascii="宋体" w:hAnsi="宋体" w:cs="宋体"/>
          <w:b/>
          <w:color w:val="auto"/>
          <w:sz w:val="24"/>
          <w:highlight w:val="none"/>
        </w:rPr>
      </w:pPr>
      <w:r>
        <w:rPr>
          <w:rFonts w:hint="eastAsia" w:hAnsi="宋体"/>
          <w:color w:val="auto"/>
          <w:sz w:val="24"/>
          <w:highlight w:val="none"/>
        </w:rPr>
        <w:t>日期：</w:t>
      </w:r>
    </w:p>
    <w:p w14:paraId="7F75A21E">
      <w:pPr>
        <w:shd w:val="clear"/>
        <w:spacing w:line="360" w:lineRule="auto"/>
        <w:rPr>
          <w:rFonts w:ascii="宋体" w:hAnsi="宋体" w:cs="宋体"/>
          <w:color w:val="auto"/>
          <w:sz w:val="24"/>
          <w:highlight w:val="none"/>
        </w:rPr>
      </w:pPr>
    </w:p>
    <w:p w14:paraId="383178EB">
      <w:pPr>
        <w:shd w:val="clear"/>
        <w:spacing w:line="360" w:lineRule="auto"/>
        <w:jc w:val="left"/>
        <w:rPr>
          <w:rFonts w:ascii="宋体" w:hAnsi="宋体" w:cs="宋体"/>
          <w:b/>
          <w:bCs/>
          <w:color w:val="auto"/>
          <w:sz w:val="28"/>
          <w:szCs w:val="36"/>
          <w:highlight w:val="none"/>
          <w:lang w:val="zh-CN"/>
        </w:rPr>
      </w:pPr>
    </w:p>
    <w:p w14:paraId="16C27A08">
      <w:pPr>
        <w:shd w:val="clear"/>
        <w:spacing w:line="360" w:lineRule="auto"/>
        <w:jc w:val="left"/>
        <w:rPr>
          <w:rFonts w:ascii="宋体" w:hAnsi="宋体" w:cs="宋体"/>
          <w:b/>
          <w:bCs/>
          <w:color w:val="auto"/>
          <w:sz w:val="28"/>
          <w:szCs w:val="36"/>
          <w:highlight w:val="none"/>
          <w:lang w:val="zh-CN"/>
        </w:rPr>
      </w:pPr>
    </w:p>
    <w:p w14:paraId="1F3AEB29">
      <w:pPr>
        <w:shd w:val="clear"/>
        <w:spacing w:line="360" w:lineRule="auto"/>
        <w:jc w:val="left"/>
        <w:rPr>
          <w:rFonts w:ascii="宋体" w:hAnsi="宋体" w:cs="宋体"/>
          <w:b/>
          <w:bCs/>
          <w:color w:val="auto"/>
          <w:sz w:val="28"/>
          <w:szCs w:val="36"/>
          <w:highlight w:val="none"/>
          <w:lang w:val="zh-CN"/>
        </w:rPr>
      </w:pPr>
    </w:p>
    <w:p w14:paraId="6E5BDC5D">
      <w:pPr>
        <w:shd w:val="clear"/>
        <w:spacing w:line="360" w:lineRule="auto"/>
        <w:jc w:val="left"/>
        <w:rPr>
          <w:rFonts w:ascii="宋体" w:hAnsi="宋体" w:cs="宋体"/>
          <w:b/>
          <w:bCs/>
          <w:color w:val="auto"/>
          <w:sz w:val="28"/>
          <w:szCs w:val="36"/>
          <w:highlight w:val="none"/>
          <w:lang w:val="zh-CN"/>
        </w:rPr>
      </w:pPr>
    </w:p>
    <w:p w14:paraId="4DDBD746">
      <w:pPr>
        <w:shd w:val="clear"/>
        <w:spacing w:line="360" w:lineRule="auto"/>
        <w:jc w:val="left"/>
        <w:rPr>
          <w:rFonts w:ascii="宋体" w:hAnsi="宋体" w:cs="宋体"/>
          <w:b/>
          <w:bCs/>
          <w:color w:val="auto"/>
          <w:sz w:val="28"/>
          <w:szCs w:val="36"/>
          <w:highlight w:val="none"/>
          <w:lang w:val="zh-CN"/>
        </w:rPr>
      </w:pPr>
    </w:p>
    <w:p w14:paraId="30170689">
      <w:pPr>
        <w:pStyle w:val="18"/>
        <w:shd w:val="clear"/>
        <w:rPr>
          <w:color w:val="auto"/>
          <w:highlight w:val="none"/>
          <w:lang w:val="zh-CN"/>
        </w:rPr>
      </w:pPr>
    </w:p>
    <w:p w14:paraId="090CF46C">
      <w:pPr>
        <w:shd w:val="clea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4553E5E">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类似项目实施情况一览表</w:t>
      </w:r>
    </w:p>
    <w:p w14:paraId="45405A4D">
      <w:pPr>
        <w:shd w:val="clear"/>
        <w:spacing w:line="360" w:lineRule="auto"/>
        <w:rPr>
          <w:rFonts w:ascii="宋体" w:hAnsi="宋体" w:cs="宋体"/>
          <w:b/>
          <w:bCs/>
          <w:color w:val="auto"/>
          <w:sz w:val="24"/>
          <w:highlight w:val="none"/>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8A8B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405E09C">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2273935">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BD6C23A">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7A62AB9">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172F5ED">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65F1E6A">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5B2B187">
            <w:pPr>
              <w:pStyle w:val="5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23DE3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983379A">
            <w:pPr>
              <w:pStyle w:val="5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34C9590">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CC5A75">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9EC6676">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41BC05">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A8D7E8F">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C2CC5B2">
            <w:pPr>
              <w:pStyle w:val="58"/>
              <w:shd w:val="clear"/>
              <w:spacing w:line="360" w:lineRule="auto"/>
              <w:rPr>
                <w:rFonts w:ascii="宋体" w:hAnsi="宋体" w:cs="宋体"/>
                <w:color w:val="auto"/>
                <w:sz w:val="24"/>
                <w:highlight w:val="none"/>
              </w:rPr>
            </w:pPr>
          </w:p>
        </w:tc>
      </w:tr>
      <w:tr w14:paraId="23D8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31E645B">
            <w:pPr>
              <w:pStyle w:val="5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7664B8A">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B29EA33">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97357F">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731F166">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95F62ED">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457D78">
            <w:pPr>
              <w:pStyle w:val="58"/>
              <w:shd w:val="clear"/>
              <w:spacing w:line="360" w:lineRule="auto"/>
              <w:rPr>
                <w:rFonts w:ascii="宋体" w:hAnsi="宋体" w:cs="宋体"/>
                <w:color w:val="auto"/>
                <w:sz w:val="24"/>
                <w:highlight w:val="none"/>
              </w:rPr>
            </w:pPr>
          </w:p>
        </w:tc>
      </w:tr>
      <w:tr w14:paraId="5C46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8446A25">
            <w:pPr>
              <w:pStyle w:val="5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3408EFF">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8E874C">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7C8B07">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CDFE8D8">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FC437DD">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CA9071">
            <w:pPr>
              <w:pStyle w:val="58"/>
              <w:shd w:val="clear"/>
              <w:spacing w:line="360" w:lineRule="auto"/>
              <w:rPr>
                <w:rFonts w:ascii="宋体" w:hAnsi="宋体" w:cs="宋体"/>
                <w:color w:val="auto"/>
                <w:sz w:val="24"/>
                <w:highlight w:val="none"/>
              </w:rPr>
            </w:pPr>
          </w:p>
        </w:tc>
      </w:tr>
      <w:tr w14:paraId="08F91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EF3889B">
            <w:pPr>
              <w:pStyle w:val="5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1CA38950">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BB4EBFB">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D1A327">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0D4AF3">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BB65DB9">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71832FC">
            <w:pPr>
              <w:pStyle w:val="58"/>
              <w:shd w:val="clear"/>
              <w:spacing w:line="360" w:lineRule="auto"/>
              <w:rPr>
                <w:rFonts w:ascii="宋体" w:hAnsi="宋体" w:cs="宋体"/>
                <w:color w:val="auto"/>
                <w:sz w:val="24"/>
                <w:highlight w:val="none"/>
              </w:rPr>
            </w:pPr>
          </w:p>
        </w:tc>
      </w:tr>
      <w:tr w14:paraId="634DB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28A9C7C">
            <w:pPr>
              <w:pStyle w:val="5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6AD7C46">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8891FC7">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F4D479">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E398FC">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4A568C0">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81DFCD">
            <w:pPr>
              <w:pStyle w:val="58"/>
              <w:shd w:val="clear"/>
              <w:spacing w:line="360" w:lineRule="auto"/>
              <w:rPr>
                <w:rFonts w:ascii="宋体" w:hAnsi="宋体" w:cs="宋体"/>
                <w:color w:val="auto"/>
                <w:sz w:val="24"/>
                <w:highlight w:val="none"/>
              </w:rPr>
            </w:pPr>
          </w:p>
        </w:tc>
      </w:tr>
      <w:tr w14:paraId="6B585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E97AF42">
            <w:pPr>
              <w:pStyle w:val="5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10BE8FF">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C46DC06">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74E73A">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A21CD6F">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5C4DDE0">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70B3EBC">
            <w:pPr>
              <w:pStyle w:val="58"/>
              <w:shd w:val="clear"/>
              <w:spacing w:line="360" w:lineRule="auto"/>
              <w:rPr>
                <w:rFonts w:ascii="宋体" w:hAnsi="宋体" w:cs="宋体"/>
                <w:color w:val="auto"/>
                <w:sz w:val="24"/>
                <w:highlight w:val="none"/>
              </w:rPr>
            </w:pPr>
          </w:p>
        </w:tc>
      </w:tr>
      <w:tr w14:paraId="1F596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FB39EC8">
            <w:pPr>
              <w:pStyle w:val="5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DF0455C">
            <w:pPr>
              <w:pStyle w:val="5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F730CBA">
            <w:pPr>
              <w:pStyle w:val="5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B431CF">
            <w:pPr>
              <w:pStyle w:val="5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4D725F0">
            <w:pPr>
              <w:pStyle w:val="5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E20E514">
            <w:pPr>
              <w:pStyle w:val="5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EC32490">
            <w:pPr>
              <w:pStyle w:val="58"/>
              <w:shd w:val="clear"/>
              <w:spacing w:line="360" w:lineRule="auto"/>
              <w:rPr>
                <w:rFonts w:ascii="宋体" w:hAnsi="宋体" w:cs="宋体"/>
                <w:color w:val="auto"/>
                <w:sz w:val="24"/>
                <w:highlight w:val="none"/>
              </w:rPr>
            </w:pPr>
          </w:p>
        </w:tc>
      </w:tr>
    </w:tbl>
    <w:p w14:paraId="574A2A65">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59EF7A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1.业绩证明应提供证明材料（合同复印件可只提供首页、含金额页、盖章页并加盖供应商公章）；</w:t>
      </w:r>
    </w:p>
    <w:p w14:paraId="2EA92BB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2.供应商可按此表格式复制。</w:t>
      </w:r>
    </w:p>
    <w:p w14:paraId="6616E660">
      <w:pPr>
        <w:shd w:val="clear"/>
        <w:spacing w:line="360" w:lineRule="auto"/>
        <w:jc w:val="left"/>
        <w:rPr>
          <w:rFonts w:ascii="宋体" w:hAnsi="宋体" w:cs="宋体"/>
          <w:b/>
          <w:bCs/>
          <w:color w:val="auto"/>
          <w:sz w:val="24"/>
          <w:szCs w:val="32"/>
          <w:highlight w:val="none"/>
          <w:lang w:val="zh-CN"/>
        </w:rPr>
      </w:pPr>
    </w:p>
    <w:p w14:paraId="37FE1EAC">
      <w:pPr>
        <w:shd w:val="clear"/>
        <w:spacing w:line="360" w:lineRule="auto"/>
        <w:jc w:val="left"/>
        <w:rPr>
          <w:rFonts w:ascii="宋体" w:hAnsi="宋体" w:cs="宋体"/>
          <w:b/>
          <w:bCs/>
          <w:color w:val="auto"/>
          <w:sz w:val="24"/>
          <w:szCs w:val="32"/>
          <w:highlight w:val="none"/>
          <w:lang w:val="zh-CN"/>
        </w:rPr>
      </w:pPr>
    </w:p>
    <w:p w14:paraId="17CD3707">
      <w:pPr>
        <w:shd w:val="clear"/>
        <w:spacing w:line="360" w:lineRule="auto"/>
        <w:jc w:val="left"/>
        <w:rPr>
          <w:rFonts w:ascii="宋体" w:hAnsi="宋体" w:cs="宋体"/>
          <w:b/>
          <w:bCs/>
          <w:color w:val="auto"/>
          <w:sz w:val="24"/>
          <w:szCs w:val="32"/>
          <w:highlight w:val="none"/>
          <w:lang w:val="zh-CN"/>
        </w:rPr>
      </w:pPr>
    </w:p>
    <w:p w14:paraId="2F958B6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1BF912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D68669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623539C">
      <w:pPr>
        <w:shd w:val="clear"/>
        <w:spacing w:line="360" w:lineRule="auto"/>
        <w:rPr>
          <w:rFonts w:ascii="宋体" w:hAnsi="宋体" w:cs="宋体"/>
          <w:b/>
          <w:bCs/>
          <w:color w:val="auto"/>
          <w:sz w:val="24"/>
          <w:highlight w:val="none"/>
        </w:rPr>
      </w:pPr>
    </w:p>
    <w:p w14:paraId="274E13C0">
      <w:pPr>
        <w:shd w:val="clear"/>
        <w:spacing w:line="360" w:lineRule="auto"/>
        <w:rPr>
          <w:rFonts w:ascii="宋体" w:hAnsi="宋体" w:cs="宋体"/>
          <w:b/>
          <w:bCs/>
          <w:color w:val="auto"/>
          <w:sz w:val="24"/>
          <w:highlight w:val="none"/>
        </w:rPr>
      </w:pPr>
    </w:p>
    <w:p w14:paraId="746E3CDB">
      <w:pPr>
        <w:shd w:val="clear"/>
        <w:spacing w:line="360" w:lineRule="auto"/>
        <w:rPr>
          <w:rFonts w:ascii="宋体" w:hAnsi="宋体" w:cs="宋体"/>
          <w:b/>
          <w:bCs/>
          <w:color w:val="auto"/>
          <w:sz w:val="24"/>
          <w:highlight w:val="none"/>
        </w:rPr>
      </w:pPr>
    </w:p>
    <w:p w14:paraId="426293D7">
      <w:pPr>
        <w:shd w:val="clear"/>
        <w:spacing w:line="360" w:lineRule="auto"/>
        <w:rPr>
          <w:rFonts w:ascii="宋体" w:hAnsi="宋体" w:cs="宋体"/>
          <w:b/>
          <w:bCs/>
          <w:color w:val="auto"/>
          <w:sz w:val="24"/>
          <w:highlight w:val="none"/>
        </w:rPr>
      </w:pPr>
    </w:p>
    <w:p w14:paraId="55E99CD0">
      <w:pPr>
        <w:shd w:val="clea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710DBC4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售后服务情况表</w:t>
      </w:r>
    </w:p>
    <w:p w14:paraId="703754AF">
      <w:pPr>
        <w:shd w:val="clear"/>
        <w:spacing w:line="360" w:lineRule="auto"/>
        <w:rPr>
          <w:rFonts w:ascii="宋体" w:hAnsi="宋体" w:cs="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097A6E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FA863CD">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4E1AB8F9">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74B6E01A">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5CE2536A">
            <w:pPr>
              <w:pStyle w:val="60"/>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239008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F325D79">
            <w:pPr>
              <w:pStyle w:val="60"/>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0A5001F7">
            <w:pPr>
              <w:pStyle w:val="60"/>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70278A9D">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1650C6B6">
            <w:pPr>
              <w:pStyle w:val="60"/>
              <w:shd w:val="clear"/>
              <w:spacing w:line="360" w:lineRule="auto"/>
              <w:rPr>
                <w:rFonts w:ascii="宋体" w:cs="Arial"/>
                <w:bCs/>
                <w:color w:val="auto"/>
                <w:sz w:val="24"/>
                <w:highlight w:val="none"/>
              </w:rPr>
            </w:pPr>
          </w:p>
        </w:tc>
      </w:tr>
      <w:tr w14:paraId="1F0103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2DC13CC6">
            <w:pPr>
              <w:pStyle w:val="60"/>
              <w:widowControl/>
              <w:shd w:val="clear"/>
              <w:spacing w:line="360" w:lineRule="auto"/>
              <w:jc w:val="left"/>
              <w:rPr>
                <w:rFonts w:ascii="宋体" w:cs="Arial"/>
                <w:bCs/>
                <w:color w:val="auto"/>
                <w:sz w:val="24"/>
                <w:highlight w:val="none"/>
              </w:rPr>
            </w:pPr>
          </w:p>
        </w:tc>
        <w:tc>
          <w:tcPr>
            <w:tcW w:w="2355" w:type="dxa"/>
            <w:vMerge w:val="continue"/>
            <w:vAlign w:val="center"/>
          </w:tcPr>
          <w:p w14:paraId="098BDB5D">
            <w:pPr>
              <w:pStyle w:val="60"/>
              <w:widowControl/>
              <w:shd w:val="clear"/>
              <w:spacing w:line="360" w:lineRule="auto"/>
              <w:jc w:val="left"/>
              <w:rPr>
                <w:rFonts w:ascii="宋体" w:cs="Arial"/>
                <w:bCs/>
                <w:color w:val="auto"/>
                <w:sz w:val="24"/>
                <w:highlight w:val="none"/>
              </w:rPr>
            </w:pPr>
          </w:p>
        </w:tc>
        <w:tc>
          <w:tcPr>
            <w:tcW w:w="4061" w:type="dxa"/>
          </w:tcPr>
          <w:p w14:paraId="1FA02046">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0E45A20E">
            <w:pPr>
              <w:pStyle w:val="60"/>
              <w:shd w:val="clear"/>
              <w:spacing w:line="360" w:lineRule="auto"/>
              <w:jc w:val="left"/>
              <w:rPr>
                <w:rFonts w:ascii="宋体" w:cs="Arial"/>
                <w:bCs/>
                <w:color w:val="auto"/>
                <w:sz w:val="24"/>
                <w:highlight w:val="none"/>
              </w:rPr>
            </w:pPr>
          </w:p>
        </w:tc>
      </w:tr>
      <w:tr w14:paraId="26D1C6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243D82E">
            <w:pPr>
              <w:pStyle w:val="60"/>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18C69E4F">
            <w:pPr>
              <w:pStyle w:val="60"/>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4CE92082">
            <w:pPr>
              <w:pStyle w:val="60"/>
              <w:widowControl/>
              <w:shd w:val="clear"/>
              <w:spacing w:line="360" w:lineRule="auto"/>
              <w:jc w:val="left"/>
              <w:rPr>
                <w:rFonts w:ascii="宋体" w:cs="Arial"/>
                <w:bCs/>
                <w:color w:val="auto"/>
                <w:sz w:val="24"/>
                <w:highlight w:val="none"/>
              </w:rPr>
            </w:pPr>
          </w:p>
          <w:p w14:paraId="239AA586">
            <w:pPr>
              <w:pStyle w:val="60"/>
              <w:widowControl/>
              <w:shd w:val="clear"/>
              <w:spacing w:line="360" w:lineRule="auto"/>
              <w:jc w:val="left"/>
              <w:rPr>
                <w:rFonts w:ascii="宋体" w:cs="Arial"/>
                <w:bCs/>
                <w:color w:val="auto"/>
                <w:sz w:val="24"/>
                <w:highlight w:val="none"/>
              </w:rPr>
            </w:pPr>
          </w:p>
          <w:p w14:paraId="14F2F3C3">
            <w:pPr>
              <w:pStyle w:val="60"/>
              <w:shd w:val="clear"/>
              <w:spacing w:line="360" w:lineRule="auto"/>
              <w:rPr>
                <w:rFonts w:ascii="宋体" w:cs="Arial"/>
                <w:bCs/>
                <w:color w:val="auto"/>
                <w:sz w:val="24"/>
                <w:highlight w:val="none"/>
              </w:rPr>
            </w:pPr>
          </w:p>
        </w:tc>
        <w:tc>
          <w:tcPr>
            <w:tcW w:w="1373" w:type="dxa"/>
          </w:tcPr>
          <w:p w14:paraId="63D4EB11">
            <w:pPr>
              <w:pStyle w:val="60"/>
              <w:widowControl/>
              <w:shd w:val="clear"/>
              <w:spacing w:line="360" w:lineRule="auto"/>
              <w:jc w:val="left"/>
              <w:rPr>
                <w:rFonts w:ascii="宋体" w:cs="Arial"/>
                <w:bCs/>
                <w:color w:val="auto"/>
                <w:sz w:val="24"/>
                <w:highlight w:val="none"/>
              </w:rPr>
            </w:pPr>
          </w:p>
          <w:p w14:paraId="3CA98EE6">
            <w:pPr>
              <w:pStyle w:val="60"/>
              <w:widowControl/>
              <w:shd w:val="clear"/>
              <w:spacing w:line="360" w:lineRule="auto"/>
              <w:jc w:val="left"/>
              <w:rPr>
                <w:rFonts w:ascii="宋体" w:cs="Arial"/>
                <w:bCs/>
                <w:color w:val="auto"/>
                <w:sz w:val="24"/>
                <w:highlight w:val="none"/>
              </w:rPr>
            </w:pPr>
          </w:p>
          <w:p w14:paraId="3DBF1A3F">
            <w:pPr>
              <w:pStyle w:val="60"/>
              <w:shd w:val="clear"/>
              <w:spacing w:line="360" w:lineRule="auto"/>
              <w:rPr>
                <w:rFonts w:ascii="宋体" w:cs="Arial"/>
                <w:bCs/>
                <w:color w:val="auto"/>
                <w:sz w:val="24"/>
                <w:highlight w:val="none"/>
              </w:rPr>
            </w:pPr>
          </w:p>
        </w:tc>
      </w:tr>
      <w:tr w14:paraId="12B26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6F58EFD">
            <w:pPr>
              <w:pStyle w:val="60"/>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5ED4EE3">
            <w:pPr>
              <w:pStyle w:val="60"/>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118FAC1E">
            <w:pPr>
              <w:pStyle w:val="60"/>
              <w:widowControl/>
              <w:shd w:val="clear"/>
              <w:spacing w:line="360" w:lineRule="auto"/>
              <w:jc w:val="left"/>
              <w:rPr>
                <w:rFonts w:ascii="宋体" w:cs="Arial"/>
                <w:bCs/>
                <w:i/>
                <w:color w:val="auto"/>
                <w:sz w:val="24"/>
                <w:highlight w:val="none"/>
              </w:rPr>
            </w:pPr>
          </w:p>
          <w:p w14:paraId="127D3B7C">
            <w:pPr>
              <w:pStyle w:val="60"/>
              <w:widowControl/>
              <w:shd w:val="clear"/>
              <w:spacing w:line="360" w:lineRule="auto"/>
              <w:jc w:val="left"/>
              <w:rPr>
                <w:rFonts w:ascii="宋体" w:cs="Arial"/>
                <w:bCs/>
                <w:i/>
                <w:color w:val="auto"/>
                <w:sz w:val="24"/>
                <w:highlight w:val="none"/>
              </w:rPr>
            </w:pPr>
          </w:p>
        </w:tc>
        <w:tc>
          <w:tcPr>
            <w:tcW w:w="1373" w:type="dxa"/>
          </w:tcPr>
          <w:p w14:paraId="7BB56A4C">
            <w:pPr>
              <w:pStyle w:val="60"/>
              <w:widowControl/>
              <w:shd w:val="clear"/>
              <w:spacing w:line="360" w:lineRule="auto"/>
              <w:jc w:val="left"/>
              <w:rPr>
                <w:rFonts w:ascii="宋体" w:cs="Arial"/>
                <w:bCs/>
                <w:i/>
                <w:color w:val="auto"/>
                <w:sz w:val="24"/>
                <w:highlight w:val="none"/>
              </w:rPr>
            </w:pPr>
          </w:p>
          <w:p w14:paraId="45EEBE45">
            <w:pPr>
              <w:pStyle w:val="60"/>
              <w:widowControl/>
              <w:shd w:val="clear"/>
              <w:spacing w:line="360" w:lineRule="auto"/>
              <w:jc w:val="left"/>
              <w:rPr>
                <w:rFonts w:ascii="宋体" w:cs="Arial"/>
                <w:bCs/>
                <w:i/>
                <w:color w:val="auto"/>
                <w:sz w:val="24"/>
                <w:highlight w:val="none"/>
              </w:rPr>
            </w:pPr>
          </w:p>
          <w:p w14:paraId="7E8B0A76">
            <w:pPr>
              <w:pStyle w:val="60"/>
              <w:widowControl/>
              <w:shd w:val="clear"/>
              <w:spacing w:line="360" w:lineRule="auto"/>
              <w:jc w:val="left"/>
              <w:rPr>
                <w:rFonts w:ascii="宋体" w:cs="Arial"/>
                <w:bCs/>
                <w:i/>
                <w:color w:val="auto"/>
                <w:sz w:val="24"/>
                <w:highlight w:val="none"/>
              </w:rPr>
            </w:pPr>
          </w:p>
        </w:tc>
      </w:tr>
      <w:tr w14:paraId="54209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14E399F">
            <w:pPr>
              <w:pStyle w:val="60"/>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30DF3439">
            <w:pPr>
              <w:pStyle w:val="60"/>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4602AC38">
            <w:pPr>
              <w:pStyle w:val="60"/>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108AD600">
            <w:pPr>
              <w:pStyle w:val="60"/>
              <w:widowControl/>
              <w:shd w:val="clear"/>
              <w:spacing w:line="360" w:lineRule="auto"/>
              <w:jc w:val="left"/>
              <w:rPr>
                <w:rFonts w:ascii="宋体" w:cs="Arial"/>
                <w:bCs/>
                <w:color w:val="auto"/>
                <w:sz w:val="24"/>
                <w:highlight w:val="none"/>
              </w:rPr>
            </w:pPr>
          </w:p>
        </w:tc>
      </w:tr>
    </w:tbl>
    <w:p w14:paraId="2BB404FB">
      <w:pPr>
        <w:shd w:val="clear"/>
        <w:spacing w:line="360" w:lineRule="auto"/>
        <w:rPr>
          <w:rFonts w:ascii="宋体" w:hAnsi="宋体" w:cs="宋体"/>
          <w:color w:val="auto"/>
          <w:sz w:val="24"/>
          <w:highlight w:val="none"/>
        </w:rPr>
      </w:pPr>
    </w:p>
    <w:p w14:paraId="73CE880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58EA43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809286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844F195">
      <w:pPr>
        <w:shd w:val="clear"/>
        <w:spacing w:line="360" w:lineRule="auto"/>
        <w:ind w:firstLine="480" w:firstLineChars="200"/>
        <w:rPr>
          <w:rFonts w:ascii="宋体" w:hAnsi="宋体" w:cs="宋体"/>
          <w:color w:val="auto"/>
          <w:sz w:val="24"/>
          <w:highlight w:val="none"/>
        </w:rPr>
      </w:pPr>
    </w:p>
    <w:p w14:paraId="253D9B3A">
      <w:pPr>
        <w:shd w:val="clear"/>
        <w:spacing w:line="360" w:lineRule="auto"/>
        <w:ind w:firstLine="480" w:firstLineChars="200"/>
        <w:rPr>
          <w:rFonts w:ascii="宋体" w:hAnsi="宋体" w:cs="宋体"/>
          <w:color w:val="auto"/>
          <w:sz w:val="24"/>
          <w:highlight w:val="none"/>
        </w:rPr>
      </w:pPr>
    </w:p>
    <w:p w14:paraId="5A4D6D69">
      <w:pPr>
        <w:shd w:val="clear"/>
        <w:spacing w:line="360" w:lineRule="auto"/>
        <w:ind w:firstLine="480" w:firstLineChars="200"/>
        <w:rPr>
          <w:rFonts w:ascii="宋体" w:hAnsi="宋体" w:cs="宋体"/>
          <w:color w:val="auto"/>
          <w:sz w:val="24"/>
          <w:highlight w:val="none"/>
        </w:rPr>
      </w:pPr>
    </w:p>
    <w:p w14:paraId="704460AA">
      <w:pPr>
        <w:pStyle w:val="36"/>
        <w:shd w:val="clear"/>
        <w:ind w:firstLine="480"/>
        <w:rPr>
          <w:rFonts w:ascii="宋体" w:hAnsi="宋体" w:cs="宋体"/>
          <w:color w:val="auto"/>
          <w:sz w:val="24"/>
          <w:highlight w:val="none"/>
        </w:rPr>
      </w:pPr>
    </w:p>
    <w:p w14:paraId="7EF55A1A">
      <w:pPr>
        <w:pStyle w:val="36"/>
        <w:shd w:val="clear"/>
        <w:ind w:firstLine="480"/>
        <w:rPr>
          <w:rFonts w:ascii="宋体" w:hAnsi="宋体" w:cs="宋体"/>
          <w:color w:val="auto"/>
          <w:sz w:val="24"/>
          <w:highlight w:val="none"/>
        </w:rPr>
      </w:pPr>
    </w:p>
    <w:p w14:paraId="444DA2F3">
      <w:pPr>
        <w:pStyle w:val="36"/>
        <w:shd w:val="clear"/>
        <w:ind w:firstLine="480"/>
        <w:rPr>
          <w:rFonts w:ascii="宋体" w:hAnsi="宋体" w:cs="宋体"/>
          <w:color w:val="auto"/>
          <w:sz w:val="24"/>
          <w:highlight w:val="none"/>
        </w:rPr>
      </w:pPr>
    </w:p>
    <w:p w14:paraId="263AEC63">
      <w:pPr>
        <w:shd w:val="clea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763EB376">
      <w:pPr>
        <w:shd w:val="clear"/>
        <w:rPr>
          <w:rFonts w:hint="eastAsia" w:ascii="宋体" w:hAnsi="宋体" w:cs="宋体"/>
          <w:b/>
          <w:bCs/>
          <w:color w:val="auto"/>
          <w:sz w:val="28"/>
          <w:szCs w:val="36"/>
          <w:highlight w:val="none"/>
        </w:rPr>
      </w:pPr>
    </w:p>
    <w:p w14:paraId="04FA6F3B">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附件17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0EEC477B">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 </w:t>
      </w:r>
    </w:p>
    <w:p w14:paraId="37704AAF">
      <w:pPr>
        <w:shd w:val="clear"/>
        <w:ind w:firstLine="3000" w:firstLineChars="500"/>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E62BCF5">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6FDD338C">
      <w:pPr>
        <w:shd w:val="clear"/>
        <w:jc w:val="center"/>
        <w:rPr>
          <w:rFonts w:ascii="宋体" w:hAnsi="宋体" w:cs="宋体"/>
          <w:b/>
          <w:color w:val="auto"/>
          <w:spacing w:val="40"/>
          <w:sz w:val="84"/>
          <w:szCs w:val="84"/>
          <w:highlight w:val="none"/>
        </w:rPr>
      </w:pPr>
    </w:p>
    <w:p w14:paraId="162EF2D9">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D78809C">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7697B077">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23ED5A6A">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0BB8D8B9">
      <w:pPr>
        <w:shd w:val="clear"/>
        <w:jc w:val="center"/>
        <w:rPr>
          <w:rFonts w:ascii="宋体" w:hAnsi="宋体" w:cs="宋体"/>
          <w:color w:val="auto"/>
          <w:sz w:val="36"/>
          <w:szCs w:val="36"/>
          <w:highlight w:val="none"/>
        </w:rPr>
      </w:pPr>
    </w:p>
    <w:p w14:paraId="0B442505">
      <w:pPr>
        <w:shd w:val="clear"/>
        <w:jc w:val="center"/>
        <w:rPr>
          <w:rFonts w:ascii="宋体" w:hAnsi="宋体" w:cs="宋体"/>
          <w:color w:val="auto"/>
          <w:sz w:val="36"/>
          <w:szCs w:val="36"/>
          <w:highlight w:val="none"/>
        </w:rPr>
      </w:pPr>
    </w:p>
    <w:p w14:paraId="10782B49">
      <w:pPr>
        <w:shd w:val="clear"/>
        <w:spacing w:line="360" w:lineRule="auto"/>
        <w:ind w:right="532"/>
        <w:jc w:val="center"/>
        <w:rPr>
          <w:rFonts w:ascii="宋体" w:hAnsi="宋体" w:cs="宋体"/>
          <w:color w:val="auto"/>
          <w:sz w:val="36"/>
          <w:szCs w:val="36"/>
          <w:highlight w:val="none"/>
        </w:rPr>
      </w:pPr>
    </w:p>
    <w:p w14:paraId="6C66EA85">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6558710F">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5EC790AC">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1EAE8B5A">
      <w:pPr>
        <w:shd w:val="clear"/>
        <w:spacing w:line="360" w:lineRule="auto"/>
        <w:rPr>
          <w:rFonts w:ascii="宋体" w:hAnsi="宋体" w:cs="宋体"/>
          <w:color w:val="auto"/>
          <w:sz w:val="24"/>
          <w:szCs w:val="32"/>
          <w:highlight w:val="none"/>
        </w:rPr>
      </w:pPr>
    </w:p>
    <w:p w14:paraId="7338D31F">
      <w:pPr>
        <w:shd w:val="clear"/>
        <w:spacing w:line="360" w:lineRule="auto"/>
        <w:rPr>
          <w:rFonts w:ascii="宋体" w:hAnsi="宋体" w:cs="宋体"/>
          <w:color w:val="auto"/>
          <w:sz w:val="24"/>
          <w:szCs w:val="32"/>
          <w:highlight w:val="none"/>
        </w:rPr>
      </w:pPr>
    </w:p>
    <w:p w14:paraId="702B622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34BE92A8">
      <w:pPr>
        <w:shd w:val="clear"/>
        <w:spacing w:line="360" w:lineRule="auto"/>
        <w:rPr>
          <w:rFonts w:ascii="宋体" w:hAnsi="宋体" w:cs="宋体"/>
          <w:color w:val="auto"/>
          <w:sz w:val="24"/>
          <w:highlight w:val="none"/>
        </w:rPr>
      </w:pPr>
    </w:p>
    <w:p w14:paraId="68BDEF71">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1、开标一览表（附件18）；</w:t>
      </w:r>
    </w:p>
    <w:p w14:paraId="13287195">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2、报价明细表（附件19）；</w:t>
      </w:r>
    </w:p>
    <w:p w14:paraId="5F64F511">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14:paraId="6BB4BB16">
      <w:pPr>
        <w:shd w:val="clear"/>
        <w:spacing w:line="360" w:lineRule="auto"/>
        <w:rPr>
          <w:rFonts w:ascii="宋体" w:hAnsi="宋体" w:cs="宋体"/>
          <w:color w:val="auto"/>
          <w:sz w:val="24"/>
          <w:szCs w:val="32"/>
          <w:highlight w:val="none"/>
        </w:rPr>
      </w:pPr>
    </w:p>
    <w:p w14:paraId="5E54E015">
      <w:pPr>
        <w:shd w:val="clear"/>
        <w:spacing w:line="360" w:lineRule="auto"/>
        <w:rPr>
          <w:rFonts w:ascii="宋体" w:hAnsi="宋体" w:cs="宋体"/>
          <w:color w:val="auto"/>
          <w:sz w:val="24"/>
          <w:szCs w:val="32"/>
          <w:highlight w:val="none"/>
        </w:rPr>
      </w:pPr>
    </w:p>
    <w:p w14:paraId="2DD6A198">
      <w:pPr>
        <w:shd w:val="clear"/>
        <w:spacing w:line="360" w:lineRule="auto"/>
        <w:rPr>
          <w:rFonts w:ascii="宋体" w:hAnsi="宋体" w:cs="宋体"/>
          <w:color w:val="auto"/>
          <w:sz w:val="24"/>
          <w:szCs w:val="32"/>
          <w:highlight w:val="none"/>
        </w:rPr>
      </w:pPr>
    </w:p>
    <w:p w14:paraId="49732927">
      <w:pPr>
        <w:shd w:val="clear"/>
        <w:spacing w:line="360" w:lineRule="auto"/>
        <w:rPr>
          <w:rFonts w:ascii="宋体" w:hAnsi="宋体" w:cs="宋体"/>
          <w:b/>
          <w:color w:val="auto"/>
          <w:sz w:val="28"/>
          <w:highlight w:val="none"/>
        </w:rPr>
      </w:pPr>
    </w:p>
    <w:p w14:paraId="6722CB17">
      <w:pPr>
        <w:pStyle w:val="11"/>
        <w:shd w:val="clear"/>
        <w:rPr>
          <w:rFonts w:ascii="宋体" w:hAnsi="宋体" w:cs="宋体"/>
          <w:b/>
          <w:color w:val="auto"/>
          <w:sz w:val="28"/>
          <w:highlight w:val="none"/>
        </w:rPr>
      </w:pPr>
    </w:p>
    <w:p w14:paraId="56643564">
      <w:pPr>
        <w:pStyle w:val="27"/>
        <w:shd w:val="clear"/>
        <w:rPr>
          <w:rFonts w:ascii="宋体" w:hAnsi="宋体" w:cs="宋体"/>
          <w:b/>
          <w:color w:val="auto"/>
          <w:sz w:val="28"/>
          <w:highlight w:val="none"/>
        </w:rPr>
      </w:pPr>
    </w:p>
    <w:p w14:paraId="76A746EB">
      <w:pPr>
        <w:shd w:val="clear"/>
        <w:rPr>
          <w:rFonts w:ascii="宋体" w:hAnsi="宋体" w:cs="宋体"/>
          <w:b/>
          <w:color w:val="auto"/>
          <w:sz w:val="28"/>
          <w:highlight w:val="none"/>
        </w:rPr>
      </w:pPr>
    </w:p>
    <w:p w14:paraId="4BF3F73C">
      <w:pPr>
        <w:pStyle w:val="36"/>
        <w:shd w:val="clear"/>
        <w:ind w:firstLine="562"/>
        <w:rPr>
          <w:rFonts w:ascii="宋体" w:hAnsi="宋体" w:cs="宋体"/>
          <w:b/>
          <w:color w:val="auto"/>
          <w:sz w:val="28"/>
          <w:highlight w:val="none"/>
        </w:rPr>
      </w:pPr>
    </w:p>
    <w:p w14:paraId="2B5FB9C8">
      <w:pPr>
        <w:pStyle w:val="36"/>
        <w:shd w:val="clear"/>
        <w:ind w:firstLine="562"/>
        <w:rPr>
          <w:rFonts w:ascii="宋体" w:hAnsi="宋体" w:cs="宋体"/>
          <w:b/>
          <w:color w:val="auto"/>
          <w:sz w:val="28"/>
          <w:highlight w:val="none"/>
        </w:rPr>
      </w:pPr>
    </w:p>
    <w:p w14:paraId="02FB8F6D">
      <w:pPr>
        <w:pStyle w:val="36"/>
        <w:shd w:val="clear"/>
        <w:ind w:firstLine="562"/>
        <w:rPr>
          <w:rFonts w:ascii="宋体" w:hAnsi="宋体" w:cs="宋体"/>
          <w:b/>
          <w:color w:val="auto"/>
          <w:sz w:val="28"/>
          <w:highlight w:val="none"/>
        </w:rPr>
      </w:pPr>
    </w:p>
    <w:p w14:paraId="6C68DDE8">
      <w:pPr>
        <w:pStyle w:val="36"/>
        <w:shd w:val="clear"/>
        <w:ind w:firstLine="562"/>
        <w:rPr>
          <w:rFonts w:ascii="宋体" w:hAnsi="宋体" w:cs="宋体"/>
          <w:b/>
          <w:color w:val="auto"/>
          <w:sz w:val="28"/>
          <w:highlight w:val="none"/>
        </w:rPr>
      </w:pPr>
    </w:p>
    <w:p w14:paraId="13577772">
      <w:pPr>
        <w:pStyle w:val="36"/>
        <w:shd w:val="clear"/>
        <w:ind w:firstLine="562"/>
        <w:rPr>
          <w:rFonts w:ascii="宋体" w:hAnsi="宋体" w:cs="宋体"/>
          <w:b/>
          <w:color w:val="auto"/>
          <w:sz w:val="28"/>
          <w:highlight w:val="none"/>
        </w:rPr>
      </w:pPr>
    </w:p>
    <w:p w14:paraId="2AE1113D">
      <w:pPr>
        <w:pStyle w:val="36"/>
        <w:shd w:val="clear"/>
        <w:ind w:firstLine="562"/>
        <w:rPr>
          <w:rFonts w:ascii="宋体" w:hAnsi="宋体" w:cs="宋体"/>
          <w:b/>
          <w:color w:val="auto"/>
          <w:sz w:val="28"/>
          <w:highlight w:val="none"/>
        </w:rPr>
      </w:pPr>
    </w:p>
    <w:p w14:paraId="6AA8F89A">
      <w:pPr>
        <w:pStyle w:val="36"/>
        <w:shd w:val="clear"/>
        <w:ind w:firstLine="562"/>
        <w:rPr>
          <w:rFonts w:ascii="宋体" w:hAnsi="宋体" w:cs="宋体"/>
          <w:b/>
          <w:color w:val="auto"/>
          <w:sz w:val="28"/>
          <w:highlight w:val="none"/>
        </w:rPr>
      </w:pPr>
    </w:p>
    <w:p w14:paraId="6353AFC3">
      <w:pPr>
        <w:pStyle w:val="36"/>
        <w:shd w:val="clear"/>
        <w:ind w:firstLine="562"/>
        <w:rPr>
          <w:rFonts w:ascii="宋体" w:hAnsi="宋体" w:cs="宋体"/>
          <w:b/>
          <w:color w:val="auto"/>
          <w:sz w:val="28"/>
          <w:highlight w:val="none"/>
        </w:rPr>
      </w:pPr>
    </w:p>
    <w:p w14:paraId="789D925D">
      <w:pPr>
        <w:pStyle w:val="36"/>
        <w:shd w:val="clear"/>
        <w:ind w:firstLine="562"/>
        <w:rPr>
          <w:rFonts w:ascii="宋体" w:hAnsi="宋体" w:cs="宋体"/>
          <w:b/>
          <w:color w:val="auto"/>
          <w:sz w:val="28"/>
          <w:highlight w:val="none"/>
        </w:rPr>
      </w:pPr>
    </w:p>
    <w:p w14:paraId="5AD4128B">
      <w:pPr>
        <w:pStyle w:val="36"/>
        <w:shd w:val="clear"/>
        <w:ind w:firstLine="0" w:firstLineChars="0"/>
        <w:rPr>
          <w:rFonts w:ascii="宋体" w:hAnsi="宋体" w:cs="宋体"/>
          <w:b/>
          <w:color w:val="auto"/>
          <w:sz w:val="28"/>
          <w:highlight w:val="none"/>
        </w:rPr>
      </w:pPr>
    </w:p>
    <w:p w14:paraId="50965DFF">
      <w:pPr>
        <w:pStyle w:val="36"/>
        <w:shd w:val="clear"/>
        <w:ind w:firstLine="562"/>
        <w:rPr>
          <w:rFonts w:ascii="宋体" w:hAnsi="宋体" w:cs="宋体"/>
          <w:b/>
          <w:color w:val="auto"/>
          <w:sz w:val="28"/>
          <w:highlight w:val="none"/>
        </w:rPr>
      </w:pPr>
    </w:p>
    <w:p w14:paraId="17B35EE4">
      <w:pPr>
        <w:pStyle w:val="11"/>
        <w:shd w:val="clear"/>
        <w:rPr>
          <w:rFonts w:ascii="宋体" w:hAnsi="宋体" w:cs="宋体"/>
          <w:b/>
          <w:color w:val="auto"/>
          <w:sz w:val="28"/>
          <w:highlight w:val="none"/>
        </w:rPr>
      </w:pPr>
    </w:p>
    <w:p w14:paraId="3D64806B">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附件18</w:t>
      </w:r>
    </w:p>
    <w:p w14:paraId="5E85FE29">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14:paraId="4D9AD523">
      <w:pPr>
        <w:shd w:val="clear"/>
        <w:spacing w:line="360" w:lineRule="auto"/>
        <w:jc w:val="left"/>
        <w:rPr>
          <w:rFonts w:ascii="宋体" w:hAnsi="宋体" w:cs="宋体"/>
          <w:color w:val="auto"/>
          <w:sz w:val="24"/>
          <w:szCs w:val="32"/>
          <w:highlight w:val="none"/>
        </w:rPr>
      </w:pPr>
    </w:p>
    <w:p w14:paraId="6ACA3E47">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项目编号：</w:t>
      </w:r>
    </w:p>
    <w:p w14:paraId="19886392">
      <w:pPr>
        <w:shd w:val="clear"/>
        <w:spacing w:line="360" w:lineRule="auto"/>
        <w:jc w:val="left"/>
        <w:rPr>
          <w:rFonts w:ascii="宋体" w:hAnsi="宋体" w:cs="宋体"/>
          <w:color w:val="auto"/>
          <w:sz w:val="24"/>
          <w:szCs w:val="32"/>
          <w:highlight w:val="none"/>
        </w:rPr>
      </w:pPr>
      <w:r>
        <w:rPr>
          <w:rFonts w:hint="eastAsia" w:ascii="宋体" w:hAnsi="宋体" w:cs="宋体"/>
          <w:b/>
          <w:bCs/>
          <w:color w:val="auto"/>
          <w:sz w:val="24"/>
          <w:szCs w:val="32"/>
          <w:highlight w:val="none"/>
        </w:rPr>
        <w:t>项目名称：</w:t>
      </w:r>
      <w:r>
        <w:rPr>
          <w:rFonts w:hint="eastAsia" w:ascii="宋体" w:hAnsi="宋体" w:cs="宋体"/>
          <w:color w:val="auto"/>
          <w:sz w:val="24"/>
          <w:szCs w:val="32"/>
          <w:highlight w:val="none"/>
        </w:rPr>
        <w:t xml:space="preserve">                                          [单位：</w:t>
      </w:r>
      <w:r>
        <w:rPr>
          <w:rFonts w:hint="eastAsia" w:ascii="宋体" w:hAnsi="宋体" w:cs="宋体"/>
          <w:color w:val="auto"/>
          <w:sz w:val="24"/>
          <w:szCs w:val="22"/>
          <w:highlight w:val="none"/>
        </w:rPr>
        <w:t>人民币/元</w:t>
      </w:r>
      <w:r>
        <w:rPr>
          <w:rFonts w:hint="eastAsia" w:ascii="宋体" w:hAnsi="宋体" w:cs="宋体"/>
          <w:color w:val="auto"/>
          <w:sz w:val="24"/>
          <w:szCs w:val="32"/>
          <w:highlight w:val="none"/>
        </w:rPr>
        <w:t>]</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9415C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630C91CF">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p w14:paraId="23B3FF80">
            <w:pPr>
              <w:shd w:val="clear"/>
              <w:autoSpaceDE w:val="0"/>
              <w:autoSpaceDN w:val="0"/>
              <w:spacing w:line="360" w:lineRule="auto"/>
              <w:jc w:val="center"/>
              <w:textAlignment w:val="bottom"/>
              <w:rPr>
                <w:rFonts w:ascii="宋体"/>
                <w:color w:val="auto"/>
                <w:sz w:val="24"/>
                <w:highlight w:val="none"/>
              </w:rPr>
            </w:pPr>
            <w:r>
              <w:rPr>
                <w:rFonts w:ascii="宋体" w:hAnsi="宋体"/>
                <w:color w:val="auto"/>
                <w:sz w:val="24"/>
                <w:highlight w:val="none"/>
              </w:rPr>
              <w:t>(</w:t>
            </w:r>
            <w:r>
              <w:rPr>
                <w:rFonts w:hint="eastAsia" w:ascii="宋体" w:hAnsi="宋体"/>
                <w:color w:val="auto"/>
                <w:sz w:val="24"/>
                <w:highlight w:val="none"/>
              </w:rPr>
              <w:t>人民币元</w:t>
            </w:r>
            <w:r>
              <w:rPr>
                <w:rFonts w:ascii="宋体" w:hAnsi="宋体"/>
                <w:color w:val="auto"/>
                <w:sz w:val="24"/>
                <w:highlight w:val="none"/>
              </w:rPr>
              <w:t>)</w:t>
            </w:r>
          </w:p>
        </w:tc>
        <w:tc>
          <w:tcPr>
            <w:tcW w:w="1349" w:type="dxa"/>
            <w:tcBorders>
              <w:top w:val="single" w:color="auto" w:sz="4" w:space="0"/>
              <w:left w:val="single" w:color="auto" w:sz="4" w:space="0"/>
              <w:bottom w:val="single" w:color="auto" w:sz="4" w:space="0"/>
              <w:right w:val="single" w:color="auto" w:sz="4" w:space="0"/>
            </w:tcBorders>
            <w:vAlign w:val="center"/>
          </w:tcPr>
          <w:p w14:paraId="3020AB8B">
            <w:pPr>
              <w:shd w:val="clear"/>
              <w:autoSpaceDE w:val="0"/>
              <w:autoSpaceDN w:val="0"/>
              <w:spacing w:line="360" w:lineRule="auto"/>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248EBAD2">
            <w:pPr>
              <w:shd w:val="clear"/>
              <w:autoSpaceDE w:val="0"/>
              <w:autoSpaceDN w:val="0"/>
              <w:spacing w:line="360" w:lineRule="auto"/>
              <w:jc w:val="center"/>
              <w:textAlignment w:val="bottom"/>
              <w:rPr>
                <w:rFonts w:ascii="宋体"/>
                <w:color w:val="auto"/>
                <w:sz w:val="24"/>
                <w:highlight w:val="none"/>
              </w:rPr>
            </w:pPr>
          </w:p>
        </w:tc>
      </w:tr>
      <w:tr w14:paraId="309F07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516E37C7">
            <w:pPr>
              <w:shd w:val="clear"/>
              <w:spacing w:line="360" w:lineRule="auto"/>
              <w:rPr>
                <w:rFonts w:asci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4462B27">
            <w:pPr>
              <w:shd w:val="clear"/>
              <w:autoSpaceDE w:val="0"/>
              <w:autoSpaceDN w:val="0"/>
              <w:spacing w:line="360" w:lineRule="auto"/>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42D2CB15">
            <w:pPr>
              <w:shd w:val="clear"/>
              <w:autoSpaceDE w:val="0"/>
              <w:autoSpaceDN w:val="0"/>
              <w:spacing w:line="360" w:lineRule="auto"/>
              <w:jc w:val="center"/>
              <w:textAlignment w:val="bottom"/>
              <w:rPr>
                <w:rFonts w:ascii="宋体"/>
                <w:color w:val="auto"/>
                <w:sz w:val="24"/>
                <w:highlight w:val="none"/>
              </w:rPr>
            </w:pPr>
          </w:p>
        </w:tc>
      </w:tr>
      <w:tr w14:paraId="5E2210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4" w:space="0"/>
              <w:left w:val="single" w:color="auto" w:sz="4" w:space="0"/>
              <w:bottom w:val="single" w:color="auto" w:sz="4" w:space="0"/>
              <w:right w:val="single" w:color="auto" w:sz="4" w:space="0"/>
            </w:tcBorders>
            <w:vAlign w:val="center"/>
          </w:tcPr>
          <w:p w14:paraId="061F7F74">
            <w:pPr>
              <w:pStyle w:val="8"/>
              <w:shd w:val="clear"/>
              <w:tabs>
                <w:tab w:val="left" w:pos="720"/>
                <w:tab w:val="left" w:pos="1260"/>
                <w:tab w:val="left" w:pos="2160"/>
                <w:tab w:val="left" w:pos="2880"/>
                <w:tab w:val="left" w:pos="3600"/>
                <w:tab w:val="left" w:pos="4320"/>
                <w:tab w:val="left" w:pos="5040"/>
                <w:tab w:val="left" w:pos="5760"/>
              </w:tabs>
              <w:spacing w:line="360" w:lineRule="exact"/>
              <w:ind w:left="0" w:leftChars="0"/>
              <w:jc w:val="center"/>
              <w:rPr>
                <w:rFonts w:ascii="宋体" w:hAnsi="宋体"/>
                <w:color w:val="auto"/>
                <w:sz w:val="24"/>
                <w:highlight w:val="none"/>
              </w:rPr>
            </w:pPr>
            <w:r>
              <w:rPr>
                <w:rFonts w:hint="eastAsia" w:hAnsi="宋体"/>
                <w:color w:val="auto"/>
                <w:sz w:val="24"/>
                <w:highlight w:val="none"/>
              </w:rPr>
              <w:t>备注</w:t>
            </w:r>
          </w:p>
        </w:tc>
        <w:tc>
          <w:tcPr>
            <w:tcW w:w="4629" w:type="dxa"/>
            <w:tcBorders>
              <w:top w:val="single" w:color="auto" w:sz="4" w:space="0"/>
              <w:left w:val="single" w:color="auto" w:sz="4" w:space="0"/>
              <w:bottom w:val="single" w:color="auto" w:sz="4" w:space="0"/>
              <w:right w:val="single" w:color="auto" w:sz="4" w:space="0"/>
            </w:tcBorders>
            <w:vAlign w:val="center"/>
          </w:tcPr>
          <w:p w14:paraId="0BD0A0F0">
            <w:pPr>
              <w:shd w:val="clear"/>
              <w:autoSpaceDE w:val="0"/>
              <w:autoSpaceDN w:val="0"/>
              <w:spacing w:line="360" w:lineRule="auto"/>
              <w:textAlignment w:val="bottom"/>
              <w:rPr>
                <w:rFonts w:ascii="宋体" w:hAnsi="宋体"/>
                <w:color w:val="auto"/>
                <w:sz w:val="24"/>
                <w:highlight w:val="none"/>
              </w:rPr>
            </w:pPr>
          </w:p>
        </w:tc>
      </w:tr>
    </w:tbl>
    <w:p w14:paraId="3A4A1603">
      <w:pPr>
        <w:shd w:val="clear"/>
        <w:spacing w:line="360" w:lineRule="auto"/>
        <w:jc w:val="left"/>
        <w:rPr>
          <w:rFonts w:ascii="宋体" w:hAnsi="宋体" w:cs="宋体"/>
          <w:b/>
          <w:bCs/>
          <w:color w:val="auto"/>
          <w:sz w:val="24"/>
          <w:szCs w:val="32"/>
          <w:highlight w:val="none"/>
        </w:rPr>
      </w:pPr>
    </w:p>
    <w:p w14:paraId="12B5EB36">
      <w:pPr>
        <w:pStyle w:val="11"/>
        <w:shd w:val="clear"/>
        <w:rPr>
          <w:color w:val="auto"/>
          <w:highlight w:val="none"/>
        </w:rPr>
      </w:pPr>
    </w:p>
    <w:p w14:paraId="75AEAE3E">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359F690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5EEDD96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4474AB31">
      <w:pPr>
        <w:shd w:val="clear"/>
        <w:spacing w:line="360" w:lineRule="auto"/>
        <w:rPr>
          <w:rFonts w:ascii="宋体" w:hAnsi="宋体" w:cs="宋体"/>
          <w:color w:val="auto"/>
          <w:sz w:val="24"/>
          <w:highlight w:val="none"/>
        </w:rPr>
      </w:pPr>
    </w:p>
    <w:p w14:paraId="5B612F3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7C4FB5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C929E2E">
      <w:pPr>
        <w:shd w:val="clear"/>
        <w:spacing w:line="480" w:lineRule="auto"/>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AA13718">
      <w:pPr>
        <w:shd w:val="clear"/>
        <w:spacing w:line="360" w:lineRule="auto"/>
        <w:rPr>
          <w:rFonts w:ascii="宋体" w:hAnsi="宋体" w:cs="宋体"/>
          <w:b/>
          <w:bCs/>
          <w:color w:val="auto"/>
          <w:sz w:val="28"/>
          <w:szCs w:val="36"/>
          <w:highlight w:val="none"/>
        </w:rPr>
      </w:pPr>
    </w:p>
    <w:p w14:paraId="071623E5">
      <w:pPr>
        <w:shd w:val="clea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附件19</w:t>
      </w:r>
    </w:p>
    <w:p w14:paraId="0A234029">
      <w:pPr>
        <w:shd w:val="clea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14:paraId="238CDA6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714E363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2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10"/>
        <w:gridCol w:w="2955"/>
        <w:gridCol w:w="1698"/>
        <w:gridCol w:w="1290"/>
        <w:gridCol w:w="1260"/>
      </w:tblGrid>
      <w:tr w14:paraId="4C5AF4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733B92">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955" w:type="dxa"/>
            <w:tcBorders>
              <w:top w:val="single" w:color="auto" w:sz="4" w:space="0"/>
              <w:left w:val="single" w:color="auto" w:sz="4" w:space="0"/>
              <w:bottom w:val="single" w:color="auto" w:sz="4" w:space="0"/>
              <w:right w:val="single" w:color="auto" w:sz="4" w:space="0"/>
            </w:tcBorders>
            <w:vAlign w:val="center"/>
          </w:tcPr>
          <w:p w14:paraId="01769A8E">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698" w:type="dxa"/>
            <w:tcBorders>
              <w:top w:val="single" w:color="auto" w:sz="4" w:space="0"/>
              <w:left w:val="single" w:color="auto" w:sz="4" w:space="0"/>
              <w:bottom w:val="single" w:color="auto" w:sz="4" w:space="0"/>
              <w:right w:val="single" w:color="auto" w:sz="4" w:space="0"/>
            </w:tcBorders>
            <w:vAlign w:val="center"/>
          </w:tcPr>
          <w:p w14:paraId="7AAE57D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253AAEA0">
            <w:pPr>
              <w:shd w:val="clear"/>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71D49E3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小计</w:t>
            </w:r>
          </w:p>
        </w:tc>
      </w:tr>
      <w:tr w14:paraId="437D89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2A0A13A3">
            <w:pPr>
              <w:pStyle w:val="24"/>
              <w:shd w:val="clear"/>
              <w:snapToGrid w:val="0"/>
              <w:spacing w:beforeAutospacing="0" w:afterAutospacing="0"/>
              <w:jc w:val="center"/>
              <w:rPr>
                <w:color w:val="auto"/>
                <w:highlight w:val="none"/>
              </w:rPr>
            </w:pPr>
            <w:r>
              <w:rPr>
                <w:rFonts w:hint="eastAsia"/>
                <w:color w:val="auto"/>
                <w:highlight w:val="none"/>
                <w:shd w:val="clear" w:color="auto" w:fill="FFFFFF"/>
              </w:rPr>
              <w:t>1</w:t>
            </w:r>
          </w:p>
        </w:tc>
        <w:tc>
          <w:tcPr>
            <w:tcW w:w="2955" w:type="dxa"/>
            <w:tcBorders>
              <w:top w:val="single" w:color="auto" w:sz="4" w:space="0"/>
              <w:left w:val="single" w:color="auto" w:sz="4" w:space="0"/>
              <w:right w:val="single" w:color="auto" w:sz="4" w:space="0"/>
            </w:tcBorders>
            <w:vAlign w:val="center"/>
          </w:tcPr>
          <w:p w14:paraId="50988E4D">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right w:val="single" w:color="auto" w:sz="4" w:space="0"/>
            </w:tcBorders>
            <w:vAlign w:val="center"/>
          </w:tcPr>
          <w:p w14:paraId="5C75255E">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right w:val="single" w:color="auto" w:sz="4" w:space="0"/>
            </w:tcBorders>
            <w:vAlign w:val="center"/>
          </w:tcPr>
          <w:p w14:paraId="15E10D25">
            <w:pPr>
              <w:pStyle w:val="24"/>
              <w:shd w:val="clear"/>
              <w:snapToGrid w:val="0"/>
              <w:spacing w:beforeAutospacing="0" w:afterAutospacing="0"/>
              <w:rPr>
                <w:color w:val="auto"/>
                <w:highlight w:val="none"/>
              </w:rPr>
            </w:pPr>
          </w:p>
        </w:tc>
        <w:tc>
          <w:tcPr>
            <w:tcW w:w="1260" w:type="dxa"/>
            <w:tcBorders>
              <w:top w:val="single" w:color="auto" w:sz="4" w:space="0"/>
              <w:left w:val="single" w:color="auto" w:sz="4" w:space="0"/>
              <w:right w:val="single" w:color="auto" w:sz="4" w:space="0"/>
            </w:tcBorders>
            <w:vAlign w:val="center"/>
          </w:tcPr>
          <w:p w14:paraId="3A1A85CF">
            <w:pPr>
              <w:pStyle w:val="24"/>
              <w:shd w:val="clear"/>
              <w:snapToGrid w:val="0"/>
              <w:spacing w:beforeAutospacing="0" w:afterAutospacing="0"/>
              <w:rPr>
                <w:color w:val="auto"/>
                <w:highlight w:val="none"/>
              </w:rPr>
            </w:pPr>
          </w:p>
        </w:tc>
      </w:tr>
      <w:tr w14:paraId="695262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0E67FCCD">
            <w:pPr>
              <w:pStyle w:val="24"/>
              <w:shd w:val="clear"/>
              <w:snapToGrid w:val="0"/>
              <w:spacing w:beforeAutospacing="0" w:afterAutospacing="0"/>
              <w:jc w:val="center"/>
              <w:rPr>
                <w:color w:val="auto"/>
                <w:highlight w:val="none"/>
              </w:rPr>
            </w:pPr>
            <w:r>
              <w:rPr>
                <w:rFonts w:hint="eastAsia"/>
                <w:color w:val="auto"/>
                <w:highlight w:val="none"/>
                <w:shd w:val="clear" w:color="auto" w:fill="FFFFFF"/>
              </w:rPr>
              <w:t>2</w:t>
            </w:r>
          </w:p>
        </w:tc>
        <w:tc>
          <w:tcPr>
            <w:tcW w:w="2955" w:type="dxa"/>
            <w:tcBorders>
              <w:top w:val="single" w:color="auto" w:sz="4" w:space="0"/>
              <w:left w:val="single" w:color="auto" w:sz="4" w:space="0"/>
              <w:right w:val="single" w:color="auto" w:sz="4" w:space="0"/>
            </w:tcBorders>
            <w:vAlign w:val="center"/>
          </w:tcPr>
          <w:p w14:paraId="1D1CEEB6">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right w:val="single" w:color="auto" w:sz="4" w:space="0"/>
            </w:tcBorders>
            <w:vAlign w:val="center"/>
          </w:tcPr>
          <w:p w14:paraId="5292E3D8">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DAA7BC9">
            <w:pPr>
              <w:pStyle w:val="24"/>
              <w:shd w:val="clear"/>
              <w:snapToGrid w:val="0"/>
              <w:spacing w:beforeAutospacing="0" w:afterAutospacing="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AE59D4">
            <w:pPr>
              <w:pStyle w:val="24"/>
              <w:shd w:val="clear"/>
              <w:snapToGrid w:val="0"/>
              <w:spacing w:beforeAutospacing="0" w:afterAutospacing="0"/>
              <w:rPr>
                <w:color w:val="auto"/>
                <w:highlight w:val="none"/>
              </w:rPr>
            </w:pPr>
          </w:p>
        </w:tc>
      </w:tr>
      <w:tr w14:paraId="1FB8F0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3F7F28FD">
            <w:pPr>
              <w:pStyle w:val="24"/>
              <w:shd w:val="clear"/>
              <w:snapToGrid w:val="0"/>
              <w:spacing w:beforeAutospacing="0" w:afterAutospacing="0"/>
              <w:jc w:val="center"/>
              <w:rPr>
                <w:color w:val="auto"/>
                <w:highlight w:val="none"/>
              </w:rPr>
            </w:pPr>
            <w:r>
              <w:rPr>
                <w:rFonts w:hint="eastAsia"/>
                <w:color w:val="auto"/>
                <w:highlight w:val="none"/>
                <w:shd w:val="clear" w:color="auto" w:fill="FFFFFF"/>
              </w:rPr>
              <w:t>3</w:t>
            </w:r>
          </w:p>
        </w:tc>
        <w:tc>
          <w:tcPr>
            <w:tcW w:w="2955" w:type="dxa"/>
            <w:tcBorders>
              <w:top w:val="single" w:color="auto" w:sz="4" w:space="0"/>
              <w:left w:val="single" w:color="auto" w:sz="4" w:space="0"/>
              <w:right w:val="single" w:color="auto" w:sz="4" w:space="0"/>
            </w:tcBorders>
            <w:vAlign w:val="center"/>
          </w:tcPr>
          <w:p w14:paraId="3704509B">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right w:val="single" w:color="auto" w:sz="4" w:space="0"/>
            </w:tcBorders>
            <w:vAlign w:val="center"/>
          </w:tcPr>
          <w:p w14:paraId="36F01275">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3DB0C6EC">
            <w:pPr>
              <w:pStyle w:val="24"/>
              <w:shd w:val="clear"/>
              <w:snapToGrid w:val="0"/>
              <w:spacing w:beforeAutospacing="0" w:afterAutospacing="0"/>
              <w:rPr>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2B2D6A7D">
            <w:pPr>
              <w:pStyle w:val="24"/>
              <w:shd w:val="clear"/>
              <w:snapToGrid w:val="0"/>
              <w:spacing w:beforeAutospacing="0" w:afterAutospacing="0"/>
              <w:rPr>
                <w:color w:val="auto"/>
                <w:highlight w:val="none"/>
                <w:shd w:val="clear" w:color="auto" w:fill="FFFFFF"/>
              </w:rPr>
            </w:pPr>
          </w:p>
        </w:tc>
      </w:tr>
      <w:tr w14:paraId="3F25E2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B8697A4">
            <w:pPr>
              <w:pStyle w:val="24"/>
              <w:shd w:val="clear"/>
              <w:snapToGrid w:val="0"/>
              <w:spacing w:beforeAutospacing="0" w:afterAutospacing="0"/>
              <w:jc w:val="center"/>
              <w:rPr>
                <w:color w:val="auto"/>
                <w:highlight w:val="none"/>
              </w:rPr>
            </w:pPr>
            <w:r>
              <w:rPr>
                <w:rFonts w:hint="eastAsia"/>
                <w:color w:val="auto"/>
                <w:highlight w:val="none"/>
                <w:shd w:val="clear" w:color="auto" w:fill="FFFFFF"/>
              </w:rPr>
              <w:t>4</w:t>
            </w:r>
          </w:p>
        </w:tc>
        <w:tc>
          <w:tcPr>
            <w:tcW w:w="2955" w:type="dxa"/>
            <w:tcBorders>
              <w:top w:val="single" w:color="auto" w:sz="4" w:space="0"/>
              <w:left w:val="single" w:color="auto" w:sz="4" w:space="0"/>
              <w:bottom w:val="single" w:color="auto" w:sz="4" w:space="0"/>
              <w:right w:val="single" w:color="auto" w:sz="4" w:space="0"/>
            </w:tcBorders>
            <w:vAlign w:val="center"/>
          </w:tcPr>
          <w:p w14:paraId="7977AC51">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B0D5617">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980519E">
            <w:pPr>
              <w:pStyle w:val="24"/>
              <w:shd w:val="clear"/>
              <w:snapToGrid w:val="0"/>
              <w:spacing w:beforeAutospacing="0" w:afterAutospacing="0"/>
              <w:rPr>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6ED93998">
            <w:pPr>
              <w:pStyle w:val="24"/>
              <w:shd w:val="clear"/>
              <w:snapToGrid w:val="0"/>
              <w:spacing w:beforeAutospacing="0" w:afterAutospacing="0"/>
              <w:rPr>
                <w:color w:val="auto"/>
                <w:highlight w:val="none"/>
                <w:shd w:val="clear" w:color="auto" w:fill="FFFFFF"/>
              </w:rPr>
            </w:pPr>
          </w:p>
        </w:tc>
      </w:tr>
      <w:tr w14:paraId="622AEB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DA4E385">
            <w:pPr>
              <w:pStyle w:val="24"/>
              <w:shd w:val="clear"/>
              <w:snapToGrid w:val="0"/>
              <w:spacing w:beforeAutospacing="0" w:afterAutospacing="0"/>
              <w:jc w:val="center"/>
              <w:rPr>
                <w:color w:val="auto"/>
                <w:highlight w:val="none"/>
              </w:rPr>
            </w:pPr>
            <w:r>
              <w:rPr>
                <w:rFonts w:hint="eastAsia"/>
                <w:color w:val="auto"/>
                <w:highlight w:val="none"/>
                <w:shd w:val="clear" w:color="auto" w:fill="FFFFFF"/>
              </w:rPr>
              <w:t>5</w:t>
            </w:r>
          </w:p>
        </w:tc>
        <w:tc>
          <w:tcPr>
            <w:tcW w:w="2955" w:type="dxa"/>
            <w:tcBorders>
              <w:top w:val="single" w:color="auto" w:sz="4" w:space="0"/>
              <w:left w:val="single" w:color="auto" w:sz="4" w:space="0"/>
              <w:bottom w:val="single" w:color="auto" w:sz="4" w:space="0"/>
              <w:right w:val="single" w:color="auto" w:sz="4" w:space="0"/>
            </w:tcBorders>
            <w:vAlign w:val="center"/>
          </w:tcPr>
          <w:p w14:paraId="3267C48C">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4F407320">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39B0BDC6">
            <w:pPr>
              <w:pStyle w:val="24"/>
              <w:shd w:val="clear"/>
              <w:snapToGrid w:val="0"/>
              <w:spacing w:beforeAutospacing="0" w:afterAutospacing="0"/>
              <w:rPr>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632FF42A">
            <w:pPr>
              <w:pStyle w:val="24"/>
              <w:shd w:val="clear"/>
              <w:snapToGrid w:val="0"/>
              <w:spacing w:beforeAutospacing="0" w:afterAutospacing="0"/>
              <w:rPr>
                <w:color w:val="auto"/>
                <w:highlight w:val="none"/>
                <w:shd w:val="clear" w:color="auto" w:fill="FFFFFF"/>
              </w:rPr>
            </w:pPr>
          </w:p>
        </w:tc>
      </w:tr>
      <w:tr w14:paraId="0B9184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02BE838">
            <w:pPr>
              <w:pStyle w:val="24"/>
              <w:shd w:val="clear"/>
              <w:snapToGrid w:val="0"/>
              <w:spacing w:beforeAutospacing="0" w:afterAutospacing="0"/>
              <w:jc w:val="center"/>
              <w:rPr>
                <w:color w:val="auto"/>
                <w:highlight w:val="none"/>
              </w:rPr>
            </w:pPr>
            <w:r>
              <w:rPr>
                <w:rFonts w:hint="eastAsia"/>
                <w:color w:val="auto"/>
                <w:highlight w:val="none"/>
                <w:shd w:val="clear" w:color="auto" w:fill="FFFFFF"/>
              </w:rPr>
              <w:t>6</w:t>
            </w:r>
          </w:p>
        </w:tc>
        <w:tc>
          <w:tcPr>
            <w:tcW w:w="2955" w:type="dxa"/>
            <w:tcBorders>
              <w:top w:val="single" w:color="auto" w:sz="4" w:space="0"/>
              <w:left w:val="single" w:color="auto" w:sz="4" w:space="0"/>
              <w:bottom w:val="single" w:color="auto" w:sz="4" w:space="0"/>
              <w:right w:val="single" w:color="auto" w:sz="4" w:space="0"/>
            </w:tcBorders>
            <w:vAlign w:val="center"/>
          </w:tcPr>
          <w:p w14:paraId="156D7AF6">
            <w:pPr>
              <w:pStyle w:val="24"/>
              <w:shd w:val="clear"/>
              <w:snapToGrid w:val="0"/>
              <w:spacing w:beforeAutospacing="0" w:afterAutospacing="0"/>
              <w:jc w:val="center"/>
              <w:rPr>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0DAE0E9D">
            <w:pPr>
              <w:pStyle w:val="24"/>
              <w:shd w:val="clear"/>
              <w:snapToGrid w:val="0"/>
              <w:spacing w:beforeAutospacing="0" w:afterAutospacing="0"/>
              <w:jc w:val="cente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D832D59">
            <w:pPr>
              <w:pStyle w:val="24"/>
              <w:shd w:val="clear"/>
              <w:snapToGrid w:val="0"/>
              <w:spacing w:beforeAutospacing="0" w:afterAutospacing="0"/>
              <w:rPr>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17535BEE">
            <w:pPr>
              <w:pStyle w:val="24"/>
              <w:shd w:val="clear"/>
              <w:snapToGrid w:val="0"/>
              <w:spacing w:beforeAutospacing="0" w:afterAutospacing="0"/>
              <w:rPr>
                <w:color w:val="auto"/>
                <w:highlight w:val="none"/>
                <w:shd w:val="clear" w:color="auto" w:fill="FFFFFF"/>
              </w:rPr>
            </w:pPr>
          </w:p>
        </w:tc>
      </w:tr>
    </w:tbl>
    <w:p w14:paraId="48B0DD57">
      <w:pPr>
        <w:shd w:val="clear"/>
        <w:spacing w:line="360" w:lineRule="auto"/>
        <w:jc w:val="left"/>
        <w:rPr>
          <w:rFonts w:ascii="宋体" w:hAnsi="宋体" w:cs="宋体"/>
          <w:b/>
          <w:bCs/>
          <w:color w:val="auto"/>
          <w:sz w:val="24"/>
          <w:szCs w:val="32"/>
          <w:highlight w:val="none"/>
        </w:rPr>
      </w:pPr>
    </w:p>
    <w:p w14:paraId="7712528E">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1B04DC3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1C209D8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14:paraId="0F896BE4">
      <w:pPr>
        <w:shd w:val="clear"/>
        <w:spacing w:line="360" w:lineRule="auto"/>
        <w:ind w:firstLine="480" w:firstLineChars="200"/>
        <w:jc w:val="left"/>
        <w:rPr>
          <w:rFonts w:ascii="宋体" w:hAnsi="宋体" w:cs="宋体"/>
          <w:color w:val="auto"/>
          <w:sz w:val="24"/>
          <w:szCs w:val="32"/>
          <w:highlight w:val="none"/>
        </w:rPr>
      </w:pPr>
    </w:p>
    <w:p w14:paraId="239722AB">
      <w:pPr>
        <w:shd w:val="clea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14:paraId="3F58D473">
      <w:pPr>
        <w:shd w:val="clea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14:paraId="1452E96A">
      <w:pPr>
        <w:shd w:val="clea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14:paraId="519562F4">
      <w:pPr>
        <w:pStyle w:val="18"/>
        <w:shd w:val="clear"/>
        <w:rPr>
          <w:color w:val="auto"/>
          <w:highlight w:val="none"/>
        </w:rPr>
      </w:pPr>
    </w:p>
    <w:p w14:paraId="7ED45078">
      <w:pPr>
        <w:shd w:val="clear"/>
        <w:spacing w:line="420" w:lineRule="exact"/>
        <w:rPr>
          <w:rFonts w:ascii="宋体" w:hAnsi="宋体" w:cs="宋体"/>
          <w:b/>
          <w:bCs/>
          <w:color w:val="auto"/>
          <w:sz w:val="28"/>
          <w:szCs w:val="36"/>
          <w:highlight w:val="none"/>
          <w:lang w:val="en-GB"/>
        </w:rPr>
      </w:pPr>
    </w:p>
    <w:p w14:paraId="2D3A2AE0">
      <w:pPr>
        <w:shd w:val="clear"/>
        <w:spacing w:line="420" w:lineRule="exact"/>
        <w:rPr>
          <w:rFonts w:ascii="宋体" w:hAnsi="宋体" w:cs="宋体"/>
          <w:b/>
          <w:bCs/>
          <w:color w:val="auto"/>
          <w:sz w:val="28"/>
          <w:szCs w:val="36"/>
          <w:highlight w:val="none"/>
          <w:lang w:val="en-GB"/>
        </w:rPr>
      </w:pPr>
    </w:p>
    <w:p w14:paraId="15260930">
      <w:pPr>
        <w:shd w:val="clear"/>
        <w:spacing w:line="420" w:lineRule="exact"/>
        <w:rPr>
          <w:rFonts w:ascii="宋体" w:hAnsi="宋体" w:cs="宋体"/>
          <w:b/>
          <w:bCs/>
          <w:color w:val="auto"/>
          <w:sz w:val="28"/>
          <w:szCs w:val="36"/>
          <w:highlight w:val="none"/>
          <w:lang w:val="en-GB"/>
        </w:rPr>
      </w:pPr>
    </w:p>
    <w:p w14:paraId="53D3E29E">
      <w:pPr>
        <w:shd w:val="clear"/>
        <w:spacing w:line="420" w:lineRule="exact"/>
        <w:rPr>
          <w:rFonts w:hint="eastAsia" w:ascii="宋体" w:hAnsi="宋体" w:cs="宋体"/>
          <w:b/>
          <w:bCs/>
          <w:color w:val="auto"/>
          <w:sz w:val="28"/>
          <w:szCs w:val="36"/>
          <w:highlight w:val="none"/>
          <w:lang w:val="en-GB"/>
        </w:rPr>
      </w:pPr>
    </w:p>
    <w:p w14:paraId="1E1DB232">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94A2CD5">
      <w:pPr>
        <w:shd w:val="clear"/>
        <w:spacing w:line="420" w:lineRule="exact"/>
        <w:rPr>
          <w:rFonts w:hint="eastAsia" w:ascii="宋体" w:hAnsi="宋体" w:cs="宋体"/>
          <w:color w:val="auto"/>
          <w:sz w:val="24"/>
          <w:highlight w:val="none"/>
          <w:u w:val="single"/>
        </w:rPr>
      </w:pPr>
    </w:p>
    <w:p w14:paraId="2875D602">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6C90148B">
      <w:pPr>
        <w:widowControl/>
        <w:shd w:val="clear"/>
        <w:ind w:right="36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 xml:space="preserve">预算管理系统采购项目 </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ZJWS2025-LQ86</w:t>
      </w:r>
      <w:r>
        <w:rPr>
          <w:rFonts w:hint="eastAsia" w:ascii="宋体" w:hAnsi="宋体" w:cs="宋体"/>
          <w:color w:val="auto"/>
          <w:sz w:val="24"/>
          <w:highlight w:val="none"/>
          <w:lang w:val="zh-CN"/>
        </w:rPr>
        <w:t>）政府采购活动，经与本单位法人代表（负责人）联系确认，现就有关公平竞争事项郑重声明如下：</w:t>
      </w:r>
    </w:p>
    <w:p w14:paraId="2F99A65B">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FD234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39DE03D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F1ECAD">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3985D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73DD0858">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F9FB82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E757F0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F77EE60">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287E46FA">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CF9C09F">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4D5EAD24">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800DEA7">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9FF70C">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706E71F5">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15F7F606">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74C99F5">
      <w:pPr>
        <w:shd w:val="clea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37D9040E">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2025年  月  日</w:t>
      </w:r>
    </w:p>
    <w:p w14:paraId="5216A3F2">
      <w:pPr>
        <w:shd w:val="clear"/>
        <w:spacing w:line="420" w:lineRule="exact"/>
        <w:ind w:firstLine="482" w:firstLineChars="200"/>
        <w:rPr>
          <w:color w:val="auto"/>
          <w:highlight w:val="non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25B074E-F07C-4601-8C2E-DF69087FBDCB}"/>
  </w:font>
  <w:font w:name="Arial">
    <w:panose1 w:val="020B0604020202020204"/>
    <w:charset w:val="01"/>
    <w:family w:val="swiss"/>
    <w:pitch w:val="default"/>
    <w:sig w:usb0="E0002EFF" w:usb1="C0007843" w:usb2="00000009" w:usb3="00000000" w:csb0="400001FF" w:csb1="FFFF0000"/>
    <w:embedRegular r:id="rId2" w:fontKey="{FE8CFDF8-0843-40A6-A78E-C639465F761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9154592">
      <w:pPr>
        <w:pStyle w:val="20"/>
        <w:snapToGrid w:val="0"/>
        <w:ind w:firstLine="360"/>
      </w:pPr>
      <w:r>
        <w:rPr>
          <w:rStyle w:val="34"/>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5E8B">
    <w:pPr>
      <w:spacing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66</w:t>
    </w:r>
    <w:r>
      <w:rPr>
        <w:b/>
        <w:i/>
        <w:color w:val="000000"/>
        <w:spacing w:val="-20"/>
        <w:kern w:val="0"/>
        <w:sz w:val="18"/>
        <w:u w:val="single"/>
      </w:rPr>
      <w:fldChar w:fldCharType="end"/>
    </w:r>
    <w:r>
      <w:rPr>
        <w:rFonts w:hint="eastAsia"/>
        <w:b/>
        <w:i/>
        <w:color w:val="000000"/>
        <w:spacing w:val="-20"/>
        <w:kern w:val="0"/>
        <w:sz w:val="18"/>
        <w:u w:val="single"/>
      </w:rPr>
      <w:t>页</w:t>
    </w:r>
  </w:p>
  <w:p w14:paraId="56D9D1AE">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2">
    <w:nsid w:val="0B254BA4"/>
    <w:multiLevelType w:val="singleLevel"/>
    <w:tmpl w:val="0B254BA4"/>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DgwNzBiMTExZGRmMTQxM2ZhYzY0YzM2Y2U4ZGYifQ=="/>
  </w:docVars>
  <w:rsids>
    <w:rsidRoot w:val="0E970358"/>
    <w:rsid w:val="00016260"/>
    <w:rsid w:val="0002035B"/>
    <w:rsid w:val="000403F7"/>
    <w:rsid w:val="000518FF"/>
    <w:rsid w:val="0006294D"/>
    <w:rsid w:val="00062AB3"/>
    <w:rsid w:val="000630DA"/>
    <w:rsid w:val="000A0865"/>
    <w:rsid w:val="000C09AE"/>
    <w:rsid w:val="00107BF6"/>
    <w:rsid w:val="00112B7E"/>
    <w:rsid w:val="001334F2"/>
    <w:rsid w:val="001358F3"/>
    <w:rsid w:val="00151482"/>
    <w:rsid w:val="00165F2A"/>
    <w:rsid w:val="00180836"/>
    <w:rsid w:val="001C3B47"/>
    <w:rsid w:val="001F6F64"/>
    <w:rsid w:val="00201D2F"/>
    <w:rsid w:val="00201D62"/>
    <w:rsid w:val="00203C2F"/>
    <w:rsid w:val="0021318F"/>
    <w:rsid w:val="002177C6"/>
    <w:rsid w:val="00226DE6"/>
    <w:rsid w:val="00241352"/>
    <w:rsid w:val="00284CC3"/>
    <w:rsid w:val="002A1620"/>
    <w:rsid w:val="002C7829"/>
    <w:rsid w:val="003102FB"/>
    <w:rsid w:val="003111E4"/>
    <w:rsid w:val="003261F8"/>
    <w:rsid w:val="0033011F"/>
    <w:rsid w:val="00332E30"/>
    <w:rsid w:val="003402C7"/>
    <w:rsid w:val="00353DAF"/>
    <w:rsid w:val="00365BA5"/>
    <w:rsid w:val="00382DB3"/>
    <w:rsid w:val="0039007D"/>
    <w:rsid w:val="00394F4B"/>
    <w:rsid w:val="00395CCC"/>
    <w:rsid w:val="003C020E"/>
    <w:rsid w:val="003C3E6F"/>
    <w:rsid w:val="003C5E00"/>
    <w:rsid w:val="003E6DE1"/>
    <w:rsid w:val="003F595C"/>
    <w:rsid w:val="003F78E0"/>
    <w:rsid w:val="00441FAE"/>
    <w:rsid w:val="00446CEF"/>
    <w:rsid w:val="00470AEB"/>
    <w:rsid w:val="00482F62"/>
    <w:rsid w:val="0048709C"/>
    <w:rsid w:val="00491BDF"/>
    <w:rsid w:val="004A1918"/>
    <w:rsid w:val="004A7EB2"/>
    <w:rsid w:val="004B4165"/>
    <w:rsid w:val="004B73A3"/>
    <w:rsid w:val="004E7B3B"/>
    <w:rsid w:val="00501A00"/>
    <w:rsid w:val="00531666"/>
    <w:rsid w:val="00542F87"/>
    <w:rsid w:val="005A4BFB"/>
    <w:rsid w:val="005A5F19"/>
    <w:rsid w:val="00616E31"/>
    <w:rsid w:val="00636172"/>
    <w:rsid w:val="00646CA0"/>
    <w:rsid w:val="006540F3"/>
    <w:rsid w:val="00655E3C"/>
    <w:rsid w:val="00674C42"/>
    <w:rsid w:val="006C6BA9"/>
    <w:rsid w:val="006E1392"/>
    <w:rsid w:val="006E5A80"/>
    <w:rsid w:val="006F4DFE"/>
    <w:rsid w:val="0072023E"/>
    <w:rsid w:val="0075349E"/>
    <w:rsid w:val="007704C6"/>
    <w:rsid w:val="00776789"/>
    <w:rsid w:val="00783370"/>
    <w:rsid w:val="00783D06"/>
    <w:rsid w:val="00793C81"/>
    <w:rsid w:val="007A2629"/>
    <w:rsid w:val="007B1D35"/>
    <w:rsid w:val="007C1005"/>
    <w:rsid w:val="007D0627"/>
    <w:rsid w:val="007F5FAF"/>
    <w:rsid w:val="00802325"/>
    <w:rsid w:val="008154BD"/>
    <w:rsid w:val="00823978"/>
    <w:rsid w:val="00847BE5"/>
    <w:rsid w:val="0088066B"/>
    <w:rsid w:val="008A4030"/>
    <w:rsid w:val="008C3384"/>
    <w:rsid w:val="008E76B6"/>
    <w:rsid w:val="008E781F"/>
    <w:rsid w:val="00912983"/>
    <w:rsid w:val="00944004"/>
    <w:rsid w:val="009B3E22"/>
    <w:rsid w:val="009B5F8F"/>
    <w:rsid w:val="009D1684"/>
    <w:rsid w:val="009E53EB"/>
    <w:rsid w:val="009F3459"/>
    <w:rsid w:val="009F36F6"/>
    <w:rsid w:val="00A12F71"/>
    <w:rsid w:val="00A17880"/>
    <w:rsid w:val="00A30B75"/>
    <w:rsid w:val="00A52B65"/>
    <w:rsid w:val="00A730CA"/>
    <w:rsid w:val="00AD111B"/>
    <w:rsid w:val="00AF276E"/>
    <w:rsid w:val="00AF7590"/>
    <w:rsid w:val="00B020DF"/>
    <w:rsid w:val="00B0420E"/>
    <w:rsid w:val="00B5370A"/>
    <w:rsid w:val="00B56957"/>
    <w:rsid w:val="00BA06BB"/>
    <w:rsid w:val="00BA71E0"/>
    <w:rsid w:val="00BE0ADF"/>
    <w:rsid w:val="00C44AFB"/>
    <w:rsid w:val="00C52E14"/>
    <w:rsid w:val="00C767D4"/>
    <w:rsid w:val="00CB0437"/>
    <w:rsid w:val="00CB3BDE"/>
    <w:rsid w:val="00CB5F31"/>
    <w:rsid w:val="00CB7508"/>
    <w:rsid w:val="00CC232E"/>
    <w:rsid w:val="00CC2FDA"/>
    <w:rsid w:val="00CD1804"/>
    <w:rsid w:val="00D0574A"/>
    <w:rsid w:val="00D13CED"/>
    <w:rsid w:val="00D20BFF"/>
    <w:rsid w:val="00D264AC"/>
    <w:rsid w:val="00D5269F"/>
    <w:rsid w:val="00D91D18"/>
    <w:rsid w:val="00DA088A"/>
    <w:rsid w:val="00DA25C4"/>
    <w:rsid w:val="00DB2B95"/>
    <w:rsid w:val="00DB6334"/>
    <w:rsid w:val="00E319E7"/>
    <w:rsid w:val="00E372BC"/>
    <w:rsid w:val="00E46CC5"/>
    <w:rsid w:val="00ED74EE"/>
    <w:rsid w:val="00EF2797"/>
    <w:rsid w:val="00F127FF"/>
    <w:rsid w:val="00F14443"/>
    <w:rsid w:val="00F64E95"/>
    <w:rsid w:val="00F74D1E"/>
    <w:rsid w:val="00F835F4"/>
    <w:rsid w:val="00F94869"/>
    <w:rsid w:val="00FC3BBA"/>
    <w:rsid w:val="00FD3D7D"/>
    <w:rsid w:val="0162067B"/>
    <w:rsid w:val="01935887"/>
    <w:rsid w:val="022250C3"/>
    <w:rsid w:val="022F3D89"/>
    <w:rsid w:val="026B5F45"/>
    <w:rsid w:val="028F03B6"/>
    <w:rsid w:val="03832173"/>
    <w:rsid w:val="03887300"/>
    <w:rsid w:val="03C04265"/>
    <w:rsid w:val="049D0570"/>
    <w:rsid w:val="04CC341D"/>
    <w:rsid w:val="05137CD7"/>
    <w:rsid w:val="060B26E0"/>
    <w:rsid w:val="06110027"/>
    <w:rsid w:val="06CE7EFA"/>
    <w:rsid w:val="07086FB5"/>
    <w:rsid w:val="076369A2"/>
    <w:rsid w:val="078F4A5F"/>
    <w:rsid w:val="07D72EEC"/>
    <w:rsid w:val="080B4F4C"/>
    <w:rsid w:val="091924B2"/>
    <w:rsid w:val="092C05F1"/>
    <w:rsid w:val="09321FD7"/>
    <w:rsid w:val="093936E1"/>
    <w:rsid w:val="09905A49"/>
    <w:rsid w:val="09AE1422"/>
    <w:rsid w:val="0A2F5262"/>
    <w:rsid w:val="0A427E32"/>
    <w:rsid w:val="0A56459C"/>
    <w:rsid w:val="0ADB4F19"/>
    <w:rsid w:val="0B46655E"/>
    <w:rsid w:val="0B56708B"/>
    <w:rsid w:val="0C1E2BA0"/>
    <w:rsid w:val="0C344DB1"/>
    <w:rsid w:val="0C4F0ACF"/>
    <w:rsid w:val="0C5515FE"/>
    <w:rsid w:val="0C765CB2"/>
    <w:rsid w:val="0D137808"/>
    <w:rsid w:val="0D2A1D10"/>
    <w:rsid w:val="0D4A6A49"/>
    <w:rsid w:val="0D5D2E9F"/>
    <w:rsid w:val="0D861A66"/>
    <w:rsid w:val="0DB1568D"/>
    <w:rsid w:val="0DDA308D"/>
    <w:rsid w:val="0DF00AB2"/>
    <w:rsid w:val="0E970358"/>
    <w:rsid w:val="0EFD15BB"/>
    <w:rsid w:val="0F393EBC"/>
    <w:rsid w:val="0F753C9B"/>
    <w:rsid w:val="10053DFB"/>
    <w:rsid w:val="10392EAE"/>
    <w:rsid w:val="10685029"/>
    <w:rsid w:val="10706EC2"/>
    <w:rsid w:val="10DC2294"/>
    <w:rsid w:val="11331951"/>
    <w:rsid w:val="114D620F"/>
    <w:rsid w:val="118103D1"/>
    <w:rsid w:val="1196605D"/>
    <w:rsid w:val="121511E1"/>
    <w:rsid w:val="12807280"/>
    <w:rsid w:val="12867423"/>
    <w:rsid w:val="128D521B"/>
    <w:rsid w:val="134C20B2"/>
    <w:rsid w:val="13763D70"/>
    <w:rsid w:val="13DA637D"/>
    <w:rsid w:val="13FC1BC3"/>
    <w:rsid w:val="14044B05"/>
    <w:rsid w:val="140C5848"/>
    <w:rsid w:val="147A44EB"/>
    <w:rsid w:val="147E21EF"/>
    <w:rsid w:val="148463E6"/>
    <w:rsid w:val="14D20D9B"/>
    <w:rsid w:val="152C0D1B"/>
    <w:rsid w:val="15A72BED"/>
    <w:rsid w:val="15EA7CF0"/>
    <w:rsid w:val="1621170E"/>
    <w:rsid w:val="16DF2B26"/>
    <w:rsid w:val="173E6AE4"/>
    <w:rsid w:val="174478B1"/>
    <w:rsid w:val="174E0EAF"/>
    <w:rsid w:val="175D7112"/>
    <w:rsid w:val="17937964"/>
    <w:rsid w:val="17E53404"/>
    <w:rsid w:val="180E15EA"/>
    <w:rsid w:val="18820ED2"/>
    <w:rsid w:val="18B91D2B"/>
    <w:rsid w:val="18C40414"/>
    <w:rsid w:val="18E11A7C"/>
    <w:rsid w:val="191915B7"/>
    <w:rsid w:val="19BD0508"/>
    <w:rsid w:val="19E00326"/>
    <w:rsid w:val="19E63BFA"/>
    <w:rsid w:val="19FE255B"/>
    <w:rsid w:val="1A6A6D44"/>
    <w:rsid w:val="1A817123"/>
    <w:rsid w:val="1A963400"/>
    <w:rsid w:val="1B0E7D14"/>
    <w:rsid w:val="1B674FFA"/>
    <w:rsid w:val="1B79458F"/>
    <w:rsid w:val="1C093ECB"/>
    <w:rsid w:val="1C2A1FDB"/>
    <w:rsid w:val="1C972F3B"/>
    <w:rsid w:val="1CA1494D"/>
    <w:rsid w:val="1CAC135A"/>
    <w:rsid w:val="1CAC5F4A"/>
    <w:rsid w:val="1CE4433A"/>
    <w:rsid w:val="1D350989"/>
    <w:rsid w:val="1D4A2068"/>
    <w:rsid w:val="1DC530BD"/>
    <w:rsid w:val="1E162569"/>
    <w:rsid w:val="1E58234F"/>
    <w:rsid w:val="1E8611E5"/>
    <w:rsid w:val="1E9446CA"/>
    <w:rsid w:val="1EE84AA8"/>
    <w:rsid w:val="1EFB350D"/>
    <w:rsid w:val="1F16314F"/>
    <w:rsid w:val="1F1948B9"/>
    <w:rsid w:val="1F1D4189"/>
    <w:rsid w:val="1F63358C"/>
    <w:rsid w:val="1FAFB3F3"/>
    <w:rsid w:val="207D68CF"/>
    <w:rsid w:val="210E2D05"/>
    <w:rsid w:val="210E35D7"/>
    <w:rsid w:val="218B501C"/>
    <w:rsid w:val="21FF7957"/>
    <w:rsid w:val="22206244"/>
    <w:rsid w:val="22485E10"/>
    <w:rsid w:val="228447E5"/>
    <w:rsid w:val="228C1A91"/>
    <w:rsid w:val="22D00F67"/>
    <w:rsid w:val="22D744D3"/>
    <w:rsid w:val="22DB5B2F"/>
    <w:rsid w:val="22E5250A"/>
    <w:rsid w:val="230A01C2"/>
    <w:rsid w:val="23424F53"/>
    <w:rsid w:val="236E14E2"/>
    <w:rsid w:val="242A0B1C"/>
    <w:rsid w:val="244653D5"/>
    <w:rsid w:val="24E46F1D"/>
    <w:rsid w:val="24EA31B9"/>
    <w:rsid w:val="25C11B38"/>
    <w:rsid w:val="25C515F1"/>
    <w:rsid w:val="265956E8"/>
    <w:rsid w:val="268A132E"/>
    <w:rsid w:val="279C63D6"/>
    <w:rsid w:val="27D90A41"/>
    <w:rsid w:val="27DE5751"/>
    <w:rsid w:val="28215C9F"/>
    <w:rsid w:val="283755B5"/>
    <w:rsid w:val="28962F2B"/>
    <w:rsid w:val="28BB0856"/>
    <w:rsid w:val="29804C75"/>
    <w:rsid w:val="29D148D0"/>
    <w:rsid w:val="29F55268"/>
    <w:rsid w:val="29F85218"/>
    <w:rsid w:val="2AC803DC"/>
    <w:rsid w:val="2AE74B0A"/>
    <w:rsid w:val="2AF71430"/>
    <w:rsid w:val="2B395F7F"/>
    <w:rsid w:val="2B520C88"/>
    <w:rsid w:val="2B54647E"/>
    <w:rsid w:val="2BB35F78"/>
    <w:rsid w:val="2C6426F1"/>
    <w:rsid w:val="2C707A90"/>
    <w:rsid w:val="2CCB09C2"/>
    <w:rsid w:val="2D0B382A"/>
    <w:rsid w:val="2DA332DE"/>
    <w:rsid w:val="2E0F48DF"/>
    <w:rsid w:val="2EAE6C4B"/>
    <w:rsid w:val="2F402F53"/>
    <w:rsid w:val="2F7C41F6"/>
    <w:rsid w:val="30143D85"/>
    <w:rsid w:val="31745184"/>
    <w:rsid w:val="31752B09"/>
    <w:rsid w:val="32313075"/>
    <w:rsid w:val="326E1C4D"/>
    <w:rsid w:val="32E53E60"/>
    <w:rsid w:val="341548E3"/>
    <w:rsid w:val="348E0C53"/>
    <w:rsid w:val="34AA7083"/>
    <w:rsid w:val="34CA155F"/>
    <w:rsid w:val="35177ECB"/>
    <w:rsid w:val="356217DA"/>
    <w:rsid w:val="35723222"/>
    <w:rsid w:val="359B739A"/>
    <w:rsid w:val="35A37885"/>
    <w:rsid w:val="35C56F55"/>
    <w:rsid w:val="36541A28"/>
    <w:rsid w:val="36623E0E"/>
    <w:rsid w:val="36F73E00"/>
    <w:rsid w:val="37427B0A"/>
    <w:rsid w:val="374B3E8E"/>
    <w:rsid w:val="376C7A07"/>
    <w:rsid w:val="37712A39"/>
    <w:rsid w:val="37AE72F3"/>
    <w:rsid w:val="37AF469E"/>
    <w:rsid w:val="380A6843"/>
    <w:rsid w:val="383F3C4C"/>
    <w:rsid w:val="386B26F6"/>
    <w:rsid w:val="393A73CF"/>
    <w:rsid w:val="39623124"/>
    <w:rsid w:val="396B6BD3"/>
    <w:rsid w:val="39766933"/>
    <w:rsid w:val="39F96B6F"/>
    <w:rsid w:val="3AE50133"/>
    <w:rsid w:val="3B15087C"/>
    <w:rsid w:val="3B345EA5"/>
    <w:rsid w:val="3C0D4B53"/>
    <w:rsid w:val="3C9174DA"/>
    <w:rsid w:val="3C9C5ED7"/>
    <w:rsid w:val="3CF93F15"/>
    <w:rsid w:val="3D1275D3"/>
    <w:rsid w:val="3DB531EC"/>
    <w:rsid w:val="3DBB71E5"/>
    <w:rsid w:val="3E546A69"/>
    <w:rsid w:val="3E6230C7"/>
    <w:rsid w:val="3F4C4BDD"/>
    <w:rsid w:val="3F5B3E28"/>
    <w:rsid w:val="3F7C25F8"/>
    <w:rsid w:val="3FC65745"/>
    <w:rsid w:val="40046710"/>
    <w:rsid w:val="407C6265"/>
    <w:rsid w:val="409A0980"/>
    <w:rsid w:val="40D83598"/>
    <w:rsid w:val="41004C87"/>
    <w:rsid w:val="417F4F32"/>
    <w:rsid w:val="42B10DDF"/>
    <w:rsid w:val="43036342"/>
    <w:rsid w:val="43144A19"/>
    <w:rsid w:val="43582D63"/>
    <w:rsid w:val="43615785"/>
    <w:rsid w:val="43CC4F98"/>
    <w:rsid w:val="43D911A2"/>
    <w:rsid w:val="43DB29B8"/>
    <w:rsid w:val="44546027"/>
    <w:rsid w:val="44E23928"/>
    <w:rsid w:val="44F763A1"/>
    <w:rsid w:val="45462E84"/>
    <w:rsid w:val="4563730C"/>
    <w:rsid w:val="456B496E"/>
    <w:rsid w:val="45DB537A"/>
    <w:rsid w:val="45FE1420"/>
    <w:rsid w:val="46244F73"/>
    <w:rsid w:val="469B0FAE"/>
    <w:rsid w:val="46A105FA"/>
    <w:rsid w:val="472B386C"/>
    <w:rsid w:val="47867568"/>
    <w:rsid w:val="478B56C8"/>
    <w:rsid w:val="47A06E68"/>
    <w:rsid w:val="48074B4D"/>
    <w:rsid w:val="48694FA0"/>
    <w:rsid w:val="488E768B"/>
    <w:rsid w:val="49995C78"/>
    <w:rsid w:val="49E51AE3"/>
    <w:rsid w:val="49EB7382"/>
    <w:rsid w:val="49F41D5E"/>
    <w:rsid w:val="49F715DE"/>
    <w:rsid w:val="4A203CA4"/>
    <w:rsid w:val="4A9B2FA0"/>
    <w:rsid w:val="4B085996"/>
    <w:rsid w:val="4B1E31F7"/>
    <w:rsid w:val="4B382D69"/>
    <w:rsid w:val="4BCB3573"/>
    <w:rsid w:val="4BE17463"/>
    <w:rsid w:val="4C3252B8"/>
    <w:rsid w:val="4C586B68"/>
    <w:rsid w:val="4C614858"/>
    <w:rsid w:val="4C9F1C3D"/>
    <w:rsid w:val="4CE75373"/>
    <w:rsid w:val="4CF3744D"/>
    <w:rsid w:val="4D265A75"/>
    <w:rsid w:val="4D3A55F0"/>
    <w:rsid w:val="4D5934CA"/>
    <w:rsid w:val="4D7D140D"/>
    <w:rsid w:val="4DBA747C"/>
    <w:rsid w:val="4DC37F40"/>
    <w:rsid w:val="4E4E0F6F"/>
    <w:rsid w:val="4E6658C5"/>
    <w:rsid w:val="4E76198F"/>
    <w:rsid w:val="4E9017BA"/>
    <w:rsid w:val="4F435D25"/>
    <w:rsid w:val="4FC0263A"/>
    <w:rsid w:val="505E043D"/>
    <w:rsid w:val="506F7733"/>
    <w:rsid w:val="507645CE"/>
    <w:rsid w:val="507E46DC"/>
    <w:rsid w:val="50901457"/>
    <w:rsid w:val="51106AB6"/>
    <w:rsid w:val="51324CC9"/>
    <w:rsid w:val="515576F0"/>
    <w:rsid w:val="525A174C"/>
    <w:rsid w:val="531E17C1"/>
    <w:rsid w:val="5325057D"/>
    <w:rsid w:val="53310BC7"/>
    <w:rsid w:val="53EF1DCE"/>
    <w:rsid w:val="5406408D"/>
    <w:rsid w:val="540A350F"/>
    <w:rsid w:val="5475380C"/>
    <w:rsid w:val="54B163A7"/>
    <w:rsid w:val="55341720"/>
    <w:rsid w:val="559671E3"/>
    <w:rsid w:val="55967903"/>
    <w:rsid w:val="55BA4166"/>
    <w:rsid w:val="55FD0846"/>
    <w:rsid w:val="566625D1"/>
    <w:rsid w:val="566D4B95"/>
    <w:rsid w:val="5682591E"/>
    <w:rsid w:val="568E24CE"/>
    <w:rsid w:val="56E04EE6"/>
    <w:rsid w:val="56FF267C"/>
    <w:rsid w:val="572656D4"/>
    <w:rsid w:val="578671EF"/>
    <w:rsid w:val="5789732C"/>
    <w:rsid w:val="588A587A"/>
    <w:rsid w:val="59234CED"/>
    <w:rsid w:val="59AD06A4"/>
    <w:rsid w:val="59B36D38"/>
    <w:rsid w:val="5A4D586D"/>
    <w:rsid w:val="5A6249B0"/>
    <w:rsid w:val="5BB2076D"/>
    <w:rsid w:val="5C4A40E8"/>
    <w:rsid w:val="5C4E2535"/>
    <w:rsid w:val="5D5061F6"/>
    <w:rsid w:val="5DDE1A54"/>
    <w:rsid w:val="5E0705E5"/>
    <w:rsid w:val="5EE84C68"/>
    <w:rsid w:val="5EF7666A"/>
    <w:rsid w:val="5F0C0EEF"/>
    <w:rsid w:val="5F9525E6"/>
    <w:rsid w:val="5FA703FC"/>
    <w:rsid w:val="5FF31969"/>
    <w:rsid w:val="601B421C"/>
    <w:rsid w:val="602463B0"/>
    <w:rsid w:val="6026592A"/>
    <w:rsid w:val="60285208"/>
    <w:rsid w:val="602A0F80"/>
    <w:rsid w:val="60E07B05"/>
    <w:rsid w:val="621D5BA4"/>
    <w:rsid w:val="62375BD7"/>
    <w:rsid w:val="628E0DB9"/>
    <w:rsid w:val="62C56A64"/>
    <w:rsid w:val="630A2199"/>
    <w:rsid w:val="630F02EE"/>
    <w:rsid w:val="63197EAF"/>
    <w:rsid w:val="63225184"/>
    <w:rsid w:val="633B165F"/>
    <w:rsid w:val="63416558"/>
    <w:rsid w:val="635B6748"/>
    <w:rsid w:val="638D4F08"/>
    <w:rsid w:val="63947A95"/>
    <w:rsid w:val="63AB062A"/>
    <w:rsid w:val="63F773CC"/>
    <w:rsid w:val="643E0466"/>
    <w:rsid w:val="64724361"/>
    <w:rsid w:val="648B5005"/>
    <w:rsid w:val="64911625"/>
    <w:rsid w:val="656D360F"/>
    <w:rsid w:val="668157CF"/>
    <w:rsid w:val="675A6875"/>
    <w:rsid w:val="67B05ABC"/>
    <w:rsid w:val="67B167D1"/>
    <w:rsid w:val="67DB0789"/>
    <w:rsid w:val="67E17416"/>
    <w:rsid w:val="685F1C50"/>
    <w:rsid w:val="686B0E1B"/>
    <w:rsid w:val="68741C6C"/>
    <w:rsid w:val="687C5974"/>
    <w:rsid w:val="68FE0E45"/>
    <w:rsid w:val="6907225D"/>
    <w:rsid w:val="699022E9"/>
    <w:rsid w:val="69DD24A3"/>
    <w:rsid w:val="6A420834"/>
    <w:rsid w:val="6A4964A7"/>
    <w:rsid w:val="6A714498"/>
    <w:rsid w:val="6AF723A7"/>
    <w:rsid w:val="6B474C54"/>
    <w:rsid w:val="6B531CC6"/>
    <w:rsid w:val="6C697B12"/>
    <w:rsid w:val="6C832144"/>
    <w:rsid w:val="6D512242"/>
    <w:rsid w:val="6D9A0B7F"/>
    <w:rsid w:val="6DAE0534"/>
    <w:rsid w:val="6E627E62"/>
    <w:rsid w:val="6E9248C1"/>
    <w:rsid w:val="6E952F75"/>
    <w:rsid w:val="6F912DCA"/>
    <w:rsid w:val="70AD2DAC"/>
    <w:rsid w:val="71E40F47"/>
    <w:rsid w:val="723F6B0D"/>
    <w:rsid w:val="727151E7"/>
    <w:rsid w:val="73726A6F"/>
    <w:rsid w:val="73880603"/>
    <w:rsid w:val="741E6BF6"/>
    <w:rsid w:val="7444613E"/>
    <w:rsid w:val="745919C6"/>
    <w:rsid w:val="74702A9A"/>
    <w:rsid w:val="7494310E"/>
    <w:rsid w:val="752A522B"/>
    <w:rsid w:val="754F101A"/>
    <w:rsid w:val="75745308"/>
    <w:rsid w:val="75FE0885"/>
    <w:rsid w:val="761C2BBB"/>
    <w:rsid w:val="7671701C"/>
    <w:rsid w:val="76805946"/>
    <w:rsid w:val="776A1DE8"/>
    <w:rsid w:val="776F6868"/>
    <w:rsid w:val="77AA6501"/>
    <w:rsid w:val="77B05DB7"/>
    <w:rsid w:val="77DB0E21"/>
    <w:rsid w:val="77FE6137"/>
    <w:rsid w:val="78061E7B"/>
    <w:rsid w:val="783034DE"/>
    <w:rsid w:val="785D00CA"/>
    <w:rsid w:val="78E8332F"/>
    <w:rsid w:val="78FD113E"/>
    <w:rsid w:val="7A544372"/>
    <w:rsid w:val="7B222A93"/>
    <w:rsid w:val="7B2B5FDE"/>
    <w:rsid w:val="7BD80795"/>
    <w:rsid w:val="7CD44EB5"/>
    <w:rsid w:val="7D045995"/>
    <w:rsid w:val="7D5B67C5"/>
    <w:rsid w:val="7D6E784A"/>
    <w:rsid w:val="7DBA7990"/>
    <w:rsid w:val="7DDD6CEA"/>
    <w:rsid w:val="7DED0920"/>
    <w:rsid w:val="7E636E14"/>
    <w:rsid w:val="7F076C05"/>
    <w:rsid w:val="7F315D89"/>
    <w:rsid w:val="7FF37189"/>
    <w:rsid w:val="A7F746B3"/>
    <w:rsid w:val="FD7AC3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8"/>
    <w:qFormat/>
    <w:uiPriority w:val="99"/>
    <w:pPr>
      <w:ind w:firstLine="420"/>
    </w:pPr>
    <w:rPr>
      <w:szCs w:val="20"/>
    </w:rPr>
  </w:style>
  <w:style w:type="paragraph" w:styleId="8">
    <w:name w:val="Body Text Indent"/>
    <w:basedOn w:val="1"/>
    <w:next w:val="9"/>
    <w:link w:val="43"/>
    <w:qFormat/>
    <w:uiPriority w:val="99"/>
    <w:pPr>
      <w:spacing w:after="120"/>
      <w:ind w:left="420" w:leftChars="200"/>
    </w:pPr>
  </w:style>
  <w:style w:type="paragraph" w:styleId="9">
    <w:name w:val="envelope return"/>
    <w:basedOn w:val="1"/>
    <w:qFormat/>
    <w:locked/>
    <w:uiPriority w:val="0"/>
    <w:pPr>
      <w:snapToGrid w:val="0"/>
    </w:pPr>
    <w:rPr>
      <w:rFonts w:ascii="Arial" w:hAnsi="Arial"/>
    </w:rPr>
  </w:style>
  <w:style w:type="paragraph" w:styleId="10">
    <w:name w:val="annotation text"/>
    <w:basedOn w:val="1"/>
    <w:link w:val="42"/>
    <w:qFormat/>
    <w:uiPriority w:val="99"/>
    <w:pPr>
      <w:jc w:val="left"/>
    </w:pPr>
  </w:style>
  <w:style w:type="paragraph" w:styleId="11">
    <w:name w:val="Body Text"/>
    <w:basedOn w:val="1"/>
    <w:next w:val="1"/>
    <w:link w:val="41"/>
    <w:qFormat/>
    <w:uiPriority w:val="99"/>
    <w:pPr>
      <w:spacing w:line="360" w:lineRule="exact"/>
    </w:pPr>
    <w:rPr>
      <w:sz w:val="24"/>
    </w:rPr>
  </w:style>
  <w:style w:type="paragraph" w:styleId="12">
    <w:name w:val="Block Text"/>
    <w:basedOn w:val="1"/>
    <w:next w:val="1"/>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44"/>
    <w:qFormat/>
    <w:uiPriority w:val="0"/>
    <w:rPr>
      <w:rFonts w:ascii="宋体" w:hAnsi="Courier New"/>
    </w:rPr>
  </w:style>
  <w:style w:type="paragraph" w:styleId="14">
    <w:name w:val="Date"/>
    <w:basedOn w:val="1"/>
    <w:next w:val="1"/>
    <w:link w:val="45"/>
    <w:qFormat/>
    <w:uiPriority w:val="99"/>
    <w:pPr>
      <w:ind w:left="2500" w:leftChars="2500"/>
    </w:pPr>
    <w:rPr>
      <w:rFonts w:ascii="Calibri" w:hAnsi="Calibri" w:eastAsia="楷体_GB2312"/>
      <w:sz w:val="32"/>
      <w:szCs w:val="22"/>
    </w:rPr>
  </w:style>
  <w:style w:type="paragraph" w:styleId="15">
    <w:name w:val="Balloon Text"/>
    <w:basedOn w:val="1"/>
    <w:link w:val="46"/>
    <w:qFormat/>
    <w:uiPriority w:val="99"/>
    <w:rPr>
      <w:sz w:val="18"/>
      <w:szCs w:val="18"/>
    </w:rPr>
  </w:style>
  <w:style w:type="paragraph" w:styleId="16">
    <w:name w:val="footer"/>
    <w:basedOn w:val="1"/>
    <w:link w:val="47"/>
    <w:qFormat/>
    <w:uiPriority w:val="99"/>
    <w:pPr>
      <w:tabs>
        <w:tab w:val="center" w:pos="4153"/>
        <w:tab w:val="right" w:pos="8306"/>
      </w:tabs>
      <w:snapToGrid w:val="0"/>
      <w:jc w:val="left"/>
    </w:pPr>
    <w:rPr>
      <w:sz w:val="18"/>
    </w:rPr>
  </w:style>
  <w:style w:type="paragraph" w:styleId="17">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locked/>
    <w:uiPriority w:val="39"/>
    <w:pPr>
      <w:tabs>
        <w:tab w:val="right" w:leader="dot" w:pos="8303"/>
      </w:tabs>
      <w:jc w:val="center"/>
    </w:pPr>
    <w:rPr>
      <w:rFonts w:ascii="仿宋" w:hAnsi="仿宋" w:eastAsia="仿宋"/>
      <w:b/>
      <w:sz w:val="36"/>
      <w:szCs w:val="36"/>
    </w:rPr>
  </w:style>
  <w:style w:type="paragraph" w:styleId="19">
    <w:name w:val="List"/>
    <w:basedOn w:val="1"/>
    <w:semiHidden/>
    <w:unhideWhenUsed/>
    <w:qFormat/>
    <w:locked/>
    <w:uiPriority w:val="99"/>
    <w:pPr>
      <w:ind w:left="200" w:hanging="200" w:hangingChars="200"/>
      <w:contextualSpacing/>
    </w:pPr>
  </w:style>
  <w:style w:type="paragraph" w:styleId="20">
    <w:name w:val="footnote text"/>
    <w:basedOn w:val="1"/>
    <w:semiHidden/>
    <w:unhideWhenUsed/>
    <w:qFormat/>
    <w:locked/>
    <w:uiPriority w:val="99"/>
    <w:pPr>
      <w:snapToGrid w:val="0"/>
      <w:jc w:val="left"/>
    </w:pPr>
    <w:rPr>
      <w:sz w:val="18"/>
    </w:rPr>
  </w:style>
  <w:style w:type="paragraph" w:styleId="21">
    <w:name w:val="toc 6"/>
    <w:basedOn w:val="1"/>
    <w:next w:val="1"/>
    <w:qFormat/>
    <w:locked/>
    <w:uiPriority w:val="0"/>
    <w:pPr>
      <w:ind w:left="1050"/>
      <w:jc w:val="left"/>
    </w:pPr>
    <w:rPr>
      <w:sz w:val="18"/>
      <w:szCs w:val="18"/>
    </w:rPr>
  </w:style>
  <w:style w:type="paragraph" w:styleId="22">
    <w:name w:val="table of figures"/>
    <w:basedOn w:val="1"/>
    <w:next w:val="1"/>
    <w:qFormat/>
    <w:locked/>
    <w:uiPriority w:val="0"/>
    <w:pPr>
      <w:ind w:left="200" w:leftChars="200" w:hanging="200" w:hangingChars="200"/>
    </w:pPr>
  </w:style>
  <w:style w:type="paragraph" w:styleId="23">
    <w:name w:val="toc 2"/>
    <w:basedOn w:val="1"/>
    <w:next w:val="1"/>
    <w:qFormat/>
    <w:uiPriority w:val="99"/>
    <w:pPr>
      <w:ind w:left="420" w:leftChars="200"/>
    </w:pPr>
  </w:style>
  <w:style w:type="paragraph" w:styleId="24">
    <w:name w:val="Normal (Web)"/>
    <w:basedOn w:val="1"/>
    <w:next w:val="23"/>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6">
    <w:name w:val="annotation subject"/>
    <w:basedOn w:val="10"/>
    <w:next w:val="10"/>
    <w:link w:val="49"/>
    <w:qFormat/>
    <w:uiPriority w:val="99"/>
    <w:rPr>
      <w:b/>
      <w:bCs/>
    </w:rPr>
  </w:style>
  <w:style w:type="paragraph" w:styleId="27">
    <w:name w:val="Body Text First Indent"/>
    <w:basedOn w:val="11"/>
    <w:next w:val="1"/>
    <w:qFormat/>
    <w:locked/>
    <w:uiPriority w:val="99"/>
    <w:pPr>
      <w:ind w:firstLine="420"/>
    </w:pPr>
    <w:rPr>
      <w:sz w:val="21"/>
    </w:rPr>
  </w:style>
  <w:style w:type="paragraph" w:styleId="28">
    <w:name w:val="Body Text First Indent 2"/>
    <w:basedOn w:val="8"/>
    <w:next w:val="1"/>
    <w:semiHidden/>
    <w:unhideWhenUsed/>
    <w:qFormat/>
    <w:locked/>
    <w:uiPriority w:val="99"/>
    <w:pPr>
      <w:ind w:firstLine="420"/>
    </w:p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locked/>
    <w:uiPriority w:val="99"/>
    <w:rPr>
      <w:rFonts w:ascii="Times New Roman" w:hAnsi="Times New Roman" w:eastAsia="宋体" w:cs="Times New Roman"/>
      <w:b/>
      <w:bCs/>
    </w:rPr>
  </w:style>
  <w:style w:type="character" w:styleId="33">
    <w:name w:val="annotation reference"/>
    <w:basedOn w:val="31"/>
    <w:qFormat/>
    <w:uiPriority w:val="99"/>
    <w:rPr>
      <w:rFonts w:cs="Times New Roman"/>
      <w:sz w:val="21"/>
      <w:szCs w:val="21"/>
    </w:rPr>
  </w:style>
  <w:style w:type="character" w:styleId="34">
    <w:name w:val="footnote reference"/>
    <w:basedOn w:val="31"/>
    <w:semiHidden/>
    <w:unhideWhenUsed/>
    <w:qFormat/>
    <w:locked/>
    <w:uiPriority w:val="99"/>
    <w:rPr>
      <w:vertAlign w:val="superscript"/>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正文（首行缩进2字符）"/>
    <w:basedOn w:val="1"/>
    <w:qFormat/>
    <w:uiPriority w:val="0"/>
    <w:pPr>
      <w:spacing w:line="360" w:lineRule="auto"/>
      <w:ind w:firstLine="420" w:firstLineChars="200"/>
    </w:pPr>
    <w:rPr>
      <w:szCs w:val="21"/>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8">
    <w:name w:val="标题 1 Char"/>
    <w:basedOn w:val="31"/>
    <w:link w:val="2"/>
    <w:qFormat/>
    <w:locked/>
    <w:uiPriority w:val="99"/>
    <w:rPr>
      <w:rFonts w:ascii="Times New Roman" w:hAnsi="Times New Roman" w:cs="Times New Roman"/>
      <w:b/>
      <w:bCs/>
      <w:kern w:val="44"/>
      <w:sz w:val="44"/>
      <w:szCs w:val="44"/>
    </w:rPr>
  </w:style>
  <w:style w:type="character" w:customStyle="1" w:styleId="39">
    <w:name w:val="标题 2 Char"/>
    <w:basedOn w:val="31"/>
    <w:link w:val="3"/>
    <w:semiHidden/>
    <w:qFormat/>
    <w:locked/>
    <w:uiPriority w:val="99"/>
    <w:rPr>
      <w:rFonts w:ascii="Cambria" w:hAnsi="Cambria" w:eastAsia="宋体" w:cs="Times New Roman"/>
      <w:b/>
      <w:bCs/>
      <w:sz w:val="32"/>
      <w:szCs w:val="32"/>
    </w:rPr>
  </w:style>
  <w:style w:type="character" w:customStyle="1" w:styleId="40">
    <w:name w:val="标题 3 Char"/>
    <w:basedOn w:val="31"/>
    <w:link w:val="4"/>
    <w:semiHidden/>
    <w:qFormat/>
    <w:locked/>
    <w:uiPriority w:val="99"/>
    <w:rPr>
      <w:rFonts w:cs="Times New Roman"/>
      <w:b/>
      <w:bCs/>
      <w:sz w:val="32"/>
      <w:szCs w:val="32"/>
    </w:rPr>
  </w:style>
  <w:style w:type="character" w:customStyle="1" w:styleId="41">
    <w:name w:val="正文文本 Char"/>
    <w:basedOn w:val="31"/>
    <w:link w:val="11"/>
    <w:semiHidden/>
    <w:qFormat/>
    <w:locked/>
    <w:uiPriority w:val="99"/>
    <w:rPr>
      <w:rFonts w:cs="Times New Roman"/>
      <w:sz w:val="24"/>
      <w:szCs w:val="24"/>
    </w:rPr>
  </w:style>
  <w:style w:type="character" w:customStyle="1" w:styleId="42">
    <w:name w:val="批注文字 Char"/>
    <w:basedOn w:val="31"/>
    <w:link w:val="10"/>
    <w:qFormat/>
    <w:locked/>
    <w:uiPriority w:val="99"/>
    <w:rPr>
      <w:rFonts w:ascii="Times New Roman" w:hAnsi="Times New Roman" w:eastAsia="宋体" w:cs="Times New Roman"/>
      <w:kern w:val="2"/>
      <w:sz w:val="24"/>
      <w:szCs w:val="24"/>
    </w:rPr>
  </w:style>
  <w:style w:type="character" w:customStyle="1" w:styleId="43">
    <w:name w:val="正文文本缩进 Char"/>
    <w:basedOn w:val="31"/>
    <w:link w:val="8"/>
    <w:qFormat/>
    <w:locked/>
    <w:uiPriority w:val="99"/>
    <w:rPr>
      <w:rFonts w:cs="Times New Roman"/>
      <w:kern w:val="2"/>
      <w:sz w:val="24"/>
      <w:szCs w:val="24"/>
    </w:rPr>
  </w:style>
  <w:style w:type="character" w:customStyle="1" w:styleId="44">
    <w:name w:val="纯文本 Char"/>
    <w:basedOn w:val="31"/>
    <w:link w:val="13"/>
    <w:qFormat/>
    <w:locked/>
    <w:uiPriority w:val="0"/>
    <w:rPr>
      <w:rFonts w:ascii="宋体" w:hAnsi="Courier New" w:cs="Courier New"/>
      <w:sz w:val="21"/>
      <w:szCs w:val="21"/>
    </w:rPr>
  </w:style>
  <w:style w:type="character" w:customStyle="1" w:styleId="45">
    <w:name w:val="日期 Char"/>
    <w:basedOn w:val="31"/>
    <w:link w:val="14"/>
    <w:semiHidden/>
    <w:qFormat/>
    <w:locked/>
    <w:uiPriority w:val="99"/>
    <w:rPr>
      <w:rFonts w:cs="Times New Roman"/>
      <w:sz w:val="24"/>
      <w:szCs w:val="24"/>
    </w:rPr>
  </w:style>
  <w:style w:type="character" w:customStyle="1" w:styleId="46">
    <w:name w:val="批注框文本 Char"/>
    <w:basedOn w:val="31"/>
    <w:link w:val="15"/>
    <w:qFormat/>
    <w:locked/>
    <w:uiPriority w:val="99"/>
    <w:rPr>
      <w:rFonts w:ascii="Times New Roman" w:hAnsi="Times New Roman" w:eastAsia="宋体" w:cs="Times New Roman"/>
      <w:kern w:val="2"/>
      <w:sz w:val="18"/>
      <w:szCs w:val="18"/>
    </w:rPr>
  </w:style>
  <w:style w:type="character" w:customStyle="1" w:styleId="47">
    <w:name w:val="页脚 Char"/>
    <w:basedOn w:val="31"/>
    <w:link w:val="16"/>
    <w:semiHidden/>
    <w:qFormat/>
    <w:locked/>
    <w:uiPriority w:val="99"/>
    <w:rPr>
      <w:rFonts w:cs="Times New Roman"/>
      <w:sz w:val="18"/>
      <w:szCs w:val="18"/>
    </w:rPr>
  </w:style>
  <w:style w:type="character" w:customStyle="1" w:styleId="48">
    <w:name w:val="页眉 Char"/>
    <w:basedOn w:val="31"/>
    <w:link w:val="17"/>
    <w:semiHidden/>
    <w:qFormat/>
    <w:locked/>
    <w:uiPriority w:val="99"/>
    <w:rPr>
      <w:rFonts w:cs="Times New Roman"/>
      <w:sz w:val="18"/>
      <w:szCs w:val="18"/>
    </w:rPr>
  </w:style>
  <w:style w:type="character" w:customStyle="1" w:styleId="49">
    <w:name w:val="批注主题 Char"/>
    <w:basedOn w:val="42"/>
    <w:link w:val="26"/>
    <w:qFormat/>
    <w:locked/>
    <w:uiPriority w:val="99"/>
    <w:rPr>
      <w:rFonts w:ascii="Times New Roman" w:hAnsi="Times New Roman" w:eastAsia="宋体" w:cs="Times New Roman"/>
      <w:b/>
      <w:bCs/>
      <w:kern w:val="2"/>
      <w:sz w:val="24"/>
      <w:szCs w:val="24"/>
    </w:rPr>
  </w:style>
  <w:style w:type="paragraph" w:customStyle="1" w:styleId="5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1">
    <w:name w:val="List Paragraph"/>
    <w:basedOn w:val="1"/>
    <w:next w:val="1"/>
    <w:qFormat/>
    <w:uiPriority w:val="99"/>
    <w:pPr>
      <w:ind w:firstLine="420" w:firstLineChars="200"/>
    </w:pPr>
    <w:rPr>
      <w:rFonts w:ascii="Calibri" w:hAnsi="Calibri"/>
      <w:szCs w:val="22"/>
    </w:rPr>
  </w:style>
  <w:style w:type="paragraph" w:customStyle="1" w:styleId="5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kern w:val="0"/>
      <w:szCs w:val="20"/>
    </w:rPr>
  </w:style>
  <w:style w:type="paragraph" w:customStyle="1" w:styleId="54">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qFormat/>
    <w:uiPriority w:val="99"/>
    <w:rPr>
      <w:rFonts w:ascii="Times New Roman" w:hAnsi="Times New Roman" w:eastAsia="宋体" w:cs="Times New Roman"/>
      <w:sz w:val="21"/>
      <w:szCs w:val="22"/>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qFormat/>
    <w:uiPriority w:val="99"/>
    <w:pPr>
      <w:widowControl/>
      <w:jc w:val="left"/>
    </w:pPr>
    <w:rPr>
      <w:rFonts w:ascii="宋体" w:hAnsi="Courier New"/>
      <w:szCs w:val="21"/>
    </w:rPr>
  </w:style>
  <w:style w:type="paragraph" w:customStyle="1" w:styleId="62">
    <w:name w:val="纯文本_0_1"/>
    <w:basedOn w:val="1"/>
    <w:qFormat/>
    <w:uiPriority w:val="99"/>
    <w:pPr>
      <w:widowControl/>
      <w:jc w:val="left"/>
    </w:pPr>
    <w:rPr>
      <w:rFonts w:ascii="宋体" w:hAnsi="Courier New"/>
      <w:szCs w:val="21"/>
    </w:rPr>
  </w:style>
  <w:style w:type="paragraph" w:customStyle="1" w:styleId="6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8">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9">
    <w:name w:val="font11"/>
    <w:basedOn w:val="31"/>
    <w:qFormat/>
    <w:uiPriority w:val="0"/>
    <w:rPr>
      <w:rFonts w:hint="default" w:ascii="Times New Roman" w:hAnsi="Times New Roman" w:cs="Times New Roman"/>
      <w:color w:val="000000"/>
      <w:sz w:val="24"/>
      <w:szCs w:val="24"/>
      <w:u w:val="none"/>
    </w:rPr>
  </w:style>
  <w:style w:type="character" w:customStyle="1" w:styleId="70">
    <w:name w:val="font01"/>
    <w:qFormat/>
    <w:uiPriority w:val="0"/>
    <w:rPr>
      <w:rFonts w:hint="eastAsia" w:ascii="宋体" w:hAnsi="宋体" w:eastAsia="宋体" w:cs="宋体"/>
      <w:color w:val="000000"/>
      <w:sz w:val="24"/>
      <w:szCs w:val="24"/>
      <w:u w:val="none"/>
    </w:rPr>
  </w:style>
  <w:style w:type="character" w:customStyle="1" w:styleId="71">
    <w:name w:val="font31"/>
    <w:qFormat/>
    <w:uiPriority w:val="0"/>
    <w:rPr>
      <w:rFonts w:hint="eastAsia" w:ascii="宋体" w:hAnsi="宋体" w:eastAsia="宋体" w:cs="宋体"/>
      <w:color w:val="000000"/>
      <w:sz w:val="24"/>
      <w:szCs w:val="24"/>
      <w:u w:val="none"/>
    </w:rPr>
  </w:style>
  <w:style w:type="paragraph" w:customStyle="1" w:styleId="7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3">
    <w:name w:val="正文缩进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BodyText1I2"/>
    <w:basedOn w:val="76"/>
    <w:qFormat/>
    <w:uiPriority w:val="0"/>
    <w:pPr>
      <w:spacing w:after="120" w:line="240" w:lineRule="auto"/>
      <w:ind w:left="200" w:leftChars="200" w:firstLine="200"/>
    </w:pPr>
    <w:rPr>
      <w:rFonts w:ascii="Calibri" w:hAnsi="Calibri"/>
      <w:sz w:val="21"/>
      <w:szCs w:val="22"/>
    </w:rPr>
  </w:style>
  <w:style w:type="paragraph" w:customStyle="1" w:styleId="76">
    <w:name w:val="BodyTextIndent"/>
    <w:basedOn w:val="1"/>
    <w:qFormat/>
    <w:uiPriority w:val="0"/>
    <w:pPr>
      <w:spacing w:line="480" w:lineRule="exact"/>
      <w:ind w:firstLine="480" w:firstLineChars="200"/>
    </w:pPr>
    <w:rPr>
      <w:rFonts w:ascii="宋体" w:hAnsi="宋体"/>
      <w:sz w:val="24"/>
    </w:rPr>
  </w:style>
  <w:style w:type="paragraph" w:customStyle="1" w:styleId="77">
    <w:name w:val="MH-Spec table TXT 左对齐"/>
    <w:basedOn w:val="1"/>
    <w:qFormat/>
    <w:uiPriority w:val="0"/>
    <w:pPr>
      <w:spacing w:beforeLines="50" w:afterLines="50"/>
      <w:jc w:val="left"/>
    </w:pPr>
    <w:rPr>
      <w:rFonts w:ascii="Calibri" w:hAnsi="Calibri"/>
      <w:kern w:val="0"/>
      <w:sz w:val="22"/>
      <w:szCs w:val="20"/>
    </w:rPr>
  </w:style>
  <w:style w:type="paragraph" w:customStyle="1" w:styleId="78">
    <w:name w:val="Proposals body"/>
    <w:basedOn w:val="1"/>
    <w:next w:val="1"/>
    <w:autoRedefine/>
    <w:qFormat/>
    <w:uiPriority w:val="0"/>
    <w:pPr>
      <w:widowControl/>
      <w:jc w:val="left"/>
    </w:pPr>
    <w:rPr>
      <w:rFonts w:ascii="宋体"/>
      <w:snapToGrid w:val="0"/>
      <w:color w:val="000000"/>
      <w:kern w:val="0"/>
      <w:szCs w:val="20"/>
    </w:rPr>
  </w:style>
  <w:style w:type="paragraph" w:customStyle="1" w:styleId="79">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63</Pages>
  <Words>13067</Words>
  <Characters>14092</Characters>
  <Lines>267</Lines>
  <Paragraphs>75</Paragraphs>
  <TotalTime>8</TotalTime>
  <ScaleCrop>false</ScaleCrop>
  <LinksUpToDate>false</LinksUpToDate>
  <CharactersWithSpaces>14189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S-mile</dc:creator>
  <cp:lastModifiedBy>陆喵了个白。</cp:lastModifiedBy>
  <dcterms:modified xsi:type="dcterms:W3CDTF">2025-06-17T08:34:13Z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36064F166D57437EAB4E499B8F9C91FA_13</vt:lpwstr>
  </property>
  <property fmtid="{D5CDD505-2E9C-101B-9397-08002B2CF9AE}" pid="4" name="KSOTemplateDocerSaveRecord">
    <vt:lpwstr>eyJoZGlkIjoiNTM2ZTQxNTQzNmMwZTE5YjQyNjM0N2NiOGE4ZmZiNGIiLCJ1c2VySWQiOiIzMzg4NDkwNTkifQ==</vt:lpwstr>
  </property>
</Properties>
</file>