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17E12">
      <w:pPr>
        <w:shd w:val="clear" w:color="auto" w:fill="auto"/>
        <w:spacing w:line="360" w:lineRule="auto"/>
        <w:jc w:val="center"/>
        <w:textAlignment w:val="bottom"/>
        <w:rPr>
          <w:rFonts w:hint="eastAsia" w:ascii="宋体" w:eastAsia="宋体"/>
          <w:b/>
          <w:color w:val="auto"/>
          <w:kern w:val="0"/>
          <w:sz w:val="52"/>
          <w:szCs w:val="52"/>
          <w:highlight w:val="none"/>
          <w:lang w:val="en-US" w:eastAsia="zh-CN"/>
        </w:rPr>
      </w:pPr>
    </w:p>
    <w:p w14:paraId="0F61F37D">
      <w:pPr>
        <w:shd w:val="clear" w:color="auto" w:fill="auto"/>
        <w:jc w:val="center"/>
        <w:rPr>
          <w:rFonts w:ascii="宋体" w:cs="宋体"/>
          <w:color w:val="auto"/>
          <w:sz w:val="36"/>
          <w:szCs w:val="36"/>
          <w:highlight w:val="none"/>
        </w:rPr>
      </w:pPr>
      <w:r>
        <w:rPr>
          <w:color w:val="auto"/>
          <w:highlight w:val="none"/>
        </w:rPr>
        <w:drawing>
          <wp:anchor distT="0" distB="0" distL="0" distR="0" simplePos="0" relativeHeight="251659264" behindDoc="1" locked="0" layoutInCell="1" allowOverlap="1">
            <wp:simplePos x="0" y="0"/>
            <wp:positionH relativeFrom="page">
              <wp:posOffset>1371600</wp:posOffset>
            </wp:positionH>
            <wp:positionV relativeFrom="page">
              <wp:posOffset>1310640</wp:posOffset>
            </wp:positionV>
            <wp:extent cx="2971800" cy="2091690"/>
            <wp:effectExtent l="0" t="0" r="0" b="11430"/>
            <wp:wrapNone/>
            <wp:docPr id="1" name="图片 2"/>
            <wp:cNvGraphicFramePr/>
            <a:graphic xmlns:a="http://schemas.openxmlformats.org/drawingml/2006/main">
              <a:graphicData uri="http://schemas.openxmlformats.org/drawingml/2006/picture">
                <pic:pic xmlns:pic="http://schemas.openxmlformats.org/drawingml/2006/picture">
                  <pic:nvPicPr>
                    <pic:cNvPr id="1" name="图片 2"/>
                    <pic:cNvPicPr/>
                  </pic:nvPicPr>
                  <pic:blipFill>
                    <a:blip r:embed="rId7">
                      <a:lum contrast="9999"/>
                    </a:blip>
                    <a:stretch>
                      <a:fillRect/>
                    </a:stretch>
                  </pic:blipFill>
                  <pic:spPr>
                    <a:xfrm>
                      <a:off x="0" y="0"/>
                      <a:ext cx="2971800" cy="2091690"/>
                    </a:xfrm>
                    <a:prstGeom prst="rect">
                      <a:avLst/>
                    </a:prstGeom>
                    <a:noFill/>
                    <a:ln>
                      <a:noFill/>
                    </a:ln>
                  </pic:spPr>
                </pic:pic>
              </a:graphicData>
            </a:graphic>
          </wp:anchor>
        </w:drawing>
      </w:r>
    </w:p>
    <w:p w14:paraId="36153EAF">
      <w:pPr>
        <w:shd w:val="clear" w:color="auto" w:fill="auto"/>
        <w:jc w:val="center"/>
        <w:rPr>
          <w:rFonts w:hint="eastAsia" w:ascii="宋体" w:eastAsia="宋体" w:cs="宋体"/>
          <w:color w:val="auto"/>
          <w:sz w:val="52"/>
          <w:szCs w:val="52"/>
          <w:highlight w:val="none"/>
          <w:lang w:eastAsia="zh-CN"/>
        </w:rPr>
      </w:pPr>
    </w:p>
    <w:p w14:paraId="25AD0CEF">
      <w:pPr>
        <w:shd w:val="clear" w:color="auto" w:fill="auto"/>
        <w:ind w:left="0" w:leftChars="0" w:firstLine="0" w:firstLineChars="0"/>
        <w:jc w:val="center"/>
        <w:rPr>
          <w:rFonts w:ascii="宋体" w:cs="宋体"/>
          <w:color w:val="auto"/>
          <w:sz w:val="72"/>
          <w:szCs w:val="72"/>
          <w:highlight w:val="none"/>
        </w:rPr>
      </w:pPr>
      <w:r>
        <w:rPr>
          <w:rFonts w:hint="eastAsia" w:ascii="宋体" w:hAnsi="宋体" w:cs="宋体"/>
          <w:color w:val="auto"/>
          <w:sz w:val="72"/>
          <w:szCs w:val="72"/>
          <w:highlight w:val="none"/>
          <w:lang w:val="en-US" w:eastAsia="zh-CN"/>
        </w:rPr>
        <w:t xml:space="preserve">         </w:t>
      </w:r>
      <w:r>
        <w:rPr>
          <w:rFonts w:ascii="宋体" w:hAnsi="宋体" w:cs="宋体"/>
          <w:color w:val="auto"/>
          <w:sz w:val="72"/>
          <w:szCs w:val="72"/>
          <w:highlight w:val="none"/>
        </w:rPr>
        <w:t>F-STONE</w:t>
      </w:r>
    </w:p>
    <w:p w14:paraId="4A8FC3CD">
      <w:pPr>
        <w:shd w:val="clear" w:color="auto" w:fill="auto"/>
        <w:jc w:val="center"/>
        <w:rPr>
          <w:rFonts w:ascii="宋体" w:cs="宋体"/>
          <w:color w:val="auto"/>
          <w:sz w:val="36"/>
          <w:szCs w:val="36"/>
          <w:highlight w:val="none"/>
        </w:rPr>
      </w:pPr>
    </w:p>
    <w:p w14:paraId="7FFC8BC1">
      <w:pPr>
        <w:shd w:val="clear" w:color="auto" w:fill="auto"/>
        <w:jc w:val="center"/>
        <w:rPr>
          <w:rFonts w:hint="eastAsia" w:ascii="宋体" w:eastAsia="宋体" w:cs="宋体"/>
          <w:b/>
          <w:color w:val="auto"/>
          <w:sz w:val="72"/>
          <w:szCs w:val="72"/>
          <w:highlight w:val="none"/>
          <w:lang w:eastAsia="zh-CN"/>
        </w:rPr>
      </w:pPr>
    </w:p>
    <w:p w14:paraId="6B082DFD">
      <w:pPr>
        <w:shd w:val="clear" w:color="auto" w:fill="auto"/>
        <w:spacing w:line="360" w:lineRule="auto"/>
        <w:jc w:val="center"/>
        <w:textAlignment w:val="bottom"/>
        <w:rPr>
          <w:rFonts w:ascii="宋体"/>
          <w:b/>
          <w:color w:val="auto"/>
          <w:kern w:val="0"/>
          <w:sz w:val="52"/>
          <w:szCs w:val="52"/>
          <w:highlight w:val="none"/>
        </w:rPr>
      </w:pPr>
      <w:r>
        <w:rPr>
          <w:rFonts w:hint="eastAsia" w:ascii="宋体"/>
          <w:b/>
          <w:color w:val="auto"/>
          <w:kern w:val="0"/>
          <w:sz w:val="52"/>
          <w:szCs w:val="52"/>
          <w:highlight w:val="none"/>
        </w:rPr>
        <w:t>政府采购</w:t>
      </w:r>
      <w:r>
        <w:rPr>
          <w:rFonts w:hint="eastAsia" w:ascii="宋体"/>
          <w:b/>
          <w:color w:val="auto"/>
          <w:kern w:val="0"/>
          <w:sz w:val="52"/>
          <w:szCs w:val="52"/>
          <w:highlight w:val="none"/>
          <w:lang w:val="en-US" w:eastAsia="zh-CN"/>
        </w:rPr>
        <w:t>电子</w:t>
      </w:r>
      <w:r>
        <w:rPr>
          <w:rFonts w:hint="eastAsia" w:ascii="宋体"/>
          <w:b/>
          <w:color w:val="auto"/>
          <w:kern w:val="0"/>
          <w:sz w:val="52"/>
          <w:szCs w:val="52"/>
          <w:highlight w:val="none"/>
        </w:rPr>
        <w:t>招标文件</w:t>
      </w:r>
    </w:p>
    <w:p w14:paraId="2980B5AD">
      <w:pPr>
        <w:shd w:val="clear" w:color="auto" w:fill="auto"/>
        <w:spacing w:line="360" w:lineRule="auto"/>
        <w:textAlignment w:val="bottom"/>
        <w:rPr>
          <w:rFonts w:hint="eastAsia" w:ascii="宋体"/>
          <w:color w:val="auto"/>
          <w:kern w:val="0"/>
          <w:sz w:val="28"/>
          <w:highlight w:val="none"/>
          <w:lang w:eastAsia="zh-CN"/>
        </w:rPr>
      </w:pPr>
    </w:p>
    <w:p w14:paraId="4D17DF6E">
      <w:pPr>
        <w:shd w:val="clear" w:color="auto" w:fill="auto"/>
        <w:spacing w:line="360" w:lineRule="auto"/>
        <w:jc w:val="center"/>
        <w:textAlignment w:val="bottom"/>
        <w:rPr>
          <w:rFonts w:hint="default"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lang w:eastAsia="zh-CN"/>
        </w:rPr>
        <w:t>项目编号：ZJWS2025-LQ68</w:t>
      </w:r>
    </w:p>
    <w:p w14:paraId="6C2DBFF7">
      <w:pPr>
        <w:shd w:val="clear" w:color="auto" w:fill="auto"/>
        <w:spacing w:line="360" w:lineRule="auto"/>
        <w:textAlignment w:val="bottom"/>
        <w:rPr>
          <w:rFonts w:ascii="宋体"/>
          <w:color w:val="auto"/>
          <w:kern w:val="0"/>
          <w:sz w:val="28"/>
          <w:highlight w:val="none"/>
        </w:rPr>
      </w:pPr>
    </w:p>
    <w:p w14:paraId="3EF64022">
      <w:pPr>
        <w:shd w:val="clear" w:color="auto" w:fill="auto"/>
        <w:spacing w:line="360" w:lineRule="auto"/>
        <w:textAlignment w:val="bottom"/>
        <w:rPr>
          <w:rFonts w:ascii="宋体"/>
          <w:color w:val="auto"/>
          <w:kern w:val="0"/>
          <w:sz w:val="28"/>
          <w:highlight w:val="none"/>
        </w:rPr>
      </w:pPr>
    </w:p>
    <w:p w14:paraId="6F1C1D22">
      <w:pPr>
        <w:shd w:val="clear" w:color="auto" w:fill="auto"/>
        <w:autoSpaceDE w:val="0"/>
        <w:autoSpaceDN w:val="0"/>
        <w:adjustRightInd w:val="0"/>
        <w:spacing w:line="360" w:lineRule="auto"/>
        <w:ind w:firstLine="1120" w:firstLineChars="400"/>
        <w:jc w:val="both"/>
        <w:rPr>
          <w:rFonts w:hint="eastAsia" w:ascii="宋体"/>
          <w:color w:val="auto"/>
          <w:kern w:val="0"/>
          <w:sz w:val="28"/>
          <w:highlight w:val="none"/>
          <w:lang w:eastAsia="zh-CN"/>
        </w:rPr>
      </w:pPr>
      <w:r>
        <w:rPr>
          <w:rFonts w:hint="eastAsia" w:ascii="宋体"/>
          <w:color w:val="auto"/>
          <w:kern w:val="0"/>
          <w:sz w:val="28"/>
          <w:highlight w:val="none"/>
          <w:lang w:eastAsia="zh-CN"/>
        </w:rPr>
        <w:t xml:space="preserve">采购项目：台州市路桥区第二人民医院医疗服务共同体二期工程移动类医疗家具(含定制)采购项目 </w:t>
      </w:r>
    </w:p>
    <w:p w14:paraId="6CE6173E">
      <w:pPr>
        <w:shd w:val="clear" w:color="auto" w:fill="auto"/>
        <w:autoSpaceDE w:val="0"/>
        <w:autoSpaceDN w:val="0"/>
        <w:adjustRightInd w:val="0"/>
        <w:spacing w:line="360" w:lineRule="auto"/>
        <w:ind w:firstLine="1120" w:firstLineChars="400"/>
        <w:jc w:val="both"/>
        <w:rPr>
          <w:rFonts w:hint="eastAsia" w:ascii="宋体" w:eastAsia="宋体"/>
          <w:color w:val="auto"/>
          <w:kern w:val="0"/>
          <w:sz w:val="28"/>
          <w:highlight w:val="none"/>
          <w:lang w:eastAsia="zh-CN"/>
        </w:rPr>
      </w:pPr>
      <w:r>
        <w:rPr>
          <w:rFonts w:hint="eastAsia" w:ascii="宋体"/>
          <w:color w:val="auto"/>
          <w:kern w:val="0"/>
          <w:sz w:val="28"/>
          <w:highlight w:val="none"/>
        </w:rPr>
        <w:t>采购</w:t>
      </w:r>
      <w:r>
        <w:rPr>
          <w:rFonts w:hint="eastAsia" w:ascii="宋体"/>
          <w:color w:val="auto"/>
          <w:kern w:val="0"/>
          <w:sz w:val="28"/>
          <w:highlight w:val="none"/>
          <w:lang w:val="en-US" w:eastAsia="zh-CN"/>
        </w:rPr>
        <w:t>单位</w:t>
      </w:r>
      <w:r>
        <w:rPr>
          <w:rFonts w:hint="eastAsia" w:ascii="宋体"/>
          <w:color w:val="auto"/>
          <w:kern w:val="0"/>
          <w:sz w:val="28"/>
          <w:highlight w:val="none"/>
        </w:rPr>
        <w:t>：</w:t>
      </w:r>
      <w:r>
        <w:rPr>
          <w:rFonts w:hint="eastAsia" w:ascii="宋体"/>
          <w:color w:val="auto"/>
          <w:kern w:val="0"/>
          <w:sz w:val="28"/>
          <w:highlight w:val="none"/>
          <w:lang w:eastAsia="zh-CN"/>
        </w:rPr>
        <w:t>台州市路桥区第二人民医院医疗服务共同体</w:t>
      </w:r>
    </w:p>
    <w:p w14:paraId="39E8B9DC">
      <w:pPr>
        <w:shd w:val="clear" w:color="auto" w:fill="auto"/>
        <w:autoSpaceDE w:val="0"/>
        <w:autoSpaceDN w:val="0"/>
        <w:adjustRightInd w:val="0"/>
        <w:spacing w:line="360" w:lineRule="auto"/>
        <w:jc w:val="center"/>
        <w:rPr>
          <w:rFonts w:ascii="宋体"/>
          <w:color w:val="auto"/>
          <w:kern w:val="0"/>
          <w:sz w:val="28"/>
          <w:highlight w:val="none"/>
        </w:rPr>
      </w:pPr>
    </w:p>
    <w:p w14:paraId="1E6BAA72">
      <w:pPr>
        <w:shd w:val="clear" w:color="auto" w:fill="auto"/>
        <w:autoSpaceDE w:val="0"/>
        <w:autoSpaceDN w:val="0"/>
        <w:adjustRightInd w:val="0"/>
        <w:spacing w:line="360" w:lineRule="auto"/>
        <w:jc w:val="center"/>
        <w:rPr>
          <w:rFonts w:ascii="宋体"/>
          <w:color w:val="auto"/>
          <w:kern w:val="0"/>
          <w:sz w:val="28"/>
          <w:highlight w:val="none"/>
        </w:rPr>
      </w:pPr>
    </w:p>
    <w:p w14:paraId="67C637BC">
      <w:pPr>
        <w:shd w:val="clear" w:color="auto" w:fill="auto"/>
        <w:autoSpaceDE w:val="0"/>
        <w:autoSpaceDN w:val="0"/>
        <w:adjustRightInd w:val="0"/>
        <w:spacing w:line="360" w:lineRule="auto"/>
        <w:jc w:val="center"/>
        <w:rPr>
          <w:rFonts w:hint="eastAsia" w:ascii="宋体" w:eastAsia="宋体"/>
          <w:color w:val="auto"/>
          <w:kern w:val="0"/>
          <w:sz w:val="28"/>
          <w:highlight w:val="none"/>
          <w:lang w:eastAsia="zh-CN"/>
        </w:rPr>
      </w:pPr>
      <w:r>
        <w:rPr>
          <w:rFonts w:hint="eastAsia" w:ascii="宋体"/>
          <w:color w:val="auto"/>
          <w:kern w:val="0"/>
          <w:sz w:val="28"/>
          <w:highlight w:val="none"/>
          <w:lang w:eastAsia="zh-CN"/>
        </w:rPr>
        <w:t>采购代理机构：浙江五石中正工程咨询有限公司</w:t>
      </w:r>
    </w:p>
    <w:p w14:paraId="35084BAD">
      <w:pPr>
        <w:shd w:val="clear" w:color="auto" w:fill="auto"/>
        <w:autoSpaceDE w:val="0"/>
        <w:autoSpaceDN w:val="0"/>
        <w:adjustRightInd w:val="0"/>
        <w:spacing w:line="360" w:lineRule="auto"/>
        <w:jc w:val="center"/>
        <w:rPr>
          <w:rFonts w:hint="eastAsia" w:ascii="宋体" w:cs="Times New Roman"/>
          <w:color w:val="auto"/>
          <w:kern w:val="0"/>
          <w:sz w:val="28"/>
          <w:highlight w:val="none"/>
          <w:lang w:val="en-US" w:eastAsia="zh-CN"/>
        </w:rPr>
      </w:pPr>
    </w:p>
    <w:p w14:paraId="20DB098F">
      <w:pPr>
        <w:shd w:val="clear" w:color="auto" w:fill="auto"/>
        <w:autoSpaceDE w:val="0"/>
        <w:autoSpaceDN w:val="0"/>
        <w:adjustRightInd w:val="0"/>
        <w:spacing w:line="360" w:lineRule="auto"/>
        <w:jc w:val="center"/>
        <w:rPr>
          <w:rFonts w:hint="eastAsia" w:ascii="宋体" w:hAnsi="Times New Roman" w:cs="Times New Roman"/>
          <w:color w:val="auto"/>
          <w:kern w:val="0"/>
          <w:sz w:val="28"/>
          <w:highlight w:val="none"/>
        </w:rPr>
      </w:pPr>
      <w:r>
        <w:rPr>
          <w:rFonts w:hint="eastAsia" w:ascii="宋体" w:cs="Times New Roman"/>
          <w:color w:val="auto"/>
          <w:kern w:val="0"/>
          <w:sz w:val="28"/>
          <w:highlight w:val="none"/>
          <w:lang w:val="en-US" w:eastAsia="zh-CN"/>
        </w:rPr>
        <w:t>2025年7月</w:t>
      </w:r>
    </w:p>
    <w:p w14:paraId="5CC3D947">
      <w:pPr>
        <w:shd w:val="clear" w:color="auto" w:fill="auto"/>
        <w:bidi w:val="0"/>
        <w:spacing w:line="360" w:lineRule="auto"/>
        <w:rPr>
          <w:rFonts w:hint="eastAsia" w:ascii="宋体" w:hAnsi="宋体" w:eastAsia="宋体" w:cs="宋体"/>
          <w:color w:val="auto"/>
          <w:sz w:val="24"/>
          <w:szCs w:val="32"/>
          <w:highlight w:val="none"/>
        </w:rPr>
      </w:pPr>
    </w:p>
    <w:p w14:paraId="568B89B6">
      <w:pPr>
        <w:shd w:val="clear" w:color="auto" w:fill="auto"/>
        <w:bidi w:val="0"/>
        <w:spacing w:line="360" w:lineRule="auto"/>
        <w:rPr>
          <w:rFonts w:hint="eastAsia" w:ascii="宋体" w:hAnsi="宋体" w:eastAsia="宋体" w:cs="宋体"/>
          <w:color w:val="auto"/>
          <w:sz w:val="24"/>
          <w:szCs w:val="32"/>
          <w:highlight w:val="none"/>
        </w:rPr>
      </w:pPr>
    </w:p>
    <w:p w14:paraId="6DFAAEC6">
      <w:pPr>
        <w:shd w:val="clear" w:color="auto" w:fill="auto"/>
        <w:bidi w:val="0"/>
        <w:spacing w:line="360" w:lineRule="auto"/>
        <w:rPr>
          <w:rFonts w:hint="eastAsia" w:ascii="宋体" w:hAnsi="宋体" w:eastAsia="宋体" w:cs="宋体"/>
          <w:color w:val="auto"/>
          <w:sz w:val="24"/>
          <w:szCs w:val="32"/>
          <w:highlight w:val="none"/>
        </w:rPr>
      </w:pPr>
    </w:p>
    <w:p w14:paraId="1DE709BD">
      <w:pPr>
        <w:shd w:val="clear" w:color="auto" w:fill="auto"/>
        <w:jc w:val="center"/>
        <w:rPr>
          <w:rFonts w:ascii="宋体" w:hAnsi="宋体" w:cs="Arial"/>
          <w:b/>
          <w:bCs/>
          <w:color w:val="auto"/>
          <w:sz w:val="36"/>
          <w:szCs w:val="36"/>
          <w:highlight w:val="none"/>
        </w:rPr>
      </w:pPr>
      <w:r>
        <w:rPr>
          <w:rFonts w:hint="eastAsia" w:ascii="宋体" w:hAnsi="宋体" w:cs="Arial"/>
          <w:b/>
          <w:bCs/>
          <w:color w:val="auto"/>
          <w:sz w:val="36"/>
          <w:szCs w:val="36"/>
          <w:highlight w:val="none"/>
        </w:rPr>
        <w:t>目</w:t>
      </w:r>
      <w:r>
        <w:rPr>
          <w:rFonts w:hint="eastAsia" w:ascii="宋体" w:hAnsi="宋体" w:cs="Arial"/>
          <w:b/>
          <w:bCs/>
          <w:color w:val="auto"/>
          <w:sz w:val="36"/>
          <w:szCs w:val="36"/>
          <w:highlight w:val="none"/>
          <w:lang w:val="en-US" w:eastAsia="zh-CN"/>
        </w:rPr>
        <w:t xml:space="preserve">  </w:t>
      </w:r>
      <w:r>
        <w:rPr>
          <w:rFonts w:hint="eastAsia" w:ascii="宋体" w:hAnsi="宋体" w:cs="Arial"/>
          <w:b/>
          <w:bCs/>
          <w:color w:val="auto"/>
          <w:sz w:val="36"/>
          <w:szCs w:val="36"/>
          <w:highlight w:val="none"/>
        </w:rPr>
        <w:t>录</w:t>
      </w:r>
    </w:p>
    <w:p w14:paraId="5F4757AA">
      <w:pPr>
        <w:shd w:val="clear" w:color="auto" w:fill="auto"/>
        <w:spacing w:line="360" w:lineRule="auto"/>
        <w:rPr>
          <w:rFonts w:hint="eastAsia" w:ascii="宋体" w:hAnsi="宋体" w:eastAsia="宋体" w:cs="宋体"/>
          <w:color w:val="auto"/>
          <w:sz w:val="28"/>
          <w:szCs w:val="28"/>
          <w:highlight w:val="none"/>
        </w:rPr>
      </w:pPr>
    </w:p>
    <w:p w14:paraId="23981BBC">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第一章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公开招标采购公告</w:t>
      </w:r>
    </w:p>
    <w:p w14:paraId="6D892823">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第二章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lang w:eastAsia="zh-CN"/>
        </w:rPr>
        <w:t>投标人</w:t>
      </w:r>
      <w:r>
        <w:rPr>
          <w:rFonts w:hint="eastAsia" w:ascii="宋体" w:hAnsi="宋体" w:eastAsia="宋体" w:cs="宋体"/>
          <w:b/>
          <w:bCs/>
          <w:color w:val="auto"/>
          <w:sz w:val="32"/>
          <w:szCs w:val="32"/>
          <w:highlight w:val="none"/>
        </w:rPr>
        <w:t>须知</w:t>
      </w:r>
    </w:p>
    <w:p w14:paraId="518ED082">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第三章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评标办法及评分标准</w:t>
      </w:r>
    </w:p>
    <w:p w14:paraId="40D36171">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第四章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公开招标需求</w:t>
      </w:r>
    </w:p>
    <w:p w14:paraId="4345CECC">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第五章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政府采购合同主要条款指引</w:t>
      </w:r>
    </w:p>
    <w:p w14:paraId="0512C06E">
      <w:pPr>
        <w:shd w:val="clear" w:color="auto" w:fill="auto"/>
        <w:spacing w:line="36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第六章</w:t>
      </w:r>
      <w:r>
        <w:rPr>
          <w:rFonts w:hint="eastAsia" w:ascii="宋体" w:hAnsi="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投标文件格式附件</w:t>
      </w:r>
    </w:p>
    <w:p w14:paraId="30AECE2E">
      <w:pPr>
        <w:shd w:val="clear" w:color="auto" w:fill="auto"/>
        <w:spacing w:line="360" w:lineRule="auto"/>
        <w:rPr>
          <w:rFonts w:ascii="Times New Roman" w:hAnsi="Times New Roman" w:eastAsia="宋体" w:cs="Times New Roman"/>
          <w:color w:val="auto"/>
          <w:sz w:val="24"/>
          <w:szCs w:val="32"/>
          <w:highlight w:val="none"/>
        </w:rPr>
      </w:pPr>
    </w:p>
    <w:p w14:paraId="263AB3AF">
      <w:pPr>
        <w:shd w:val="clear" w:color="auto" w:fill="auto"/>
        <w:spacing w:line="360" w:lineRule="auto"/>
        <w:rPr>
          <w:rFonts w:ascii="Times New Roman" w:hAnsi="Times New Roman" w:eastAsia="宋体" w:cs="Times New Roman"/>
          <w:color w:val="auto"/>
          <w:sz w:val="24"/>
          <w:szCs w:val="32"/>
          <w:highlight w:val="none"/>
        </w:rPr>
      </w:pPr>
    </w:p>
    <w:p w14:paraId="7D289486">
      <w:pPr>
        <w:shd w:val="clear" w:color="auto" w:fill="auto"/>
        <w:spacing w:line="360" w:lineRule="auto"/>
        <w:rPr>
          <w:rFonts w:ascii="Times New Roman" w:hAnsi="Times New Roman" w:eastAsia="宋体" w:cs="Times New Roman"/>
          <w:color w:val="auto"/>
          <w:sz w:val="24"/>
          <w:szCs w:val="32"/>
          <w:highlight w:val="none"/>
        </w:rPr>
      </w:pPr>
    </w:p>
    <w:p w14:paraId="690177D3">
      <w:pPr>
        <w:shd w:val="clear" w:color="auto" w:fill="auto"/>
        <w:spacing w:line="360" w:lineRule="auto"/>
        <w:rPr>
          <w:rFonts w:ascii="Times New Roman" w:hAnsi="Times New Roman" w:eastAsia="宋体" w:cs="Times New Roman"/>
          <w:color w:val="auto"/>
          <w:sz w:val="24"/>
          <w:szCs w:val="32"/>
          <w:highlight w:val="none"/>
        </w:rPr>
      </w:pPr>
    </w:p>
    <w:p w14:paraId="02DB9C93">
      <w:pPr>
        <w:shd w:val="clear" w:color="auto" w:fill="auto"/>
        <w:spacing w:line="360" w:lineRule="auto"/>
        <w:rPr>
          <w:rFonts w:ascii="Times New Roman" w:hAnsi="Times New Roman" w:eastAsia="宋体" w:cs="Times New Roman"/>
          <w:color w:val="auto"/>
          <w:sz w:val="24"/>
          <w:szCs w:val="32"/>
          <w:highlight w:val="none"/>
        </w:rPr>
      </w:pPr>
    </w:p>
    <w:p w14:paraId="2E3FD458">
      <w:pPr>
        <w:shd w:val="clear" w:color="auto" w:fill="auto"/>
        <w:spacing w:line="360" w:lineRule="auto"/>
        <w:rPr>
          <w:rFonts w:ascii="Times New Roman" w:hAnsi="Times New Roman" w:eastAsia="宋体" w:cs="Times New Roman"/>
          <w:color w:val="auto"/>
          <w:sz w:val="24"/>
          <w:szCs w:val="32"/>
          <w:highlight w:val="none"/>
        </w:rPr>
      </w:pPr>
    </w:p>
    <w:p w14:paraId="1EFE4509">
      <w:pPr>
        <w:shd w:val="clear" w:color="auto" w:fill="auto"/>
        <w:spacing w:line="360" w:lineRule="auto"/>
        <w:rPr>
          <w:rFonts w:ascii="Times New Roman" w:hAnsi="Times New Roman" w:eastAsia="宋体" w:cs="Times New Roman"/>
          <w:color w:val="auto"/>
          <w:sz w:val="24"/>
          <w:szCs w:val="32"/>
          <w:highlight w:val="none"/>
        </w:rPr>
      </w:pPr>
    </w:p>
    <w:p w14:paraId="724CBAFF">
      <w:pPr>
        <w:shd w:val="clear" w:color="auto" w:fill="auto"/>
        <w:spacing w:line="360" w:lineRule="auto"/>
        <w:rPr>
          <w:rFonts w:ascii="Times New Roman" w:hAnsi="Times New Roman" w:eastAsia="宋体" w:cs="Times New Roman"/>
          <w:color w:val="auto"/>
          <w:sz w:val="24"/>
          <w:szCs w:val="32"/>
          <w:highlight w:val="none"/>
        </w:rPr>
      </w:pPr>
    </w:p>
    <w:p w14:paraId="498DF26C">
      <w:pPr>
        <w:shd w:val="clear" w:color="auto" w:fill="auto"/>
        <w:spacing w:line="360" w:lineRule="auto"/>
        <w:rPr>
          <w:rFonts w:ascii="Times New Roman" w:hAnsi="Times New Roman" w:eastAsia="宋体" w:cs="Times New Roman"/>
          <w:color w:val="auto"/>
          <w:sz w:val="24"/>
          <w:szCs w:val="32"/>
          <w:highlight w:val="none"/>
        </w:rPr>
      </w:pPr>
    </w:p>
    <w:p w14:paraId="46261919">
      <w:pPr>
        <w:shd w:val="clear" w:color="auto" w:fill="auto"/>
        <w:spacing w:line="360" w:lineRule="auto"/>
        <w:rPr>
          <w:rFonts w:ascii="Times New Roman" w:hAnsi="Times New Roman" w:eastAsia="宋体" w:cs="Times New Roman"/>
          <w:color w:val="auto"/>
          <w:sz w:val="24"/>
          <w:szCs w:val="32"/>
          <w:highlight w:val="none"/>
        </w:rPr>
      </w:pPr>
    </w:p>
    <w:p w14:paraId="54F0B458">
      <w:pPr>
        <w:shd w:val="clear" w:color="auto" w:fill="auto"/>
        <w:spacing w:line="360" w:lineRule="auto"/>
        <w:rPr>
          <w:rFonts w:ascii="Times New Roman" w:hAnsi="Times New Roman" w:eastAsia="宋体" w:cs="Times New Roman"/>
          <w:color w:val="auto"/>
          <w:sz w:val="24"/>
          <w:szCs w:val="32"/>
          <w:highlight w:val="none"/>
        </w:rPr>
      </w:pPr>
    </w:p>
    <w:p w14:paraId="04F81DD3">
      <w:pPr>
        <w:shd w:val="clear" w:color="auto" w:fill="auto"/>
        <w:spacing w:line="360" w:lineRule="auto"/>
        <w:rPr>
          <w:rFonts w:ascii="Times New Roman" w:hAnsi="Times New Roman" w:eastAsia="宋体" w:cs="Times New Roman"/>
          <w:color w:val="auto"/>
          <w:sz w:val="24"/>
          <w:szCs w:val="32"/>
          <w:highlight w:val="none"/>
        </w:rPr>
      </w:pPr>
    </w:p>
    <w:p w14:paraId="3296B46D">
      <w:pPr>
        <w:shd w:val="clear" w:color="auto" w:fill="auto"/>
        <w:spacing w:line="360" w:lineRule="auto"/>
        <w:rPr>
          <w:rFonts w:ascii="Times New Roman" w:hAnsi="Times New Roman" w:eastAsia="宋体" w:cs="Times New Roman"/>
          <w:color w:val="auto"/>
          <w:sz w:val="24"/>
          <w:szCs w:val="32"/>
          <w:highlight w:val="none"/>
        </w:rPr>
      </w:pPr>
    </w:p>
    <w:p w14:paraId="73759542">
      <w:pPr>
        <w:shd w:val="clear" w:color="auto" w:fill="auto"/>
        <w:spacing w:line="360" w:lineRule="auto"/>
        <w:rPr>
          <w:rFonts w:ascii="Times New Roman" w:hAnsi="Times New Roman" w:eastAsia="宋体" w:cs="Times New Roman"/>
          <w:color w:val="auto"/>
          <w:sz w:val="24"/>
          <w:szCs w:val="32"/>
          <w:highlight w:val="none"/>
        </w:rPr>
      </w:pPr>
    </w:p>
    <w:p w14:paraId="35634DBE">
      <w:pPr>
        <w:pStyle w:val="10"/>
        <w:shd w:val="clear" w:color="auto" w:fill="auto"/>
        <w:rPr>
          <w:color w:val="auto"/>
          <w:highlight w:val="none"/>
        </w:rPr>
      </w:pPr>
    </w:p>
    <w:p w14:paraId="32273F88">
      <w:pPr>
        <w:shd w:val="clear" w:color="auto" w:fill="auto"/>
        <w:spacing w:line="360" w:lineRule="auto"/>
        <w:rPr>
          <w:rFonts w:ascii="Times New Roman" w:hAnsi="Times New Roman" w:eastAsia="宋体" w:cs="Times New Roman"/>
          <w:color w:val="auto"/>
          <w:sz w:val="24"/>
          <w:szCs w:val="32"/>
          <w:highlight w:val="none"/>
        </w:rPr>
      </w:pPr>
    </w:p>
    <w:p w14:paraId="078E04C9">
      <w:pPr>
        <w:shd w:val="clear" w:color="auto" w:fill="auto"/>
        <w:spacing w:line="360" w:lineRule="auto"/>
        <w:rPr>
          <w:rFonts w:ascii="Times New Roman" w:hAnsi="Times New Roman" w:eastAsia="宋体" w:cs="Times New Roman"/>
          <w:color w:val="auto"/>
          <w:sz w:val="24"/>
          <w:szCs w:val="32"/>
          <w:highlight w:val="none"/>
        </w:rPr>
      </w:pPr>
    </w:p>
    <w:p w14:paraId="13724499">
      <w:pPr>
        <w:pStyle w:val="7"/>
        <w:shd w:val="clear" w:color="auto" w:fill="auto"/>
        <w:ind w:left="0" w:leftChars="0" w:firstLine="0" w:firstLineChars="0"/>
        <w:rPr>
          <w:color w:val="auto"/>
          <w:highlight w:val="none"/>
        </w:rPr>
        <w:sectPr>
          <w:headerReference r:id="rId4" w:type="default"/>
          <w:pgSz w:w="11906" w:h="16838"/>
          <w:pgMar w:top="1327" w:right="1746" w:bottom="1327" w:left="1746" w:header="851" w:footer="992" w:gutter="0"/>
          <w:pgBorders>
            <w:top w:val="none" w:sz="0" w:space="0"/>
            <w:left w:val="none" w:sz="0" w:space="0"/>
            <w:bottom w:val="none" w:sz="0" w:space="0"/>
            <w:right w:val="none" w:sz="0" w:space="0"/>
          </w:pgBorders>
          <w:cols w:space="720" w:num="1"/>
          <w:rtlGutter w:val="0"/>
          <w:docGrid w:type="lines" w:linePitch="317" w:charSpace="0"/>
        </w:sectPr>
      </w:pPr>
    </w:p>
    <w:p w14:paraId="00642FB7">
      <w:pPr>
        <w:shd w:val="clear" w:color="auto" w:fill="auto"/>
        <w:bidi w:val="0"/>
        <w:spacing w:line="360" w:lineRule="auto"/>
        <w:jc w:val="center"/>
        <w:rPr>
          <w:rFonts w:hint="eastAsia" w:ascii="宋体" w:hAnsi="宋体" w:eastAsia="宋体" w:cs="宋体"/>
          <w:b/>
          <w:bCs/>
          <w:color w:val="auto"/>
          <w:sz w:val="36"/>
          <w:szCs w:val="44"/>
          <w:highlight w:val="none"/>
        </w:rPr>
      </w:pPr>
      <w:r>
        <w:rPr>
          <w:rFonts w:hint="eastAsia" w:ascii="宋体" w:hAnsi="宋体" w:eastAsia="宋体" w:cs="宋体"/>
          <w:b/>
          <w:bCs/>
          <w:color w:val="auto"/>
          <w:sz w:val="36"/>
          <w:szCs w:val="44"/>
          <w:highlight w:val="none"/>
        </w:rPr>
        <w:t>第一章</w:t>
      </w:r>
      <w:r>
        <w:rPr>
          <w:rFonts w:hint="eastAsia" w:ascii="宋体" w:hAnsi="宋体" w:eastAsia="宋体" w:cs="宋体"/>
          <w:b/>
          <w:bCs/>
          <w:color w:val="auto"/>
          <w:sz w:val="36"/>
          <w:szCs w:val="44"/>
          <w:highlight w:val="none"/>
          <w:lang w:val="en-US" w:eastAsia="zh-CN"/>
        </w:rPr>
        <w:t xml:space="preserve"> </w:t>
      </w:r>
      <w:r>
        <w:rPr>
          <w:rFonts w:hint="eastAsia" w:ascii="宋体" w:hAnsi="宋体" w:eastAsia="宋体" w:cs="宋体"/>
          <w:b/>
          <w:bCs/>
          <w:color w:val="auto"/>
          <w:sz w:val="36"/>
          <w:szCs w:val="44"/>
          <w:highlight w:val="none"/>
        </w:rPr>
        <w:t>公开招标采购公告</w:t>
      </w:r>
    </w:p>
    <w:p w14:paraId="5F528757">
      <w:pPr>
        <w:shd w:val="clear" w:color="auto" w:fill="auto"/>
        <w:bidi w:val="0"/>
        <w:spacing w:line="360" w:lineRule="auto"/>
        <w:ind w:firstLine="480" w:firstLineChars="200"/>
        <w:rPr>
          <w:rFonts w:hint="eastAsia" w:ascii="宋体" w:hAnsi="宋体" w:eastAsia="宋体" w:cs="宋体"/>
          <w:color w:val="auto"/>
          <w:sz w:val="24"/>
          <w:szCs w:val="32"/>
          <w:highlight w:val="none"/>
        </w:rPr>
      </w:pPr>
      <w:r>
        <w:rPr>
          <w:rFonts w:hint="eastAsia" w:ascii="宋体" w:hAnsi="宋体" w:eastAsia="宋体" w:cs="宋体"/>
          <w:color w:val="auto"/>
          <w:sz w:val="24"/>
          <w:szCs w:val="32"/>
          <w:highlight w:val="none"/>
        </w:rPr>
        <w:t>根据《中华人民共和国政府采购法》、《中华人民共和国政府采购法实施条例》和财政部令第87号《政府采购货物和服务招标投标管理办法》等有关规定</w:t>
      </w:r>
      <w:r>
        <w:rPr>
          <w:rFonts w:hint="eastAsia" w:ascii="宋体" w:hAnsi="宋体" w:cs="宋体"/>
          <w:color w:val="auto"/>
          <w:sz w:val="24"/>
          <w:szCs w:val="32"/>
          <w:highlight w:val="none"/>
          <w:lang w:eastAsia="zh-CN"/>
        </w:rPr>
        <w:t>，</w:t>
      </w:r>
      <w:r>
        <w:rPr>
          <w:rFonts w:hint="eastAsia" w:ascii="宋体" w:hAnsi="宋体" w:eastAsia="宋体" w:cs="宋体"/>
          <w:color w:val="auto"/>
          <w:sz w:val="24"/>
          <w:szCs w:val="32"/>
          <w:highlight w:val="none"/>
        </w:rPr>
        <w:t xml:space="preserve"> </w:t>
      </w:r>
      <w:r>
        <w:rPr>
          <w:rFonts w:hint="eastAsia" w:ascii="宋体" w:hAnsi="宋体" w:cs="宋体"/>
          <w:b/>
          <w:bCs/>
          <w:color w:val="auto"/>
          <w:sz w:val="24"/>
          <w:szCs w:val="32"/>
          <w:highlight w:val="none"/>
          <w:lang w:eastAsia="zh-CN"/>
        </w:rPr>
        <w:t>浙江五石中正工程咨询有限公司</w:t>
      </w:r>
      <w:r>
        <w:rPr>
          <w:rFonts w:hint="eastAsia" w:ascii="宋体" w:hAnsi="宋体" w:eastAsia="宋体" w:cs="宋体"/>
          <w:color w:val="auto"/>
          <w:sz w:val="24"/>
          <w:szCs w:val="32"/>
          <w:highlight w:val="none"/>
        </w:rPr>
        <w:t>受</w:t>
      </w:r>
      <w:r>
        <w:rPr>
          <w:rFonts w:hint="eastAsia" w:ascii="宋体" w:hAnsi="宋体" w:cs="宋体"/>
          <w:b/>
          <w:bCs/>
          <w:color w:val="auto"/>
          <w:sz w:val="24"/>
          <w:szCs w:val="32"/>
          <w:highlight w:val="none"/>
          <w:lang w:eastAsia="zh-CN"/>
        </w:rPr>
        <w:t>台州市路桥区第二人民医院医疗服务共同体</w:t>
      </w:r>
      <w:r>
        <w:rPr>
          <w:rFonts w:hint="eastAsia" w:ascii="宋体" w:hAnsi="宋体" w:eastAsia="宋体" w:cs="宋体"/>
          <w:color w:val="auto"/>
          <w:sz w:val="24"/>
          <w:szCs w:val="32"/>
          <w:highlight w:val="none"/>
        </w:rPr>
        <w:t>委托，现就</w:t>
      </w:r>
      <w:r>
        <w:rPr>
          <w:rFonts w:hint="eastAsia" w:ascii="宋体" w:hAnsi="宋体" w:cs="宋体"/>
          <w:color w:val="auto"/>
          <w:sz w:val="24"/>
          <w:szCs w:val="32"/>
          <w:highlight w:val="none"/>
          <w:lang w:eastAsia="zh-CN"/>
        </w:rPr>
        <w:t>其</w:t>
      </w:r>
      <w:r>
        <w:rPr>
          <w:rFonts w:hint="eastAsia" w:ascii="宋体" w:hAnsi="宋体" w:cs="宋体"/>
          <w:b/>
          <w:bCs/>
          <w:color w:val="auto"/>
          <w:sz w:val="24"/>
          <w:szCs w:val="32"/>
          <w:highlight w:val="none"/>
          <w:lang w:eastAsia="zh-CN"/>
        </w:rPr>
        <w:t xml:space="preserve">台州市路桥区第二人民医院医疗服务共同体二期工程移动类医疗家具(含定制)采购项目 </w:t>
      </w:r>
      <w:r>
        <w:rPr>
          <w:rFonts w:hint="eastAsia" w:ascii="宋体" w:hAnsi="宋体" w:eastAsia="宋体" w:cs="宋体"/>
          <w:color w:val="auto"/>
          <w:sz w:val="24"/>
          <w:szCs w:val="32"/>
          <w:highlight w:val="none"/>
        </w:rPr>
        <w:t>进行公开招标采购，欢迎合格供应商前来投标。</w:t>
      </w:r>
    </w:p>
    <w:p w14:paraId="1F1B5F2C">
      <w:pPr>
        <w:shd w:val="clear" w:color="auto" w:fill="auto"/>
        <w:bidi w:val="0"/>
        <w:spacing w:line="360" w:lineRule="auto"/>
        <w:ind w:firstLine="482" w:firstLineChars="200"/>
        <w:rPr>
          <w:rFonts w:hint="eastAsia" w:ascii="宋体" w:hAnsi="宋体" w:eastAsia="宋体" w:cs="宋体"/>
          <w:color w:val="auto"/>
          <w:sz w:val="24"/>
          <w:szCs w:val="32"/>
          <w:highlight w:val="none"/>
        </w:rPr>
      </w:pPr>
      <w:r>
        <w:rPr>
          <w:rFonts w:hint="eastAsia" w:ascii="宋体" w:hAnsi="宋体" w:eastAsia="宋体" w:cs="宋体"/>
          <w:b/>
          <w:bCs/>
          <w:color w:val="auto"/>
          <w:sz w:val="24"/>
          <w:szCs w:val="32"/>
          <w:highlight w:val="none"/>
          <w:lang w:eastAsia="zh-CN"/>
        </w:rPr>
        <w:t>一、</w:t>
      </w:r>
      <w:r>
        <w:rPr>
          <w:rFonts w:hint="eastAsia" w:ascii="宋体" w:hAnsi="宋体" w:eastAsia="宋体" w:cs="宋体"/>
          <w:b/>
          <w:bCs/>
          <w:color w:val="auto"/>
          <w:sz w:val="24"/>
          <w:szCs w:val="32"/>
          <w:highlight w:val="none"/>
        </w:rPr>
        <w:t>项目编号：</w:t>
      </w:r>
      <w:r>
        <w:rPr>
          <w:rFonts w:hint="eastAsia" w:ascii="宋体" w:hAnsi="宋体" w:cs="宋体"/>
          <w:color w:val="auto"/>
          <w:sz w:val="24"/>
          <w:szCs w:val="32"/>
          <w:highlight w:val="none"/>
          <w:lang w:eastAsia="zh-CN"/>
        </w:rPr>
        <w:t>ZJWS2025-LQ68</w:t>
      </w:r>
    </w:p>
    <w:p w14:paraId="768AD36C">
      <w:pPr>
        <w:shd w:val="clear" w:color="auto" w:fill="auto"/>
        <w:bidi w:val="0"/>
        <w:spacing w:line="360" w:lineRule="auto"/>
        <w:ind w:firstLine="482" w:firstLineChars="200"/>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lang w:eastAsia="zh-CN"/>
        </w:rPr>
        <w:t>二、</w:t>
      </w:r>
      <w:r>
        <w:rPr>
          <w:rFonts w:hint="eastAsia" w:ascii="宋体" w:hAnsi="宋体" w:eastAsia="宋体" w:cs="宋体"/>
          <w:b/>
          <w:bCs/>
          <w:color w:val="auto"/>
          <w:sz w:val="24"/>
          <w:szCs w:val="32"/>
          <w:highlight w:val="none"/>
        </w:rPr>
        <w:t>招标项目概况：</w:t>
      </w:r>
    </w:p>
    <w:tbl>
      <w:tblPr>
        <w:tblStyle w:val="28"/>
        <w:tblW w:w="87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2235"/>
        <w:gridCol w:w="831"/>
        <w:gridCol w:w="1320"/>
        <w:gridCol w:w="2025"/>
        <w:gridCol w:w="1461"/>
      </w:tblGrid>
      <w:tr w14:paraId="1B753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869" w:type="dxa"/>
            <w:noWrap w:val="0"/>
            <w:vAlign w:val="center"/>
          </w:tcPr>
          <w:p w14:paraId="5FE82295">
            <w:pPr>
              <w:widowControl/>
              <w:shd w:val="clear" w:color="auto" w:fill="auto"/>
              <w:jc w:val="center"/>
              <w:textAlignment w:val="top"/>
              <w:rPr>
                <w:rFonts w:hint="eastAsia" w:ascii="宋体" w:hAnsi="宋体"/>
                <w:b/>
                <w:color w:val="auto"/>
                <w:sz w:val="24"/>
                <w:szCs w:val="24"/>
                <w:highlight w:val="none"/>
              </w:rPr>
            </w:pPr>
            <w:bookmarkStart w:id="0" w:name="EBc3c9f0bc06b6413d849824fe98ba274c"/>
            <w:r>
              <w:rPr>
                <w:rFonts w:hint="eastAsia" w:ascii="宋体" w:hAnsi="宋体"/>
                <w:b/>
                <w:color w:val="auto"/>
                <w:sz w:val="24"/>
                <w:szCs w:val="24"/>
                <w:highlight w:val="none"/>
              </w:rPr>
              <w:t>标段</w:t>
            </w:r>
          </w:p>
        </w:tc>
        <w:tc>
          <w:tcPr>
            <w:tcW w:w="2235" w:type="dxa"/>
            <w:noWrap w:val="0"/>
            <w:vAlign w:val="center"/>
          </w:tcPr>
          <w:p w14:paraId="5FEB549C">
            <w:pPr>
              <w:widowControl/>
              <w:shd w:val="clear" w:color="auto" w:fill="auto"/>
              <w:jc w:val="center"/>
              <w:textAlignment w:val="top"/>
              <w:rPr>
                <w:rFonts w:hint="eastAsia" w:ascii="宋体" w:hAnsi="宋体"/>
                <w:b/>
                <w:color w:val="auto"/>
                <w:sz w:val="24"/>
                <w:szCs w:val="24"/>
                <w:highlight w:val="none"/>
              </w:rPr>
            </w:pPr>
            <w:r>
              <w:rPr>
                <w:rFonts w:hint="eastAsia" w:ascii="宋体" w:hAnsi="宋体" w:eastAsia="宋体" w:cs="宋体"/>
                <w:b/>
                <w:bCs/>
                <w:color w:val="auto"/>
                <w:kern w:val="0"/>
                <w:sz w:val="24"/>
                <w:szCs w:val="24"/>
                <w:highlight w:val="none"/>
                <w:lang w:val="en-US" w:eastAsia="zh-CN" w:bidi="ar"/>
              </w:rPr>
              <w:t>项目</w:t>
            </w:r>
            <w:r>
              <w:rPr>
                <w:rFonts w:hint="eastAsia" w:ascii="宋体" w:hAnsi="宋体" w:eastAsia="宋体" w:cs="宋体"/>
                <w:b/>
                <w:bCs/>
                <w:color w:val="auto"/>
                <w:kern w:val="0"/>
                <w:sz w:val="24"/>
                <w:szCs w:val="24"/>
                <w:highlight w:val="none"/>
                <w:lang w:bidi="ar"/>
              </w:rPr>
              <w:t>名称</w:t>
            </w:r>
          </w:p>
        </w:tc>
        <w:tc>
          <w:tcPr>
            <w:tcW w:w="831" w:type="dxa"/>
            <w:noWrap w:val="0"/>
            <w:vAlign w:val="center"/>
          </w:tcPr>
          <w:p w14:paraId="567B1DE2">
            <w:pPr>
              <w:widowControl/>
              <w:shd w:val="clear" w:color="auto" w:fill="auto"/>
              <w:jc w:val="center"/>
              <w:textAlignment w:val="top"/>
              <w:rPr>
                <w:rFonts w:hint="eastAsia" w:ascii="宋体" w:hAnsi="宋体"/>
                <w:b/>
                <w:color w:val="auto"/>
                <w:sz w:val="24"/>
                <w:szCs w:val="24"/>
                <w:highlight w:val="none"/>
              </w:rPr>
            </w:pPr>
            <w:r>
              <w:rPr>
                <w:rFonts w:hint="eastAsia" w:ascii="宋体" w:hAnsi="宋体" w:eastAsia="宋体" w:cs="宋体"/>
                <w:b/>
                <w:bCs/>
                <w:color w:val="auto"/>
                <w:kern w:val="0"/>
                <w:sz w:val="24"/>
                <w:szCs w:val="24"/>
                <w:highlight w:val="none"/>
                <w:lang w:bidi="ar"/>
              </w:rPr>
              <w:t>数量</w:t>
            </w:r>
          </w:p>
        </w:tc>
        <w:tc>
          <w:tcPr>
            <w:tcW w:w="1320" w:type="dxa"/>
            <w:noWrap w:val="0"/>
            <w:vAlign w:val="center"/>
          </w:tcPr>
          <w:p w14:paraId="4D8B1E61">
            <w:pPr>
              <w:widowControl/>
              <w:shd w:val="clear" w:color="auto" w:fill="auto"/>
              <w:jc w:val="center"/>
              <w:textAlignment w:val="top"/>
              <w:rPr>
                <w:rFonts w:hint="eastAsia" w:ascii="宋体" w:hAnsi="宋体" w:eastAsia="宋体"/>
                <w:b/>
                <w:color w:val="auto"/>
                <w:sz w:val="24"/>
                <w:szCs w:val="24"/>
                <w:highlight w:val="none"/>
                <w:lang w:val="en-US" w:eastAsia="zh-CN"/>
              </w:rPr>
            </w:pPr>
            <w:r>
              <w:rPr>
                <w:rFonts w:hint="eastAsia" w:ascii="宋体" w:hAnsi="宋体" w:eastAsia="宋体" w:cs="宋体"/>
                <w:b/>
                <w:bCs/>
                <w:color w:val="auto"/>
                <w:sz w:val="24"/>
                <w:szCs w:val="24"/>
                <w:highlight w:val="none"/>
              </w:rPr>
              <w:t>预算</w:t>
            </w:r>
            <w:r>
              <w:rPr>
                <w:rFonts w:hint="eastAsia" w:ascii="宋体" w:hAnsi="宋体" w:eastAsia="宋体" w:cs="宋体"/>
                <w:b/>
                <w:bCs/>
                <w:color w:val="auto"/>
                <w:sz w:val="24"/>
                <w:szCs w:val="24"/>
                <w:highlight w:val="none"/>
                <w:lang w:val="en-US" w:eastAsia="zh-CN"/>
              </w:rPr>
              <w:t>金额</w:t>
            </w:r>
          </w:p>
        </w:tc>
        <w:tc>
          <w:tcPr>
            <w:tcW w:w="2025" w:type="dxa"/>
            <w:noWrap w:val="0"/>
            <w:vAlign w:val="center"/>
          </w:tcPr>
          <w:p w14:paraId="6B1D346D">
            <w:pPr>
              <w:widowControl/>
              <w:shd w:val="clear" w:color="auto" w:fill="auto"/>
              <w:jc w:val="center"/>
              <w:textAlignment w:val="top"/>
              <w:rPr>
                <w:rFonts w:hint="eastAsia" w:ascii="宋体"/>
                <w:color w:val="auto"/>
                <w:sz w:val="24"/>
                <w:szCs w:val="24"/>
                <w:highlight w:val="none"/>
                <w:lang w:val="en-US" w:eastAsia="zh-CN"/>
              </w:rPr>
            </w:pPr>
            <w:r>
              <w:rPr>
                <w:rFonts w:hint="eastAsia" w:ascii="宋体" w:hAnsi="宋体" w:eastAsia="宋体" w:cs="宋体"/>
                <w:b/>
                <w:bCs/>
                <w:color w:val="auto"/>
                <w:kern w:val="0"/>
                <w:sz w:val="24"/>
                <w:szCs w:val="24"/>
                <w:highlight w:val="none"/>
                <w:lang w:bidi="ar"/>
              </w:rPr>
              <w:t>交货期</w:t>
            </w:r>
          </w:p>
        </w:tc>
        <w:tc>
          <w:tcPr>
            <w:tcW w:w="1461" w:type="dxa"/>
            <w:noWrap w:val="0"/>
            <w:vAlign w:val="center"/>
          </w:tcPr>
          <w:p w14:paraId="285A345C">
            <w:pPr>
              <w:shd w:val="clear" w:color="auto" w:fill="auto"/>
              <w:jc w:val="center"/>
              <w:rPr>
                <w:rFonts w:hint="eastAsia" w:ascii="宋体" w:hAnsi="宋体" w:eastAsia="宋体" w:cs="Times New Roman"/>
                <w:b/>
                <w:color w:val="auto"/>
                <w:kern w:val="2"/>
                <w:sz w:val="24"/>
                <w:szCs w:val="24"/>
                <w:highlight w:val="none"/>
                <w:lang w:val="en-US" w:eastAsia="zh-CN" w:bidi="ar-SA"/>
              </w:rPr>
            </w:pPr>
            <w:r>
              <w:rPr>
                <w:rFonts w:hint="eastAsia" w:ascii="宋体" w:hAnsi="宋体"/>
                <w:b/>
                <w:color w:val="auto"/>
                <w:sz w:val="24"/>
                <w:highlight w:val="none"/>
                <w:lang w:val="en-US" w:eastAsia="zh-CN"/>
              </w:rPr>
              <w:t>最高限价</w:t>
            </w:r>
          </w:p>
        </w:tc>
      </w:tr>
      <w:tr w14:paraId="62BE0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9" w:type="dxa"/>
            <w:noWrap w:val="0"/>
            <w:vAlign w:val="center"/>
          </w:tcPr>
          <w:p w14:paraId="53C385D2">
            <w:pPr>
              <w:widowControl/>
              <w:shd w:val="clear" w:color="auto" w:fill="auto"/>
              <w:jc w:val="center"/>
              <w:textAlignment w:val="top"/>
              <w:rPr>
                <w:rFonts w:ascii="宋体"/>
                <w:color w:val="auto"/>
                <w:sz w:val="24"/>
                <w:szCs w:val="24"/>
                <w:highlight w:val="none"/>
              </w:rPr>
            </w:pPr>
            <w:r>
              <w:rPr>
                <w:rFonts w:hint="eastAsia" w:ascii="宋体" w:hAnsi="宋体" w:eastAsia="宋体" w:cs="宋体"/>
                <w:color w:val="auto"/>
                <w:kern w:val="0"/>
                <w:sz w:val="24"/>
                <w:szCs w:val="24"/>
                <w:highlight w:val="none"/>
                <w:lang w:bidi="ar"/>
              </w:rPr>
              <w:t>1</w:t>
            </w:r>
          </w:p>
        </w:tc>
        <w:tc>
          <w:tcPr>
            <w:tcW w:w="2235" w:type="dxa"/>
            <w:noWrap w:val="0"/>
            <w:vAlign w:val="center"/>
          </w:tcPr>
          <w:p w14:paraId="32AFCF88">
            <w:pPr>
              <w:widowControl/>
              <w:shd w:val="clear" w:color="auto" w:fill="auto"/>
              <w:jc w:val="center"/>
              <w:textAlignment w:val="top"/>
              <w:rPr>
                <w:rFonts w:hint="eastAsia" w:ascii="宋体" w:eastAsia="宋体"/>
                <w:color w:val="auto"/>
                <w:sz w:val="24"/>
                <w:szCs w:val="24"/>
                <w:highlight w:val="none"/>
                <w:lang w:eastAsia="zh-CN"/>
              </w:rPr>
            </w:pPr>
            <w:r>
              <w:rPr>
                <w:rFonts w:hint="eastAsia" w:ascii="宋体" w:hAnsi="宋体"/>
                <w:color w:val="auto"/>
                <w:kern w:val="0"/>
                <w:sz w:val="24"/>
                <w:szCs w:val="24"/>
                <w:highlight w:val="none"/>
                <w:lang w:eastAsia="zh-CN"/>
              </w:rPr>
              <w:t xml:space="preserve">台州市路桥区第二人民医院医疗服务共同体二期工程移动类医疗家具(含定制)采购项目 </w:t>
            </w:r>
          </w:p>
        </w:tc>
        <w:tc>
          <w:tcPr>
            <w:tcW w:w="831" w:type="dxa"/>
            <w:noWrap w:val="0"/>
            <w:vAlign w:val="center"/>
          </w:tcPr>
          <w:p w14:paraId="798C875F">
            <w:pPr>
              <w:widowControl/>
              <w:shd w:val="clear" w:color="auto" w:fill="auto"/>
              <w:jc w:val="center"/>
              <w:textAlignment w:val="top"/>
              <w:rPr>
                <w:rFonts w:hint="default" w:ascii="宋体" w:eastAsia="宋体"/>
                <w:color w:val="auto"/>
                <w:sz w:val="24"/>
                <w:szCs w:val="24"/>
                <w:highlight w:val="none"/>
                <w:lang w:val="en-US" w:eastAsia="zh-CN"/>
              </w:rPr>
            </w:pPr>
            <w:r>
              <w:rPr>
                <w:rFonts w:hint="eastAsia" w:ascii="宋体"/>
                <w:color w:val="auto"/>
                <w:sz w:val="24"/>
                <w:szCs w:val="24"/>
                <w:highlight w:val="none"/>
                <w:lang w:val="en-US" w:eastAsia="zh-CN"/>
              </w:rPr>
              <w:t>1项</w:t>
            </w:r>
          </w:p>
        </w:tc>
        <w:tc>
          <w:tcPr>
            <w:tcW w:w="1320" w:type="dxa"/>
            <w:noWrap w:val="0"/>
            <w:vAlign w:val="center"/>
          </w:tcPr>
          <w:p w14:paraId="6328DB36">
            <w:pPr>
              <w:widowControl/>
              <w:shd w:val="clear" w:color="auto" w:fill="auto"/>
              <w:jc w:val="center"/>
              <w:textAlignment w:val="top"/>
              <w:rPr>
                <w:rFonts w:hint="default" w:ascii="宋体"/>
                <w:color w:val="auto"/>
                <w:sz w:val="24"/>
                <w:szCs w:val="24"/>
                <w:highlight w:val="none"/>
                <w:lang w:val="en-US" w:eastAsia="zh-CN"/>
              </w:rPr>
            </w:pPr>
            <w:r>
              <w:rPr>
                <w:rFonts w:hint="eastAsia" w:ascii="宋体"/>
                <w:color w:val="auto"/>
                <w:sz w:val="24"/>
                <w:szCs w:val="24"/>
                <w:highlight w:val="none"/>
                <w:lang w:val="en-US" w:eastAsia="zh-CN"/>
              </w:rPr>
              <w:t>300万元</w:t>
            </w:r>
          </w:p>
        </w:tc>
        <w:tc>
          <w:tcPr>
            <w:tcW w:w="2025" w:type="dxa"/>
            <w:noWrap w:val="0"/>
            <w:vAlign w:val="center"/>
          </w:tcPr>
          <w:p w14:paraId="384811B6">
            <w:pPr>
              <w:widowControl/>
              <w:shd w:val="clear" w:color="auto" w:fill="auto"/>
              <w:jc w:val="center"/>
              <w:textAlignment w:val="top"/>
              <w:rPr>
                <w:rFonts w:hint="eastAsia" w:ascii="宋体" w:eastAsia="宋体"/>
                <w:color w:val="auto"/>
                <w:sz w:val="24"/>
                <w:szCs w:val="24"/>
                <w:highlight w:val="none"/>
                <w:lang w:val="en-US" w:eastAsia="zh-CN"/>
              </w:rPr>
            </w:pPr>
            <w:r>
              <w:rPr>
                <w:rFonts w:hint="eastAsia" w:ascii="宋体" w:eastAsia="宋体"/>
                <w:color w:val="auto"/>
                <w:sz w:val="24"/>
                <w:szCs w:val="24"/>
                <w:highlight w:val="none"/>
                <w:lang w:val="en-US" w:eastAsia="zh-CN"/>
              </w:rPr>
              <w:t>签订合同后在接到采购人书面通知后</w:t>
            </w:r>
            <w:r>
              <w:rPr>
                <w:rFonts w:hint="eastAsia" w:ascii="宋体"/>
                <w:color w:val="548DD4"/>
                <w:sz w:val="24"/>
                <w:szCs w:val="24"/>
                <w:highlight w:val="none"/>
                <w:lang w:val="en-US" w:eastAsia="zh-CN"/>
              </w:rPr>
              <w:t>40</w:t>
            </w:r>
            <w:r>
              <w:rPr>
                <w:rFonts w:hint="eastAsia" w:ascii="宋体" w:eastAsia="宋体"/>
                <w:color w:val="auto"/>
                <w:sz w:val="24"/>
                <w:szCs w:val="24"/>
                <w:highlight w:val="none"/>
                <w:lang w:val="en-US" w:eastAsia="zh-CN"/>
              </w:rPr>
              <w:t xml:space="preserve"> 日历天内按采购人要求完成交货、安装调试并验收通过后交付采购人使用</w:t>
            </w:r>
          </w:p>
        </w:tc>
        <w:tc>
          <w:tcPr>
            <w:tcW w:w="1461" w:type="dxa"/>
            <w:noWrap w:val="0"/>
            <w:vAlign w:val="center"/>
          </w:tcPr>
          <w:p w14:paraId="11554EFA">
            <w:pPr>
              <w:shd w:val="clear" w:color="auto" w:fill="auto"/>
              <w:jc w:val="center"/>
              <w:rPr>
                <w:rFonts w:hint="eastAsia" w:ascii="宋体" w:hAnsi="Times New Roman" w:eastAsia="宋体" w:cs="Times New Roman"/>
                <w:color w:val="auto"/>
                <w:kern w:val="2"/>
                <w:sz w:val="24"/>
                <w:szCs w:val="24"/>
                <w:highlight w:val="none"/>
                <w:lang w:val="en-US" w:eastAsia="zh-CN" w:bidi="ar-SA"/>
              </w:rPr>
            </w:pPr>
            <w:r>
              <w:rPr>
                <w:rFonts w:hint="eastAsia" w:ascii="宋体"/>
                <w:color w:val="auto"/>
                <w:sz w:val="24"/>
                <w:highlight w:val="none"/>
                <w:lang w:val="en-US" w:eastAsia="zh-CN"/>
              </w:rPr>
              <w:t>300万元</w:t>
            </w:r>
          </w:p>
        </w:tc>
      </w:tr>
      <w:bookmarkEnd w:id="0"/>
    </w:tbl>
    <w:p w14:paraId="5BFAC503">
      <w:pPr>
        <w:shd w:val="clear" w:color="auto" w:fill="auto"/>
        <w:bidi w:val="0"/>
        <w:spacing w:line="360" w:lineRule="auto"/>
        <w:ind w:firstLine="482" w:firstLineChars="200"/>
        <w:rPr>
          <w:rFonts w:hint="default" w:ascii="宋体" w:hAnsi="宋体" w:eastAsia="宋体" w:cs="宋体"/>
          <w:b/>
          <w:bCs/>
          <w:color w:val="auto"/>
          <w:sz w:val="24"/>
          <w:szCs w:val="32"/>
          <w:highlight w:val="none"/>
          <w:lang w:val="en-US" w:eastAsia="zh-CN"/>
        </w:rPr>
      </w:pPr>
      <w:r>
        <w:rPr>
          <w:rFonts w:hint="eastAsia" w:ascii="宋体" w:hAnsi="宋体" w:cs="宋体"/>
          <w:b/>
          <w:bCs/>
          <w:color w:val="auto"/>
          <w:sz w:val="24"/>
          <w:szCs w:val="32"/>
          <w:highlight w:val="none"/>
          <w:lang w:val="en-US" w:eastAsia="zh-CN"/>
        </w:rPr>
        <w:t>是否允许进口：否。</w:t>
      </w:r>
    </w:p>
    <w:p w14:paraId="3CDBEC2D">
      <w:pPr>
        <w:shd w:val="clear" w:color="auto" w:fill="auto"/>
        <w:bidi w:val="0"/>
        <w:spacing w:line="360" w:lineRule="auto"/>
        <w:ind w:firstLine="482" w:firstLineChars="200"/>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lang w:eastAsia="zh-CN"/>
        </w:rPr>
        <w:t>三、</w:t>
      </w:r>
      <w:r>
        <w:rPr>
          <w:rFonts w:hint="eastAsia" w:ascii="宋体" w:hAnsi="宋体" w:eastAsia="宋体" w:cs="宋体"/>
          <w:b/>
          <w:bCs/>
          <w:color w:val="auto"/>
          <w:sz w:val="24"/>
          <w:szCs w:val="32"/>
          <w:highlight w:val="none"/>
        </w:rPr>
        <w:t>合格投标人的资格条件：</w:t>
      </w:r>
    </w:p>
    <w:p w14:paraId="60DF798D">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eastAsia="宋体" w:cs="宋体"/>
          <w:color w:val="auto"/>
          <w:sz w:val="24"/>
          <w:szCs w:val="32"/>
          <w:highlight w:val="none"/>
          <w:lang w:val="en-US" w:eastAsia="zh-CN"/>
        </w:rPr>
        <w:t>1、</w:t>
      </w:r>
      <w:r>
        <w:rPr>
          <w:rFonts w:hint="eastAsia" w:ascii="宋体" w:hAnsi="宋体" w:eastAsia="宋体" w:cs="宋体"/>
          <w:color w:val="auto"/>
          <w:sz w:val="24"/>
          <w:szCs w:val="32"/>
          <w:highlight w:val="none"/>
          <w:lang w:eastAsia="zh-CN"/>
        </w:rPr>
        <w:t>满足《中华人民共和国政府采购法》第二十二条规定；未被“信用中国”（www.creditchina.gov.cn)、中国政府采购网（www.ccgp.gov.cn）列入失信被执行人、重大税收违法失信主体、政府采购严重违法失信行为记录名单；</w:t>
      </w:r>
    </w:p>
    <w:p w14:paraId="5773D956">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2、落实政府采购政策需满足的资格要求：</w:t>
      </w:r>
      <w:r>
        <w:rPr>
          <w:rFonts w:hint="eastAsia" w:ascii="宋体" w:hAnsi="宋体" w:cs="宋体"/>
          <w:color w:val="auto"/>
          <w:sz w:val="24"/>
          <w:szCs w:val="32"/>
          <w:highlight w:val="none"/>
        </w:rPr>
        <w:t>本项目专门面向中小企业采购（须在资格证明文件里提供《中小企业声明函》）</w:t>
      </w:r>
      <w:r>
        <w:rPr>
          <w:rFonts w:hint="eastAsia" w:ascii="宋体" w:hAnsi="宋体" w:cs="宋体"/>
          <w:color w:val="auto"/>
          <w:sz w:val="24"/>
          <w:szCs w:val="32"/>
          <w:highlight w:val="none"/>
          <w:lang w:eastAsia="zh-CN"/>
        </w:rPr>
        <w:t>；</w:t>
      </w:r>
    </w:p>
    <w:p w14:paraId="62401680">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3、本项目不接受联合体投标。</w:t>
      </w:r>
    </w:p>
    <w:p w14:paraId="494378F2">
      <w:pPr>
        <w:shd w:val="clear" w:color="auto" w:fill="auto"/>
        <w:bidi w:val="0"/>
        <w:spacing w:line="360" w:lineRule="auto"/>
        <w:ind w:firstLine="482" w:firstLineChars="200"/>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四、招标文件获取的</w:t>
      </w:r>
      <w:r>
        <w:rPr>
          <w:rFonts w:hint="eastAsia" w:ascii="宋体" w:hAnsi="宋体" w:cs="宋体"/>
          <w:b/>
          <w:bCs/>
          <w:color w:val="auto"/>
          <w:sz w:val="24"/>
          <w:szCs w:val="32"/>
          <w:highlight w:val="none"/>
          <w:lang w:eastAsia="zh-CN"/>
        </w:rPr>
        <w:t>时间</w:t>
      </w:r>
      <w:r>
        <w:rPr>
          <w:rFonts w:hint="eastAsia" w:ascii="宋体" w:hAnsi="宋体" w:eastAsia="宋体" w:cs="宋体"/>
          <w:b/>
          <w:bCs/>
          <w:color w:val="auto"/>
          <w:sz w:val="24"/>
          <w:szCs w:val="32"/>
          <w:highlight w:val="none"/>
        </w:rPr>
        <w:t>、</w:t>
      </w:r>
      <w:r>
        <w:rPr>
          <w:rFonts w:hint="eastAsia" w:ascii="宋体" w:hAnsi="宋体" w:cs="宋体"/>
          <w:b/>
          <w:bCs/>
          <w:color w:val="auto"/>
          <w:sz w:val="24"/>
          <w:szCs w:val="32"/>
          <w:highlight w:val="none"/>
          <w:lang w:eastAsia="zh-CN"/>
        </w:rPr>
        <w:t>方式</w:t>
      </w:r>
      <w:r>
        <w:rPr>
          <w:rFonts w:hint="eastAsia" w:ascii="宋体" w:hAnsi="宋体" w:eastAsia="宋体" w:cs="宋体"/>
          <w:b/>
          <w:bCs/>
          <w:color w:val="auto"/>
          <w:sz w:val="24"/>
          <w:szCs w:val="32"/>
          <w:highlight w:val="none"/>
        </w:rPr>
        <w:t>：</w:t>
      </w:r>
    </w:p>
    <w:p w14:paraId="73B5011B">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1、本项目招标文件实行“政府采购云平台”在线获取，不提供招标文件纸质版。供应商获取招标文件前应先完成“政府采购云平台”的账号注册</w:t>
      </w:r>
      <w:r>
        <w:rPr>
          <w:rFonts w:hint="eastAsia" w:ascii="宋体" w:hAnsi="宋体" w:cs="宋体"/>
          <w:color w:val="auto"/>
          <w:sz w:val="24"/>
          <w:szCs w:val="32"/>
          <w:highlight w:val="none"/>
          <w:lang w:eastAsia="zh-CN"/>
        </w:rPr>
        <w:t>。</w:t>
      </w:r>
    </w:p>
    <w:p w14:paraId="0A537DDC">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2、获取时间：自本公告发布之日起至响应文件递交截止时间止（以供应商完成获取采购文件申请后下载采购文件的时间为准</w:t>
      </w:r>
      <w:r>
        <w:rPr>
          <w:rFonts w:hint="eastAsia" w:ascii="宋体" w:hAnsi="宋体" w:cs="宋体"/>
          <w:color w:val="auto"/>
          <w:sz w:val="24"/>
          <w:szCs w:val="32"/>
          <w:highlight w:val="none"/>
          <w:lang w:eastAsia="zh-CN"/>
        </w:rPr>
        <w:t>）。</w:t>
      </w:r>
    </w:p>
    <w:p w14:paraId="624B32E3">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3、地点：政采云平台（</w:t>
      </w:r>
      <w:r>
        <w:rPr>
          <w:rFonts w:hint="eastAsia" w:ascii="宋体" w:hAnsi="宋体" w:cs="宋体"/>
          <w:color w:val="auto"/>
          <w:sz w:val="24"/>
          <w:szCs w:val="32"/>
          <w:highlight w:val="none"/>
        </w:rPr>
        <w:fldChar w:fldCharType="begin"/>
      </w:r>
      <w:r>
        <w:rPr>
          <w:rFonts w:hint="eastAsia" w:ascii="宋体" w:hAnsi="宋体" w:cs="宋体"/>
          <w:color w:val="auto"/>
          <w:sz w:val="24"/>
          <w:szCs w:val="32"/>
          <w:highlight w:val="none"/>
        </w:rPr>
        <w:instrText xml:space="preserve"> HYPERLINK "http://zfcg.czt.zj.gov.cn/" </w:instrText>
      </w:r>
      <w:r>
        <w:rPr>
          <w:rFonts w:hint="eastAsia" w:ascii="宋体" w:hAnsi="宋体" w:cs="宋体"/>
          <w:color w:val="auto"/>
          <w:sz w:val="24"/>
          <w:szCs w:val="32"/>
          <w:highlight w:val="none"/>
        </w:rPr>
        <w:fldChar w:fldCharType="separate"/>
      </w:r>
      <w:r>
        <w:rPr>
          <w:rFonts w:hint="eastAsia" w:ascii="宋体" w:hAnsi="宋体" w:cs="宋体"/>
          <w:color w:val="auto"/>
          <w:sz w:val="24"/>
          <w:szCs w:val="32"/>
          <w:highlight w:val="none"/>
          <w:lang w:eastAsia="zh-CN"/>
        </w:rPr>
        <w:t>http:</w:t>
      </w:r>
      <w:r>
        <w:rPr>
          <w:rFonts w:hint="eastAsia" w:ascii="宋体" w:hAnsi="宋体" w:cs="宋体"/>
          <w:color w:val="auto"/>
          <w:sz w:val="24"/>
          <w:szCs w:val="32"/>
          <w:highlight w:val="none"/>
        </w:rPr>
        <w:t>//zfcg.czt.zj.gov.cn</w:t>
      </w:r>
      <w:r>
        <w:rPr>
          <w:rFonts w:hint="eastAsia" w:ascii="宋体" w:hAnsi="宋体" w:cs="宋体"/>
          <w:color w:val="auto"/>
          <w:sz w:val="24"/>
          <w:szCs w:val="32"/>
          <w:highlight w:val="none"/>
        </w:rPr>
        <w:fldChar w:fldCharType="end"/>
      </w:r>
      <w:r>
        <w:rPr>
          <w:rFonts w:hint="eastAsia" w:ascii="宋体" w:hAnsi="宋体" w:cs="宋体"/>
          <w:color w:val="auto"/>
          <w:sz w:val="24"/>
          <w:szCs w:val="32"/>
          <w:highlight w:val="none"/>
          <w:lang w:eastAsia="zh-CN"/>
        </w:rPr>
        <w:t>）。</w:t>
      </w:r>
    </w:p>
    <w:p w14:paraId="7732B2C6">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4、方式：潜在供应商登陆政采云平台，在线申请获取招标文件（进入“项目采购”应用，在获取招标文件菜单中选择项目，申请获取招标文件，本项目招标文件不收取工本费；仅需浏览招标文件的供应商可点击“游客，浏览招标文件”直接下载招标文件浏览</w:t>
      </w:r>
      <w:r>
        <w:rPr>
          <w:rFonts w:hint="eastAsia" w:ascii="宋体" w:hAnsi="宋体" w:cs="宋体"/>
          <w:color w:val="auto"/>
          <w:sz w:val="24"/>
          <w:szCs w:val="32"/>
          <w:highlight w:val="none"/>
          <w:lang w:eastAsia="zh-CN"/>
        </w:rPr>
        <w:t>）。</w:t>
      </w:r>
    </w:p>
    <w:p w14:paraId="744907B7">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5、提示：招标公告附件内的招标文件（或采购需求</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仅供阅览使用，供应商只有在“政府采购云平台”完成获取招标文件申请并下载了招标文件后才视作依法获取招标文件（法律法规所指的供应商获取招标文件时间以供应商完成获取招标文件申请后下载招标文件的时间为准</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w:t>
      </w:r>
    </w:p>
    <w:p w14:paraId="3AB59951">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lang w:val="en-US" w:eastAsia="zh-CN"/>
        </w:rPr>
        <w:t>6、</w:t>
      </w:r>
      <w:r>
        <w:rPr>
          <w:rFonts w:hint="eastAsia" w:cs="宋体"/>
          <w:color w:val="auto"/>
          <w:kern w:val="0"/>
          <w:sz w:val="24"/>
          <w:szCs w:val="24"/>
          <w:highlight w:val="none"/>
          <w:lang w:val="en-US" w:eastAsia="zh-CN" w:bidi="ar-SA"/>
        </w:rPr>
        <w:t>未进行供应商资格报名或登记（含网上报名登记）的供应商，视为未参加政府采购活动，不得提出质疑，但因供应商资格条件受到限制、报名时间设定不符合有关规定等原因使供应商不能参加报名或登记的除外。</w:t>
      </w:r>
    </w:p>
    <w:p w14:paraId="5E86BB63">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cs="宋体"/>
          <w:b/>
          <w:bCs/>
          <w:color w:val="auto"/>
          <w:sz w:val="24"/>
          <w:szCs w:val="32"/>
          <w:highlight w:val="none"/>
          <w:lang w:eastAsia="zh-CN"/>
        </w:rPr>
        <w:t>五</w:t>
      </w:r>
      <w:r>
        <w:rPr>
          <w:rFonts w:hint="eastAsia" w:ascii="宋体" w:hAnsi="宋体" w:eastAsia="宋体" w:cs="宋体"/>
          <w:b/>
          <w:bCs/>
          <w:color w:val="auto"/>
          <w:sz w:val="24"/>
          <w:szCs w:val="32"/>
          <w:highlight w:val="none"/>
          <w:lang w:eastAsia="zh-CN"/>
        </w:rPr>
        <w:t>、投标说明：</w:t>
      </w:r>
    </w:p>
    <w:p w14:paraId="43EB5944">
      <w:pPr>
        <w:shd w:val="clear" w:color="auto" w:fill="auto"/>
        <w:spacing w:line="360" w:lineRule="auto"/>
        <w:ind w:firstLine="480" w:firstLineChars="200"/>
        <w:rPr>
          <w:rFonts w:ascii="宋体" w:hAnsi="宋体" w:cs="宋体"/>
          <w:color w:val="auto"/>
          <w:kern w:val="0"/>
          <w:sz w:val="24"/>
          <w:highlight w:val="none"/>
          <w:u w:val="single"/>
        </w:rPr>
      </w:pPr>
      <w:r>
        <w:rPr>
          <w:rFonts w:hint="eastAsia" w:ascii="宋体" w:hAnsi="宋体" w:cs="宋体"/>
          <w:color w:val="auto"/>
          <w:kern w:val="0"/>
          <w:sz w:val="24"/>
          <w:highlight w:val="none"/>
          <w:u w:val="single"/>
        </w:rPr>
        <w:t>1.本项目实行电子投标，投标人应按照本项目招标文件和政采云平台的要求编制、加密并递交投标文件。投标人在使用系统进行投标的过程中遇到涉及平台使用的任何问题，可致电政采云平台技术支持热线咨询，联系方式：</w:t>
      </w:r>
      <w:r>
        <w:rPr>
          <w:rFonts w:hint="eastAsia" w:ascii="宋体" w:hAnsi="宋体" w:cs="宋体"/>
          <w:color w:val="auto"/>
          <w:kern w:val="0"/>
          <w:sz w:val="24"/>
          <w:highlight w:val="none"/>
          <w:u w:val="single"/>
          <w:lang w:val="en-US" w:eastAsia="zh-CN"/>
        </w:rPr>
        <w:t>95763</w:t>
      </w:r>
      <w:r>
        <w:rPr>
          <w:rFonts w:hint="eastAsia" w:ascii="宋体" w:hAnsi="宋体" w:cs="宋体"/>
          <w:color w:val="auto"/>
          <w:kern w:val="0"/>
          <w:sz w:val="24"/>
          <w:highlight w:val="none"/>
          <w:u w:val="single"/>
        </w:rPr>
        <w:t>。</w:t>
      </w:r>
    </w:p>
    <w:p w14:paraId="20232FA4">
      <w:pPr>
        <w:shd w:val="clear" w:color="auto" w:fill="auto"/>
        <w:spacing w:line="360" w:lineRule="auto"/>
        <w:ind w:firstLine="480" w:firstLineChars="200"/>
        <w:rPr>
          <w:rFonts w:ascii="宋体" w:hAnsi="宋体" w:cs="宋体"/>
          <w:color w:val="auto"/>
          <w:kern w:val="0"/>
          <w:sz w:val="24"/>
          <w:highlight w:val="none"/>
          <w:u w:val="single"/>
        </w:rPr>
      </w:pPr>
      <w:r>
        <w:rPr>
          <w:rFonts w:hint="eastAsia" w:ascii="宋体" w:hAnsi="宋体" w:cs="宋体"/>
          <w:color w:val="auto"/>
          <w:kern w:val="0"/>
          <w:sz w:val="24"/>
          <w:highlight w:val="none"/>
          <w:u w:val="single"/>
        </w:rPr>
        <w:t>2.投标人通过政采云平台电子投标工具制作投标文件，电子投标工具请供应商自行前往浙江政府采购网下载并安装（下载网址：https://zfcg.czt.zj.gov.cn/luban/detail?parentId=600030&amp;articleId=ZoGATzO%2FwUdM7eXAIXLAyg%3D%3D&amp;utm=luban.luban-PC-37000.979-pc-websitegroup-zhejiang-secondPage-front.1.58e482b00f1311eea8dfcb72d7241801）。</w:t>
      </w:r>
    </w:p>
    <w:p w14:paraId="3DAD0010">
      <w:pPr>
        <w:shd w:val="clear" w:color="auto" w:fill="auto"/>
        <w:spacing w:line="360" w:lineRule="auto"/>
        <w:ind w:firstLine="480" w:firstLineChars="200"/>
        <w:rPr>
          <w:rFonts w:hint="eastAsia" w:ascii="宋体" w:hAnsi="宋体" w:eastAsia="宋体" w:cs="宋体"/>
          <w:color w:val="auto"/>
          <w:kern w:val="0"/>
          <w:sz w:val="24"/>
          <w:highlight w:val="none"/>
          <w:u w:val="single"/>
          <w:lang w:val="en-US" w:eastAsia="zh-CN"/>
        </w:rPr>
      </w:pPr>
      <w:r>
        <w:rPr>
          <w:rFonts w:hint="eastAsia" w:ascii="宋体" w:hAnsi="宋体" w:cs="宋体"/>
          <w:color w:val="auto"/>
          <w:kern w:val="0"/>
          <w:sz w:val="24"/>
          <w:highlight w:val="none"/>
          <w:u w:val="single"/>
        </w:rPr>
        <w:t>3.投标人应在开标前完成CA数字证书办理（办理流程详见https://zfcg.czt.zj.gov.cn/luban/detail?parentId=600030&amp;articleId=8usMobfHBXp2GJnjOIZ0EA%3D%3D&amp;utm=luban.luban-PC-37000.979-pc-websitegroup-zhejiang-secondPage-front.3.b52770000f1311eeb3d92762a180ef93，完成CA数字证书办理预计一周左右，请各投标人自行把握时间）</w:t>
      </w:r>
      <w:r>
        <w:rPr>
          <w:rFonts w:hint="eastAsia" w:ascii="宋体" w:hAnsi="宋体" w:cs="宋体"/>
          <w:color w:val="auto"/>
          <w:kern w:val="0"/>
          <w:sz w:val="24"/>
          <w:highlight w:val="none"/>
          <w:u w:val="single"/>
          <w:lang w:eastAsia="zh-CN"/>
        </w:rPr>
        <w:t>。</w:t>
      </w:r>
    </w:p>
    <w:p w14:paraId="691B63B5">
      <w:pPr>
        <w:shd w:val="clear" w:color="auto" w:fill="auto"/>
        <w:spacing w:line="360" w:lineRule="auto"/>
        <w:ind w:firstLine="480" w:firstLineChars="200"/>
        <w:rPr>
          <w:rFonts w:ascii="宋体" w:hAnsi="宋体" w:cs="宋体"/>
          <w:color w:val="auto"/>
          <w:kern w:val="0"/>
          <w:sz w:val="24"/>
          <w:highlight w:val="none"/>
          <w:u w:val="single"/>
        </w:rPr>
      </w:pPr>
      <w:r>
        <w:rPr>
          <w:rFonts w:hint="eastAsia" w:ascii="宋体" w:hAnsi="宋体" w:cs="宋体"/>
          <w:color w:val="auto"/>
          <w:kern w:val="0"/>
          <w:sz w:val="24"/>
          <w:highlight w:val="none"/>
          <w:u w:val="single"/>
        </w:rPr>
        <w:t>4.投标人应当在投标截止时间前完成电子投标文件的传输递交，并可以补充、修改或者撤回电子投标文件。补充或者修改电子投标文件的，应当先行撤回原文件，补充、修改后重新传输递交。投标截止时间前未完成传输的，视为撤回投标文件。投标截止时间后传输、递交的投标文件，将被拒收。</w:t>
      </w:r>
      <w:r>
        <w:rPr>
          <w:rFonts w:hint="eastAsia" w:ascii="宋体" w:hAnsi="宋体" w:cs="宋体"/>
          <w:color w:val="auto"/>
          <w:kern w:val="0"/>
          <w:sz w:val="24"/>
          <w:highlight w:val="none"/>
          <w:u w:val="single"/>
          <w:lang w:val="en-GB"/>
        </w:rPr>
        <w:t>在开标后规定的投标有效期内，投标人不能撤销投标文件。</w:t>
      </w:r>
    </w:p>
    <w:p w14:paraId="55B958D0">
      <w:pPr>
        <w:shd w:val="clear" w:color="auto" w:fill="auto"/>
        <w:spacing w:line="360" w:lineRule="auto"/>
        <w:ind w:firstLine="480" w:firstLineChars="200"/>
        <w:rPr>
          <w:rFonts w:ascii="宋体" w:hAnsi="宋体" w:cs="宋体"/>
          <w:bCs/>
          <w:color w:val="auto"/>
          <w:sz w:val="24"/>
          <w:highlight w:val="none"/>
        </w:rPr>
      </w:pPr>
      <w:r>
        <w:rPr>
          <w:rFonts w:hint="eastAsia" w:ascii="宋体" w:hAnsi="宋体" w:cs="宋体"/>
          <w:bCs/>
          <w:color w:val="auto"/>
          <w:sz w:val="24"/>
          <w:highlight w:val="none"/>
        </w:rPr>
        <w:t>5.投标文件的组成、份数、密封、效力</w:t>
      </w:r>
    </w:p>
    <w:p w14:paraId="4E6968E4">
      <w:pPr>
        <w:shd w:val="clear" w:color="auto" w:fill="auto"/>
        <w:spacing w:line="360" w:lineRule="auto"/>
        <w:ind w:firstLine="480" w:firstLineChars="200"/>
        <w:rPr>
          <w:rFonts w:hint="eastAsia" w:ascii="宋体" w:hAnsi="宋体" w:eastAsia="宋体" w:cs="宋体"/>
          <w:color w:val="auto"/>
          <w:sz w:val="24"/>
          <w:highlight w:val="none"/>
          <w:lang w:eastAsia="zh-CN"/>
        </w:rPr>
      </w:pPr>
      <w:r>
        <w:rPr>
          <w:rFonts w:hint="eastAsia" w:ascii="宋体" w:hAnsi="宋体" w:cs="宋体"/>
          <w:color w:val="auto"/>
          <w:sz w:val="24"/>
          <w:highlight w:val="none"/>
        </w:rPr>
        <w:t>本项目实行电子投标，供应商应准备电子投标文件</w:t>
      </w:r>
      <w:r>
        <w:rPr>
          <w:rFonts w:hint="eastAsia" w:ascii="宋体" w:hAnsi="宋体" w:cs="宋体"/>
          <w:color w:val="auto"/>
          <w:sz w:val="24"/>
          <w:highlight w:val="none"/>
          <w:lang w:eastAsia="zh-CN"/>
        </w:rPr>
        <w:t>。</w:t>
      </w:r>
      <w:r>
        <w:rPr>
          <w:rFonts w:hint="eastAsia" w:ascii="宋体" w:hAnsi="宋体" w:cs="宋体"/>
          <w:b/>
          <w:bCs/>
          <w:color w:val="auto"/>
          <w:sz w:val="24"/>
          <w:highlight w:val="none"/>
          <w:lang w:val="en-US" w:eastAsia="zh-CN"/>
        </w:rPr>
        <w:t>还可以</w:t>
      </w:r>
      <w:r>
        <w:rPr>
          <w:rFonts w:hint="eastAsia" w:ascii="宋体" w:hAnsi="宋体" w:cs="宋体"/>
          <w:color w:val="auto"/>
          <w:sz w:val="24"/>
          <w:highlight w:val="none"/>
          <w:lang w:val="en-US" w:eastAsia="zh-CN"/>
        </w:rPr>
        <w:t>提供</w:t>
      </w:r>
      <w:r>
        <w:rPr>
          <w:rFonts w:hint="eastAsia" w:ascii="宋体" w:hAnsi="宋体" w:cs="宋体"/>
          <w:color w:val="auto"/>
          <w:sz w:val="24"/>
          <w:highlight w:val="none"/>
        </w:rPr>
        <w:t>介质（U盘</w:t>
      </w:r>
      <w:r>
        <w:rPr>
          <w:rFonts w:hint="eastAsia" w:ascii="宋体" w:hAnsi="宋体" w:cs="宋体"/>
          <w:color w:val="auto"/>
          <w:sz w:val="24"/>
          <w:highlight w:val="none"/>
          <w:lang w:eastAsia="zh-CN"/>
        </w:rPr>
        <w:t>）</w:t>
      </w:r>
      <w:r>
        <w:rPr>
          <w:rFonts w:hint="eastAsia" w:ascii="宋体" w:hAnsi="宋体" w:cs="宋体"/>
          <w:color w:val="auto"/>
          <w:sz w:val="24"/>
          <w:highlight w:val="none"/>
        </w:rPr>
        <w:t>存储的数据电文形式</w:t>
      </w:r>
      <w:r>
        <w:rPr>
          <w:rFonts w:hint="eastAsia" w:ascii="宋体" w:hAnsi="宋体" w:cs="宋体"/>
          <w:color w:val="auto"/>
          <w:sz w:val="24"/>
          <w:highlight w:val="none"/>
          <w:lang w:eastAsia="zh-CN"/>
        </w:rPr>
        <w:t>。</w:t>
      </w:r>
    </w:p>
    <w:p w14:paraId="615BA1C5">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5.1电子投标文件，按政采云平台项目采购--电子招投标操作指南及本招标文件要求编制。</w:t>
      </w:r>
    </w:p>
    <w:p w14:paraId="6542F77F">
      <w:pPr>
        <w:shd w:val="clear" w:color="auto" w:fill="auto"/>
        <w:spacing w:line="360" w:lineRule="auto"/>
        <w:ind w:firstLine="480" w:firstLineChars="200"/>
        <w:rPr>
          <w:rFonts w:ascii="宋体" w:hAnsi="宋体" w:cs="宋体"/>
          <w:color w:val="auto"/>
          <w:sz w:val="24"/>
          <w:highlight w:val="none"/>
          <w:u w:val="single"/>
        </w:rPr>
      </w:pPr>
      <w:bookmarkStart w:id="1" w:name="_Hlk34639647"/>
      <w:r>
        <w:rPr>
          <w:rFonts w:hint="eastAsia" w:ascii="宋体" w:hAnsi="宋体" w:cs="宋体"/>
          <w:color w:val="auto"/>
          <w:sz w:val="24"/>
          <w:highlight w:val="none"/>
        </w:rPr>
        <w:t>5.</w:t>
      </w:r>
      <w:r>
        <w:rPr>
          <w:rFonts w:hint="eastAsia" w:ascii="宋体" w:hAnsi="宋体" w:cs="宋体"/>
          <w:color w:val="auto"/>
          <w:sz w:val="24"/>
          <w:highlight w:val="none"/>
          <w:lang w:val="en-US" w:eastAsia="zh-CN"/>
        </w:rPr>
        <w:t>2</w:t>
      </w:r>
      <w:r>
        <w:rPr>
          <w:rFonts w:hint="eastAsia" w:ascii="宋体" w:hAnsi="宋体" w:cs="宋体"/>
          <w:color w:val="auto"/>
          <w:sz w:val="24"/>
          <w:highlight w:val="none"/>
          <w:u w:val="single"/>
        </w:rPr>
        <w:t>投标供应商在“政府采购云平台”完成“电子加密投标文件”的上传递交后，还可以在投标截止时间前递交以介质（U盘</w:t>
      </w:r>
      <w:r>
        <w:rPr>
          <w:rFonts w:hint="eastAsia" w:ascii="宋体" w:hAnsi="宋体" w:cs="宋体"/>
          <w:color w:val="auto"/>
          <w:sz w:val="24"/>
          <w:highlight w:val="none"/>
          <w:u w:val="single"/>
          <w:lang w:eastAsia="zh-CN"/>
        </w:rPr>
        <w:t>）</w:t>
      </w:r>
      <w:r>
        <w:rPr>
          <w:rFonts w:hint="eastAsia" w:ascii="宋体" w:hAnsi="宋体" w:cs="宋体"/>
          <w:color w:val="auto"/>
          <w:sz w:val="24"/>
          <w:highlight w:val="none"/>
          <w:u w:val="single"/>
        </w:rPr>
        <w:t>存储的数据电文形式和纸质形式的“备份投标文件”，“备份投标文件”应当密封包装并在包装上标注投标项目名称、投标单位名称并加盖公章。以介质（U盘</w:t>
      </w:r>
      <w:r>
        <w:rPr>
          <w:rFonts w:hint="eastAsia" w:ascii="宋体" w:hAnsi="宋体" w:cs="宋体"/>
          <w:color w:val="auto"/>
          <w:sz w:val="24"/>
          <w:highlight w:val="none"/>
          <w:u w:val="single"/>
          <w:lang w:eastAsia="zh-CN"/>
        </w:rPr>
        <w:t>）</w:t>
      </w:r>
      <w:r>
        <w:rPr>
          <w:rFonts w:hint="eastAsia" w:ascii="宋体" w:hAnsi="宋体" w:cs="宋体"/>
          <w:color w:val="auto"/>
          <w:sz w:val="24"/>
          <w:highlight w:val="none"/>
          <w:u w:val="single"/>
        </w:rPr>
        <w:t>存储的数据电文形式和纸质形式的“备份投标文件”需分别密封，可采用以下两种方式其中一种送达（逾期送达或未密封将被拒收</w:t>
      </w:r>
      <w:r>
        <w:rPr>
          <w:rFonts w:hint="eastAsia" w:ascii="宋体" w:hAnsi="宋体" w:cs="宋体"/>
          <w:color w:val="auto"/>
          <w:sz w:val="24"/>
          <w:highlight w:val="none"/>
          <w:u w:val="single"/>
          <w:lang w:eastAsia="zh-CN"/>
        </w:rPr>
        <w:t>）</w:t>
      </w:r>
      <w:r>
        <w:rPr>
          <w:rFonts w:hint="eastAsia" w:ascii="宋体" w:hAnsi="宋体" w:cs="宋体"/>
          <w:color w:val="auto"/>
          <w:sz w:val="24"/>
          <w:highlight w:val="none"/>
          <w:u w:val="single"/>
        </w:rPr>
        <w:t>：</w:t>
      </w:r>
    </w:p>
    <w:p w14:paraId="68090723">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①在投标截止时间前送交到开标地点；</w:t>
      </w:r>
    </w:p>
    <w:p w14:paraId="77A6B07A">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②采用邮寄方式，邮寄公司统一采用顺丰（包裹外包装上请注明单位、项目名称、联系电话等信息，以便代理机构作接收登记工作</w:t>
      </w:r>
      <w:r>
        <w:rPr>
          <w:rFonts w:hint="eastAsia" w:ascii="宋体" w:hAnsi="宋体" w:cs="宋体"/>
          <w:color w:val="auto"/>
          <w:sz w:val="24"/>
          <w:highlight w:val="none"/>
          <w:lang w:eastAsia="zh-CN"/>
        </w:rPr>
        <w:t>）</w:t>
      </w:r>
      <w:r>
        <w:rPr>
          <w:rFonts w:hint="eastAsia" w:ascii="宋体" w:hAnsi="宋体" w:cs="宋体"/>
          <w:color w:val="auto"/>
          <w:sz w:val="24"/>
          <w:highlight w:val="none"/>
        </w:rPr>
        <w:t>，邮寄接收截止时间为投标截止时间（邮寄地址：</w:t>
      </w:r>
      <w:r>
        <w:rPr>
          <w:rFonts w:hint="eastAsia" w:ascii="宋体" w:hAnsi="宋体" w:cs="宋体"/>
          <w:color w:val="auto"/>
          <w:sz w:val="24"/>
          <w:highlight w:val="none"/>
          <w:lang w:eastAsia="zh-CN"/>
        </w:rPr>
        <w:t>浙江五石中正工程咨询有限公司</w:t>
      </w:r>
      <w:r>
        <w:rPr>
          <w:rFonts w:hint="eastAsia" w:ascii="宋体" w:hAnsi="宋体" w:cs="宋体"/>
          <w:color w:val="auto"/>
          <w:sz w:val="24"/>
          <w:highlight w:val="none"/>
        </w:rPr>
        <w:t>（浙江省台州市</w:t>
      </w:r>
      <w:r>
        <w:rPr>
          <w:rFonts w:hint="eastAsia" w:ascii="宋体" w:hAnsi="宋体" w:cs="宋体"/>
          <w:color w:val="auto"/>
          <w:sz w:val="24"/>
          <w:highlight w:val="none"/>
          <w:lang w:eastAsia="zh-CN"/>
        </w:rPr>
        <w:t>路桥区</w:t>
      </w:r>
      <w:r>
        <w:rPr>
          <w:rFonts w:hint="eastAsia" w:ascii="宋体" w:hAnsi="宋体" w:cs="宋体"/>
          <w:color w:val="auto"/>
          <w:sz w:val="24"/>
          <w:highlight w:val="none"/>
        </w:rPr>
        <w:t>东环大道576号二楼，联系人：金老师，电话：0576-88781913</w:t>
      </w:r>
      <w:r>
        <w:rPr>
          <w:rFonts w:hint="eastAsia" w:ascii="宋体" w:hAnsi="宋体" w:cs="宋体"/>
          <w:color w:val="auto"/>
          <w:sz w:val="24"/>
          <w:highlight w:val="none"/>
          <w:lang w:eastAsia="zh-CN"/>
        </w:rPr>
        <w:t>）。</w:t>
      </w:r>
    </w:p>
    <w:bookmarkEnd w:id="1"/>
    <w:p w14:paraId="6B6607B2">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5.4通过“政府采购云平台”上传递交的“电子加密投标文件”无法按时解密，投标供应商递交了备份投标文件的，以备份投标文件为依据，否则视为投标文件撤回。通过“政府采购云平台”上传递交的“电子加密投标文件”已按时解密的，“备份投标文件”自动失效。投标供应商仅递交备份投标文件的，投标无效。</w:t>
      </w:r>
    </w:p>
    <w:p w14:paraId="5E957F23">
      <w:pPr>
        <w:shd w:val="clear" w:color="auto" w:fill="auto"/>
        <w:spacing w:line="360" w:lineRule="auto"/>
        <w:ind w:firstLine="480" w:firstLineChars="200"/>
        <w:rPr>
          <w:rFonts w:hint="eastAsia" w:ascii="宋体" w:hAnsi="宋体" w:cs="宋体"/>
          <w:color w:val="auto"/>
          <w:sz w:val="24"/>
          <w:highlight w:val="none"/>
          <w:u w:val="single"/>
        </w:rPr>
      </w:pPr>
      <w:r>
        <w:rPr>
          <w:rFonts w:hint="eastAsia" w:ascii="宋体" w:hAnsi="宋体" w:cs="宋体"/>
          <w:color w:val="auto"/>
          <w:sz w:val="24"/>
          <w:highlight w:val="none"/>
          <w:u w:val="single"/>
        </w:rPr>
        <w:t>5.5投标文件启用顺序和效力：投标文件的启用，按先后顺位分别为电子投标文件、以介质（U盘）存储的数据电文形式的备份投标文件。</w:t>
      </w:r>
    </w:p>
    <w:p w14:paraId="224179E5">
      <w:pPr>
        <w:shd w:val="clear" w:color="auto" w:fill="auto"/>
        <w:spacing w:line="360" w:lineRule="auto"/>
        <w:ind w:firstLine="480" w:firstLineChars="200"/>
        <w:rPr>
          <w:rFonts w:ascii="宋体" w:hAnsi="宋体" w:cs="宋体"/>
          <w:b/>
          <w:bCs/>
          <w:color w:val="auto"/>
          <w:sz w:val="24"/>
          <w:szCs w:val="24"/>
          <w:highlight w:val="none"/>
        </w:rPr>
      </w:pPr>
      <w:r>
        <w:rPr>
          <w:rFonts w:hint="eastAsia" w:ascii="宋体" w:hAnsi="宋体" w:cs="宋体"/>
          <w:color w:val="auto"/>
          <w:sz w:val="24"/>
          <w:highlight w:val="none"/>
          <w:u w:val="single"/>
        </w:rPr>
        <w:t>5.6▲未传输递交电子投标文件的，投标无效。</w:t>
      </w:r>
    </w:p>
    <w:p w14:paraId="204F737B">
      <w:pPr>
        <w:shd w:val="clear" w:color="auto" w:fill="auto"/>
        <w:spacing w:line="360" w:lineRule="auto"/>
        <w:ind w:firstLine="482" w:firstLineChars="200"/>
        <w:rPr>
          <w:rFonts w:hint="default" w:ascii="宋体" w:hAnsi="宋体" w:eastAsia="宋体" w:cs="宋体"/>
          <w:color w:val="auto"/>
          <w:sz w:val="24"/>
          <w:szCs w:val="32"/>
          <w:highlight w:val="none"/>
          <w:lang w:val="en-US" w:eastAsia="zh-CN"/>
        </w:rPr>
      </w:pPr>
      <w:r>
        <w:rPr>
          <w:rFonts w:hint="eastAsia" w:ascii="宋体" w:hAnsi="宋体" w:cs="宋体"/>
          <w:b/>
          <w:bCs/>
          <w:color w:val="auto"/>
          <w:sz w:val="24"/>
          <w:szCs w:val="32"/>
          <w:highlight w:val="none"/>
        </w:rPr>
        <w:t>六、投标截止时间及开标时间：</w:t>
      </w:r>
      <w:r>
        <w:rPr>
          <w:rFonts w:hint="eastAsia" w:ascii="宋体" w:hAnsi="宋体" w:cs="宋体"/>
          <w:b w:val="0"/>
          <w:bCs w:val="0"/>
          <w:color w:val="auto"/>
          <w:sz w:val="24"/>
          <w:szCs w:val="32"/>
          <w:highlight w:val="none"/>
          <w:lang w:val="en-US" w:eastAsia="zh-CN"/>
        </w:rPr>
        <w:t>北京时间</w:t>
      </w:r>
      <w:r>
        <w:rPr>
          <w:rFonts w:hint="eastAsia" w:ascii="宋体" w:hAnsi="宋体" w:cs="宋体"/>
          <w:b w:val="0"/>
          <w:bCs w:val="0"/>
          <w:color w:val="auto"/>
          <w:sz w:val="24"/>
          <w:szCs w:val="32"/>
          <w:highlight w:val="none"/>
          <w:shd w:val="clear" w:color="auto" w:fill="auto"/>
          <w:lang w:val="en-US" w:eastAsia="zh-CN"/>
        </w:rPr>
        <w:t>2025年7月21日上午09:30整</w:t>
      </w:r>
    </w:p>
    <w:p w14:paraId="10B6883B">
      <w:pPr>
        <w:shd w:val="clear" w:color="auto" w:fill="auto"/>
        <w:spacing w:line="360" w:lineRule="auto"/>
        <w:ind w:firstLine="482" w:firstLineChars="200"/>
        <w:rPr>
          <w:rFonts w:ascii="宋体" w:hAnsi="宋体" w:cs="宋体"/>
          <w:b w:val="0"/>
          <w:bCs w:val="0"/>
          <w:color w:val="auto"/>
          <w:sz w:val="24"/>
          <w:szCs w:val="32"/>
          <w:highlight w:val="none"/>
        </w:rPr>
      </w:pPr>
      <w:r>
        <w:rPr>
          <w:rFonts w:hint="eastAsia" w:ascii="宋体" w:hAnsi="宋体" w:cs="宋体"/>
          <w:b/>
          <w:bCs/>
          <w:color w:val="auto"/>
          <w:sz w:val="24"/>
          <w:szCs w:val="32"/>
          <w:highlight w:val="none"/>
        </w:rPr>
        <w:t>七、开标地址：</w:t>
      </w:r>
      <w:r>
        <w:rPr>
          <w:rFonts w:hint="eastAsia" w:ascii="宋体" w:hAnsi="宋体" w:cs="宋体"/>
          <w:b w:val="0"/>
          <w:bCs w:val="0"/>
          <w:color w:val="auto"/>
          <w:sz w:val="24"/>
          <w:szCs w:val="32"/>
          <w:highlight w:val="none"/>
          <w:shd w:val="clear" w:color="auto" w:fill="auto"/>
          <w:lang w:eastAsia="zh-CN"/>
        </w:rPr>
        <w:t>台州市路桥区财富大道999号区政府商城办公区（商城国际）五楼政府采购中心开标室（</w:t>
      </w:r>
      <w:r>
        <w:rPr>
          <w:rFonts w:hint="eastAsia" w:ascii="宋体" w:hAnsi="宋体" w:cs="宋体"/>
          <w:b w:val="0"/>
          <w:bCs w:val="0"/>
          <w:color w:val="auto"/>
          <w:sz w:val="24"/>
          <w:szCs w:val="32"/>
          <w:highlight w:val="none"/>
          <w:shd w:val="clear" w:color="auto" w:fill="auto"/>
          <w:lang w:val="en-US" w:eastAsia="zh-CN"/>
        </w:rPr>
        <w:t>二</w:t>
      </w:r>
      <w:r>
        <w:rPr>
          <w:rFonts w:hint="eastAsia" w:ascii="宋体" w:hAnsi="宋体" w:cs="宋体"/>
          <w:b w:val="0"/>
          <w:bCs w:val="0"/>
          <w:color w:val="auto"/>
          <w:sz w:val="24"/>
          <w:szCs w:val="32"/>
          <w:highlight w:val="none"/>
          <w:shd w:val="clear" w:color="auto" w:fill="auto"/>
          <w:lang w:eastAsia="zh-CN"/>
        </w:rPr>
        <w:t>）</w:t>
      </w:r>
      <w:r>
        <w:rPr>
          <w:rFonts w:hint="eastAsia" w:ascii="宋体" w:hAnsi="宋体" w:cs="宋体"/>
          <w:b w:val="0"/>
          <w:bCs w:val="0"/>
          <w:color w:val="auto"/>
          <w:sz w:val="24"/>
          <w:szCs w:val="32"/>
          <w:highlight w:val="none"/>
        </w:rPr>
        <w:t>。</w:t>
      </w:r>
    </w:p>
    <w:p w14:paraId="5C26172E">
      <w:pPr>
        <w:shd w:val="clear" w:color="auto" w:fill="auto"/>
        <w:spacing w:line="360" w:lineRule="auto"/>
        <w:ind w:firstLine="482" w:firstLineChars="200"/>
        <w:outlineLvl w:val="0"/>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八、相关注意事项：</w:t>
      </w:r>
    </w:p>
    <w:p w14:paraId="3F84FD9D">
      <w:pPr>
        <w:shd w:val="clear" w:color="auto" w:fill="auto"/>
        <w:spacing w:line="360" w:lineRule="auto"/>
        <w:ind w:firstLine="480" w:firstLineChars="200"/>
        <w:outlineLvl w:val="9"/>
        <w:rPr>
          <w:rFonts w:hint="eastAsia" w:ascii="宋体" w:hAnsi="宋体" w:cs="宋体"/>
          <w:b w:val="0"/>
          <w:bCs w:val="0"/>
          <w:color w:val="auto"/>
          <w:sz w:val="24"/>
          <w:szCs w:val="32"/>
          <w:highlight w:val="none"/>
        </w:rPr>
      </w:pPr>
      <w:r>
        <w:rPr>
          <w:rFonts w:hint="eastAsia" w:ascii="宋体" w:hAnsi="宋体" w:cs="宋体"/>
          <w:color w:val="auto"/>
          <w:sz w:val="24"/>
          <w:szCs w:val="32"/>
          <w:highlight w:val="none"/>
        </w:rPr>
        <w:t>供应商如对</w:t>
      </w:r>
      <w:r>
        <w:rPr>
          <w:rFonts w:hint="eastAsia" w:ascii="宋体" w:hAnsi="宋体" w:cs="宋体"/>
          <w:color w:val="auto"/>
          <w:sz w:val="24"/>
          <w:szCs w:val="32"/>
          <w:highlight w:val="none"/>
          <w:lang w:val="en-US" w:eastAsia="zh-CN"/>
        </w:rPr>
        <w:t>招标文件</w:t>
      </w:r>
      <w:r>
        <w:rPr>
          <w:rFonts w:hint="eastAsia" w:ascii="宋体" w:hAnsi="宋体" w:cs="宋体"/>
          <w:color w:val="auto"/>
          <w:sz w:val="24"/>
          <w:szCs w:val="32"/>
          <w:highlight w:val="none"/>
        </w:rPr>
        <w:t>有异议应按规定的时间提出，逾期提出的，采购组织机构不予受理、答复。</w:t>
      </w:r>
    </w:p>
    <w:p w14:paraId="0890550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highlight w:val="none"/>
        </w:rPr>
        <w:t>潜在供应商认为采购文件使自己的权益受到损害的，可以在依法获取采购文件之日或采购文件公告期限届满之日</w:t>
      </w:r>
      <w:r>
        <w:rPr>
          <w:rFonts w:hint="eastAsia" w:ascii="宋体" w:hAnsi="宋体" w:cs="宋体"/>
          <w:color w:val="auto"/>
          <w:sz w:val="24"/>
          <w:highlight w:val="none"/>
          <w:lang w:eastAsia="zh-CN"/>
        </w:rPr>
        <w:t>（</w:t>
      </w:r>
      <w:r>
        <w:rPr>
          <w:rFonts w:hint="eastAsia" w:ascii="宋体" w:hAnsi="宋体" w:cs="宋体"/>
          <w:color w:val="auto"/>
          <w:sz w:val="24"/>
          <w:highlight w:val="none"/>
        </w:rPr>
        <w:t>公告期限届满后获取采购文件的，以公告期限届满之日为准</w:t>
      </w:r>
      <w:r>
        <w:rPr>
          <w:rFonts w:hint="eastAsia" w:ascii="宋体" w:hAnsi="宋体" w:cs="宋体"/>
          <w:color w:val="auto"/>
          <w:sz w:val="24"/>
          <w:highlight w:val="none"/>
          <w:lang w:eastAsia="zh-CN"/>
        </w:rPr>
        <w:t>）</w:t>
      </w:r>
      <w:r>
        <w:rPr>
          <w:rFonts w:hint="eastAsia" w:ascii="宋体" w:hAnsi="宋体" w:cs="宋体"/>
          <w:color w:val="auto"/>
          <w:sz w:val="24"/>
          <w:highlight w:val="none"/>
        </w:rPr>
        <w:t>起7个工作日内且应当在采购响应截止时间之前，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r>
        <w:rPr>
          <w:rFonts w:hint="eastAsia" w:ascii="宋体" w:hAnsi="宋体" w:cs="宋体"/>
          <w:color w:val="auto"/>
          <w:sz w:val="24"/>
          <w:szCs w:val="32"/>
          <w:highlight w:val="none"/>
        </w:rPr>
        <w:t>。</w:t>
      </w:r>
    </w:p>
    <w:p w14:paraId="359D623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lang w:val="en-US" w:eastAsia="zh-CN"/>
        </w:rPr>
        <w:t>2</w:t>
      </w:r>
      <w:r>
        <w:rPr>
          <w:rFonts w:hint="eastAsia" w:ascii="宋体" w:hAnsi="宋体" w:cs="宋体"/>
          <w:color w:val="auto"/>
          <w:sz w:val="24"/>
          <w:szCs w:val="32"/>
          <w:highlight w:val="none"/>
        </w:rPr>
        <w:t>.根据财库[2016]125号《关于在政府采购活动中查询及使用信用记录有关问题的通知》要求，采购代理机构会对供应商信用记录进行查询并甄别。</w:t>
      </w:r>
    </w:p>
    <w:p w14:paraId="4FF3F65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信用信息查询的截止时点：开标后评标前；</w:t>
      </w:r>
    </w:p>
    <w:p w14:paraId="4F79410F">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查询渠道：“信用中国”（</w:t>
      </w:r>
      <w:r>
        <w:rPr>
          <w:color w:val="auto"/>
          <w:highlight w:val="none"/>
        </w:rPr>
        <w:fldChar w:fldCharType="begin"/>
      </w:r>
      <w:r>
        <w:rPr>
          <w:color w:val="auto"/>
          <w:highlight w:val="none"/>
        </w:rPr>
        <w:instrText xml:space="preserve"> HYPERLINK "qq://txfile/" </w:instrText>
      </w:r>
      <w:r>
        <w:rPr>
          <w:color w:val="auto"/>
          <w:highlight w:val="none"/>
        </w:rPr>
        <w:fldChar w:fldCharType="separate"/>
      </w:r>
      <w:r>
        <w:rPr>
          <w:rFonts w:hint="eastAsia" w:ascii="宋体" w:hAnsi="宋体" w:cs="宋体"/>
          <w:color w:val="auto"/>
          <w:sz w:val="24"/>
          <w:szCs w:val="32"/>
          <w:highlight w:val="none"/>
        </w:rPr>
        <w:t>www.creditchina.gov.cn</w:t>
      </w:r>
      <w:r>
        <w:rPr>
          <w:rFonts w:hint="eastAsia" w:ascii="宋体" w:hAnsi="宋体" w:cs="宋体"/>
          <w:color w:val="auto"/>
          <w:sz w:val="24"/>
          <w:szCs w:val="32"/>
          <w:highlight w:val="none"/>
        </w:rPr>
        <w:fldChar w:fldCharType="end"/>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、“中国政府采购网”（</w:t>
      </w:r>
      <w:r>
        <w:rPr>
          <w:color w:val="auto"/>
          <w:highlight w:val="none"/>
        </w:rPr>
        <w:fldChar w:fldCharType="begin"/>
      </w:r>
      <w:r>
        <w:rPr>
          <w:color w:val="auto"/>
          <w:highlight w:val="none"/>
        </w:rPr>
        <w:instrText xml:space="preserve"> HYPERLINK "qq://txfile/" </w:instrText>
      </w:r>
      <w:r>
        <w:rPr>
          <w:color w:val="auto"/>
          <w:highlight w:val="none"/>
        </w:rPr>
        <w:fldChar w:fldCharType="separate"/>
      </w:r>
      <w:r>
        <w:rPr>
          <w:rFonts w:hint="eastAsia" w:ascii="宋体" w:hAnsi="宋体" w:cs="宋体"/>
          <w:color w:val="auto"/>
          <w:sz w:val="24"/>
          <w:szCs w:val="32"/>
          <w:highlight w:val="none"/>
        </w:rPr>
        <w:t>www.ccgp.gov.cn</w:t>
      </w:r>
      <w:r>
        <w:rPr>
          <w:rFonts w:hint="eastAsia" w:ascii="宋体" w:hAnsi="宋体" w:cs="宋体"/>
          <w:color w:val="auto"/>
          <w:sz w:val="24"/>
          <w:szCs w:val="32"/>
          <w:highlight w:val="none"/>
        </w:rPr>
        <w:fldChar w:fldCharType="end"/>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、“浙江政府采购网</w:t>
      </w:r>
      <w:r>
        <w:rPr>
          <w:rFonts w:hint="default" w:ascii="宋体" w:hAnsi="宋体" w:cs="宋体"/>
          <w:color w:val="auto"/>
          <w:sz w:val="24"/>
          <w:szCs w:val="32"/>
          <w:highlight w:val="none"/>
          <w:lang w:val="en-US" w:eastAsia="zh-CN"/>
        </w:rPr>
        <w:t>”</w:t>
      </w:r>
      <w:r>
        <w:rPr>
          <w:rFonts w:hint="eastAsia" w:ascii="宋体" w:hAnsi="宋体" w:cs="宋体"/>
          <w:color w:val="auto"/>
          <w:sz w:val="24"/>
          <w:szCs w:val="32"/>
          <w:highlight w:val="none"/>
        </w:rPr>
        <w:t>（zfcg.czt.zj.gov.cn</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w:t>
      </w:r>
    </w:p>
    <w:p w14:paraId="4E7B5AA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信用信息查询记录和证据留存具体方式：采购代理机构经办人将查询网页打印与其他项目相关文件文件一并保存；</w:t>
      </w:r>
    </w:p>
    <w:p w14:paraId="5F1207E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信用信息的使用规则：投标人存在不良信用记录的，其投标将被作为无效投标被拒绝。</w:t>
      </w:r>
    </w:p>
    <w:p w14:paraId="24B3812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lang w:val="en-US" w:eastAsia="zh-CN"/>
        </w:rPr>
        <w:t>3</w:t>
      </w:r>
      <w:r>
        <w:rPr>
          <w:rFonts w:hint="eastAsia" w:ascii="宋体" w:hAnsi="宋体" w:cs="宋体"/>
          <w:color w:val="auto"/>
          <w:sz w:val="24"/>
          <w:szCs w:val="32"/>
          <w:highlight w:val="none"/>
        </w:rPr>
        <w:t>.不良信用记录指：被列入失信被执行人、</w:t>
      </w:r>
      <w:r>
        <w:rPr>
          <w:rFonts w:hint="eastAsia" w:ascii="宋体" w:hAnsi="宋体" w:eastAsia="宋体" w:cs="宋体"/>
          <w:color w:val="auto"/>
          <w:sz w:val="24"/>
          <w:szCs w:val="32"/>
          <w:highlight w:val="none"/>
          <w:lang w:eastAsia="zh-CN"/>
        </w:rPr>
        <w:t>重大税收违法失信主体</w:t>
      </w:r>
      <w:r>
        <w:rPr>
          <w:rFonts w:hint="eastAsia" w:ascii="宋体" w:hAnsi="宋体" w:cs="宋体"/>
          <w:color w:val="auto"/>
          <w:sz w:val="24"/>
          <w:szCs w:val="32"/>
          <w:highlight w:val="none"/>
        </w:rPr>
        <w:t>、政府采购严重违法失信行为记录名单或浙江政府采购网曝光台中尚在行政处罚期内的。</w:t>
      </w:r>
    </w:p>
    <w:p w14:paraId="00D8D5F5">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lang w:val="en-US" w:eastAsia="zh-CN"/>
        </w:rPr>
        <w:t>4</w:t>
      </w:r>
      <w:r>
        <w:rPr>
          <w:rFonts w:hint="eastAsia" w:ascii="宋体" w:hAnsi="宋体" w:cs="宋体"/>
          <w:b/>
          <w:bCs/>
          <w:color w:val="auto"/>
          <w:sz w:val="24"/>
          <w:szCs w:val="32"/>
          <w:highlight w:val="none"/>
        </w:rPr>
        <w:t>.开标时间后30分钟内，供应商须登录“政采云”平台，用“项目采购-开标评标”功能解密投标文件，投标人未按时解密或解密失败的，其上传的电子投标文件自动失效。电脑及CA解密设备自备。</w:t>
      </w:r>
    </w:p>
    <w:p w14:paraId="2703B304">
      <w:pPr>
        <w:shd w:val="clear" w:color="auto" w:fill="auto"/>
        <w:bidi w:val="0"/>
        <w:spacing w:line="360" w:lineRule="auto"/>
        <w:ind w:firstLine="482" w:firstLineChars="200"/>
        <w:rPr>
          <w:rFonts w:hint="eastAsia" w:ascii="宋体" w:hAnsi="宋体" w:eastAsia="宋体" w:cs="宋体"/>
          <w:b/>
          <w:bCs/>
          <w:color w:val="auto"/>
          <w:sz w:val="24"/>
          <w:szCs w:val="32"/>
          <w:highlight w:val="none"/>
        </w:rPr>
      </w:pPr>
      <w:r>
        <w:rPr>
          <w:rFonts w:hint="eastAsia" w:ascii="宋体" w:hAnsi="宋体" w:cs="宋体"/>
          <w:b/>
          <w:bCs/>
          <w:color w:val="auto"/>
          <w:sz w:val="24"/>
          <w:szCs w:val="32"/>
          <w:highlight w:val="none"/>
          <w:lang w:val="en-US" w:eastAsia="zh-CN"/>
        </w:rPr>
        <w:t>九</w:t>
      </w:r>
      <w:r>
        <w:rPr>
          <w:rFonts w:hint="eastAsia" w:ascii="宋体" w:hAnsi="宋体" w:eastAsia="宋体" w:cs="宋体"/>
          <w:b/>
          <w:bCs/>
          <w:color w:val="auto"/>
          <w:sz w:val="24"/>
          <w:szCs w:val="32"/>
          <w:highlight w:val="none"/>
        </w:rPr>
        <w:t>、联系方式：</w:t>
      </w:r>
    </w:p>
    <w:p w14:paraId="08591457">
      <w:pPr>
        <w:shd w:val="clear" w:color="auto" w:fill="auto"/>
        <w:bidi w:val="0"/>
        <w:spacing w:line="360" w:lineRule="auto"/>
        <w:ind w:firstLine="482" w:firstLineChars="200"/>
        <w:rPr>
          <w:rFonts w:hint="eastAsia" w:ascii="宋体" w:hAnsi="宋体" w:eastAsia="宋体" w:cs="宋体"/>
          <w:color w:val="auto"/>
          <w:sz w:val="24"/>
          <w:szCs w:val="32"/>
          <w:highlight w:val="none"/>
          <w:lang w:eastAsia="zh-CN"/>
        </w:rPr>
      </w:pPr>
      <w:r>
        <w:rPr>
          <w:rFonts w:hint="eastAsia" w:ascii="宋体" w:hAnsi="宋体" w:eastAsia="宋体" w:cs="宋体"/>
          <w:b/>
          <w:bCs/>
          <w:color w:val="auto"/>
          <w:sz w:val="24"/>
          <w:szCs w:val="32"/>
          <w:highlight w:val="none"/>
          <w:lang w:eastAsia="zh-CN"/>
        </w:rPr>
        <w:t>1、采购代理机构：</w:t>
      </w:r>
      <w:r>
        <w:rPr>
          <w:rFonts w:hint="eastAsia" w:ascii="宋体" w:hAnsi="宋体" w:cs="宋体"/>
          <w:color w:val="auto"/>
          <w:sz w:val="24"/>
          <w:szCs w:val="32"/>
          <w:highlight w:val="none"/>
          <w:lang w:eastAsia="zh-CN"/>
        </w:rPr>
        <w:t>浙江五石中正工程咨询有限公司；</w:t>
      </w:r>
    </w:p>
    <w:p w14:paraId="133FE72E">
      <w:pPr>
        <w:shd w:val="clear" w:color="auto" w:fill="auto"/>
        <w:bidi w:val="0"/>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eastAsia="宋体" w:cs="宋体"/>
          <w:color w:val="auto"/>
          <w:sz w:val="24"/>
          <w:szCs w:val="32"/>
          <w:highlight w:val="none"/>
          <w:lang w:eastAsia="zh-CN"/>
        </w:rPr>
        <w:t>项目负责人：</w:t>
      </w:r>
      <w:r>
        <w:rPr>
          <w:rFonts w:hint="eastAsia" w:ascii="宋体" w:hAnsi="宋体" w:cs="宋体"/>
          <w:color w:val="auto"/>
          <w:sz w:val="24"/>
          <w:szCs w:val="32"/>
          <w:highlight w:val="none"/>
          <w:lang w:val="en-US" w:eastAsia="zh-CN"/>
        </w:rPr>
        <w:t>王剑强</w:t>
      </w:r>
      <w:r>
        <w:rPr>
          <w:rFonts w:hint="eastAsia" w:ascii="宋体" w:hAnsi="宋体" w:eastAsia="宋体" w:cs="宋体"/>
          <w:color w:val="auto"/>
          <w:sz w:val="24"/>
          <w:szCs w:val="32"/>
          <w:highlight w:val="none"/>
          <w:lang w:eastAsia="zh-CN"/>
        </w:rPr>
        <w:t>；</w:t>
      </w:r>
    </w:p>
    <w:p w14:paraId="11433597">
      <w:pPr>
        <w:shd w:val="clear" w:color="auto" w:fill="auto"/>
        <w:bidi w:val="0"/>
        <w:spacing w:line="360" w:lineRule="auto"/>
        <w:ind w:firstLine="480" w:firstLineChars="200"/>
        <w:rPr>
          <w:rFonts w:hint="default"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eastAsia="zh-CN"/>
        </w:rPr>
        <w:t>联系电话：</w:t>
      </w:r>
      <w:r>
        <w:rPr>
          <w:rFonts w:hint="eastAsia" w:ascii="宋体" w:hAnsi="宋体" w:cs="宋体"/>
          <w:color w:val="auto"/>
          <w:sz w:val="24"/>
          <w:szCs w:val="32"/>
          <w:highlight w:val="none"/>
          <w:lang w:val="en-US" w:eastAsia="zh-CN"/>
        </w:rPr>
        <w:t>13588304654；</w:t>
      </w:r>
    </w:p>
    <w:p w14:paraId="5B8F6E21">
      <w:pPr>
        <w:shd w:val="clear" w:color="auto" w:fill="auto"/>
        <w:bidi w:val="0"/>
        <w:spacing w:line="360" w:lineRule="auto"/>
        <w:ind w:firstLine="480" w:firstLineChars="200"/>
        <w:rPr>
          <w:rFonts w:hint="eastAsia" w:ascii="宋体" w:hAnsi="宋体" w:cs="宋体"/>
          <w:color w:val="auto"/>
          <w:sz w:val="24"/>
          <w:szCs w:val="32"/>
          <w:highlight w:val="none"/>
          <w:lang w:val="en-US" w:eastAsia="zh-CN"/>
        </w:rPr>
      </w:pPr>
      <w:r>
        <w:rPr>
          <w:rFonts w:hint="eastAsia" w:ascii="宋体" w:hAnsi="宋体" w:cs="宋体"/>
          <w:color w:val="auto"/>
          <w:sz w:val="24"/>
          <w:szCs w:val="32"/>
          <w:highlight w:val="none"/>
          <w:lang w:val="en-US" w:eastAsia="zh-CN"/>
        </w:rPr>
        <w:t>质疑接收人：徐少媚；联系电话：0576-88785265；</w:t>
      </w:r>
    </w:p>
    <w:p w14:paraId="033367F3">
      <w:pPr>
        <w:shd w:val="clear" w:color="auto" w:fill="auto"/>
        <w:bidi w:val="0"/>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lang w:val="en-US" w:eastAsia="zh-CN"/>
        </w:rPr>
        <w:t>地址</w:t>
      </w:r>
      <w:r>
        <w:rPr>
          <w:rFonts w:hint="eastAsia" w:ascii="宋体" w:hAnsi="宋体" w:eastAsia="宋体" w:cs="宋体"/>
          <w:color w:val="auto"/>
          <w:sz w:val="24"/>
          <w:szCs w:val="32"/>
          <w:highlight w:val="none"/>
          <w:lang w:eastAsia="zh-CN"/>
        </w:rPr>
        <w:t>：杭州市</w:t>
      </w:r>
      <w:r>
        <w:rPr>
          <w:rFonts w:hint="eastAsia" w:ascii="宋体" w:hAnsi="宋体" w:cs="宋体"/>
          <w:color w:val="auto"/>
          <w:sz w:val="24"/>
          <w:szCs w:val="32"/>
          <w:highlight w:val="none"/>
          <w:lang w:val="en-US" w:eastAsia="zh-CN"/>
        </w:rPr>
        <w:t>拱墅</w:t>
      </w:r>
      <w:r>
        <w:rPr>
          <w:rFonts w:hint="eastAsia" w:ascii="宋体" w:hAnsi="宋体" w:eastAsia="宋体" w:cs="宋体"/>
          <w:color w:val="auto"/>
          <w:sz w:val="24"/>
          <w:szCs w:val="32"/>
          <w:highlight w:val="none"/>
          <w:lang w:eastAsia="zh-CN"/>
        </w:rPr>
        <w:t>区白石路318号中国（杭州</w:t>
      </w:r>
      <w:r>
        <w:rPr>
          <w:rFonts w:hint="eastAsia" w:ascii="宋体" w:hAnsi="宋体" w:cs="宋体"/>
          <w:color w:val="auto"/>
          <w:sz w:val="24"/>
          <w:szCs w:val="32"/>
          <w:highlight w:val="none"/>
          <w:lang w:eastAsia="zh-CN"/>
        </w:rPr>
        <w:t>）</w:t>
      </w:r>
      <w:r>
        <w:rPr>
          <w:rFonts w:hint="eastAsia" w:ascii="宋体" w:hAnsi="宋体" w:eastAsia="宋体" w:cs="宋体"/>
          <w:color w:val="auto"/>
          <w:sz w:val="24"/>
          <w:szCs w:val="32"/>
          <w:highlight w:val="none"/>
          <w:lang w:eastAsia="zh-CN"/>
        </w:rPr>
        <w:t>人力资源服务产业园北楼</w:t>
      </w:r>
      <w:r>
        <w:rPr>
          <w:rFonts w:hint="eastAsia" w:ascii="宋体" w:hAnsi="宋体" w:cs="宋体"/>
          <w:color w:val="auto"/>
          <w:sz w:val="24"/>
          <w:szCs w:val="32"/>
          <w:highlight w:val="none"/>
          <w:lang w:val="en-US" w:eastAsia="zh-CN"/>
        </w:rPr>
        <w:t>512</w:t>
      </w:r>
      <w:r>
        <w:rPr>
          <w:rFonts w:hint="eastAsia" w:ascii="宋体" w:hAnsi="宋体" w:eastAsia="宋体" w:cs="宋体"/>
          <w:color w:val="auto"/>
          <w:sz w:val="24"/>
          <w:szCs w:val="32"/>
          <w:highlight w:val="none"/>
          <w:lang w:eastAsia="zh-CN"/>
        </w:rPr>
        <w:t>室</w:t>
      </w:r>
      <w:r>
        <w:rPr>
          <w:rFonts w:hint="eastAsia" w:ascii="宋体" w:hAnsi="宋体" w:cs="宋体"/>
          <w:color w:val="auto"/>
          <w:sz w:val="24"/>
          <w:szCs w:val="32"/>
          <w:highlight w:val="none"/>
          <w:lang w:eastAsia="zh-CN"/>
        </w:rPr>
        <w:t>；</w:t>
      </w:r>
    </w:p>
    <w:p w14:paraId="5917EAA2">
      <w:pPr>
        <w:shd w:val="clear" w:color="auto" w:fill="auto"/>
        <w:bidi w:val="0"/>
        <w:spacing w:line="360" w:lineRule="auto"/>
        <w:ind w:firstLine="482" w:firstLineChars="200"/>
        <w:rPr>
          <w:rFonts w:hint="eastAsia" w:ascii="宋体" w:hAnsi="宋体" w:eastAsia="宋体" w:cs="宋体"/>
          <w:color w:val="auto"/>
          <w:sz w:val="24"/>
          <w:szCs w:val="32"/>
          <w:highlight w:val="none"/>
          <w:lang w:eastAsia="zh-CN"/>
        </w:rPr>
      </w:pPr>
      <w:r>
        <w:rPr>
          <w:rFonts w:hint="eastAsia" w:ascii="宋体" w:hAnsi="宋体" w:eastAsia="宋体" w:cs="宋体"/>
          <w:b/>
          <w:bCs/>
          <w:color w:val="auto"/>
          <w:sz w:val="24"/>
          <w:szCs w:val="32"/>
          <w:highlight w:val="none"/>
          <w:lang w:eastAsia="zh-CN"/>
        </w:rPr>
        <w:t>2、采购人：</w:t>
      </w:r>
      <w:r>
        <w:rPr>
          <w:rFonts w:hint="eastAsia" w:ascii="宋体" w:hAnsi="宋体" w:cs="宋体"/>
          <w:color w:val="auto"/>
          <w:sz w:val="24"/>
          <w:szCs w:val="32"/>
          <w:highlight w:val="none"/>
          <w:lang w:eastAsia="zh-CN"/>
        </w:rPr>
        <w:t>台州市路桥区第二人民医院医疗服务共同体；</w:t>
      </w:r>
    </w:p>
    <w:p w14:paraId="25920223">
      <w:pPr>
        <w:shd w:val="clear" w:color="auto" w:fill="auto"/>
        <w:spacing w:line="360" w:lineRule="auto"/>
        <w:ind w:firstLine="480" w:firstLineChars="200"/>
        <w:rPr>
          <w:rFonts w:hint="eastAsia" w:ascii="宋体" w:hAnsi="宋体" w:cs="Arial"/>
          <w:color w:val="auto"/>
          <w:sz w:val="24"/>
          <w:highlight w:val="none"/>
          <w:lang w:val="en-US" w:eastAsia="zh-CN"/>
        </w:rPr>
      </w:pPr>
      <w:r>
        <w:rPr>
          <w:rFonts w:hint="eastAsia" w:ascii="宋体" w:hAnsi="宋体" w:cs="宋体"/>
          <w:color w:val="auto"/>
          <w:sz w:val="24"/>
          <w:szCs w:val="32"/>
          <w:highlight w:val="none"/>
          <w:lang w:eastAsia="zh-CN"/>
        </w:rPr>
        <w:t>项目</w:t>
      </w:r>
      <w:r>
        <w:rPr>
          <w:rFonts w:hint="eastAsia" w:ascii="宋体" w:hAnsi="宋体" w:cs="宋体"/>
          <w:color w:val="auto"/>
          <w:sz w:val="24"/>
          <w:szCs w:val="32"/>
          <w:highlight w:val="none"/>
        </w:rPr>
        <w:t>联系人：</w:t>
      </w:r>
      <w:r>
        <w:rPr>
          <w:rFonts w:hint="eastAsia" w:ascii="宋体" w:hAnsi="宋体" w:cs="宋体"/>
          <w:color w:val="auto"/>
          <w:sz w:val="24"/>
          <w:szCs w:val="32"/>
          <w:highlight w:val="none"/>
          <w:lang w:val="en-US" w:eastAsia="zh-CN"/>
        </w:rPr>
        <w:t>陶老师</w:t>
      </w:r>
      <w:r>
        <w:rPr>
          <w:rFonts w:hint="eastAsia" w:ascii="宋体" w:hAnsi="宋体" w:cs="Arial"/>
          <w:color w:val="auto"/>
          <w:sz w:val="24"/>
          <w:highlight w:val="none"/>
          <w:lang w:val="en-US" w:eastAsia="zh-CN"/>
        </w:rPr>
        <w:t>；</w:t>
      </w:r>
    </w:p>
    <w:p w14:paraId="54B752EC">
      <w:pPr>
        <w:shd w:val="clear" w:color="auto" w:fill="auto"/>
        <w:spacing w:line="360" w:lineRule="auto"/>
        <w:ind w:firstLine="480" w:firstLineChars="200"/>
        <w:rPr>
          <w:rFonts w:hint="default" w:ascii="宋体" w:hAnsi="宋体" w:cs="宋体"/>
          <w:color w:val="auto"/>
          <w:sz w:val="24"/>
          <w:szCs w:val="32"/>
          <w:highlight w:val="none"/>
          <w:lang w:val="en-US"/>
        </w:rPr>
      </w:pPr>
      <w:r>
        <w:rPr>
          <w:rFonts w:hint="eastAsia" w:ascii="宋体" w:hAnsi="宋体" w:cs="宋体"/>
          <w:color w:val="auto"/>
          <w:sz w:val="24"/>
          <w:szCs w:val="32"/>
          <w:highlight w:val="none"/>
        </w:rPr>
        <w:t xml:space="preserve">联系电话：18657655545 </w:t>
      </w:r>
    </w:p>
    <w:p w14:paraId="26B8AA1C">
      <w:pPr>
        <w:shd w:val="clear" w:color="auto" w:fill="auto"/>
        <w:spacing w:line="360" w:lineRule="auto"/>
        <w:ind w:firstLine="480" w:firstLineChars="200"/>
        <w:rPr>
          <w:rFonts w:hint="eastAsia" w:ascii="宋体" w:hAnsi="宋体" w:cs="宋体"/>
          <w:color w:val="auto"/>
          <w:sz w:val="24"/>
          <w:szCs w:val="32"/>
          <w:highlight w:val="none"/>
          <w:lang w:val="en-US" w:eastAsia="zh-CN"/>
        </w:rPr>
      </w:pPr>
      <w:r>
        <w:rPr>
          <w:rFonts w:hint="eastAsia" w:ascii="宋体" w:hAnsi="宋体" w:cs="宋体"/>
          <w:color w:val="auto"/>
          <w:sz w:val="24"/>
          <w:szCs w:val="32"/>
          <w:highlight w:val="none"/>
        </w:rPr>
        <w:t>质疑接收人</w:t>
      </w:r>
      <w:r>
        <w:rPr>
          <w:rFonts w:hint="eastAsia" w:ascii="宋体" w:hAnsi="宋体" w:cs="宋体"/>
          <w:color w:val="auto"/>
          <w:sz w:val="24"/>
          <w:szCs w:val="32"/>
          <w:highlight w:val="none"/>
          <w:lang w:eastAsia="zh-CN"/>
        </w:rPr>
        <w:t xml:space="preserve">：王先生 </w:t>
      </w:r>
      <w:r>
        <w:rPr>
          <w:rFonts w:hint="eastAsia" w:ascii="宋体" w:hAnsi="宋体" w:cs="宋体"/>
          <w:color w:val="auto"/>
          <w:sz w:val="24"/>
          <w:szCs w:val="32"/>
          <w:highlight w:val="none"/>
          <w:lang w:val="en-US" w:eastAsia="zh-CN"/>
        </w:rPr>
        <w:t xml:space="preserve">   </w:t>
      </w:r>
    </w:p>
    <w:p w14:paraId="21445091">
      <w:pPr>
        <w:shd w:val="clear" w:color="auto" w:fill="auto"/>
        <w:spacing w:line="360" w:lineRule="auto"/>
        <w:ind w:firstLine="480" w:firstLineChars="200"/>
        <w:rPr>
          <w:color w:val="auto"/>
          <w:highlight w:val="none"/>
        </w:rPr>
      </w:pPr>
      <w:r>
        <w:rPr>
          <w:rFonts w:hint="eastAsia" w:ascii="宋体" w:hAnsi="宋体" w:cs="宋体"/>
          <w:color w:val="auto"/>
          <w:sz w:val="24"/>
          <w:szCs w:val="32"/>
          <w:highlight w:val="none"/>
        </w:rPr>
        <w:t>联系电话：</w:t>
      </w:r>
      <w:r>
        <w:rPr>
          <w:rFonts w:hint="eastAsia" w:ascii="宋体" w:hAnsi="宋体" w:cs="宋体"/>
          <w:color w:val="auto"/>
          <w:sz w:val="24"/>
          <w:szCs w:val="32"/>
          <w:highlight w:val="none"/>
          <w:lang w:eastAsia="zh-CN"/>
        </w:rPr>
        <w:t>18857623987</w:t>
      </w:r>
      <w:r>
        <w:rPr>
          <w:rFonts w:hint="eastAsia" w:ascii="宋体" w:hAnsi="宋体" w:cs="宋体"/>
          <w:color w:val="auto"/>
          <w:sz w:val="24"/>
          <w:szCs w:val="32"/>
          <w:highlight w:val="none"/>
          <w:lang w:val="en-US" w:eastAsia="zh-CN"/>
        </w:rPr>
        <w:t xml:space="preserve"> </w:t>
      </w:r>
    </w:p>
    <w:p w14:paraId="162ADB8D">
      <w:pPr>
        <w:shd w:val="clear" w:color="auto" w:fill="auto"/>
        <w:spacing w:line="360" w:lineRule="auto"/>
        <w:ind w:firstLine="480" w:firstLineChars="200"/>
        <w:rPr>
          <w:rFonts w:hint="default" w:ascii="宋体" w:hAnsi="宋体" w:cs="宋体"/>
          <w:color w:val="auto"/>
          <w:sz w:val="24"/>
          <w:szCs w:val="32"/>
          <w:highlight w:val="none"/>
          <w:lang w:val="en-US" w:eastAsia="zh-CN"/>
        </w:rPr>
      </w:pPr>
      <w:r>
        <w:rPr>
          <w:rFonts w:hint="eastAsia" w:ascii="宋体" w:hAnsi="宋体" w:cs="宋体"/>
          <w:color w:val="auto"/>
          <w:sz w:val="24"/>
          <w:szCs w:val="32"/>
          <w:highlight w:val="none"/>
          <w:lang w:val="en-US" w:eastAsia="zh-CN"/>
        </w:rPr>
        <w:t>地址：</w:t>
      </w:r>
      <w:r>
        <w:rPr>
          <w:rFonts w:hint="eastAsia" w:ascii="宋体" w:hAnsi="宋体" w:cs="宋体"/>
          <w:color w:val="auto"/>
          <w:sz w:val="24"/>
          <w:szCs w:val="32"/>
          <w:highlight w:val="none"/>
        </w:rPr>
        <w:t>台州市路桥区金清镇工业路500号</w:t>
      </w:r>
      <w:r>
        <w:rPr>
          <w:rFonts w:hint="eastAsia" w:ascii="宋体" w:hAnsi="宋体" w:cs="宋体"/>
          <w:color w:val="auto"/>
          <w:sz w:val="24"/>
          <w:szCs w:val="32"/>
          <w:highlight w:val="none"/>
          <w:lang w:val="en-US" w:eastAsia="zh-CN"/>
        </w:rPr>
        <w:t>；</w:t>
      </w:r>
    </w:p>
    <w:p w14:paraId="632A363D">
      <w:pPr>
        <w:shd w:val="clear" w:color="auto" w:fill="auto"/>
        <w:spacing w:line="360" w:lineRule="auto"/>
        <w:ind w:firstLine="482" w:firstLineChars="200"/>
        <w:rPr>
          <w:rFonts w:hint="eastAsia" w:ascii="宋体" w:hAnsi="宋体" w:cs="宋体"/>
          <w:color w:val="auto"/>
          <w:sz w:val="24"/>
          <w:szCs w:val="32"/>
          <w:highlight w:val="none"/>
        </w:rPr>
      </w:pPr>
      <w:r>
        <w:rPr>
          <w:rFonts w:hint="eastAsia" w:ascii="宋体" w:hAnsi="宋体" w:cs="宋体"/>
          <w:b/>
          <w:bCs/>
          <w:color w:val="auto"/>
          <w:sz w:val="24"/>
          <w:szCs w:val="32"/>
          <w:highlight w:val="none"/>
        </w:rPr>
        <w:t>3、同级政府采购监管管理部门：</w:t>
      </w:r>
      <w:r>
        <w:rPr>
          <w:rFonts w:hint="eastAsia" w:ascii="宋体" w:hAnsi="宋体" w:cs="宋体"/>
          <w:color w:val="auto"/>
          <w:sz w:val="24"/>
          <w:szCs w:val="32"/>
          <w:highlight w:val="none"/>
        </w:rPr>
        <w:t>台州市路桥区财政局监督绩效管理与采购监管科；</w:t>
      </w:r>
    </w:p>
    <w:p w14:paraId="17C04209">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联系人：</w:t>
      </w:r>
      <w:r>
        <w:rPr>
          <w:rFonts w:hint="eastAsia" w:ascii="宋体" w:hAnsi="宋体" w:cs="宋体"/>
          <w:color w:val="auto"/>
          <w:sz w:val="24"/>
          <w:szCs w:val="32"/>
          <w:highlight w:val="none"/>
          <w:lang w:val="en-US" w:eastAsia="zh-CN"/>
        </w:rPr>
        <w:t>王先生</w:t>
      </w:r>
      <w:r>
        <w:rPr>
          <w:rFonts w:hint="eastAsia" w:ascii="宋体" w:hAnsi="宋体" w:cs="宋体"/>
          <w:color w:val="auto"/>
          <w:sz w:val="24"/>
          <w:szCs w:val="32"/>
          <w:highlight w:val="none"/>
        </w:rPr>
        <w:t>；联系电话：0576-82517851；</w:t>
      </w:r>
    </w:p>
    <w:p w14:paraId="44B8D154">
      <w:pPr>
        <w:shd w:val="clear" w:color="auto" w:fill="auto"/>
        <w:spacing w:line="360" w:lineRule="auto"/>
        <w:ind w:firstLine="480" w:firstLineChars="200"/>
        <w:rPr>
          <w:rFonts w:hint="eastAsia" w:ascii="宋体" w:hAnsi="宋体" w:cs="宋体"/>
          <w:color w:val="auto"/>
          <w:highlight w:val="none"/>
        </w:rPr>
      </w:pPr>
      <w:r>
        <w:rPr>
          <w:rFonts w:hint="eastAsia" w:ascii="宋体" w:hAnsi="宋体" w:cs="宋体"/>
          <w:color w:val="auto"/>
          <w:sz w:val="24"/>
          <w:szCs w:val="32"/>
          <w:highlight w:val="none"/>
        </w:rPr>
        <w:t>地址：台州市路桥区西路桥大道58号。</w:t>
      </w:r>
    </w:p>
    <w:p w14:paraId="2F82B477">
      <w:pPr>
        <w:shd w:val="clear" w:color="auto" w:fill="auto"/>
        <w:spacing w:line="360" w:lineRule="auto"/>
        <w:ind w:firstLine="482"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bCs/>
          <w:color w:val="auto"/>
          <w:sz w:val="24"/>
          <w:szCs w:val="32"/>
          <w:highlight w:val="none"/>
          <w:lang w:val="en-US" w:eastAsia="zh-CN"/>
        </w:rPr>
        <w:t>4、</w:t>
      </w:r>
      <w:r>
        <w:rPr>
          <w:rFonts w:hint="eastAsia" w:ascii="宋体" w:hAnsi="宋体" w:cs="宋体"/>
          <w:b/>
          <w:bCs/>
          <w:color w:val="auto"/>
          <w:sz w:val="24"/>
          <w:szCs w:val="32"/>
          <w:highlight w:val="none"/>
          <w:lang w:val="en-US" w:eastAsia="zh-CN"/>
        </w:rPr>
        <w:t>其余事项：</w:t>
      </w:r>
      <w:r>
        <w:rPr>
          <w:rFonts w:hint="eastAsia" w:ascii="宋体" w:hAnsi="宋体" w:eastAsia="宋体" w:cs="宋体"/>
          <w:b w:val="0"/>
          <w:bCs w:val="0"/>
          <w:color w:val="auto"/>
          <w:sz w:val="24"/>
          <w:szCs w:val="32"/>
          <w:highlight w:val="none"/>
          <w:lang w:eastAsia="zh-CN"/>
        </w:rPr>
        <w:t>中标供应商如有融资需求，可使用以下银行的政采贷服务。</w:t>
      </w:r>
    </w:p>
    <w:tbl>
      <w:tblPr>
        <w:tblStyle w:val="28"/>
        <w:tblW w:w="0" w:type="auto"/>
        <w:tblInd w:w="-477" w:type="dxa"/>
        <w:tblLayout w:type="fixed"/>
        <w:tblCellMar>
          <w:top w:w="0" w:type="dxa"/>
          <w:left w:w="108" w:type="dxa"/>
          <w:bottom w:w="0" w:type="dxa"/>
          <w:right w:w="108" w:type="dxa"/>
        </w:tblCellMar>
      </w:tblPr>
      <w:tblGrid>
        <w:gridCol w:w="518"/>
        <w:gridCol w:w="5564"/>
        <w:gridCol w:w="1091"/>
        <w:gridCol w:w="1009"/>
        <w:gridCol w:w="1587"/>
      </w:tblGrid>
      <w:tr w14:paraId="0BDA130A">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1F419BE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序号</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67804A5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银 行 名 称</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21E3698A">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政采贷年利率</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781459C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联系人</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54047FD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联系电话</w:t>
            </w:r>
          </w:p>
        </w:tc>
      </w:tr>
      <w:tr w14:paraId="3628EC8F">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5E8F753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6F7ED720">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中国建设银行股份有限公司台州路桥支行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1882C433">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4.80%</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6696884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徐剑鸿</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0682B2D2">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15167671223</w:t>
            </w:r>
          </w:p>
        </w:tc>
      </w:tr>
      <w:tr w14:paraId="6D8E278F">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7984F579">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2</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2351EB7C">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中国工商银行股份有限公司台州路桥支行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3AD903DF">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3.8%起</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007C78C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倪  昊</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255BE1DF">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15968680259</w:t>
            </w:r>
          </w:p>
        </w:tc>
      </w:tr>
      <w:tr w14:paraId="39F0119C">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26508303">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3</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3402922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中国农业银行股份有限公司台州路桥支行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2EF04481">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3.85%起</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2AD7C975">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丁道兵</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69DCE00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13606668045</w:t>
            </w:r>
          </w:p>
        </w:tc>
      </w:tr>
      <w:tr w14:paraId="22559E3D">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4CCA8405">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16D2B3DD">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中国银行股份有限公司台州市路桥区支行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21A36C06">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7E5F7AAF">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车  斌</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36C8FE2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13750661198</w:t>
            </w:r>
          </w:p>
        </w:tc>
      </w:tr>
      <w:tr w14:paraId="2BB40ECF">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5E8CBFF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5</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40D220A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台州银行股份有限公司</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6CB7D2F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7.08%</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46488813">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黄红芹</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524885B0">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13968689000</w:t>
            </w:r>
          </w:p>
        </w:tc>
      </w:tr>
      <w:tr w14:paraId="6E09B8FE">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5387EF7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6</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1D7EFC7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浙江泰隆商业银行股份有限公司</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2392EAF1">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7.08%</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4ECCB89C">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冯观凤</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1AF5C6B2">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17858683988</w:t>
            </w:r>
          </w:p>
        </w:tc>
      </w:tr>
      <w:tr w14:paraId="1EB38F06">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3BD119CD">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7</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64F60FF9">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中国邮政储蓄银行股份有限公司台州市路桥区支行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1D2DF93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4.35%起</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58111565">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沈丹华</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5991B49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13306566969</w:t>
            </w:r>
          </w:p>
        </w:tc>
      </w:tr>
      <w:tr w14:paraId="6DAC40C8">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6859B52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8</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4ACA701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交通银行股份有限公司台州路桥支行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7196D4B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3.80%</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77804AFC">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刘鲁浙</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34ACF09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15968662111</w:t>
            </w:r>
          </w:p>
        </w:tc>
      </w:tr>
      <w:tr w14:paraId="188EDAC3">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70E70990">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9</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1A5E114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兴业银行股份有限公司台州路桥支行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626DD712">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4%起</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38FBD6BD">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蒋  峰</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4BCB9CA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13586088395</w:t>
            </w:r>
          </w:p>
        </w:tc>
      </w:tr>
      <w:tr w14:paraId="1881F58B">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160879B1">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10</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4C6988F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中信银行股份有限公司台州路桥支行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7CC258C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4.15%起</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4756AEE3">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曹筱婕</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0CC4A8D9">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18105768199</w:t>
            </w:r>
          </w:p>
        </w:tc>
      </w:tr>
      <w:tr w14:paraId="19A7600A">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000AD39A">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11</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2409B0B7">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浙商银行股份有限公司台州路桥小微企业专营支行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6C0E57D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6.75%</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2D3779EF">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庄道勇</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55F99775">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13867611023</w:t>
            </w:r>
          </w:p>
        </w:tc>
      </w:tr>
      <w:tr w14:paraId="2FAAEA78">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5F7C0E18">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12</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53624B51">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广发银行股份有限公司台州路桥小微企业专营支行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2814E7D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5.65%</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2F79805E">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林  春</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15E0FC9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13858687790</w:t>
            </w:r>
          </w:p>
        </w:tc>
      </w:tr>
      <w:tr w14:paraId="71835443">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6F754B1A">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5F96B62C">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平安银行股份有限公司台州路桥小微企业专营支行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773B3930">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7%</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25E8F8FA">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李俊丽</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2AE7A7A6">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15906861025</w:t>
            </w:r>
          </w:p>
        </w:tc>
      </w:tr>
      <w:tr w14:paraId="6EB24813">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0EDC531D">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14</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654280CB">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宁波银行股份有限公司台州路桥小微企业专营支行</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181EF1A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5%-6%</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3F577F9D">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李诚杰</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298B5332">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13395745558</w:t>
            </w:r>
          </w:p>
        </w:tc>
      </w:tr>
      <w:tr w14:paraId="4D8EE83D">
        <w:tblPrEx>
          <w:tblCellMar>
            <w:top w:w="0" w:type="dxa"/>
            <w:left w:w="108" w:type="dxa"/>
            <w:bottom w:w="0" w:type="dxa"/>
            <w:right w:w="108" w:type="dxa"/>
          </w:tblCellMar>
        </w:tblPrEx>
        <w:trPr>
          <w:trHeight w:val="525" w:hRule="atLeast"/>
        </w:trPr>
        <w:tc>
          <w:tcPr>
            <w:tcW w:w="518" w:type="dxa"/>
            <w:tcBorders>
              <w:top w:val="single" w:color="000000" w:sz="4" w:space="0"/>
              <w:left w:val="single" w:color="000000" w:sz="4" w:space="0"/>
              <w:bottom w:val="single" w:color="000000" w:sz="4" w:space="0"/>
              <w:right w:val="single" w:color="000000" w:sz="4" w:space="0"/>
            </w:tcBorders>
            <w:noWrap w:val="0"/>
            <w:vAlign w:val="center"/>
          </w:tcPr>
          <w:p w14:paraId="58D6C876">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15</w:t>
            </w:r>
          </w:p>
        </w:tc>
        <w:tc>
          <w:tcPr>
            <w:tcW w:w="5564" w:type="dxa"/>
            <w:tcBorders>
              <w:top w:val="single" w:color="000000" w:sz="4" w:space="0"/>
              <w:left w:val="single" w:color="000000" w:sz="4" w:space="0"/>
              <w:bottom w:val="single" w:color="000000" w:sz="4" w:space="0"/>
              <w:right w:val="single" w:color="000000" w:sz="4" w:space="0"/>
            </w:tcBorders>
            <w:noWrap w:val="0"/>
            <w:vAlign w:val="center"/>
          </w:tcPr>
          <w:p w14:paraId="2841C7F0">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浙江台州路桥富民村镇银行股份有限公司</w:t>
            </w:r>
          </w:p>
        </w:tc>
        <w:tc>
          <w:tcPr>
            <w:tcW w:w="1091" w:type="dxa"/>
            <w:tcBorders>
              <w:top w:val="single" w:color="000000" w:sz="4" w:space="0"/>
              <w:left w:val="single" w:color="000000" w:sz="4" w:space="0"/>
              <w:bottom w:val="single" w:color="000000" w:sz="4" w:space="0"/>
              <w:right w:val="single" w:color="000000" w:sz="4" w:space="0"/>
            </w:tcBorders>
            <w:noWrap w:val="0"/>
            <w:vAlign w:val="center"/>
          </w:tcPr>
          <w:p w14:paraId="18C230C6">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7.80%</w:t>
            </w:r>
          </w:p>
        </w:tc>
        <w:tc>
          <w:tcPr>
            <w:tcW w:w="1009" w:type="dxa"/>
            <w:tcBorders>
              <w:top w:val="single" w:color="000000" w:sz="4" w:space="0"/>
              <w:left w:val="single" w:color="000000" w:sz="4" w:space="0"/>
              <w:bottom w:val="single" w:color="000000" w:sz="4" w:space="0"/>
              <w:right w:val="single" w:color="000000" w:sz="4" w:space="0"/>
            </w:tcBorders>
            <w:noWrap w:val="0"/>
            <w:vAlign w:val="center"/>
          </w:tcPr>
          <w:p w14:paraId="684BE19A">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金根灵</w:t>
            </w:r>
          </w:p>
        </w:tc>
        <w:tc>
          <w:tcPr>
            <w:tcW w:w="1587" w:type="dxa"/>
            <w:tcBorders>
              <w:top w:val="single" w:color="000000" w:sz="4" w:space="0"/>
              <w:left w:val="single" w:color="000000" w:sz="4" w:space="0"/>
              <w:bottom w:val="single" w:color="000000" w:sz="4" w:space="0"/>
              <w:right w:val="single" w:color="000000" w:sz="4" w:space="0"/>
            </w:tcBorders>
            <w:noWrap w:val="0"/>
            <w:vAlign w:val="center"/>
          </w:tcPr>
          <w:p w14:paraId="2BE59D34">
            <w:pPr>
              <w:widowControl/>
              <w:shd w:val="clear" w:color="auto" w:fill="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13157608788</w:t>
            </w:r>
          </w:p>
        </w:tc>
      </w:tr>
    </w:tbl>
    <w:p w14:paraId="3B1D229D">
      <w:pPr>
        <w:shd w:val="clear" w:color="auto" w:fill="auto"/>
        <w:spacing w:line="360" w:lineRule="auto"/>
        <w:jc w:val="center"/>
        <w:rPr>
          <w:rFonts w:hint="eastAsia" w:ascii="宋体" w:hAnsi="宋体" w:cs="宋体"/>
          <w:b w:val="0"/>
          <w:bCs w:val="0"/>
          <w:color w:val="auto"/>
          <w:sz w:val="24"/>
          <w:szCs w:val="32"/>
          <w:highlight w:val="none"/>
          <w:lang w:eastAsia="zh-CN"/>
        </w:rPr>
      </w:pPr>
    </w:p>
    <w:p w14:paraId="41F6659C">
      <w:pPr>
        <w:shd w:val="clear" w:color="auto" w:fill="auto"/>
        <w:spacing w:line="360" w:lineRule="auto"/>
        <w:jc w:val="right"/>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lang w:eastAsia="zh-CN"/>
        </w:rPr>
        <w:t>浙江五石中正工程咨询有限公司</w:t>
      </w:r>
    </w:p>
    <w:p w14:paraId="62643743">
      <w:pPr>
        <w:shd w:val="clear" w:color="auto" w:fill="auto"/>
        <w:spacing w:line="360" w:lineRule="auto"/>
        <w:ind w:firstLine="6240" w:firstLineChars="26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202</w:t>
      </w:r>
      <w:r>
        <w:rPr>
          <w:rFonts w:hint="eastAsia" w:ascii="宋体" w:hAnsi="宋体" w:cs="宋体"/>
          <w:b w:val="0"/>
          <w:bCs w:val="0"/>
          <w:color w:val="auto"/>
          <w:sz w:val="24"/>
          <w:szCs w:val="32"/>
          <w:highlight w:val="none"/>
          <w:lang w:val="en-US" w:eastAsia="zh-CN"/>
        </w:rPr>
        <w:t>5</w:t>
      </w:r>
      <w:r>
        <w:rPr>
          <w:rFonts w:hint="eastAsia" w:ascii="宋体" w:hAnsi="宋体" w:eastAsia="宋体" w:cs="宋体"/>
          <w:b w:val="0"/>
          <w:bCs w:val="0"/>
          <w:color w:val="auto"/>
          <w:sz w:val="24"/>
          <w:szCs w:val="32"/>
          <w:highlight w:val="none"/>
          <w:lang w:eastAsia="zh-CN"/>
        </w:rPr>
        <w:t>年</w:t>
      </w:r>
      <w:r>
        <w:rPr>
          <w:rFonts w:hint="eastAsia" w:ascii="宋体" w:hAnsi="宋体" w:cs="宋体"/>
          <w:b w:val="0"/>
          <w:bCs w:val="0"/>
          <w:color w:val="auto"/>
          <w:sz w:val="24"/>
          <w:szCs w:val="32"/>
          <w:highlight w:val="none"/>
          <w:lang w:val="en-US" w:eastAsia="zh-CN"/>
        </w:rPr>
        <w:t>07</w:t>
      </w:r>
      <w:r>
        <w:rPr>
          <w:rFonts w:hint="eastAsia" w:ascii="宋体" w:hAnsi="宋体" w:eastAsia="宋体" w:cs="宋体"/>
          <w:b w:val="0"/>
          <w:bCs w:val="0"/>
          <w:color w:val="auto"/>
          <w:sz w:val="24"/>
          <w:szCs w:val="32"/>
          <w:highlight w:val="none"/>
          <w:lang w:eastAsia="zh-CN"/>
        </w:rPr>
        <w:t>月</w:t>
      </w:r>
    </w:p>
    <w:p w14:paraId="6BF336DA">
      <w:pPr>
        <w:shd w:val="clear" w:color="auto" w:fill="auto"/>
        <w:bidi w:val="0"/>
        <w:spacing w:line="360" w:lineRule="auto"/>
        <w:jc w:val="center"/>
        <w:rPr>
          <w:rFonts w:hint="eastAsia" w:ascii="宋体" w:hAnsi="宋体" w:eastAsia="宋体" w:cs="宋体"/>
          <w:b/>
          <w:bCs/>
          <w:color w:val="auto"/>
          <w:sz w:val="36"/>
          <w:szCs w:val="44"/>
          <w:highlight w:val="none"/>
        </w:rPr>
      </w:pPr>
      <w:r>
        <w:rPr>
          <w:rFonts w:hint="eastAsia" w:ascii="宋体" w:hAnsi="宋体" w:eastAsia="宋体" w:cs="宋体"/>
          <w:b/>
          <w:bCs/>
          <w:color w:val="auto"/>
          <w:sz w:val="36"/>
          <w:szCs w:val="44"/>
          <w:highlight w:val="none"/>
          <w:lang w:eastAsia="zh-CN"/>
        </w:rPr>
        <w:br w:type="page"/>
      </w:r>
      <w:r>
        <w:rPr>
          <w:rFonts w:hint="eastAsia" w:ascii="宋体" w:hAnsi="宋体" w:eastAsia="宋体" w:cs="宋体"/>
          <w:b/>
          <w:bCs/>
          <w:color w:val="auto"/>
          <w:sz w:val="36"/>
          <w:szCs w:val="44"/>
          <w:highlight w:val="none"/>
          <w:lang w:eastAsia="zh-CN"/>
        </w:rPr>
        <w:t>第二章</w:t>
      </w:r>
      <w:r>
        <w:rPr>
          <w:rFonts w:hint="eastAsia" w:ascii="宋体" w:hAnsi="宋体" w:eastAsia="宋体" w:cs="宋体"/>
          <w:b/>
          <w:bCs/>
          <w:color w:val="auto"/>
          <w:sz w:val="36"/>
          <w:szCs w:val="44"/>
          <w:highlight w:val="none"/>
          <w:lang w:val="en-US" w:eastAsia="zh-CN"/>
        </w:rPr>
        <w:t xml:space="preserve"> </w:t>
      </w:r>
      <w:r>
        <w:rPr>
          <w:rFonts w:hint="eastAsia" w:ascii="宋体" w:hAnsi="宋体" w:eastAsia="宋体" w:cs="宋体"/>
          <w:b/>
          <w:bCs/>
          <w:color w:val="auto"/>
          <w:sz w:val="36"/>
          <w:szCs w:val="44"/>
          <w:highlight w:val="none"/>
        </w:rPr>
        <w:t>投标人须知</w:t>
      </w:r>
    </w:p>
    <w:p w14:paraId="0D671750">
      <w:pPr>
        <w:shd w:val="clear" w:color="auto" w:fill="auto"/>
        <w:bidi w:val="0"/>
        <w:spacing w:line="360" w:lineRule="auto"/>
        <w:jc w:val="center"/>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前附表</w:t>
      </w:r>
    </w:p>
    <w:tbl>
      <w:tblPr>
        <w:tblStyle w:val="28"/>
        <w:tblW w:w="98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2019"/>
        <w:gridCol w:w="7062"/>
      </w:tblGrid>
      <w:tr w14:paraId="2B219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3FA9E521">
            <w:pPr>
              <w:shd w:val="clear" w:color="auto" w:fill="auto"/>
              <w:spacing w:line="240" w:lineRule="auto"/>
              <w:jc w:val="center"/>
              <w:rPr>
                <w:rFonts w:ascii="宋体" w:cs="宋体"/>
                <w:color w:val="auto"/>
                <w:sz w:val="24"/>
                <w:szCs w:val="24"/>
                <w:highlight w:val="none"/>
              </w:rPr>
            </w:pPr>
            <w:r>
              <w:rPr>
                <w:rFonts w:hint="eastAsia" w:ascii="宋体" w:hAnsi="宋体" w:cs="宋体"/>
                <w:color w:val="auto"/>
                <w:sz w:val="24"/>
                <w:szCs w:val="24"/>
                <w:highlight w:val="none"/>
              </w:rPr>
              <w:t>序号</w:t>
            </w:r>
          </w:p>
        </w:tc>
        <w:tc>
          <w:tcPr>
            <w:tcW w:w="2019" w:type="dxa"/>
            <w:noWrap w:val="0"/>
            <w:vAlign w:val="center"/>
          </w:tcPr>
          <w:p w14:paraId="68474B66">
            <w:pPr>
              <w:shd w:val="clear" w:color="auto" w:fill="auto"/>
              <w:spacing w:line="240" w:lineRule="auto"/>
              <w:jc w:val="center"/>
              <w:rPr>
                <w:rFonts w:ascii="宋体" w:cs="宋体"/>
                <w:color w:val="auto"/>
                <w:sz w:val="24"/>
                <w:szCs w:val="24"/>
                <w:highlight w:val="none"/>
              </w:rPr>
            </w:pPr>
            <w:r>
              <w:rPr>
                <w:rFonts w:hint="eastAsia" w:ascii="宋体" w:hAnsi="宋体" w:cs="宋体"/>
                <w:color w:val="auto"/>
                <w:sz w:val="24"/>
                <w:szCs w:val="24"/>
                <w:highlight w:val="none"/>
              </w:rPr>
              <w:t>项</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目</w:t>
            </w:r>
          </w:p>
        </w:tc>
        <w:tc>
          <w:tcPr>
            <w:tcW w:w="7062" w:type="dxa"/>
            <w:noWrap w:val="0"/>
            <w:vAlign w:val="center"/>
          </w:tcPr>
          <w:p w14:paraId="5A0C576C">
            <w:pPr>
              <w:shd w:val="clear" w:color="auto" w:fill="auto"/>
              <w:spacing w:line="240" w:lineRule="auto"/>
              <w:jc w:val="center"/>
              <w:rPr>
                <w:rFonts w:ascii="宋体" w:cs="宋体"/>
                <w:color w:val="auto"/>
                <w:sz w:val="24"/>
                <w:szCs w:val="24"/>
                <w:highlight w:val="none"/>
              </w:rPr>
            </w:pPr>
            <w:r>
              <w:rPr>
                <w:rFonts w:hint="eastAsia" w:ascii="宋体" w:hAnsi="宋体" w:cs="宋体"/>
                <w:color w:val="auto"/>
                <w:sz w:val="24"/>
                <w:szCs w:val="24"/>
                <w:highlight w:val="none"/>
              </w:rPr>
              <w:t>内</w:t>
            </w:r>
            <w:r>
              <w:rPr>
                <w:rFonts w:ascii="宋体" w:hAnsi="宋体" w:cs="宋体"/>
                <w:color w:val="auto"/>
                <w:sz w:val="24"/>
                <w:szCs w:val="24"/>
                <w:highlight w:val="none"/>
              </w:rPr>
              <w:t xml:space="preserve">                 </w:t>
            </w:r>
            <w:r>
              <w:rPr>
                <w:rFonts w:hint="eastAsia" w:ascii="宋体" w:hAnsi="宋体" w:cs="宋体"/>
                <w:color w:val="auto"/>
                <w:sz w:val="24"/>
                <w:szCs w:val="24"/>
                <w:highlight w:val="none"/>
              </w:rPr>
              <w:t>容</w:t>
            </w:r>
          </w:p>
        </w:tc>
      </w:tr>
      <w:tr w14:paraId="4502D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3818925A">
            <w:pPr>
              <w:shd w:val="clear" w:color="auto" w:fill="auto"/>
              <w:spacing w:line="240" w:lineRule="auto"/>
              <w:jc w:val="center"/>
              <w:rPr>
                <w:rFonts w:ascii="宋体" w:cs="宋体"/>
                <w:color w:val="auto"/>
                <w:sz w:val="24"/>
                <w:szCs w:val="24"/>
                <w:highlight w:val="none"/>
              </w:rPr>
            </w:pPr>
            <w:r>
              <w:rPr>
                <w:rFonts w:ascii="宋体" w:hAnsi="宋体" w:cs="宋体"/>
                <w:color w:val="auto"/>
                <w:sz w:val="24"/>
                <w:szCs w:val="24"/>
                <w:highlight w:val="none"/>
              </w:rPr>
              <w:t>1</w:t>
            </w:r>
          </w:p>
        </w:tc>
        <w:tc>
          <w:tcPr>
            <w:tcW w:w="2019" w:type="dxa"/>
            <w:noWrap w:val="0"/>
            <w:vAlign w:val="center"/>
          </w:tcPr>
          <w:p w14:paraId="0E748629">
            <w:pPr>
              <w:shd w:val="clear" w:color="auto" w:fill="auto"/>
              <w:spacing w:line="240" w:lineRule="auto"/>
              <w:jc w:val="center"/>
              <w:rPr>
                <w:rFonts w:ascii="宋体" w:cs="宋体"/>
                <w:color w:val="auto"/>
                <w:sz w:val="24"/>
                <w:szCs w:val="24"/>
                <w:highlight w:val="none"/>
              </w:rPr>
            </w:pPr>
            <w:r>
              <w:rPr>
                <w:rFonts w:hint="eastAsia" w:ascii="宋体" w:hAnsi="宋体" w:cs="宋体"/>
                <w:color w:val="auto"/>
                <w:sz w:val="24"/>
                <w:szCs w:val="24"/>
                <w:highlight w:val="none"/>
              </w:rPr>
              <w:t>供应商特定资格要求</w:t>
            </w:r>
          </w:p>
        </w:tc>
        <w:tc>
          <w:tcPr>
            <w:tcW w:w="7062" w:type="dxa"/>
            <w:noWrap w:val="0"/>
            <w:vAlign w:val="center"/>
          </w:tcPr>
          <w:p w14:paraId="75FDEB15">
            <w:pPr>
              <w:shd w:val="clear" w:color="auto" w:fill="auto"/>
              <w:spacing w:line="240" w:lineRule="auto"/>
              <w:rPr>
                <w:rFonts w:hint="eastAsia" w:ascii="宋体" w:eastAsia="宋体" w:cs="宋体"/>
                <w:color w:val="auto"/>
                <w:sz w:val="24"/>
                <w:szCs w:val="24"/>
                <w:highlight w:val="none"/>
                <w:lang w:eastAsia="zh-CN"/>
              </w:rPr>
            </w:pPr>
            <w:r>
              <w:rPr>
                <w:rFonts w:hint="eastAsia" w:ascii="宋体" w:hAnsi="宋体" w:cs="宋体"/>
                <w:color w:val="auto"/>
                <w:sz w:val="24"/>
                <w:szCs w:val="24"/>
                <w:highlight w:val="none"/>
              </w:rPr>
              <w:t>符合招标公告资格要求的供应商</w:t>
            </w:r>
            <w:r>
              <w:rPr>
                <w:rFonts w:hint="eastAsia" w:ascii="宋体" w:hAnsi="宋体" w:cs="宋体"/>
                <w:color w:val="auto"/>
                <w:sz w:val="24"/>
                <w:szCs w:val="24"/>
                <w:highlight w:val="none"/>
                <w:lang w:eastAsia="zh-CN"/>
              </w:rPr>
              <w:t>。</w:t>
            </w:r>
          </w:p>
        </w:tc>
      </w:tr>
      <w:tr w14:paraId="54CA4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1111BB7A">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2</w:t>
            </w:r>
          </w:p>
        </w:tc>
        <w:tc>
          <w:tcPr>
            <w:tcW w:w="2019" w:type="dxa"/>
            <w:noWrap w:val="0"/>
            <w:vAlign w:val="center"/>
          </w:tcPr>
          <w:p w14:paraId="69214412">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hint="eastAsia" w:ascii="宋体" w:hAnsi="宋体" w:cs="宋体"/>
                <w:color w:val="auto"/>
                <w:kern w:val="0"/>
                <w:sz w:val="24"/>
                <w:highlight w:val="none"/>
              </w:rPr>
              <w:t>答疑会或</w:t>
            </w:r>
            <w:r>
              <w:rPr>
                <w:rFonts w:hint="eastAsia" w:ascii="宋体" w:hAnsi="宋体" w:cs="宋体"/>
                <w:color w:val="auto"/>
                <w:sz w:val="24"/>
                <w:highlight w:val="none"/>
              </w:rPr>
              <w:t>现场踏勘</w:t>
            </w:r>
          </w:p>
        </w:tc>
        <w:tc>
          <w:tcPr>
            <w:tcW w:w="7062" w:type="dxa"/>
            <w:noWrap w:val="0"/>
            <w:vAlign w:val="center"/>
          </w:tcPr>
          <w:p w14:paraId="0A1F7259">
            <w:pPr>
              <w:shd w:val="clear" w:color="auto" w:fill="auto"/>
              <w:spacing w:line="240" w:lineRule="auto"/>
              <w:rPr>
                <w:rFonts w:hint="eastAsia" w:ascii="宋体" w:hAnsi="Times New Roman" w:eastAsia="宋体" w:cs="宋体"/>
                <w:color w:val="auto"/>
                <w:kern w:val="2"/>
                <w:sz w:val="24"/>
                <w:szCs w:val="24"/>
                <w:highlight w:val="none"/>
                <w:lang w:val="en-US" w:eastAsia="zh-CN" w:bidi="ar-SA"/>
              </w:rPr>
            </w:pPr>
            <w:r>
              <w:rPr>
                <w:rFonts w:hint="eastAsia" w:ascii="宋体" w:cs="宋体"/>
                <w:color w:val="auto"/>
                <w:sz w:val="24"/>
                <w:highlight w:val="none"/>
              </w:rPr>
              <w:t>无。</w:t>
            </w:r>
          </w:p>
        </w:tc>
      </w:tr>
      <w:tr w14:paraId="2DC20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13CAF012">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3</w:t>
            </w:r>
          </w:p>
        </w:tc>
        <w:tc>
          <w:tcPr>
            <w:tcW w:w="2019" w:type="dxa"/>
            <w:noWrap w:val="0"/>
            <w:vAlign w:val="center"/>
          </w:tcPr>
          <w:p w14:paraId="05D25672">
            <w:pPr>
              <w:shd w:val="clear" w:color="auto" w:fill="auto"/>
              <w:spacing w:line="240" w:lineRule="auto"/>
              <w:jc w:val="center"/>
              <w:rPr>
                <w:rFonts w:hint="eastAsia" w:ascii="宋体" w:hAnsi="宋体" w:cs="宋体"/>
                <w:color w:val="auto"/>
                <w:kern w:val="0"/>
                <w:sz w:val="24"/>
                <w:szCs w:val="24"/>
                <w:highlight w:val="none"/>
              </w:rPr>
            </w:pPr>
            <w:r>
              <w:rPr>
                <w:rFonts w:hint="eastAsia" w:ascii="宋体" w:hAnsi="宋体" w:eastAsia="宋体" w:cs="宋体"/>
                <w:color w:val="auto"/>
                <w:sz w:val="24"/>
                <w:szCs w:val="24"/>
                <w:highlight w:val="none"/>
                <w:lang w:val="en-US" w:eastAsia="zh-CN"/>
              </w:rPr>
              <w:t>投标文件的组成、份数、效力</w:t>
            </w:r>
          </w:p>
        </w:tc>
        <w:tc>
          <w:tcPr>
            <w:tcW w:w="7062" w:type="dxa"/>
            <w:noWrap w:val="0"/>
            <w:vAlign w:val="center"/>
          </w:tcPr>
          <w:p w14:paraId="638FAAF8">
            <w:pPr>
              <w:shd w:val="clear" w:color="auto" w:fill="auto"/>
              <w:spacing w:line="24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本项目实行</w:t>
            </w:r>
            <w:r>
              <w:rPr>
                <w:rFonts w:hint="eastAsia" w:ascii="宋体" w:hAnsi="宋体" w:eastAsia="宋体" w:cs="宋体"/>
                <w:b/>
                <w:bCs/>
                <w:color w:val="auto"/>
                <w:sz w:val="24"/>
                <w:szCs w:val="24"/>
                <w:highlight w:val="none"/>
                <w:lang w:val="en-US" w:eastAsia="zh-CN"/>
              </w:rPr>
              <w:t>电子投标</w:t>
            </w:r>
            <w:r>
              <w:rPr>
                <w:rFonts w:hint="eastAsia" w:ascii="宋体" w:hAnsi="宋体" w:eastAsia="宋体" w:cs="宋体"/>
                <w:color w:val="auto"/>
                <w:sz w:val="24"/>
                <w:szCs w:val="24"/>
                <w:highlight w:val="none"/>
                <w:lang w:val="en-US" w:eastAsia="zh-CN"/>
              </w:rPr>
              <w:t>，供应商应准备电子投标文件</w:t>
            </w:r>
            <w:r>
              <w:rPr>
                <w:rFonts w:hint="eastAsia" w:ascii="宋体" w:hAnsi="宋体" w:cs="宋体"/>
                <w:color w:val="auto"/>
                <w:sz w:val="24"/>
                <w:szCs w:val="24"/>
                <w:highlight w:val="none"/>
                <w:lang w:val="en-US" w:eastAsia="zh-CN"/>
              </w:rPr>
              <w:t>。还可以提供</w:t>
            </w:r>
            <w:r>
              <w:rPr>
                <w:rFonts w:hint="eastAsia" w:ascii="宋体" w:hAnsi="宋体" w:eastAsia="宋体" w:cs="宋体"/>
                <w:color w:val="auto"/>
                <w:sz w:val="24"/>
                <w:szCs w:val="24"/>
                <w:highlight w:val="none"/>
                <w:lang w:val="en-US" w:eastAsia="zh-CN"/>
              </w:rPr>
              <w:t>以介质（U盘</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存储的数据电文形式的备份投标文件</w:t>
            </w:r>
            <w:r>
              <w:rPr>
                <w:rFonts w:hint="eastAsia" w:ascii="宋体" w:hAnsi="宋体" w:cs="宋体"/>
                <w:color w:val="auto"/>
                <w:sz w:val="24"/>
                <w:szCs w:val="24"/>
                <w:highlight w:val="none"/>
                <w:lang w:val="en-US" w:eastAsia="zh-CN"/>
              </w:rPr>
              <w:t>。</w:t>
            </w:r>
          </w:p>
          <w:p w14:paraId="4119E156">
            <w:pPr>
              <w:shd w:val="clear" w:color="auto" w:fill="auto"/>
              <w:spacing w:line="24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1.电子投标文件，按政采云平台项目采购--电子招投标操作指南及本招标文件要求编制、递交。</w:t>
            </w:r>
          </w:p>
          <w:p w14:paraId="71AA90DB">
            <w:pPr>
              <w:shd w:val="clear" w:color="auto" w:fill="auto"/>
              <w:spacing w:line="24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2.以介质（U盘</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存储的数据电文形式的备份投标文件，按政采云平台项目采购-电子招投标操作指南中上传的电子投标文件格式，以U盘形式提供。</w:t>
            </w:r>
          </w:p>
          <w:p w14:paraId="0767FA85">
            <w:pPr>
              <w:shd w:val="clear" w:color="auto" w:fill="auto"/>
              <w:spacing w:line="24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3</w:t>
            </w:r>
            <w:r>
              <w:rPr>
                <w:rFonts w:hint="eastAsia" w:ascii="宋体" w:hAnsi="宋体" w:eastAsia="宋体" w:cs="宋体"/>
                <w:color w:val="auto"/>
                <w:sz w:val="24"/>
                <w:szCs w:val="24"/>
                <w:highlight w:val="none"/>
                <w:lang w:val="en-US" w:eastAsia="zh-CN"/>
              </w:rPr>
              <w:t>.投标文件启用顺序和效力：投标文件的启用，按先后顺位分别为电子投标文件、以介质（U盘</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存储的数据电文形式的备份投标文件</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顺位在先的投标文件已按时解密的，备份投标文件自动失效。在下一顺位的投标文件启用时，前一顺位的投标文件自动失效。</w:t>
            </w:r>
          </w:p>
          <w:p w14:paraId="6F38756E">
            <w:pPr>
              <w:shd w:val="clear" w:color="auto" w:fill="auto"/>
              <w:spacing w:line="240" w:lineRule="auto"/>
              <w:ind w:firstLine="480" w:firstLineChars="200"/>
              <w:rPr>
                <w:rFonts w:hint="eastAsia" w:ascii="宋体" w:hAnsi="宋体" w:cs="Arial"/>
                <w:color w:val="auto"/>
                <w:sz w:val="24"/>
                <w:szCs w:val="24"/>
                <w:highlight w:val="none"/>
              </w:rPr>
            </w:pP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lang w:val="en-US" w:eastAsia="zh-CN"/>
              </w:rPr>
              <w:t>.▲未传输递交电子投标文件的，投标无效。</w:t>
            </w:r>
          </w:p>
        </w:tc>
      </w:tr>
      <w:tr w14:paraId="38711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4DE44CB5">
            <w:pPr>
              <w:shd w:val="clear" w:color="auto" w:fill="auto"/>
              <w:spacing w:line="240" w:lineRule="auto"/>
              <w:jc w:val="center"/>
              <w:rPr>
                <w:rFonts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4</w:t>
            </w:r>
          </w:p>
        </w:tc>
        <w:tc>
          <w:tcPr>
            <w:tcW w:w="2019" w:type="dxa"/>
            <w:noWrap w:val="0"/>
            <w:vAlign w:val="center"/>
          </w:tcPr>
          <w:p w14:paraId="74F5632C">
            <w:pPr>
              <w:shd w:val="clear" w:color="auto" w:fill="auto"/>
              <w:spacing w:line="240" w:lineRule="auto"/>
              <w:jc w:val="center"/>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投标有效期</w:t>
            </w:r>
          </w:p>
        </w:tc>
        <w:tc>
          <w:tcPr>
            <w:tcW w:w="7062" w:type="dxa"/>
            <w:noWrap w:val="0"/>
            <w:vAlign w:val="center"/>
          </w:tcPr>
          <w:p w14:paraId="6B66D3AB">
            <w:pPr>
              <w:shd w:val="clear" w:color="auto" w:fill="auto"/>
              <w:spacing w:line="240" w:lineRule="auto"/>
              <w:rPr>
                <w:rFonts w:hint="eastAsia"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投标有效期为开标后</w:t>
            </w:r>
            <w:r>
              <w:rPr>
                <w:rFonts w:ascii="宋体" w:hAnsi="宋体" w:cs="宋体"/>
                <w:color w:val="auto"/>
                <w:sz w:val="24"/>
                <w:highlight w:val="none"/>
              </w:rPr>
              <w:t>90</w:t>
            </w:r>
            <w:r>
              <w:rPr>
                <w:rFonts w:hint="eastAsia" w:ascii="宋体" w:hAnsi="宋体" w:cs="宋体"/>
                <w:color w:val="auto"/>
                <w:sz w:val="24"/>
                <w:highlight w:val="none"/>
              </w:rPr>
              <w:t>天，</w:t>
            </w:r>
            <w:r>
              <w:rPr>
                <w:rFonts w:hint="eastAsia" w:ascii="宋体" w:hAnsi="宋体" w:cs="宋体"/>
                <w:color w:val="auto"/>
                <w:kern w:val="0"/>
                <w:sz w:val="24"/>
                <w:highlight w:val="none"/>
              </w:rPr>
              <w:t>投标有效期从提交投标文件的截止之日起算。</w:t>
            </w:r>
          </w:p>
        </w:tc>
      </w:tr>
      <w:tr w14:paraId="52CDA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740" w:type="dxa"/>
            <w:noWrap w:val="0"/>
            <w:vAlign w:val="center"/>
          </w:tcPr>
          <w:p w14:paraId="3A4BF0DE">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5</w:t>
            </w:r>
          </w:p>
        </w:tc>
        <w:tc>
          <w:tcPr>
            <w:tcW w:w="2019" w:type="dxa"/>
            <w:noWrap w:val="0"/>
            <w:vAlign w:val="center"/>
          </w:tcPr>
          <w:p w14:paraId="176941B3">
            <w:pPr>
              <w:shd w:val="clear" w:color="auto" w:fill="auto"/>
              <w:spacing w:line="240" w:lineRule="auto"/>
              <w:jc w:val="center"/>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投标文件递交</w:t>
            </w:r>
          </w:p>
        </w:tc>
        <w:tc>
          <w:tcPr>
            <w:tcW w:w="7062" w:type="dxa"/>
            <w:noWrap w:val="0"/>
            <w:vAlign w:val="center"/>
          </w:tcPr>
          <w:p w14:paraId="621C7FEF">
            <w:pPr>
              <w:shd w:val="clear" w:color="auto" w:fill="auto"/>
              <w:spacing w:line="240" w:lineRule="auto"/>
              <w:rPr>
                <w:rFonts w:hint="eastAsia" w:ascii="宋体" w:eastAsia="宋体" w:cs="宋体"/>
                <w:color w:val="auto"/>
                <w:sz w:val="24"/>
                <w:highlight w:val="none"/>
                <w:shd w:val="clear" w:color="auto" w:fill="FFFF00"/>
                <w:lang w:eastAsia="zh-CN"/>
              </w:rPr>
            </w:pPr>
            <w:r>
              <w:rPr>
                <w:rFonts w:hint="eastAsia" w:ascii="宋体" w:hAnsi="宋体" w:cs="宋体"/>
                <w:color w:val="auto"/>
                <w:sz w:val="24"/>
                <w:highlight w:val="none"/>
              </w:rPr>
              <w:t>截止时间：</w:t>
            </w:r>
            <w:r>
              <w:rPr>
                <w:rFonts w:hint="eastAsia" w:ascii="宋体" w:hAnsi="宋体" w:cs="宋体"/>
                <w:b w:val="0"/>
                <w:bCs w:val="0"/>
                <w:color w:val="auto"/>
                <w:sz w:val="24"/>
                <w:szCs w:val="32"/>
                <w:highlight w:val="none"/>
                <w:lang w:val="en-US" w:eastAsia="zh-CN"/>
              </w:rPr>
              <w:t>北京时间</w:t>
            </w:r>
            <w:r>
              <w:rPr>
                <w:rFonts w:hint="eastAsia" w:ascii="宋体" w:hAnsi="宋体" w:cs="宋体"/>
                <w:b w:val="0"/>
                <w:bCs w:val="0"/>
                <w:color w:val="auto"/>
                <w:sz w:val="24"/>
                <w:szCs w:val="32"/>
                <w:highlight w:val="none"/>
                <w:shd w:val="clear" w:color="auto" w:fill="auto"/>
                <w:lang w:val="en-US" w:eastAsia="zh-CN"/>
              </w:rPr>
              <w:t>2025年7月21日上午09:30整</w:t>
            </w:r>
          </w:p>
          <w:p w14:paraId="2172BBF9">
            <w:pPr>
              <w:shd w:val="clear" w:color="auto" w:fill="auto"/>
              <w:spacing w:line="240" w:lineRule="auto"/>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投标供应商应当在投标截止时间前将生成的</w:t>
            </w:r>
            <w:r>
              <w:rPr>
                <w:rFonts w:ascii="宋体" w:hAnsi="宋体" w:cs="宋体"/>
                <w:color w:val="auto"/>
                <w:sz w:val="24"/>
                <w:highlight w:val="none"/>
              </w:rPr>
              <w:t>“</w:t>
            </w:r>
            <w:r>
              <w:rPr>
                <w:rFonts w:hint="eastAsia" w:ascii="宋体" w:hAnsi="宋体" w:cs="宋体"/>
                <w:color w:val="auto"/>
                <w:sz w:val="24"/>
                <w:highlight w:val="none"/>
              </w:rPr>
              <w:t>电子加密投标文件</w:t>
            </w:r>
            <w:r>
              <w:rPr>
                <w:rFonts w:ascii="宋体" w:hAnsi="宋体" w:cs="宋体"/>
                <w:color w:val="auto"/>
                <w:sz w:val="24"/>
                <w:highlight w:val="none"/>
              </w:rPr>
              <w:t>”</w:t>
            </w:r>
            <w:r>
              <w:rPr>
                <w:rFonts w:hint="eastAsia" w:ascii="宋体" w:hAnsi="宋体" w:cs="宋体"/>
                <w:color w:val="auto"/>
                <w:sz w:val="24"/>
                <w:highlight w:val="none"/>
              </w:rPr>
              <w:t>上传递交至</w:t>
            </w:r>
            <w:r>
              <w:rPr>
                <w:rFonts w:ascii="宋体" w:hAnsi="宋体" w:cs="宋体"/>
                <w:color w:val="auto"/>
                <w:sz w:val="24"/>
                <w:highlight w:val="none"/>
              </w:rPr>
              <w:t>“</w:t>
            </w:r>
            <w:r>
              <w:rPr>
                <w:rFonts w:hint="eastAsia" w:ascii="宋体" w:hAnsi="宋体" w:cs="宋体"/>
                <w:color w:val="auto"/>
                <w:sz w:val="24"/>
                <w:highlight w:val="none"/>
              </w:rPr>
              <w:t>政府采购云平台</w:t>
            </w:r>
            <w:r>
              <w:rPr>
                <w:rFonts w:ascii="宋体" w:hAnsi="宋体" w:cs="宋体"/>
                <w:color w:val="auto"/>
                <w:sz w:val="24"/>
                <w:highlight w:val="none"/>
              </w:rPr>
              <w:t>”</w:t>
            </w:r>
            <w:r>
              <w:rPr>
                <w:rFonts w:hint="eastAsia" w:ascii="宋体" w:hAnsi="宋体" w:cs="宋体"/>
                <w:color w:val="auto"/>
                <w:sz w:val="24"/>
                <w:highlight w:val="none"/>
              </w:rPr>
              <w:t>，并在开标当日投标截止时间前提交纸质备份投标文件。</w:t>
            </w:r>
          </w:p>
        </w:tc>
      </w:tr>
      <w:tr w14:paraId="1701B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740" w:type="dxa"/>
            <w:noWrap w:val="0"/>
            <w:vAlign w:val="center"/>
          </w:tcPr>
          <w:p w14:paraId="20B696DC">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6</w:t>
            </w:r>
          </w:p>
        </w:tc>
        <w:tc>
          <w:tcPr>
            <w:tcW w:w="2019" w:type="dxa"/>
            <w:noWrap w:val="0"/>
            <w:vAlign w:val="center"/>
          </w:tcPr>
          <w:p w14:paraId="53678F50">
            <w:pPr>
              <w:shd w:val="clear" w:color="auto" w:fill="auto"/>
              <w:spacing w:line="240" w:lineRule="auto"/>
              <w:jc w:val="center"/>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开标时间及地点</w:t>
            </w:r>
          </w:p>
        </w:tc>
        <w:tc>
          <w:tcPr>
            <w:tcW w:w="7062" w:type="dxa"/>
            <w:noWrap w:val="0"/>
            <w:vAlign w:val="center"/>
          </w:tcPr>
          <w:p w14:paraId="74FB6028">
            <w:pPr>
              <w:shd w:val="clear" w:color="auto" w:fill="auto"/>
              <w:spacing w:line="240" w:lineRule="auto"/>
              <w:rPr>
                <w:rFonts w:hint="eastAsia" w:ascii="宋体" w:hAnsi="宋体" w:eastAsia="宋体" w:cs="宋体"/>
                <w:color w:val="auto"/>
                <w:sz w:val="24"/>
                <w:szCs w:val="32"/>
                <w:highlight w:val="none"/>
                <w:shd w:val="clear" w:color="auto" w:fill="auto"/>
                <w:lang w:eastAsia="zh-CN"/>
              </w:rPr>
            </w:pPr>
            <w:r>
              <w:rPr>
                <w:rFonts w:hint="eastAsia" w:ascii="宋体" w:hAnsi="宋体" w:cs="宋体"/>
                <w:color w:val="auto"/>
                <w:sz w:val="24"/>
                <w:highlight w:val="none"/>
              </w:rPr>
              <w:t>时间：</w:t>
            </w:r>
            <w:r>
              <w:rPr>
                <w:rFonts w:hint="eastAsia" w:ascii="宋体" w:hAnsi="宋体" w:cs="宋体"/>
                <w:b w:val="0"/>
                <w:bCs w:val="0"/>
                <w:color w:val="auto"/>
                <w:sz w:val="24"/>
                <w:szCs w:val="32"/>
                <w:highlight w:val="none"/>
                <w:lang w:val="en-US" w:eastAsia="zh-CN"/>
              </w:rPr>
              <w:t>北京时间</w:t>
            </w:r>
            <w:r>
              <w:rPr>
                <w:rFonts w:hint="eastAsia" w:ascii="宋体" w:hAnsi="宋体" w:cs="宋体"/>
                <w:b w:val="0"/>
                <w:bCs w:val="0"/>
                <w:color w:val="auto"/>
                <w:sz w:val="24"/>
                <w:szCs w:val="32"/>
                <w:highlight w:val="none"/>
                <w:shd w:val="clear" w:color="auto" w:fill="auto"/>
                <w:lang w:val="en-US" w:eastAsia="zh-CN"/>
              </w:rPr>
              <w:t>2025年7月21日上午09:30整</w:t>
            </w:r>
          </w:p>
          <w:p w14:paraId="4F3F4C28">
            <w:pPr>
              <w:shd w:val="clear" w:color="auto" w:fill="auto"/>
              <w:spacing w:line="240" w:lineRule="auto"/>
              <w:rPr>
                <w:rFonts w:hint="eastAsia"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地点：</w:t>
            </w:r>
            <w:r>
              <w:rPr>
                <w:rFonts w:hint="eastAsia" w:ascii="宋体" w:hAnsi="宋体" w:cs="宋体"/>
                <w:color w:val="auto"/>
                <w:sz w:val="24"/>
                <w:szCs w:val="32"/>
                <w:highlight w:val="none"/>
                <w:shd w:val="clear" w:color="auto" w:fill="auto"/>
                <w:lang w:eastAsia="zh-CN"/>
              </w:rPr>
              <w:t>台州市路桥区财富大道999号区政府商城办公区（商城国际）五楼政府采购中心开标室（</w:t>
            </w:r>
            <w:r>
              <w:rPr>
                <w:rFonts w:hint="eastAsia" w:ascii="宋体" w:hAnsi="宋体" w:cs="宋体"/>
                <w:color w:val="auto"/>
                <w:sz w:val="24"/>
                <w:szCs w:val="32"/>
                <w:highlight w:val="none"/>
                <w:shd w:val="clear" w:color="auto" w:fill="auto"/>
                <w:lang w:val="en-US" w:eastAsia="zh-CN"/>
              </w:rPr>
              <w:t>二</w:t>
            </w:r>
            <w:r>
              <w:rPr>
                <w:rFonts w:hint="eastAsia" w:ascii="宋体" w:hAnsi="宋体" w:cs="宋体"/>
                <w:color w:val="auto"/>
                <w:sz w:val="24"/>
                <w:szCs w:val="32"/>
                <w:highlight w:val="none"/>
                <w:shd w:val="clear" w:color="auto" w:fill="auto"/>
                <w:lang w:eastAsia="zh-CN"/>
              </w:rPr>
              <w:t>）</w:t>
            </w:r>
            <w:r>
              <w:rPr>
                <w:rFonts w:hint="eastAsia" w:ascii="宋体" w:hAnsi="宋体" w:cs="宋体"/>
                <w:color w:val="auto"/>
                <w:sz w:val="24"/>
                <w:highlight w:val="none"/>
              </w:rPr>
              <w:t>。</w:t>
            </w:r>
          </w:p>
        </w:tc>
      </w:tr>
      <w:tr w14:paraId="47F35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40" w:type="dxa"/>
            <w:noWrap w:val="0"/>
            <w:vAlign w:val="center"/>
          </w:tcPr>
          <w:p w14:paraId="31A73E09">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7</w:t>
            </w:r>
          </w:p>
        </w:tc>
        <w:tc>
          <w:tcPr>
            <w:tcW w:w="2019" w:type="dxa"/>
            <w:noWrap w:val="0"/>
            <w:vAlign w:val="center"/>
          </w:tcPr>
          <w:p w14:paraId="0DDE6C0D">
            <w:pPr>
              <w:shd w:val="clear" w:color="auto" w:fill="auto"/>
              <w:spacing w:line="240" w:lineRule="auto"/>
              <w:jc w:val="center"/>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rPr>
              <w:t>履约保证金</w:t>
            </w:r>
          </w:p>
        </w:tc>
        <w:tc>
          <w:tcPr>
            <w:tcW w:w="7062" w:type="dxa"/>
            <w:noWrap w:val="0"/>
            <w:vAlign w:val="center"/>
          </w:tcPr>
          <w:p w14:paraId="6ED34C33">
            <w:pPr>
              <w:shd w:val="clear" w:color="auto" w:fill="auto"/>
              <w:spacing w:line="240" w:lineRule="auto"/>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中标单位收到中标通知书后向采购单位缴纳合同金额1%</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可以采用保函、保险、担保等形式）</w:t>
            </w:r>
            <w:r>
              <w:rPr>
                <w:rFonts w:hint="eastAsia" w:ascii="宋体" w:hAnsi="宋体" w:cs="宋体"/>
                <w:color w:val="auto"/>
                <w:sz w:val="24"/>
                <w:highlight w:val="none"/>
              </w:rPr>
              <w:t>项目验收通过后无息退还。</w:t>
            </w:r>
          </w:p>
        </w:tc>
      </w:tr>
      <w:tr w14:paraId="56939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noWrap w:val="0"/>
            <w:vAlign w:val="center"/>
          </w:tcPr>
          <w:p w14:paraId="6C193AB3">
            <w:pPr>
              <w:shd w:val="clear" w:color="auto" w:fill="auto"/>
              <w:spacing w:line="240" w:lineRule="auto"/>
              <w:jc w:val="center"/>
              <w:rPr>
                <w:rFonts w:hint="eastAsia" w:ascii="宋体" w:hAnsi="Times New Roman" w:eastAsia="宋体" w:cs="宋体"/>
                <w:color w:val="auto"/>
                <w:kern w:val="2"/>
                <w:sz w:val="24"/>
                <w:szCs w:val="24"/>
                <w:highlight w:val="none"/>
                <w:lang w:val="en-US" w:eastAsia="zh-CN" w:bidi="ar-SA"/>
              </w:rPr>
            </w:pPr>
            <w:r>
              <w:rPr>
                <w:rFonts w:ascii="宋体" w:hAnsi="宋体" w:cs="宋体"/>
                <w:color w:val="auto"/>
                <w:sz w:val="24"/>
                <w:highlight w:val="none"/>
              </w:rPr>
              <w:t>8</w:t>
            </w:r>
          </w:p>
        </w:tc>
        <w:tc>
          <w:tcPr>
            <w:tcW w:w="2019" w:type="dxa"/>
            <w:noWrap w:val="0"/>
            <w:vAlign w:val="center"/>
          </w:tcPr>
          <w:p w14:paraId="4C6EABE1">
            <w:pPr>
              <w:shd w:val="clear" w:color="auto" w:fill="auto"/>
              <w:autoSpaceDE w:val="0"/>
              <w:autoSpaceDN w:val="0"/>
              <w:adjustRightInd w:val="0"/>
              <w:spacing w:line="240" w:lineRule="auto"/>
              <w:jc w:val="center"/>
              <w:rPr>
                <w:rFonts w:ascii="宋体" w:hAnsi="Times New Roman" w:eastAsia="宋体" w:cs="宋体"/>
                <w:color w:val="auto"/>
                <w:kern w:val="2"/>
                <w:sz w:val="24"/>
                <w:szCs w:val="24"/>
                <w:highlight w:val="none"/>
                <w:lang w:val="en-US" w:eastAsia="zh-CN" w:bidi="ar-SA"/>
              </w:rPr>
            </w:pPr>
            <w:r>
              <w:rPr>
                <w:rFonts w:hint="eastAsia" w:ascii="宋体" w:hAnsi="宋体" w:cs="宋体"/>
                <w:color w:val="auto"/>
                <w:sz w:val="24"/>
                <w:highlight w:val="none"/>
                <w:lang w:val="zh-CN"/>
              </w:rPr>
              <w:t>实质性条款</w:t>
            </w:r>
          </w:p>
        </w:tc>
        <w:tc>
          <w:tcPr>
            <w:tcW w:w="7062" w:type="dxa"/>
            <w:noWrap w:val="0"/>
            <w:vAlign w:val="center"/>
          </w:tcPr>
          <w:p w14:paraId="266E7BBB">
            <w:pPr>
              <w:shd w:val="clear" w:color="auto" w:fill="auto"/>
              <w:spacing w:line="240" w:lineRule="auto"/>
              <w:rPr>
                <w:rFonts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zh-CN"/>
              </w:rPr>
              <w:t>带“</w:t>
            </w:r>
            <w:r>
              <w:rPr>
                <w:rFonts w:hint="eastAsia" w:ascii="宋体" w:hAnsi="宋体" w:eastAsia="宋体"/>
                <w:color w:val="auto"/>
                <w:sz w:val="24"/>
                <w:highlight w:val="none"/>
              </w:rPr>
              <w:t>▲</w:t>
            </w:r>
            <w:r>
              <w:rPr>
                <w:rFonts w:hint="eastAsia" w:ascii="宋体" w:hAnsi="宋体" w:cs="宋体"/>
                <w:color w:val="auto"/>
                <w:sz w:val="24"/>
                <w:highlight w:val="none"/>
              </w:rPr>
              <w:t>”的条款是实质性条款，投标文件须作出实质性响应，否则作无效投标处理。</w:t>
            </w:r>
          </w:p>
        </w:tc>
      </w:tr>
      <w:tr w14:paraId="57B1F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noWrap w:val="0"/>
            <w:vAlign w:val="center"/>
          </w:tcPr>
          <w:p w14:paraId="46280225">
            <w:pPr>
              <w:shd w:val="clear" w:color="auto" w:fill="auto"/>
              <w:spacing w:line="240" w:lineRule="auto"/>
              <w:jc w:val="center"/>
              <w:rPr>
                <w:rFonts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9</w:t>
            </w:r>
          </w:p>
        </w:tc>
        <w:tc>
          <w:tcPr>
            <w:tcW w:w="2019" w:type="dxa"/>
            <w:noWrap w:val="0"/>
            <w:vAlign w:val="center"/>
          </w:tcPr>
          <w:p w14:paraId="3A872A82">
            <w:pPr>
              <w:shd w:val="clear" w:color="auto" w:fill="auto"/>
              <w:spacing w:line="24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样品</w:t>
            </w:r>
            <w:r>
              <w:rPr>
                <w:rFonts w:hint="eastAsia" w:ascii="宋体" w:hAnsi="宋体" w:cs="宋体"/>
                <w:color w:val="auto"/>
                <w:sz w:val="24"/>
                <w:highlight w:val="none"/>
                <w:lang w:eastAsia="zh-CN"/>
              </w:rPr>
              <w:t>及</w:t>
            </w:r>
            <w:r>
              <w:rPr>
                <w:rFonts w:hint="eastAsia" w:ascii="宋体" w:hAnsi="宋体" w:cs="宋体"/>
                <w:color w:val="auto"/>
                <w:sz w:val="24"/>
                <w:highlight w:val="none"/>
              </w:rPr>
              <w:t>演示</w:t>
            </w:r>
          </w:p>
        </w:tc>
        <w:tc>
          <w:tcPr>
            <w:tcW w:w="7062" w:type="dxa"/>
            <w:noWrap w:val="0"/>
            <w:vAlign w:val="center"/>
          </w:tcPr>
          <w:p w14:paraId="10851432">
            <w:pPr>
              <w:shd w:val="clear" w:color="auto" w:fill="auto"/>
              <w:spacing w:line="360" w:lineRule="auto"/>
              <w:rPr>
                <w:rFonts w:hint="eastAsia" w:ascii="宋体" w:hAnsi="宋体" w:eastAsia="宋体" w:cs="宋体"/>
                <w:color w:val="auto"/>
                <w:sz w:val="24"/>
                <w:highlight w:val="none"/>
                <w:lang w:val="zh-CN" w:eastAsia="zh-CN"/>
              </w:rPr>
            </w:pPr>
            <w:r>
              <w:rPr>
                <w:rFonts w:hint="eastAsia" w:ascii="宋体" w:hAnsi="宋体" w:eastAsia="宋体" w:cs="宋体"/>
                <w:color w:val="auto"/>
                <w:sz w:val="24"/>
                <w:highlight w:val="none"/>
                <w:lang w:val="zh-CN" w:eastAsia="zh-CN"/>
              </w:rPr>
              <w:t>要求提供样品。</w:t>
            </w:r>
          </w:p>
          <w:p w14:paraId="1BE62A82">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（1）样品规格及数量：不锈钢医用货架（1200*500*1800mm）、诊椅（常规）、实木双层床（规格：2000*900*1700mm）、医用诊桌（1200*600*1800mm）样品各一张</w:t>
            </w:r>
            <w:r>
              <w:rPr>
                <w:rFonts w:hint="eastAsia" w:ascii="宋体" w:hAnsi="宋体" w:eastAsia="宋体" w:cs="宋体"/>
                <w:color w:val="auto"/>
                <w:sz w:val="24"/>
                <w:highlight w:val="none"/>
              </w:rPr>
              <w:t>。</w:t>
            </w:r>
          </w:p>
          <w:p w14:paraId="37FD37C9">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（2）提供样品的时间：2025年7月21日上午8时30分起至9时30分止；</w:t>
            </w:r>
          </w:p>
          <w:p w14:paraId="30362D4A">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（3）样品递交方式：现场递交（样品递交时须携带授权委托书，委托书格式详见投标文件格式附件4）。样品送达(邮寄)地点：台州市路桥区财富大道999号区政府商城办公区（商城国际）五楼政府采购中心开标室;</w:t>
            </w:r>
          </w:p>
          <w:p w14:paraId="22D707EF">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(4)送样联系方式：联系人：金女士；联系电话：0576-88785265；</w:t>
            </w:r>
          </w:p>
          <w:p w14:paraId="6FBC4123">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(5) 样品需贴有标注供应商名称且加盖公章的标签;</w:t>
            </w:r>
          </w:p>
          <w:p w14:paraId="72BBB7AA">
            <w:pPr>
              <w:shd w:val="clear" w:color="auto" w:fill="auto"/>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(6) 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23BE8441">
            <w:pPr>
              <w:shd w:val="clear" w:color="auto" w:fill="auto"/>
              <w:spacing w:line="360" w:lineRule="auto"/>
              <w:rPr>
                <w:rFonts w:hint="eastAsia"/>
                <w:color w:val="auto"/>
                <w:highlight w:val="none"/>
                <w:lang w:val="en-US" w:eastAsia="zh-CN"/>
              </w:rPr>
            </w:pPr>
            <w:r>
              <w:rPr>
                <w:rFonts w:hint="eastAsia" w:ascii="宋体" w:hAnsi="宋体" w:eastAsia="宋体" w:cs="宋体"/>
                <w:color w:val="auto"/>
                <w:sz w:val="24"/>
                <w:highlight w:val="none"/>
                <w:lang w:val="en-US" w:eastAsia="zh-CN"/>
              </w:rPr>
              <w:t>（7）制作、运输、安装和保管样品所发生的一切费用由投标人自理。</w:t>
            </w:r>
          </w:p>
        </w:tc>
      </w:tr>
      <w:tr w14:paraId="1EB2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740" w:type="dxa"/>
            <w:noWrap w:val="0"/>
            <w:vAlign w:val="center"/>
          </w:tcPr>
          <w:p w14:paraId="6AA8FBE9">
            <w:pPr>
              <w:shd w:val="clear" w:color="auto" w:fill="auto"/>
              <w:spacing w:line="24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10</w:t>
            </w:r>
          </w:p>
        </w:tc>
        <w:tc>
          <w:tcPr>
            <w:tcW w:w="2019" w:type="dxa"/>
            <w:noWrap w:val="0"/>
            <w:vAlign w:val="center"/>
          </w:tcPr>
          <w:p w14:paraId="46864F59">
            <w:pPr>
              <w:shd w:val="clear" w:color="auto" w:fill="auto"/>
              <w:spacing w:line="24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节能环保</w:t>
            </w:r>
          </w:p>
        </w:tc>
        <w:tc>
          <w:tcPr>
            <w:tcW w:w="7062" w:type="dxa"/>
            <w:noWrap w:val="0"/>
            <w:vAlign w:val="center"/>
          </w:tcPr>
          <w:p w14:paraId="5EA43B4D">
            <w:pPr>
              <w:shd w:val="clear" w:color="auto" w:fill="auto"/>
              <w:spacing w:line="240" w:lineRule="auto"/>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符合国家相关法律规定。</w:t>
            </w:r>
          </w:p>
        </w:tc>
      </w:tr>
      <w:tr w14:paraId="1DC21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740" w:type="dxa"/>
            <w:tcBorders>
              <w:top w:val="single" w:color="auto" w:sz="4" w:space="0"/>
              <w:left w:val="single" w:color="auto" w:sz="4" w:space="0"/>
              <w:bottom w:val="single" w:color="auto" w:sz="4" w:space="0"/>
              <w:right w:val="single" w:color="auto" w:sz="4" w:space="0"/>
            </w:tcBorders>
            <w:noWrap w:val="0"/>
            <w:vAlign w:val="center"/>
          </w:tcPr>
          <w:p w14:paraId="42538E06">
            <w:pPr>
              <w:shd w:val="clear" w:color="auto" w:fill="auto"/>
              <w:spacing w:line="24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11</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018F3FCB">
            <w:pPr>
              <w:widowControl/>
              <w:shd w:val="clear" w:color="auto" w:fill="auto"/>
              <w:spacing w:line="24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kern w:val="0"/>
                <w:sz w:val="24"/>
                <w:highlight w:val="none"/>
              </w:rPr>
              <w:t>是否专门面向中小微企业采购</w:t>
            </w:r>
          </w:p>
        </w:tc>
        <w:tc>
          <w:tcPr>
            <w:tcW w:w="7062" w:type="dxa"/>
            <w:tcBorders>
              <w:top w:val="single" w:color="auto" w:sz="4" w:space="0"/>
              <w:left w:val="single" w:color="auto" w:sz="4" w:space="0"/>
              <w:bottom w:val="single" w:color="auto" w:sz="4" w:space="0"/>
              <w:right w:val="single" w:color="auto" w:sz="4" w:space="0"/>
            </w:tcBorders>
            <w:noWrap w:val="0"/>
            <w:vAlign w:val="center"/>
          </w:tcPr>
          <w:p w14:paraId="585232CE">
            <w:pPr>
              <w:widowControl/>
              <w:shd w:val="clear" w:color="auto" w:fill="auto"/>
              <w:spacing w:line="240" w:lineRule="auto"/>
              <w:jc w:val="left"/>
              <w:rPr>
                <w:color w:val="auto"/>
                <w:sz w:val="24"/>
                <w:highlight w:val="none"/>
              </w:rPr>
            </w:pPr>
            <w:r>
              <w:rPr>
                <w:rFonts w:hint="eastAsia" w:ascii="Wingdings" w:hAnsi="Wingdings" w:cs="Wingdings"/>
                <w:color w:val="auto"/>
                <w:kern w:val="0"/>
                <w:sz w:val="24"/>
                <w:highlight w:val="none"/>
                <w:lang w:eastAsia="zh-CN"/>
              </w:rPr>
              <w:t>☑</w:t>
            </w:r>
            <w:r>
              <w:rPr>
                <w:rFonts w:hint="eastAsia" w:ascii="宋体" w:hAnsi="宋体" w:cs="宋体"/>
                <w:color w:val="auto"/>
                <w:kern w:val="0"/>
                <w:sz w:val="24"/>
                <w:highlight w:val="none"/>
              </w:rPr>
              <w:t xml:space="preserve">是 </w:t>
            </w:r>
          </w:p>
          <w:p w14:paraId="6EAC7F35">
            <w:pPr>
              <w:widowControl/>
              <w:shd w:val="clear" w:color="auto" w:fill="auto"/>
              <w:spacing w:line="240" w:lineRule="auto"/>
              <w:jc w:val="left"/>
              <w:rPr>
                <w:rFonts w:hint="eastAsia" w:ascii="宋体" w:hAnsi="宋体" w:eastAsia="宋体" w:cs="宋体"/>
                <w:color w:val="auto"/>
                <w:kern w:val="2"/>
                <w:sz w:val="21"/>
                <w:szCs w:val="24"/>
                <w:highlight w:val="none"/>
                <w:lang w:val="en-US" w:eastAsia="zh-CN" w:bidi="ar-SA"/>
              </w:rPr>
            </w:pPr>
            <w:r>
              <w:rPr>
                <w:rFonts w:hint="eastAsia" w:ascii="Wingdings" w:hAnsi="Wingdings" w:cs="Wingdings"/>
                <w:color w:val="auto"/>
                <w:kern w:val="0"/>
                <w:sz w:val="24"/>
                <w:highlight w:val="none"/>
                <w:lang w:eastAsia="zh-CN"/>
              </w:rPr>
              <w:t>□</w:t>
            </w:r>
            <w:r>
              <w:rPr>
                <w:rFonts w:hint="eastAsia" w:ascii="宋体" w:hAnsi="宋体" w:cs="宋体"/>
                <w:color w:val="auto"/>
                <w:kern w:val="0"/>
                <w:sz w:val="24"/>
                <w:highlight w:val="none"/>
              </w:rPr>
              <w:t>否</w:t>
            </w:r>
          </w:p>
        </w:tc>
      </w:tr>
      <w:tr w14:paraId="173A9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tcBorders>
              <w:top w:val="single" w:color="auto" w:sz="4" w:space="0"/>
              <w:left w:val="single" w:color="auto" w:sz="4" w:space="0"/>
              <w:bottom w:val="single" w:color="auto" w:sz="4" w:space="0"/>
              <w:right w:val="single" w:color="auto" w:sz="4" w:space="0"/>
            </w:tcBorders>
            <w:noWrap w:val="0"/>
            <w:vAlign w:val="center"/>
          </w:tcPr>
          <w:p w14:paraId="7F8C74C8">
            <w:pPr>
              <w:shd w:val="clear" w:color="auto" w:fill="auto"/>
              <w:spacing w:line="24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12</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74E0DC6F">
            <w:pPr>
              <w:shd w:val="clear" w:color="auto" w:fill="auto"/>
              <w:spacing w:line="24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中小企业划分标准所属行业</w:t>
            </w:r>
          </w:p>
        </w:tc>
        <w:tc>
          <w:tcPr>
            <w:tcW w:w="7062" w:type="dxa"/>
            <w:tcBorders>
              <w:top w:val="single" w:color="auto" w:sz="4" w:space="0"/>
              <w:left w:val="single" w:color="auto" w:sz="4" w:space="0"/>
              <w:bottom w:val="single" w:color="auto" w:sz="4" w:space="0"/>
              <w:right w:val="single" w:color="auto" w:sz="4" w:space="0"/>
            </w:tcBorders>
            <w:noWrap w:val="0"/>
            <w:vAlign w:val="center"/>
          </w:tcPr>
          <w:p w14:paraId="62905F68">
            <w:pPr>
              <w:shd w:val="clear" w:color="auto" w:fill="auto"/>
              <w:spacing w:line="240" w:lineRule="auto"/>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所属行业：</w:t>
            </w:r>
            <w:r>
              <w:rPr>
                <w:rFonts w:hint="eastAsia" w:ascii="宋体" w:hAnsi="宋体" w:cs="宋体"/>
                <w:color w:val="auto"/>
                <w:sz w:val="24"/>
                <w:highlight w:val="none"/>
                <w:lang w:eastAsia="zh-CN"/>
              </w:rPr>
              <w:t>工业</w:t>
            </w:r>
            <w:r>
              <w:rPr>
                <w:rFonts w:hint="eastAsia" w:ascii="宋体" w:hAnsi="宋体" w:cs="宋体"/>
                <w:color w:val="auto"/>
                <w:sz w:val="24"/>
                <w:highlight w:val="none"/>
                <w:lang w:val="en-US" w:eastAsia="zh-CN"/>
              </w:rPr>
              <w:t>-制造业</w:t>
            </w:r>
            <w:r>
              <w:rPr>
                <w:rFonts w:hint="eastAsia" w:ascii="宋体" w:hAnsi="宋体" w:cs="宋体"/>
                <w:color w:val="auto"/>
                <w:sz w:val="24"/>
                <w:highlight w:val="none"/>
              </w:rPr>
              <w:t>。</w:t>
            </w:r>
          </w:p>
        </w:tc>
      </w:tr>
      <w:tr w14:paraId="72EA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tcBorders>
              <w:top w:val="single" w:color="auto" w:sz="4" w:space="0"/>
              <w:left w:val="single" w:color="auto" w:sz="4" w:space="0"/>
              <w:bottom w:val="single" w:color="auto" w:sz="4" w:space="0"/>
              <w:right w:val="single" w:color="auto" w:sz="4" w:space="0"/>
            </w:tcBorders>
            <w:noWrap w:val="0"/>
            <w:vAlign w:val="center"/>
          </w:tcPr>
          <w:p w14:paraId="0A28A14D">
            <w:pPr>
              <w:shd w:val="clear" w:color="auto" w:fill="auto"/>
              <w:spacing w:line="24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13</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3EAA3E57">
            <w:pPr>
              <w:shd w:val="clear" w:color="auto" w:fill="auto"/>
              <w:spacing w:line="24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其他</w:t>
            </w:r>
          </w:p>
        </w:tc>
        <w:tc>
          <w:tcPr>
            <w:tcW w:w="7062" w:type="dxa"/>
            <w:tcBorders>
              <w:top w:val="single" w:color="auto" w:sz="4" w:space="0"/>
              <w:left w:val="single" w:color="auto" w:sz="4" w:space="0"/>
              <w:bottom w:val="single" w:color="auto" w:sz="4" w:space="0"/>
              <w:right w:val="single" w:color="auto" w:sz="4" w:space="0"/>
            </w:tcBorders>
            <w:noWrap w:val="0"/>
            <w:vAlign w:val="center"/>
          </w:tcPr>
          <w:p w14:paraId="7C3E2D51">
            <w:pPr>
              <w:shd w:val="clear" w:color="auto" w:fill="auto"/>
              <w:spacing w:line="240" w:lineRule="auto"/>
              <w:rPr>
                <w:rFonts w:hint="eastAsia" w:ascii="宋体" w:hAnsi="宋体" w:cs="宋体"/>
                <w:color w:val="auto"/>
                <w:sz w:val="24"/>
                <w:highlight w:val="none"/>
              </w:rPr>
            </w:pPr>
            <w:r>
              <w:rPr>
                <w:rFonts w:hint="eastAsia" w:ascii="宋体" w:hAnsi="宋体" w:cs="宋体"/>
                <w:color w:val="auto"/>
                <w:sz w:val="24"/>
                <w:highlight w:val="none"/>
              </w:rPr>
              <w:t>1、各供应商自行在浙江政府采购网下载或查阅采购文件和相关更正公告等，不另行通知，如有遗漏采购人、采购代理机构概不负责。</w:t>
            </w:r>
          </w:p>
          <w:p w14:paraId="56BE82AE">
            <w:pPr>
              <w:shd w:val="clear" w:color="auto" w:fill="auto"/>
              <w:spacing w:line="240" w:lineRule="auto"/>
              <w:rPr>
                <w:rFonts w:hint="eastAsia" w:ascii="宋体" w:hAnsi="宋体" w:cs="宋体"/>
                <w:color w:val="auto"/>
                <w:sz w:val="24"/>
                <w:highlight w:val="none"/>
              </w:rPr>
            </w:pPr>
            <w:r>
              <w:rPr>
                <w:rFonts w:hint="eastAsia" w:ascii="宋体" w:hAnsi="宋体" w:cs="宋体"/>
                <w:color w:val="auto"/>
                <w:sz w:val="24"/>
                <w:highlight w:val="none"/>
              </w:rPr>
              <w:t>2、两家或两家以上供应商提供的投标文件出自同一终端设备的，或在相同Internet主机分配地址（相同IP地址）报名或网上投标的，后果由供应商自行承担。</w:t>
            </w:r>
          </w:p>
          <w:p w14:paraId="0D99F6F2">
            <w:pPr>
              <w:shd w:val="clear" w:color="auto" w:fill="auto"/>
              <w:spacing w:line="240" w:lineRule="auto"/>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3、开标时间后30分钟内供应商须携带CA自备电脑登录“政采云”平台，用“项目采购-开标评标”功能解密投标文件，投标人未按时解密或解密失败的，其上传的电子投标文件自动失效。</w:t>
            </w:r>
          </w:p>
        </w:tc>
      </w:tr>
    </w:tbl>
    <w:p w14:paraId="58EAEFA6">
      <w:pPr>
        <w:shd w:val="clear" w:color="auto" w:fill="auto"/>
        <w:bidi w:val="0"/>
        <w:spacing w:line="360" w:lineRule="auto"/>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br w:type="page"/>
      </w:r>
      <w:r>
        <w:rPr>
          <w:rFonts w:hint="eastAsia" w:ascii="宋体" w:hAnsi="宋体" w:eastAsia="宋体" w:cs="宋体"/>
          <w:b/>
          <w:bCs/>
          <w:color w:val="auto"/>
          <w:sz w:val="24"/>
          <w:szCs w:val="32"/>
          <w:highlight w:val="none"/>
          <w:lang w:eastAsia="zh-CN"/>
        </w:rPr>
        <w:t>一 、总  则</w:t>
      </w:r>
    </w:p>
    <w:p w14:paraId="7205065F">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（一</w:t>
      </w:r>
      <w:r>
        <w:rPr>
          <w:rFonts w:hint="eastAsia" w:ascii="宋体" w:hAnsi="宋体" w:cs="宋体"/>
          <w:b/>
          <w:bCs/>
          <w:color w:val="auto"/>
          <w:sz w:val="24"/>
          <w:szCs w:val="32"/>
          <w:highlight w:val="none"/>
          <w:lang w:eastAsia="zh-CN"/>
        </w:rPr>
        <w:t>）</w:t>
      </w:r>
      <w:r>
        <w:rPr>
          <w:rFonts w:hint="eastAsia" w:ascii="宋体" w:hAnsi="宋体" w:eastAsia="宋体" w:cs="宋体"/>
          <w:b/>
          <w:bCs/>
          <w:color w:val="auto"/>
          <w:sz w:val="24"/>
          <w:szCs w:val="32"/>
          <w:highlight w:val="none"/>
          <w:lang w:eastAsia="zh-CN"/>
        </w:rPr>
        <w:t xml:space="preserve"> 适用范围</w:t>
      </w:r>
    </w:p>
    <w:p w14:paraId="7B0FC8E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本招标文件适用于本次项目的招标、投标、评标、定标、验收、合同履约、付款等行为（法律、法规另有规定的，从其规定</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w:t>
      </w:r>
    </w:p>
    <w:p w14:paraId="5EC561AC">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（二</w:t>
      </w:r>
      <w:r>
        <w:rPr>
          <w:rFonts w:hint="eastAsia" w:ascii="宋体" w:hAnsi="宋体" w:cs="宋体"/>
          <w:b/>
          <w:bCs/>
          <w:color w:val="auto"/>
          <w:sz w:val="24"/>
          <w:szCs w:val="32"/>
          <w:highlight w:val="none"/>
          <w:lang w:eastAsia="zh-CN"/>
        </w:rPr>
        <w:t>）</w:t>
      </w:r>
      <w:r>
        <w:rPr>
          <w:rFonts w:hint="eastAsia" w:ascii="宋体" w:hAnsi="宋体" w:eastAsia="宋体" w:cs="宋体"/>
          <w:b/>
          <w:bCs/>
          <w:color w:val="auto"/>
          <w:sz w:val="24"/>
          <w:szCs w:val="32"/>
          <w:highlight w:val="none"/>
          <w:lang w:eastAsia="zh-CN"/>
        </w:rPr>
        <w:t>定义</w:t>
      </w:r>
    </w:p>
    <w:p w14:paraId="68A0AFE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1、</w:t>
      </w:r>
      <w:r>
        <w:rPr>
          <w:rFonts w:hint="eastAsia" w:ascii="宋体" w:hAnsi="宋体" w:eastAsia="宋体" w:cs="宋体"/>
          <w:b w:val="0"/>
          <w:bCs w:val="0"/>
          <w:color w:val="auto"/>
          <w:sz w:val="24"/>
          <w:szCs w:val="32"/>
          <w:highlight w:val="none"/>
          <w:lang w:val="zh-CN" w:eastAsia="zh-CN"/>
        </w:rPr>
        <w:t>“采购组织机构”指采购人委托组织招标的采购代理机构。</w:t>
      </w:r>
    </w:p>
    <w:p w14:paraId="0A21F89A">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2、采购人：是指委托采购代理机构采购本次项目的国家机关、事业单位和团体组织。</w:t>
      </w:r>
    </w:p>
    <w:p w14:paraId="483D4FF9">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3、投标人：是指向采购</w:t>
      </w:r>
      <w:r>
        <w:rPr>
          <w:rFonts w:hint="eastAsia" w:ascii="宋体" w:hAnsi="宋体" w:eastAsia="宋体" w:cs="宋体"/>
          <w:b w:val="0"/>
          <w:bCs w:val="0"/>
          <w:color w:val="auto"/>
          <w:sz w:val="24"/>
          <w:szCs w:val="32"/>
          <w:highlight w:val="none"/>
          <w:lang w:val="zh-CN" w:eastAsia="zh-CN"/>
        </w:rPr>
        <w:t>组织</w:t>
      </w:r>
      <w:r>
        <w:rPr>
          <w:rFonts w:hint="eastAsia" w:ascii="宋体" w:hAnsi="宋体" w:eastAsia="宋体" w:cs="宋体"/>
          <w:b w:val="0"/>
          <w:bCs w:val="0"/>
          <w:color w:val="auto"/>
          <w:sz w:val="24"/>
          <w:szCs w:val="32"/>
          <w:highlight w:val="none"/>
          <w:lang w:eastAsia="zh-CN"/>
        </w:rPr>
        <w:t>机构提交投标文件的单位或个人。</w:t>
      </w:r>
    </w:p>
    <w:p w14:paraId="5408D35F">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4、货物：是指各种形态和种类的物品，包括原材料、燃料、设备、产品等。</w:t>
      </w:r>
    </w:p>
    <w:p w14:paraId="1CB0EC7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5、服务：是指除货物和工程以外的政府采购对象，包括各类专业服务、信息网络开发服务、金融保险服务、运输服务，以及维修与维护服务等。</w:t>
      </w:r>
    </w:p>
    <w:p w14:paraId="086BDE20">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6、“书面形式”包括信函、传真等。</w:t>
      </w:r>
    </w:p>
    <w:p w14:paraId="4D1F5BFB">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7、“▲”系指实质性要求条款。</w:t>
      </w:r>
    </w:p>
    <w:p w14:paraId="6CF57C5C">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（三</w:t>
      </w:r>
      <w:r>
        <w:rPr>
          <w:rFonts w:hint="eastAsia" w:ascii="宋体" w:hAnsi="宋体" w:cs="宋体"/>
          <w:b/>
          <w:bCs/>
          <w:color w:val="auto"/>
          <w:sz w:val="24"/>
          <w:szCs w:val="32"/>
          <w:highlight w:val="none"/>
          <w:lang w:eastAsia="zh-CN"/>
        </w:rPr>
        <w:t>）</w:t>
      </w:r>
      <w:r>
        <w:rPr>
          <w:rFonts w:hint="eastAsia" w:ascii="宋体" w:hAnsi="宋体" w:eastAsia="宋体" w:cs="宋体"/>
          <w:b/>
          <w:bCs/>
          <w:color w:val="auto"/>
          <w:sz w:val="24"/>
          <w:szCs w:val="32"/>
          <w:highlight w:val="none"/>
          <w:lang w:eastAsia="zh-CN"/>
        </w:rPr>
        <w:t>投标费用</w:t>
      </w:r>
    </w:p>
    <w:p w14:paraId="507D3B8A">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不论投标结果如何，投标人均应自行承担所有与投标有关的全部费用（招标文件有相关规定除外</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w:t>
      </w:r>
    </w:p>
    <w:p w14:paraId="0921263D">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（四</w:t>
      </w:r>
      <w:r>
        <w:rPr>
          <w:rFonts w:hint="eastAsia" w:ascii="宋体" w:hAnsi="宋体" w:cs="宋体"/>
          <w:b/>
          <w:bCs/>
          <w:color w:val="auto"/>
          <w:sz w:val="24"/>
          <w:szCs w:val="32"/>
          <w:highlight w:val="none"/>
          <w:lang w:eastAsia="zh-CN"/>
        </w:rPr>
        <w:t>）</w:t>
      </w:r>
      <w:r>
        <w:rPr>
          <w:rFonts w:hint="eastAsia" w:ascii="宋体" w:hAnsi="宋体" w:eastAsia="宋体" w:cs="宋体"/>
          <w:b/>
          <w:bCs/>
          <w:color w:val="auto"/>
          <w:sz w:val="24"/>
          <w:szCs w:val="32"/>
          <w:highlight w:val="none"/>
          <w:lang w:eastAsia="zh-CN"/>
        </w:rPr>
        <w:t>特别说明</w:t>
      </w:r>
    </w:p>
    <w:p w14:paraId="49857A7B">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1、投标供应商所投产品除招标文件中明确规定要求“提供官网截图或相应检测报告的证明材料”以外，所有技术参数描述均以投标文件为准。投标供应商对所投产品技术参数的真实性承担法律责任。项目招标结束后、质疑期限内，如有质疑供应商认为中标供应商所投产品、投标文件技术参数与招标需求存在重大偏离、错误、甚至造假的情况，应提供具体有效的证明材料。</w:t>
      </w:r>
      <w:r>
        <w:rPr>
          <w:rFonts w:hint="eastAsia" w:ascii="宋体" w:hAnsi="宋体" w:eastAsia="宋体" w:cs="宋体"/>
          <w:b w:val="0"/>
          <w:bCs w:val="0"/>
          <w:color w:val="auto"/>
          <w:sz w:val="24"/>
          <w:szCs w:val="32"/>
          <w:highlight w:val="none"/>
          <w:lang w:eastAsia="zh-CN"/>
        </w:rPr>
        <w:tab/>
      </w:r>
    </w:p>
    <w:p w14:paraId="7CABFCB0">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b w:val="0"/>
          <w:bCs w:val="0"/>
          <w:color w:val="auto"/>
          <w:sz w:val="24"/>
          <w:szCs w:val="32"/>
          <w:highlight w:val="none"/>
          <w:lang w:val="en-US" w:eastAsia="zh-CN"/>
        </w:rPr>
        <w:t>2</w:t>
      </w:r>
      <w:r>
        <w:rPr>
          <w:rFonts w:hint="eastAsia" w:ascii="宋体" w:hAnsi="宋体" w:eastAsia="宋体" w:cs="宋体"/>
          <w:b w:val="0"/>
          <w:bCs w:val="0"/>
          <w:color w:val="auto"/>
          <w:sz w:val="24"/>
          <w:szCs w:val="32"/>
          <w:highlight w:val="none"/>
          <w:lang w:eastAsia="zh-CN"/>
        </w:rPr>
        <w:t>、投标人在投标活动中提供任何虚假材料</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其投标无效，并报监管部门查处；中标后发现的</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根据《中华人民共和国政府采购法》第七十七条第一款第一项之规定，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14:paraId="4C6D85D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b w:val="0"/>
          <w:bCs w:val="0"/>
          <w:color w:val="auto"/>
          <w:sz w:val="24"/>
          <w:szCs w:val="32"/>
          <w:highlight w:val="none"/>
          <w:lang w:val="en-US" w:eastAsia="zh-CN"/>
        </w:rPr>
        <w:t>3</w:t>
      </w:r>
      <w:r>
        <w:rPr>
          <w:rFonts w:hint="eastAsia" w:ascii="宋体" w:hAnsi="宋体" w:eastAsia="宋体" w:cs="宋体"/>
          <w:b w:val="0"/>
          <w:bCs w:val="0"/>
          <w:color w:val="auto"/>
          <w:sz w:val="24"/>
          <w:szCs w:val="32"/>
          <w:highlight w:val="none"/>
          <w:lang w:eastAsia="zh-CN"/>
        </w:rPr>
        <w:t>、投标人不得相互串通投标报价，不得妨碍其他投标人的公平竞争，不得损害采购人或其他投标人的合法权益，投标人不得以向采购人、评标委员会成员行贿或者采取其他不正当手段谋取中标。</w:t>
      </w:r>
    </w:p>
    <w:p w14:paraId="54761E4F">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b w:val="0"/>
          <w:bCs w:val="0"/>
          <w:color w:val="auto"/>
          <w:sz w:val="24"/>
          <w:szCs w:val="32"/>
          <w:highlight w:val="none"/>
          <w:lang w:val="en-US" w:eastAsia="zh-CN"/>
        </w:rPr>
        <w:t>4</w:t>
      </w:r>
      <w:r>
        <w:rPr>
          <w:rFonts w:hint="eastAsia" w:ascii="宋体" w:hAnsi="宋体" w:eastAsia="宋体" w:cs="宋体"/>
          <w:b w:val="0"/>
          <w:bCs w:val="0"/>
          <w:color w:val="auto"/>
          <w:sz w:val="24"/>
          <w:szCs w:val="32"/>
          <w:highlight w:val="none"/>
          <w:lang w:eastAsia="zh-CN"/>
        </w:rPr>
        <w:t>、为采购项目提供整体设计、规范编制或者项目管理、监理、检测等服务的供应商，不得再参加该采购项目的其他采购活动。</w:t>
      </w:r>
    </w:p>
    <w:p w14:paraId="148290BD">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b w:val="0"/>
          <w:bCs w:val="0"/>
          <w:color w:val="auto"/>
          <w:sz w:val="24"/>
          <w:szCs w:val="32"/>
          <w:highlight w:val="none"/>
          <w:lang w:val="en-US" w:eastAsia="zh-CN"/>
        </w:rPr>
        <w:t>5</w:t>
      </w:r>
      <w:r>
        <w:rPr>
          <w:rFonts w:hint="eastAsia" w:ascii="宋体" w:hAnsi="宋体" w:eastAsia="宋体" w:cs="宋体"/>
          <w:b w:val="0"/>
          <w:bCs w:val="0"/>
          <w:color w:val="auto"/>
          <w:sz w:val="24"/>
          <w:szCs w:val="32"/>
          <w:highlight w:val="none"/>
          <w:lang w:eastAsia="zh-CN"/>
        </w:rPr>
        <w:t>、投标文件格式中的表格式样可以根据项目差别做适当调整</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但应当保持表格样式基本形态不变。</w:t>
      </w:r>
    </w:p>
    <w:p w14:paraId="1D474159">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b w:val="0"/>
          <w:bCs w:val="0"/>
          <w:color w:val="auto"/>
          <w:sz w:val="24"/>
          <w:szCs w:val="32"/>
          <w:highlight w:val="none"/>
          <w:lang w:val="en-US" w:eastAsia="zh-CN"/>
        </w:rPr>
        <w:t>6</w:t>
      </w:r>
      <w:r>
        <w:rPr>
          <w:rFonts w:hint="eastAsia" w:ascii="宋体" w:hAnsi="宋体" w:eastAsia="宋体" w:cs="宋体"/>
          <w:b w:val="0"/>
          <w:bCs w:val="0"/>
          <w:color w:val="auto"/>
          <w:sz w:val="24"/>
          <w:szCs w:val="32"/>
          <w:highlight w:val="none"/>
          <w:lang w:eastAsia="zh-CN"/>
        </w:rPr>
        <w:t>、单位负责人为同一人或者存在直接控股、管理关系的不同供应商，不得参加同一合同项下的政府采购活动。</w:t>
      </w:r>
    </w:p>
    <w:p w14:paraId="3EB2EC1D">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auto"/>
          <w:sz w:val="24"/>
          <w:szCs w:val="32"/>
          <w:highlight w:val="none"/>
          <w:lang w:val="en-US" w:eastAsia="zh-CN"/>
        </w:rPr>
      </w:pP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lang w:val="en-US" w:eastAsia="zh-CN"/>
        </w:rPr>
        <w:t>、本项目不允许</w:t>
      </w:r>
      <w:r>
        <w:rPr>
          <w:rFonts w:hint="eastAsia" w:ascii="宋体" w:hAnsi="宋体" w:cs="宋体"/>
          <w:color w:val="auto"/>
          <w:sz w:val="24"/>
          <w:highlight w:val="none"/>
          <w:lang w:val="en-US" w:eastAsia="zh-CN"/>
        </w:rPr>
        <w:t>转让</w:t>
      </w:r>
      <w:r>
        <w:rPr>
          <w:rFonts w:hint="eastAsia" w:ascii="宋体" w:hAnsi="宋体" w:eastAsia="宋体" w:cs="宋体"/>
          <w:color w:val="auto"/>
          <w:sz w:val="24"/>
          <w:highlight w:val="none"/>
          <w:lang w:val="en-US" w:eastAsia="zh-CN"/>
        </w:rPr>
        <w:t>。</w:t>
      </w:r>
    </w:p>
    <w:p w14:paraId="330B1A97">
      <w:pPr>
        <w:shd w:val="clear" w:color="auto" w:fill="auto"/>
        <w:bidi w:val="0"/>
        <w:spacing w:line="360" w:lineRule="auto"/>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二、招标文件</w:t>
      </w:r>
    </w:p>
    <w:p w14:paraId="6E3889AF">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（一</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招标文件由招标文件总目录所列内容组成。</w:t>
      </w:r>
    </w:p>
    <w:p w14:paraId="0AD16774">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（二</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招标文件的澄清或修改</w:t>
      </w:r>
    </w:p>
    <w:p w14:paraId="244BF65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 xml:space="preserve">1、采购组织机构可视采购具体情况对已发出的招标文件进行必要的澄清或者修改。澄清或者修改的内容可能影响投标文件编制的，采购人或者采购组织机构应当在投标截止时间至少15日前，在原公告发布媒体上发布澄清公告，澄清或者修改的内容为招标文件的组成部分；不足15日的，采购人或者采购组织机构应当顺延提交投标文件的截止时间。 </w:t>
      </w:r>
    </w:p>
    <w:p w14:paraId="70A40985">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2、投标人在规定的时间内未对招标文件提出疑问、质疑或要求澄清的，将视其为无异议。对招标文件中描述有歧义或前后不一致的地方，评标委员会有权进行评判，但对同一条款的评判应适用于每个投标人。</w:t>
      </w:r>
    </w:p>
    <w:p w14:paraId="107D0E67">
      <w:pPr>
        <w:shd w:val="clear" w:color="auto" w:fill="auto"/>
        <w:bidi w:val="0"/>
        <w:spacing w:line="360" w:lineRule="auto"/>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三、投标文件</w:t>
      </w:r>
    </w:p>
    <w:p w14:paraId="6BC16835">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val="zh-CN" w:eastAsia="zh-CN"/>
        </w:rPr>
        <w:t>（</w:t>
      </w:r>
      <w:r>
        <w:rPr>
          <w:rFonts w:hint="eastAsia" w:ascii="宋体" w:hAnsi="宋体" w:cs="宋体"/>
          <w:b/>
          <w:bCs/>
          <w:color w:val="auto"/>
          <w:sz w:val="24"/>
          <w:szCs w:val="32"/>
          <w:highlight w:val="none"/>
          <w:lang w:val="zh-CN" w:eastAsia="zh-CN"/>
        </w:rPr>
        <w:t>一）</w:t>
      </w:r>
      <w:r>
        <w:rPr>
          <w:rFonts w:hint="eastAsia" w:ascii="宋体" w:hAnsi="宋体" w:eastAsia="宋体" w:cs="宋体"/>
          <w:b/>
          <w:bCs/>
          <w:color w:val="auto"/>
          <w:sz w:val="24"/>
          <w:szCs w:val="32"/>
          <w:highlight w:val="none"/>
          <w:lang w:eastAsia="zh-CN"/>
        </w:rPr>
        <w:t>投标文件的组成</w:t>
      </w:r>
    </w:p>
    <w:p w14:paraId="1AFC6570">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eastAsia="zh-CN"/>
        </w:rPr>
        <w:t>投标人接到招标文件后，按照采购组织机构的要求提供：资格证明文件、商务与技术文件和报价文件。</w:t>
      </w:r>
      <w:r>
        <w:rPr>
          <w:rFonts w:hint="eastAsia" w:ascii="宋体" w:hAnsi="宋体" w:cs="宋体"/>
          <w:color w:val="auto"/>
          <w:sz w:val="24"/>
          <w:szCs w:val="32"/>
          <w:highlight w:val="none"/>
          <w:lang w:val="zh-CN"/>
        </w:rPr>
        <w:t>【特别提示：如有要求提供资料原件的，相关原件需在投标文件递交截止时间前递交，逾期将不予接收（原件放置在档案袋中，可不用密封）。原件仅作为核查复印件真实性之用，如仅提供了原件，投标文件中未提供复印件，不予认定投标文件中具备该份资料。资料原件也可以用与原件相符的公证原件替代】</w:t>
      </w:r>
    </w:p>
    <w:p w14:paraId="07E200EA">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cs="宋体"/>
          <w:b/>
          <w:bCs/>
          <w:color w:val="auto"/>
          <w:sz w:val="24"/>
          <w:szCs w:val="32"/>
          <w:highlight w:val="none"/>
          <w:lang w:val="en-US" w:eastAsia="zh-CN"/>
        </w:rPr>
        <w:t>▲</w:t>
      </w:r>
      <w:r>
        <w:rPr>
          <w:rFonts w:hint="eastAsia" w:ascii="宋体" w:hAnsi="宋体" w:eastAsia="宋体" w:cs="宋体"/>
          <w:b/>
          <w:bCs/>
          <w:color w:val="auto"/>
          <w:sz w:val="24"/>
          <w:szCs w:val="32"/>
          <w:highlight w:val="none"/>
          <w:lang w:eastAsia="zh-CN"/>
        </w:rPr>
        <w:t>1、资格证明文件的组成：</w:t>
      </w:r>
    </w:p>
    <w:p w14:paraId="28FB556B">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1</w:t>
      </w:r>
      <w:r>
        <w:rPr>
          <w:rFonts w:hint="eastAsia" w:ascii="宋体" w:hAnsi="宋体" w:eastAsia="宋体" w:cs="宋体"/>
          <w:b w:val="0"/>
          <w:bCs w:val="0"/>
          <w:color w:val="auto"/>
          <w:sz w:val="24"/>
          <w:szCs w:val="32"/>
          <w:highlight w:val="none"/>
          <w:lang w:val="en-US" w:eastAsia="zh-CN"/>
        </w:rPr>
        <w:t>）投标声明书；</w:t>
      </w:r>
    </w:p>
    <w:p w14:paraId="08BD372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2</w:t>
      </w:r>
      <w:r>
        <w:rPr>
          <w:rFonts w:hint="eastAsia" w:ascii="宋体" w:hAnsi="宋体" w:eastAsia="宋体" w:cs="宋体"/>
          <w:b w:val="0"/>
          <w:bCs w:val="0"/>
          <w:color w:val="auto"/>
          <w:sz w:val="24"/>
          <w:szCs w:val="32"/>
          <w:highlight w:val="none"/>
          <w:lang w:val="en-US" w:eastAsia="zh-CN"/>
        </w:rPr>
        <w:t>）授权委托书（法定代表人亲自办理投标事宜的，则无需提交）；</w:t>
      </w:r>
    </w:p>
    <w:p w14:paraId="6F0B565D">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3</w:t>
      </w:r>
      <w:r>
        <w:rPr>
          <w:rFonts w:hint="eastAsia" w:ascii="宋体" w:hAnsi="宋体" w:eastAsia="宋体" w:cs="宋体"/>
          <w:b w:val="0"/>
          <w:bCs w:val="0"/>
          <w:color w:val="auto"/>
          <w:sz w:val="24"/>
          <w:szCs w:val="32"/>
          <w:highlight w:val="none"/>
          <w:lang w:val="en-US" w:eastAsia="zh-CN"/>
        </w:rPr>
        <w:t>）法人或者其他组织的营业执照等证明文件，自然人的身份证明；</w:t>
      </w:r>
    </w:p>
    <w:p w14:paraId="6593555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4</w:t>
      </w:r>
      <w:r>
        <w:rPr>
          <w:rFonts w:hint="eastAsia" w:ascii="宋体" w:hAnsi="宋体" w:eastAsia="宋体" w:cs="宋体"/>
          <w:b w:val="0"/>
          <w:bCs w:val="0"/>
          <w:color w:val="auto"/>
          <w:sz w:val="24"/>
          <w:szCs w:val="32"/>
          <w:highlight w:val="none"/>
          <w:lang w:val="en-US" w:eastAsia="zh-CN"/>
        </w:rPr>
        <w:t>）具有良好的商业信誉和健全的财务会计制度的承诺；</w:t>
      </w:r>
    </w:p>
    <w:p w14:paraId="6329D92D">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5</w:t>
      </w:r>
      <w:r>
        <w:rPr>
          <w:rFonts w:hint="eastAsia" w:ascii="宋体" w:hAnsi="宋体" w:eastAsia="宋体" w:cs="宋体"/>
          <w:b w:val="0"/>
          <w:bCs w:val="0"/>
          <w:color w:val="auto"/>
          <w:sz w:val="24"/>
          <w:szCs w:val="32"/>
          <w:highlight w:val="none"/>
          <w:lang w:val="en-US" w:eastAsia="zh-CN"/>
        </w:rPr>
        <w:t>）依法缴纳税收和社会保障资金的承诺；</w:t>
      </w:r>
    </w:p>
    <w:p w14:paraId="4D635BD3">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w:t>
      </w:r>
      <w:r>
        <w:rPr>
          <w:rFonts w:hint="eastAsia" w:ascii="宋体" w:hAnsi="宋体" w:cs="宋体"/>
          <w:b w:val="0"/>
          <w:bCs w:val="0"/>
          <w:color w:val="auto"/>
          <w:sz w:val="24"/>
          <w:szCs w:val="32"/>
          <w:highlight w:val="none"/>
          <w:lang w:val="en-US" w:eastAsia="zh-CN"/>
        </w:rPr>
        <w:t>6</w:t>
      </w:r>
      <w:r>
        <w:rPr>
          <w:rFonts w:hint="eastAsia" w:ascii="宋体" w:hAnsi="宋体" w:eastAsia="宋体" w:cs="宋体"/>
          <w:b w:val="0"/>
          <w:bCs w:val="0"/>
          <w:color w:val="auto"/>
          <w:sz w:val="24"/>
          <w:szCs w:val="32"/>
          <w:highlight w:val="none"/>
          <w:lang w:val="en-US" w:eastAsia="zh-CN"/>
        </w:rPr>
        <w:t>）参加政府采购活动前三年内，在经营活动中没有重大违法记录；</w:t>
      </w:r>
    </w:p>
    <w:p w14:paraId="1170F9C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en-US" w:eastAsia="zh-CN"/>
        </w:rPr>
        <w:t>（7）具有履行合同所必需的设备和专业技术能力</w:t>
      </w:r>
      <w:r>
        <w:rPr>
          <w:rFonts w:hint="eastAsia" w:ascii="宋体" w:hAnsi="宋体" w:eastAsia="宋体" w:cs="宋体"/>
          <w:b w:val="0"/>
          <w:bCs w:val="0"/>
          <w:color w:val="auto"/>
          <w:sz w:val="24"/>
          <w:szCs w:val="32"/>
          <w:highlight w:val="none"/>
          <w:lang w:val="zh-CN" w:eastAsia="zh-CN"/>
        </w:rPr>
        <w:t>承诺函；</w:t>
      </w:r>
    </w:p>
    <w:p w14:paraId="042104A3">
      <w:pPr>
        <w:shd w:val="clear" w:color="auto" w:fill="auto"/>
        <w:bidi w:val="0"/>
        <w:spacing w:line="360" w:lineRule="auto"/>
        <w:ind w:firstLine="480" w:firstLineChars="200"/>
        <w:rPr>
          <w:rFonts w:hint="default"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en-US" w:eastAsia="zh-CN"/>
        </w:rPr>
        <w:t>8）中小企业声明函。</w:t>
      </w:r>
    </w:p>
    <w:p w14:paraId="6C0481FC">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2、商务与技术文件的组成：</w:t>
      </w:r>
    </w:p>
    <w:p w14:paraId="1659562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（1）投标人情况介绍。</w:t>
      </w:r>
    </w:p>
    <w:p w14:paraId="34AFDB3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（2）投标方案描述：</w:t>
      </w:r>
    </w:p>
    <w:p w14:paraId="6E473087">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A.项目需求的理解与分析</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投标人对项目现状及需求的理解情况，对项目现状和需求描述的全面性、准确性、针对性，项目功能设计完备、对系统各组成部分等功能进行准确的分析，对项目重点、难点的把握，解决方案及合理化建议</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w:t>
      </w:r>
    </w:p>
    <w:p w14:paraId="2589B3DF">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B.项目组织实施方案（包括项目工期、确保项目供货的措施或方案、项目实施进度安排、项目实施人员及项目负责人的资质、类似经验及社保证明等）。</w:t>
      </w:r>
    </w:p>
    <w:p w14:paraId="1760568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C.安装、调试及验收方案（包括项目验收标准和验收方法等）和措施；</w:t>
      </w:r>
    </w:p>
    <w:p w14:paraId="5F7FB3D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（3）投标产品描述及相关资料：</w:t>
      </w:r>
    </w:p>
    <w:p w14:paraId="4B5D8658">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A.</w:t>
      </w:r>
      <w:r>
        <w:rPr>
          <w:rFonts w:hint="eastAsia" w:ascii="宋体" w:hAnsi="宋体" w:cs="宋体"/>
          <w:b w:val="0"/>
          <w:bCs w:val="0"/>
          <w:color w:val="auto"/>
          <w:sz w:val="24"/>
          <w:szCs w:val="32"/>
          <w:highlight w:val="none"/>
          <w:lang w:val="en-US" w:eastAsia="zh-CN"/>
        </w:rPr>
        <w:t>货物</w:t>
      </w:r>
      <w:r>
        <w:rPr>
          <w:rFonts w:hint="eastAsia" w:ascii="宋体" w:hAnsi="宋体" w:eastAsia="宋体" w:cs="宋体"/>
          <w:b w:val="0"/>
          <w:bCs w:val="0"/>
          <w:color w:val="auto"/>
          <w:sz w:val="24"/>
          <w:szCs w:val="32"/>
          <w:highlight w:val="none"/>
          <w:lang w:eastAsia="zh-CN"/>
        </w:rPr>
        <w:t>配置清单</w:t>
      </w:r>
      <w:r>
        <w:rPr>
          <w:rFonts w:hint="eastAsia" w:ascii="宋体" w:hAnsi="宋体" w:eastAsia="宋体" w:cs="宋体"/>
          <w:b/>
          <w:bCs/>
          <w:color w:val="auto"/>
          <w:sz w:val="24"/>
          <w:szCs w:val="32"/>
          <w:highlight w:val="none"/>
          <w:lang w:eastAsia="zh-CN"/>
        </w:rPr>
        <w:t>（均不含报价）</w:t>
      </w:r>
      <w:r>
        <w:rPr>
          <w:rFonts w:hint="eastAsia" w:ascii="宋体" w:hAnsi="宋体" w:eastAsia="宋体" w:cs="宋体"/>
          <w:b w:val="0"/>
          <w:bCs w:val="0"/>
          <w:color w:val="auto"/>
          <w:sz w:val="24"/>
          <w:szCs w:val="32"/>
          <w:highlight w:val="none"/>
          <w:lang w:eastAsia="zh-CN"/>
        </w:rPr>
        <w:t>。</w:t>
      </w:r>
    </w:p>
    <w:p w14:paraId="3F15EFBE">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B.产品品牌及型号、技术参数指标、性能特点、图片资料以及所遵循的技术规范、产品质保期、出厂标准、产品质量相关检测报告等内容。</w:t>
      </w:r>
    </w:p>
    <w:p w14:paraId="265F0079">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C.商务及技术响应表。</w:t>
      </w:r>
    </w:p>
    <w:p w14:paraId="3026FB14">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D.投标产品中有节能产品的，应列明投标产品中有列入最新一期财政部、发展改革委公布的“节能产品政府采购清单”明细（提供所投产品在清单中所处的页码、截图，并以明显标识标注）；投标产品中有环保产品的，应列明投标产品中有列入最新一期财政部、环境保护部公布的“环境标志产品政府采购清单”明细（提供所投产品在清单中所处的页码、截图，并以明显标识标注）。</w:t>
      </w:r>
    </w:p>
    <w:p w14:paraId="2D8E580F">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【特别提示：节能和环境标志产品最新一期政府采购清单，可在“中国政府采购网”中查看】</w:t>
      </w:r>
    </w:p>
    <w:p w14:paraId="284C940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（4）投标人通过的质量管理和质量保证体系、环保体系、自主创新相关证书、软件著作权证等等与本项目相关的认证证书或文件；</w:t>
      </w:r>
    </w:p>
    <w:p w14:paraId="30233B6A">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（5）近三年来类似项目的成功案例；</w:t>
      </w:r>
    </w:p>
    <w:p w14:paraId="346B4387">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（6）如是代理商需提供代理证明（或制造商出具的授权书）；</w:t>
      </w:r>
    </w:p>
    <w:p w14:paraId="5A9B1459">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w:t>
      </w:r>
      <w:r>
        <w:rPr>
          <w:rFonts w:hint="eastAsia" w:ascii="宋体" w:hAnsi="宋体" w:cs="宋体"/>
          <w:b w:val="0"/>
          <w:bCs w:val="0"/>
          <w:color w:val="auto"/>
          <w:sz w:val="24"/>
          <w:szCs w:val="32"/>
          <w:highlight w:val="none"/>
          <w:lang w:val="en-US" w:eastAsia="zh-CN"/>
        </w:rPr>
        <w:t>7</w:t>
      </w:r>
      <w:r>
        <w:rPr>
          <w:rFonts w:hint="eastAsia" w:ascii="宋体" w:hAnsi="宋体" w:eastAsia="宋体" w:cs="宋体"/>
          <w:b w:val="0"/>
          <w:bCs w:val="0"/>
          <w:color w:val="auto"/>
          <w:sz w:val="24"/>
          <w:szCs w:val="32"/>
          <w:highlight w:val="none"/>
          <w:lang w:eastAsia="zh-CN"/>
        </w:rPr>
        <w:t>）投标人认为需要提供的其他资料（包括可能影响投标人商务与技术文件评分的各类证明材料）；</w:t>
      </w:r>
    </w:p>
    <w:p w14:paraId="775D60D5">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w:t>
      </w:r>
      <w:r>
        <w:rPr>
          <w:rFonts w:hint="eastAsia" w:ascii="宋体" w:hAnsi="宋体" w:cs="宋体"/>
          <w:b w:val="0"/>
          <w:bCs w:val="0"/>
          <w:color w:val="auto"/>
          <w:sz w:val="24"/>
          <w:szCs w:val="32"/>
          <w:highlight w:val="none"/>
          <w:lang w:val="en-US" w:eastAsia="zh-CN"/>
        </w:rPr>
        <w:t>8</w:t>
      </w:r>
      <w:r>
        <w:rPr>
          <w:rFonts w:hint="eastAsia" w:ascii="宋体" w:hAnsi="宋体" w:eastAsia="宋体" w:cs="宋体"/>
          <w:b w:val="0"/>
          <w:bCs w:val="0"/>
          <w:color w:val="auto"/>
          <w:sz w:val="24"/>
          <w:szCs w:val="32"/>
          <w:highlight w:val="none"/>
          <w:lang w:eastAsia="zh-CN"/>
        </w:rPr>
        <w:t>）售后服务描述及承诺：</w:t>
      </w:r>
    </w:p>
    <w:p w14:paraId="511B57DD">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A.距采购人最近的服务网点详细介绍（包括地理位置、资质资格、技术力量、工作业绩、服务内容及联系电话等）。</w:t>
      </w:r>
    </w:p>
    <w:p w14:paraId="4D8457AC">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B.针对本项目的售后服务措施及承诺（售后技术服务方案、人员配备、故障响应时间、技术培训方案等）。</w:t>
      </w:r>
    </w:p>
    <w:p w14:paraId="42D5F93E">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3、报价文件的组成</w:t>
      </w:r>
    </w:p>
    <w:p w14:paraId="7A32704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报价文件由开标一览表、报价明细表以及投标人认为其他需要说明的内容组成。</w:t>
      </w:r>
    </w:p>
    <w:p w14:paraId="0E28FE6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此报价为投标人一次性报出唯一的最终价格，包含其它一切所要涉及到的费用，有选择的报价将被拒绝。</w:t>
      </w:r>
    </w:p>
    <w:p w14:paraId="25A24350">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eastAsia="zh-CN"/>
        </w:rPr>
        <w:t>3</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zh-CN" w:eastAsia="zh-CN"/>
        </w:rPr>
        <w:t>投标报价是包括货款、标准附件、备品备件、专用工具、包装、运输、装卸、保险、税金、货到就位以及安装、调试、培训、保修、合同包含的所有风险责任等各项费用及不可预见费等所需的全部费用，全部费用已包含在开标一览表的投标总报价中。</w:t>
      </w:r>
    </w:p>
    <w:p w14:paraId="15B7C567">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rPr>
        <w:t>4</w:t>
      </w: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rPr>
        <w:t>政府采购优惠政策相关资料（如有</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w:t>
      </w:r>
    </w:p>
    <w:p w14:paraId="5F9E165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（5</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相关报价单需打印或用不退色的墨水填写， 投标报价单不得涂改和增删，如有错漏必须修改，修改处须由同一签署人签字或盖章。由于字迹模糊或表达不清引起的后果由投标人负责。</w:t>
      </w:r>
    </w:p>
    <w:p w14:paraId="591D3C28">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（6</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投标报价应按招标文件中相关附表格式填写。</w:t>
      </w:r>
    </w:p>
    <w:p w14:paraId="5F8944E3">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（7）设备配置清单</w:t>
      </w:r>
      <w:r>
        <w:rPr>
          <w:rFonts w:hint="eastAsia" w:ascii="宋体" w:hAnsi="宋体" w:cs="宋体"/>
          <w:b/>
          <w:bCs/>
          <w:color w:val="auto"/>
          <w:sz w:val="24"/>
          <w:szCs w:val="32"/>
          <w:highlight w:val="none"/>
        </w:rPr>
        <w:t>（含报价）投标单位供货过程中配件价格不高于报价。</w:t>
      </w:r>
    </w:p>
    <w:p w14:paraId="75A3F8AD">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（二</w:t>
      </w:r>
      <w:r>
        <w:rPr>
          <w:rFonts w:hint="eastAsia" w:ascii="宋体" w:hAnsi="宋体" w:cs="宋体"/>
          <w:b/>
          <w:bCs/>
          <w:color w:val="auto"/>
          <w:sz w:val="24"/>
          <w:szCs w:val="32"/>
          <w:highlight w:val="none"/>
          <w:lang w:eastAsia="zh-CN"/>
        </w:rPr>
        <w:t>）</w:t>
      </w:r>
      <w:r>
        <w:rPr>
          <w:rFonts w:hint="eastAsia" w:ascii="宋体" w:hAnsi="宋体" w:eastAsia="宋体" w:cs="宋体"/>
          <w:b/>
          <w:bCs/>
          <w:color w:val="auto"/>
          <w:sz w:val="24"/>
          <w:szCs w:val="32"/>
          <w:highlight w:val="none"/>
          <w:lang w:eastAsia="zh-CN"/>
        </w:rPr>
        <w:t>投标文件的制作及递交要求</w:t>
      </w:r>
    </w:p>
    <w:p w14:paraId="2140E41A">
      <w:pPr>
        <w:shd w:val="clear" w:color="auto" w:fill="auto"/>
        <w:bidi w:val="0"/>
        <w:spacing w:line="360" w:lineRule="auto"/>
        <w:ind w:firstLine="482" w:firstLineChars="200"/>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1、投标文件的制作要求</w:t>
      </w:r>
    </w:p>
    <w:p w14:paraId="655DD299">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（1</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投标人应按照投标文件组成内容及项目招标需求制作投标文件，不按招标文件要求制作投标文件的将视情处理（拒收、扣分等</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，由此产生的责任由投标人自行承担。</w:t>
      </w:r>
    </w:p>
    <w:p w14:paraId="65F5EE4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eastAsia="zh-CN"/>
        </w:rPr>
        <w:t>（2</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投标人应对所提供的全部资料的真实性承担法律责任，</w:t>
      </w:r>
      <w:r>
        <w:rPr>
          <w:rFonts w:hint="eastAsia" w:ascii="宋体" w:hAnsi="宋体" w:eastAsia="宋体" w:cs="宋体"/>
          <w:b w:val="0"/>
          <w:bCs w:val="0"/>
          <w:color w:val="auto"/>
          <w:sz w:val="24"/>
          <w:szCs w:val="32"/>
          <w:highlight w:val="none"/>
          <w:lang w:val="zh-CN" w:eastAsia="zh-CN"/>
        </w:rPr>
        <w:t>投标文件内容中有要求盖章或签字的地方，必须加盖投标人的公章以及法定代表人或</w:t>
      </w:r>
      <w:r>
        <w:rPr>
          <w:rFonts w:hint="eastAsia" w:ascii="宋体" w:hAnsi="宋体" w:cs="宋体"/>
          <w:b w:val="0"/>
          <w:bCs w:val="0"/>
          <w:color w:val="auto"/>
          <w:sz w:val="24"/>
          <w:szCs w:val="32"/>
          <w:highlight w:val="none"/>
          <w:lang w:val="zh-CN" w:eastAsia="zh-CN"/>
        </w:rPr>
        <w:t>授权委托代理人</w:t>
      </w:r>
      <w:r>
        <w:rPr>
          <w:rFonts w:hint="eastAsia" w:ascii="宋体" w:hAnsi="宋体" w:eastAsia="宋体" w:cs="宋体"/>
          <w:b w:val="0"/>
          <w:bCs w:val="0"/>
          <w:color w:val="auto"/>
          <w:sz w:val="24"/>
          <w:szCs w:val="32"/>
          <w:highlight w:val="none"/>
          <w:lang w:val="zh-CN" w:eastAsia="zh-CN"/>
        </w:rPr>
        <w:t>盖章或签字。</w:t>
      </w:r>
    </w:p>
    <w:p w14:paraId="19F1576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eastAsia="zh-CN"/>
        </w:rPr>
        <w:t>3</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eastAsia="zh-CN"/>
        </w:rPr>
        <w:t>投标文件以及投标人与采购组织机构就有关投标事宜的所有来往函电，均应以中文汉语书写。除签字、盖章、专用名称等特殊情形外，以中文汉语以外的文字表述的投标文件视同未提供。</w:t>
      </w:r>
    </w:p>
    <w:p w14:paraId="38689051">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（4</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投标计量单位，招标文件已有明确规定的，使用招标文件规定的计量单位；招标文件没有规定的，应采用中华人民共和国法定计量单位（货币单位：人民币元</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w:t>
      </w:r>
    </w:p>
    <w:p w14:paraId="3E2CDF5B">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（5</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若投标人不按招标文件的要求提供资格审查材料，其风险由投标人自行承担。</w:t>
      </w:r>
    </w:p>
    <w:p w14:paraId="054C5665">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（6</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lang w:eastAsia="zh-CN"/>
        </w:rPr>
        <w:t>与本次投标无关的内容请不要制作在内，确保投标文件有针对性、简洁明了。</w:t>
      </w:r>
    </w:p>
    <w:p w14:paraId="75963D59">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①投标文件的编制</w:t>
      </w:r>
    </w:p>
    <w:p w14:paraId="575A4B19">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本项目实行电子投标，</w:t>
      </w:r>
      <w:r>
        <w:rPr>
          <w:rFonts w:hint="eastAsia" w:ascii="宋体" w:hAnsi="宋体" w:cs="宋体"/>
          <w:color w:val="auto"/>
          <w:sz w:val="24"/>
          <w:highlight w:val="none"/>
        </w:rPr>
        <w:t>供应商应准备电子投标文件</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还可以提供</w:t>
      </w:r>
      <w:r>
        <w:rPr>
          <w:rFonts w:hint="eastAsia" w:ascii="宋体" w:hAnsi="宋体" w:cs="宋体"/>
          <w:color w:val="auto"/>
          <w:sz w:val="24"/>
          <w:highlight w:val="none"/>
        </w:rPr>
        <w:t>以介质（U盘</w:t>
      </w:r>
      <w:r>
        <w:rPr>
          <w:rFonts w:hint="eastAsia" w:ascii="宋体" w:hAnsi="宋体" w:cs="宋体"/>
          <w:color w:val="auto"/>
          <w:sz w:val="24"/>
          <w:highlight w:val="none"/>
          <w:lang w:eastAsia="zh-CN"/>
        </w:rPr>
        <w:t>）</w:t>
      </w:r>
      <w:r>
        <w:rPr>
          <w:rFonts w:hint="eastAsia" w:ascii="宋体" w:hAnsi="宋体" w:cs="宋体"/>
          <w:color w:val="auto"/>
          <w:sz w:val="24"/>
          <w:highlight w:val="none"/>
        </w:rPr>
        <w:t>存储的数据电文形式的备份投标文件、纸质备份投标文件</w:t>
      </w:r>
      <w:r>
        <w:rPr>
          <w:rFonts w:hint="eastAsia" w:ascii="宋体" w:hAnsi="宋体" w:cs="宋体"/>
          <w:color w:val="auto"/>
          <w:sz w:val="24"/>
          <w:highlight w:val="none"/>
          <w:lang w:eastAsia="zh-CN"/>
        </w:rPr>
        <w:t>。</w:t>
      </w:r>
    </w:p>
    <w:p w14:paraId="48029A1C">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按政采云平台项目采购--电子招投标操作指南及本招标文件要求编制。</w:t>
      </w:r>
      <w:r>
        <w:rPr>
          <w:rFonts w:hint="eastAsia" w:ascii="宋体" w:hAnsi="宋体" w:cs="宋体"/>
          <w:color w:val="auto"/>
          <w:sz w:val="24"/>
          <w:szCs w:val="32"/>
          <w:highlight w:val="none"/>
          <w:lang w:val="en-GB"/>
        </w:rPr>
        <w:t>投标人应通过“政采云电子交易客户端”，并按照本招标文件和“政府采购云平台”的要求编制并加密投标文件。</w:t>
      </w:r>
    </w:p>
    <w:p w14:paraId="15FC0B87">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lang w:val="en-GB"/>
        </w:rPr>
        <w:t>1.</w:t>
      </w: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GB"/>
        </w:rPr>
        <w:t>投标人应当按照本章节 “投标文件组成”规定的内容及顺序在“政采云电子交易客户端”编制投标文件。其中《</w:t>
      </w:r>
      <w:r>
        <w:rPr>
          <w:rFonts w:hint="eastAsia" w:ascii="宋体" w:hAnsi="宋体" w:cs="宋体"/>
          <w:color w:val="auto"/>
          <w:sz w:val="24"/>
          <w:szCs w:val="32"/>
          <w:highlight w:val="none"/>
        </w:rPr>
        <w:t>资格证明文件</w:t>
      </w:r>
      <w:r>
        <w:rPr>
          <w:rFonts w:hint="eastAsia" w:ascii="宋体" w:hAnsi="宋体" w:cs="宋体"/>
          <w:color w:val="auto"/>
          <w:sz w:val="24"/>
          <w:szCs w:val="32"/>
          <w:highlight w:val="none"/>
          <w:lang w:val="en-GB"/>
        </w:rPr>
        <w:t>》和《</w:t>
      </w:r>
      <w:r>
        <w:rPr>
          <w:rFonts w:hint="eastAsia" w:ascii="宋体" w:hAnsi="宋体" w:cs="宋体"/>
          <w:color w:val="auto"/>
          <w:sz w:val="24"/>
          <w:szCs w:val="32"/>
          <w:highlight w:val="none"/>
        </w:rPr>
        <w:t>商务技术文件</w:t>
      </w:r>
      <w:r>
        <w:rPr>
          <w:rFonts w:hint="eastAsia" w:ascii="宋体" w:hAnsi="宋体" w:cs="宋体"/>
          <w:color w:val="auto"/>
          <w:sz w:val="24"/>
          <w:szCs w:val="32"/>
          <w:highlight w:val="none"/>
          <w:lang w:val="en-GB"/>
        </w:rPr>
        <w:t>》中不得出现本项目投标报价，如因投标人原因提前泄露投标报价，是投标人的责任。</w:t>
      </w:r>
    </w:p>
    <w:p w14:paraId="2EED5006">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lang w:val="zh-CN"/>
        </w:rPr>
        <w:t>1.</w:t>
      </w:r>
      <w:r>
        <w:rPr>
          <w:rFonts w:hint="eastAsia" w:ascii="宋体" w:hAnsi="宋体" w:cs="宋体"/>
          <w:color w:val="auto"/>
          <w:sz w:val="24"/>
          <w:szCs w:val="32"/>
          <w:highlight w:val="none"/>
          <w:lang w:val="en-GB"/>
        </w:rPr>
        <w:t>2</w:t>
      </w:r>
      <w:r>
        <w:rPr>
          <w:rFonts w:hint="eastAsia" w:ascii="宋体" w:hAnsi="宋体" w:cs="宋体"/>
          <w:color w:val="auto"/>
          <w:sz w:val="24"/>
          <w:szCs w:val="32"/>
          <w:highlight w:val="none"/>
          <w:lang w:val="zh-CN"/>
        </w:rPr>
        <w:t>投标文件分为</w:t>
      </w:r>
      <w:r>
        <w:rPr>
          <w:rFonts w:hint="eastAsia" w:ascii="宋体" w:hAnsi="宋体" w:cs="宋体"/>
          <w:color w:val="auto"/>
          <w:sz w:val="24"/>
          <w:szCs w:val="32"/>
          <w:highlight w:val="none"/>
          <w:lang w:val="en-GB"/>
        </w:rPr>
        <w:t>资格证明文件、商务技术文件、报价文件三部分</w:t>
      </w:r>
      <w:r>
        <w:rPr>
          <w:rFonts w:hint="eastAsia" w:ascii="宋体" w:hAnsi="宋体" w:cs="宋体"/>
          <w:color w:val="auto"/>
          <w:sz w:val="24"/>
          <w:szCs w:val="32"/>
          <w:highlight w:val="none"/>
          <w:lang w:val="zh-CN"/>
        </w:rPr>
        <w:t>。各投标人在编制投标文件时请按照采购文件第六章规定的格式进行，</w:t>
      </w:r>
      <w:r>
        <w:rPr>
          <w:rFonts w:hint="eastAsia" w:ascii="宋体" w:hAnsi="宋体" w:cs="宋体"/>
          <w:color w:val="auto"/>
          <w:sz w:val="24"/>
          <w:szCs w:val="32"/>
          <w:highlight w:val="none"/>
          <w:lang w:val="en-GB"/>
        </w:rPr>
        <w:t>并按格式要求在指定位置根据要求进行签章，否则视为未提供，未提供格式的，请各投标人自行拟定格式，并加盖单位公章并由法定代表人或其授权代表签署（签字或盖章</w:t>
      </w:r>
      <w:r>
        <w:rPr>
          <w:rFonts w:hint="eastAsia" w:ascii="宋体" w:hAnsi="宋体" w:cs="宋体"/>
          <w:color w:val="auto"/>
          <w:sz w:val="24"/>
          <w:szCs w:val="32"/>
          <w:highlight w:val="none"/>
          <w:lang w:val="en-GB" w:eastAsia="zh-CN"/>
        </w:rPr>
        <w:t>）</w:t>
      </w:r>
      <w:r>
        <w:rPr>
          <w:rFonts w:hint="eastAsia" w:ascii="宋体" w:hAnsi="宋体" w:cs="宋体"/>
          <w:color w:val="auto"/>
          <w:sz w:val="24"/>
          <w:szCs w:val="32"/>
          <w:highlight w:val="none"/>
          <w:lang w:val="en-GB"/>
        </w:rPr>
        <w:t>，否则视为未提供。</w:t>
      </w:r>
    </w:p>
    <w:p w14:paraId="0CCE0A48">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lang w:val="en-GB"/>
        </w:rPr>
        <w:t>1.3《投标文件》内容不完整、</w:t>
      </w:r>
      <w:r>
        <w:rPr>
          <w:rFonts w:hint="eastAsia" w:ascii="宋体" w:hAnsi="宋体" w:cs="宋体"/>
          <w:color w:val="auto"/>
          <w:sz w:val="24"/>
          <w:szCs w:val="32"/>
          <w:highlight w:val="none"/>
          <w:lang w:val="zh-CN"/>
        </w:rPr>
        <w:t>混乱的编排导致投标文件被误读或评标委员会查找不到有效文件是投标人的责任。</w:t>
      </w:r>
      <w:r>
        <w:rPr>
          <w:rFonts w:hint="eastAsia" w:ascii="宋体" w:hAnsi="宋体" w:cs="宋体"/>
          <w:color w:val="auto"/>
          <w:sz w:val="24"/>
          <w:szCs w:val="32"/>
          <w:highlight w:val="none"/>
          <w:lang w:val="en-GB"/>
        </w:rPr>
        <w:t>《投标文件》因字迹潦草或表达不清所引起的后果由投标人负责。</w:t>
      </w:r>
    </w:p>
    <w:p w14:paraId="4F989A6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以介质</w:t>
      </w:r>
      <w:r>
        <w:rPr>
          <w:rFonts w:hint="eastAsia" w:ascii="宋体" w:hAnsi="宋体" w:cs="宋体"/>
          <w:color w:val="auto"/>
          <w:sz w:val="24"/>
          <w:highlight w:val="none"/>
        </w:rPr>
        <w:t>（U盘</w:t>
      </w:r>
      <w:r>
        <w:rPr>
          <w:rFonts w:hint="eastAsia" w:ascii="宋体" w:hAnsi="宋体" w:cs="宋体"/>
          <w:color w:val="auto"/>
          <w:sz w:val="24"/>
          <w:highlight w:val="none"/>
          <w:lang w:eastAsia="zh-CN"/>
        </w:rPr>
        <w:t>）</w:t>
      </w:r>
      <w:r>
        <w:rPr>
          <w:rFonts w:hint="eastAsia" w:ascii="宋体" w:hAnsi="宋体" w:cs="宋体"/>
          <w:color w:val="auto"/>
          <w:sz w:val="24"/>
          <w:szCs w:val="32"/>
          <w:highlight w:val="none"/>
        </w:rPr>
        <w:t>存储的数据电文形式的备份投标文件，按政采云平台项目采购-电子招投标操作指南中上传的电子投标文件格式，以U盘形式提供。数量为1份。</w:t>
      </w:r>
    </w:p>
    <w:p w14:paraId="1072FF7B">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Ⅰ电子投标文件</w:t>
      </w:r>
    </w:p>
    <w:p w14:paraId="4BE8C3D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电子投标文件中须加盖公章、法人章部分均采用CA签章，并根据“政采云供应商项目采购-电子招投标操作指南”及本招标文件规定的格式和顺序编制电子投标文件并进行关联定位，以便评标委员会在评标时，点击评分项可直接定位到该评分项内容。如对招标文件的某项要求，投标人的电子投标文件未能关联定位提供相应的内容与其对应，则评标委员会在评审时如做出对投标人不利的评审由投标人自行承担。</w:t>
      </w:r>
    </w:p>
    <w:p w14:paraId="44828C9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电子投标文件如内容不完整、编排混乱导致投标文件被误读、漏读，或者在按采购文件规定的部位查找不到相关内容的，由投标人自行承担。</w:t>
      </w:r>
    </w:p>
    <w:p w14:paraId="600B52D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2.温馨提醒：CA签章上目前没有法人或授权代表签字信息，需要投标人联系</w:t>
      </w:r>
      <w:r>
        <w:rPr>
          <w:rFonts w:hint="eastAsia" w:ascii="宋体" w:hAnsi="宋体" w:cs="宋体"/>
          <w:b/>
          <w:bCs/>
          <w:color w:val="auto"/>
          <w:sz w:val="24"/>
          <w:szCs w:val="32"/>
          <w:highlight w:val="none"/>
        </w:rPr>
        <w:t>浙江汇信科技有限公司（400-8884636</w:t>
      </w:r>
      <w:r>
        <w:rPr>
          <w:rFonts w:hint="eastAsia" w:ascii="宋体" w:hAnsi="宋体" w:cs="宋体"/>
          <w:b/>
          <w:bCs/>
          <w:color w:val="auto"/>
          <w:sz w:val="24"/>
          <w:szCs w:val="32"/>
          <w:highlight w:val="none"/>
          <w:lang w:eastAsia="zh-CN"/>
        </w:rPr>
        <w:t>）、杭州天谷信息科技有限公司（400</w:t>
      </w:r>
      <w:r>
        <w:rPr>
          <w:rFonts w:hint="eastAsia" w:ascii="宋体" w:hAnsi="宋体" w:cs="宋体"/>
          <w:b/>
          <w:bCs/>
          <w:color w:val="auto"/>
          <w:sz w:val="24"/>
          <w:szCs w:val="32"/>
          <w:highlight w:val="none"/>
          <w:lang w:val="en-US" w:eastAsia="zh-CN"/>
        </w:rPr>
        <w:t>-</w:t>
      </w:r>
      <w:r>
        <w:rPr>
          <w:rFonts w:hint="eastAsia" w:ascii="宋体" w:hAnsi="宋体" w:cs="宋体"/>
          <w:b/>
          <w:bCs/>
          <w:color w:val="auto"/>
          <w:sz w:val="24"/>
          <w:szCs w:val="32"/>
          <w:highlight w:val="none"/>
          <w:lang w:eastAsia="zh-CN"/>
        </w:rPr>
        <w:t>0878198）</w:t>
      </w:r>
      <w:r>
        <w:rPr>
          <w:rFonts w:hint="eastAsia" w:ascii="宋体" w:hAnsi="宋体" w:cs="宋体"/>
          <w:color w:val="auto"/>
          <w:sz w:val="24"/>
          <w:szCs w:val="32"/>
          <w:highlight w:val="none"/>
        </w:rPr>
        <w:t>等相应公司进行办理，或在投标文件中涉及到签字的位置线下签好字然后扫描或者拍照做成PDF的格式亦可。</w:t>
      </w:r>
    </w:p>
    <w:p w14:paraId="54891BFE">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b/>
          <w:bCs/>
          <w:color w:val="auto"/>
          <w:sz w:val="24"/>
          <w:szCs w:val="32"/>
          <w:highlight w:val="none"/>
        </w:rPr>
        <w:t>以介质（U盘</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存储的数据电文形式的备份投标文件</w:t>
      </w:r>
      <w:r>
        <w:rPr>
          <w:rFonts w:hint="eastAsia" w:ascii="宋体" w:hAnsi="宋体" w:cs="宋体"/>
          <w:color w:val="auto"/>
          <w:sz w:val="24"/>
          <w:szCs w:val="32"/>
          <w:highlight w:val="none"/>
        </w:rPr>
        <w:t>，按政采云平台项目采购-电子招投标操作指南中上传的电子投标文件格式，以U盘形式提供。数量为1份。</w:t>
      </w:r>
    </w:p>
    <w:p w14:paraId="6C333AF4">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2、投标文件的递交要求</w:t>
      </w:r>
    </w:p>
    <w:p w14:paraId="3491B6F2">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lang w:val="en-GB"/>
        </w:rPr>
        <w:t>（</w:t>
      </w: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GB" w:eastAsia="zh-CN"/>
        </w:rPr>
        <w:t>）</w:t>
      </w:r>
      <w:r>
        <w:rPr>
          <w:rFonts w:hint="eastAsia" w:ascii="宋体" w:hAnsi="宋体" w:cs="宋体"/>
          <w:color w:val="auto"/>
          <w:sz w:val="24"/>
          <w:szCs w:val="32"/>
          <w:highlight w:val="none"/>
          <w:lang w:val="en-GB"/>
        </w:rPr>
        <w:t>“投标文件”的上传、递交：见《前附表》。▲未传输递交电子投标文件的，投标无效。</w:t>
      </w:r>
    </w:p>
    <w:p w14:paraId="3A9A8607">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以介质</w:t>
      </w:r>
      <w:r>
        <w:rPr>
          <w:rFonts w:hint="eastAsia" w:ascii="宋体" w:hAnsi="宋体" w:cs="宋体"/>
          <w:color w:val="auto"/>
          <w:sz w:val="24"/>
          <w:highlight w:val="none"/>
        </w:rPr>
        <w:t>（U盘</w:t>
      </w:r>
      <w:r>
        <w:rPr>
          <w:rFonts w:hint="eastAsia" w:ascii="宋体" w:hAnsi="宋体" w:cs="宋体"/>
          <w:color w:val="auto"/>
          <w:sz w:val="24"/>
          <w:highlight w:val="none"/>
          <w:lang w:eastAsia="zh-CN"/>
        </w:rPr>
        <w:t>）</w:t>
      </w:r>
      <w:r>
        <w:rPr>
          <w:rFonts w:hint="eastAsia" w:ascii="宋体" w:hAnsi="宋体" w:cs="宋体"/>
          <w:color w:val="auto"/>
          <w:sz w:val="24"/>
          <w:szCs w:val="32"/>
          <w:highlight w:val="none"/>
        </w:rPr>
        <w:t>存储的数据电文形式的备份投标文件和纸质备份投标文件必须在规定时间前送达或邮寄至</w:t>
      </w:r>
      <w:r>
        <w:rPr>
          <w:rFonts w:hint="eastAsia" w:ascii="宋体" w:hAnsi="宋体" w:cs="宋体"/>
          <w:color w:val="auto"/>
          <w:sz w:val="24"/>
          <w:highlight w:val="none"/>
          <w:lang w:val="en-GB"/>
        </w:rPr>
        <w:t>公告规定的</w:t>
      </w:r>
      <w:r>
        <w:rPr>
          <w:rFonts w:hint="eastAsia" w:ascii="宋体" w:hAnsi="宋体" w:cs="宋体"/>
          <w:color w:val="auto"/>
          <w:sz w:val="24"/>
          <w:szCs w:val="32"/>
          <w:highlight w:val="none"/>
        </w:rPr>
        <w:t>地点。备份投标文件在截止时间后提交，采购组织机构将拒绝接收。</w:t>
      </w:r>
      <w:r>
        <w:rPr>
          <w:rFonts w:hint="eastAsia" w:ascii="宋体" w:hAnsi="宋体" w:cs="宋体"/>
          <w:color w:val="auto"/>
          <w:sz w:val="24"/>
          <w:highlight w:val="none"/>
          <w:lang w:val="en-GB"/>
        </w:rPr>
        <w:t>▲未按规定提供相应的备份投标文件，造成项目开评标活动无法进行下去的，投标无效。</w:t>
      </w:r>
    </w:p>
    <w:p w14:paraId="6C57596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如有特殊情况，采购组织机构延长截止时间和开标时间，采购组织机构和投标人的权利和义务将受到新的截止时间和开标时间的约束。</w:t>
      </w:r>
    </w:p>
    <w:p w14:paraId="30F57CF1">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lang w:val="en-GB"/>
        </w:rPr>
        <w:t>（</w:t>
      </w:r>
      <w:r>
        <w:rPr>
          <w:rFonts w:hint="eastAsia" w:ascii="宋体" w:hAnsi="宋体" w:cs="宋体"/>
          <w:color w:val="auto"/>
          <w:sz w:val="24"/>
          <w:szCs w:val="32"/>
          <w:highlight w:val="none"/>
        </w:rPr>
        <w:t>4</w:t>
      </w:r>
      <w:r>
        <w:rPr>
          <w:rFonts w:hint="eastAsia" w:ascii="宋体" w:hAnsi="宋体" w:cs="宋体"/>
          <w:color w:val="auto"/>
          <w:sz w:val="24"/>
          <w:szCs w:val="32"/>
          <w:highlight w:val="none"/>
          <w:lang w:val="en-GB" w:eastAsia="zh-CN"/>
        </w:rPr>
        <w:t>）</w:t>
      </w:r>
      <w:r>
        <w:rPr>
          <w:rFonts w:hint="eastAsia" w:ascii="宋体" w:hAnsi="宋体" w:cs="宋体"/>
          <w:color w:val="auto"/>
          <w:sz w:val="24"/>
          <w:szCs w:val="32"/>
          <w:highlight w:val="none"/>
          <w:lang w:val="en-GB"/>
        </w:rPr>
        <w:t>投标文件的备选方案</w:t>
      </w:r>
    </w:p>
    <w:p w14:paraId="6A36FA6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lang w:val="en-GB"/>
        </w:rPr>
        <w:t>投标人不得递交任何的投标备选（替代</w:t>
      </w:r>
      <w:r>
        <w:rPr>
          <w:rFonts w:hint="eastAsia" w:ascii="宋体" w:hAnsi="宋体" w:cs="宋体"/>
          <w:color w:val="auto"/>
          <w:sz w:val="24"/>
          <w:szCs w:val="32"/>
          <w:highlight w:val="none"/>
          <w:lang w:val="en-GB" w:eastAsia="zh-CN"/>
        </w:rPr>
        <w:t>）</w:t>
      </w:r>
      <w:r>
        <w:rPr>
          <w:rFonts w:hint="eastAsia" w:ascii="宋体" w:hAnsi="宋体" w:cs="宋体"/>
          <w:color w:val="auto"/>
          <w:sz w:val="24"/>
          <w:szCs w:val="32"/>
          <w:highlight w:val="none"/>
          <w:lang w:val="en-GB"/>
        </w:rPr>
        <w:t>方案，否则其投标文件将作无效标处理。与“电子加密投标文件”同时生成的“备份投标文件”不是投标备选（替代</w:t>
      </w:r>
      <w:r>
        <w:rPr>
          <w:rFonts w:hint="eastAsia" w:ascii="宋体" w:hAnsi="宋体" w:cs="宋体"/>
          <w:color w:val="auto"/>
          <w:sz w:val="24"/>
          <w:szCs w:val="32"/>
          <w:highlight w:val="none"/>
          <w:lang w:val="en-GB" w:eastAsia="zh-CN"/>
        </w:rPr>
        <w:t>）</w:t>
      </w:r>
      <w:r>
        <w:rPr>
          <w:rFonts w:hint="eastAsia" w:ascii="宋体" w:hAnsi="宋体" w:cs="宋体"/>
          <w:color w:val="auto"/>
          <w:sz w:val="24"/>
          <w:szCs w:val="32"/>
          <w:highlight w:val="none"/>
          <w:lang w:val="en-GB"/>
        </w:rPr>
        <w:t>方案。</w:t>
      </w:r>
    </w:p>
    <w:p w14:paraId="6E222005">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（三</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投标文件的有效期</w:t>
      </w:r>
    </w:p>
    <w:p w14:paraId="38F3591F">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GB"/>
        </w:rPr>
        <w:t>自投标截止日起90天投标文件应保持有效。有效期不足的投标文件将被拒绝。</w:t>
      </w:r>
    </w:p>
    <w:p w14:paraId="272CF9A9">
      <w:pPr>
        <w:shd w:val="clear" w:color="auto" w:fill="auto"/>
        <w:spacing w:line="360" w:lineRule="auto"/>
        <w:ind w:firstLine="480" w:firstLineChars="200"/>
        <w:rPr>
          <w:rFonts w:ascii="宋体" w:hAnsi="宋体" w:cs="宋体"/>
          <w:color w:val="auto"/>
          <w:sz w:val="24"/>
          <w:szCs w:val="32"/>
          <w:highlight w:val="none"/>
          <w:lang w:val="en-GB"/>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val="en-GB"/>
        </w:rPr>
        <w:t>在特殊情况下，采购人可与投标人协商延长投标文件的有效期，这种要求和答复均以书面形式进行。</w:t>
      </w:r>
    </w:p>
    <w:p w14:paraId="6F6FE92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3.中标人的投标文件自开标之日起至合同履行完毕均应保持有效。</w:t>
      </w:r>
    </w:p>
    <w:p w14:paraId="1702DF41">
      <w:pPr>
        <w:shd w:val="clear" w:color="auto" w:fill="auto"/>
        <w:spacing w:line="360" w:lineRule="auto"/>
        <w:rPr>
          <w:rFonts w:ascii="宋体" w:hAnsi="宋体" w:cs="宋体"/>
          <w:color w:val="auto"/>
          <w:sz w:val="24"/>
          <w:szCs w:val="32"/>
          <w:highlight w:val="none"/>
        </w:rPr>
      </w:pPr>
      <w:r>
        <w:rPr>
          <w:rFonts w:hint="eastAsia" w:ascii="宋体" w:hAnsi="宋体"/>
          <w:b/>
          <w:color w:val="auto"/>
          <w:kern w:val="0"/>
          <w:sz w:val="24"/>
          <w:highlight w:val="none"/>
        </w:rPr>
        <w:t>四、</w:t>
      </w:r>
      <w:r>
        <w:rPr>
          <w:rFonts w:hint="eastAsia" w:ascii="宋体" w:hAnsi="宋体" w:cs="宋体"/>
          <w:b/>
          <w:bCs/>
          <w:color w:val="auto"/>
          <w:sz w:val="24"/>
          <w:szCs w:val="32"/>
          <w:highlight w:val="none"/>
        </w:rPr>
        <w:t>开标</w:t>
      </w:r>
    </w:p>
    <w:p w14:paraId="2B0ECCE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（一</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开标事项</w:t>
      </w:r>
    </w:p>
    <w:p w14:paraId="083A649F">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采购组织机构在“招标公告”规定的时间和地点公开开标，本次招标采用先评审商务资格和技术服务方案，后公开并评审报价的办法实施。</w:t>
      </w:r>
    </w:p>
    <w:p w14:paraId="3E880CB6">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采购过程中出现以下情形，导致电子交易平台无法正常运行，或者无法保证电子交易的公平、公正和安全时，采购组织机构可中止电子交易活动：</w:t>
      </w:r>
    </w:p>
    <w:p w14:paraId="319B3C1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 xml:space="preserve">电子交易平台发生故障而无法登录访问的； </w:t>
      </w:r>
    </w:p>
    <w:p w14:paraId="73C15E0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电子交易平台应用或数据库出现错误，不能进行正常操作的；</w:t>
      </w:r>
    </w:p>
    <w:p w14:paraId="46DB7247">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电子交易平台发现严重安全漏洞，有潜在泄密危险的；</w:t>
      </w:r>
    </w:p>
    <w:p w14:paraId="5BE4C1A8">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病毒导致不能进行正常操作的；</w:t>
      </w:r>
    </w:p>
    <w:p w14:paraId="4017ECF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（5</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其他无法保证电子交易的公平、公正和安全的情况。</w:t>
      </w:r>
    </w:p>
    <w:p w14:paraId="10FF252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出现前款规定情形，不影响采购公平、公正性的，采购组织机构可以待上述情形消除后继续组织电子交易活动，也可以决定某些环节以纸质形式进行；影响或可能影响采购公平、公正性的，应当重新采购。</w:t>
      </w:r>
    </w:p>
    <w:p w14:paraId="080DDE05">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（二</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 xml:space="preserve"> 开标程序：</w:t>
      </w:r>
    </w:p>
    <w:p w14:paraId="1B313D2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1、开标会由招标项目负责人主持，主持人宣布开标会议开始；</w:t>
      </w:r>
    </w:p>
    <w:p w14:paraId="52AFAB66">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 xml:space="preserve">2、主持人介绍参加开标会的人员名单； </w:t>
      </w:r>
    </w:p>
    <w:p w14:paraId="66F8D0A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3、主持人宣布评标期间的有关事项，告知应当回避的情形</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提请有关人员回避；对投标人进行签到验证。</w:t>
      </w:r>
    </w:p>
    <w:p w14:paraId="4F4FAEE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4、向各投标人发出电子加密投标文件【开始解密】通知，由投标人按招标文件规定的时间内自行进行投标文件解密。投标文件的制作和解密应使用同一个数字证书，否则将可能解密失败。</w:t>
      </w:r>
    </w:p>
    <w:p w14:paraId="53B475C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5、采购组织机构点击【开启标书信息】，开启标书成功后进入开标流程。</w:t>
      </w:r>
    </w:p>
    <w:p w14:paraId="4B0CB716">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6、</w:t>
      </w:r>
      <w:r>
        <w:rPr>
          <w:rFonts w:hint="eastAsia" w:ascii="宋体" w:hAnsi="宋体" w:cs="宋体"/>
          <w:color w:val="auto"/>
          <w:sz w:val="24"/>
          <w:szCs w:val="32"/>
          <w:highlight w:val="none"/>
          <w:lang w:val="zh-CN"/>
        </w:rPr>
        <w:t>资格证明文件和商务技术文件</w:t>
      </w:r>
      <w:r>
        <w:rPr>
          <w:rFonts w:hint="eastAsia" w:ascii="宋体" w:hAnsi="宋体" w:cs="宋体"/>
          <w:color w:val="auto"/>
          <w:sz w:val="24"/>
          <w:szCs w:val="32"/>
          <w:highlight w:val="none"/>
        </w:rPr>
        <w:t>评审；</w:t>
      </w:r>
    </w:p>
    <w:p w14:paraId="63BD7905">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7、由主持人公布无效投标的投标人名单、投标无效的原因及其他有效投标的评分汇总分；</w:t>
      </w:r>
    </w:p>
    <w:p w14:paraId="32071F4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8、开启报价响应文件：采购代理机构成功开启报价响应文件后，方可查看各供应商报价情况。</w:t>
      </w:r>
    </w:p>
    <w:p w14:paraId="30F8EDE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9、报价文件评审；</w:t>
      </w:r>
    </w:p>
    <w:p w14:paraId="308BDA8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10、由主持人公布无效投标的投标人名单、投标无效的原因及其他有效投标的报价文件得分；</w:t>
      </w:r>
    </w:p>
    <w:p w14:paraId="349E138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11、宣布综合得分结果及中标候选人名单；</w:t>
      </w:r>
    </w:p>
    <w:p w14:paraId="33D000D8">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12、开标会议结束。</w:t>
      </w:r>
    </w:p>
    <w:p w14:paraId="0301030E">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eastAsia="宋体" w:cs="宋体"/>
          <w:b/>
          <w:bCs/>
          <w:color w:val="auto"/>
          <w:sz w:val="24"/>
          <w:szCs w:val="32"/>
          <w:highlight w:val="none"/>
          <w:lang w:val="en-US" w:eastAsia="zh-CN"/>
        </w:rPr>
        <w:t>特别说明：如遇政采云平台电子化开标或评审程序调整的，按调整后程序执行。</w:t>
      </w:r>
    </w:p>
    <w:p w14:paraId="5B97429C">
      <w:pPr>
        <w:shd w:val="clear" w:color="auto" w:fill="auto"/>
        <w:spacing w:line="360" w:lineRule="auto"/>
        <w:rPr>
          <w:rFonts w:ascii="宋体" w:hAnsi="宋体" w:cs="宋体"/>
          <w:b/>
          <w:bCs/>
          <w:color w:val="auto"/>
          <w:sz w:val="24"/>
          <w:szCs w:val="32"/>
          <w:highlight w:val="none"/>
        </w:rPr>
      </w:pPr>
      <w:r>
        <w:rPr>
          <w:rFonts w:hint="eastAsia" w:ascii="宋体" w:hAnsi="宋体" w:cs="宋体"/>
          <w:b/>
          <w:bCs/>
          <w:color w:val="auto"/>
          <w:sz w:val="24"/>
          <w:szCs w:val="32"/>
          <w:highlight w:val="none"/>
        </w:rPr>
        <w:t>五、评标</w:t>
      </w:r>
    </w:p>
    <w:p w14:paraId="5B2AD81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本项目采用电子评审方法。</w:t>
      </w:r>
    </w:p>
    <w:p w14:paraId="67681D84">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（一</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组建评标委员会</w:t>
      </w:r>
    </w:p>
    <w:p w14:paraId="135750D9">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评标委员会由采购人代表和评审专家组成，成员人数为</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人以上单数，其中评审专家不得少于成员总数的三分之二。</w:t>
      </w:r>
    </w:p>
    <w:p w14:paraId="65EC0FC8">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（二</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评标程序</w:t>
      </w:r>
    </w:p>
    <w:p w14:paraId="119AA62C">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1、资格审查</w:t>
      </w:r>
    </w:p>
    <w:p w14:paraId="47F35CA7">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公开招标采购项目开标结束后，采购人或者采购组织机构应当依法对投标人的资格进行审查，对审查发现无效的进行必要的询标，结束后公布无效投标的投标人名单、投标无效的原因。</w:t>
      </w:r>
    </w:p>
    <w:p w14:paraId="6F25160A">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2、符合性审查</w:t>
      </w:r>
    </w:p>
    <w:p w14:paraId="41D7C6A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评标委员会应当对符合资格的投标人的投标文件进行符合性审查，以确定其是否满足招标文件的实质性要求，对审查发现无效的进行必要的询标，结束后公布无效投标的投标人名单、投标无效的原因。</w:t>
      </w:r>
    </w:p>
    <w:p w14:paraId="4E9E8147">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3、综合比较与评价</w:t>
      </w:r>
    </w:p>
    <w:p w14:paraId="2C15214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对于投标文件中含义不明确、同类问题表述不一致或者有明显文字和计算错误的内容，评标委员会应当以书面形式要求投标人作出必要的澄清、说明或者补正。</w:t>
      </w:r>
    </w:p>
    <w:p w14:paraId="1DC9B716">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评标委员会应当按照招标文件中规定的评标方法和标准，对符合性审查合格的投标文件进行商务和技术评估，综合比较与评价。</w:t>
      </w:r>
    </w:p>
    <w:p w14:paraId="399DB5FD">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评标时，评标委员会各成员应当独立对每个投标人的投标文件进行评价，并汇总每个投标人的得分。</w:t>
      </w:r>
    </w:p>
    <w:p w14:paraId="439B06D3">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4、得分确认及评审报告编写</w:t>
      </w:r>
    </w:p>
    <w:p w14:paraId="52CA479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评标委员会对报价文件进行复核，对于系统计算出的价格分及总得分进行确认；</w:t>
      </w:r>
    </w:p>
    <w:p w14:paraId="2B61B7B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评标委员会应当按照招标文件中规定的评标方法和标准，对符合性审查合格的投标文件进行商务和技术评估，综合比较与评价。</w:t>
      </w:r>
    </w:p>
    <w:p w14:paraId="4C956AE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评标委员会按评标原则及得分情况编写评审报告。</w:t>
      </w:r>
    </w:p>
    <w:p w14:paraId="6228849F">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5、评价</w:t>
      </w:r>
    </w:p>
    <w:p w14:paraId="1504371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采购组织机构对评标委员会评审专家进行评价。</w:t>
      </w:r>
    </w:p>
    <w:p w14:paraId="7AF2DED8">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（三</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澄清问题的形式</w:t>
      </w:r>
    </w:p>
    <w:p w14:paraId="6A0423D7">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投标人的澄清、说明或者补正应当采用书面形式，并加盖公章，或者由法定代理人或其授权委托代理人签字，并不得超出投标文件的范围或者改变投标文件的实质性内容。</w:t>
      </w:r>
    </w:p>
    <w:p w14:paraId="159C7CF8">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（四</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错误修正</w:t>
      </w:r>
    </w:p>
    <w:p w14:paraId="2C4B8E9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投标文件报价出现前后不一致的，除招标文件另有规定外，按照下列规定修正：</w:t>
      </w:r>
    </w:p>
    <w:p w14:paraId="49E226C9">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1、投标文件中开标一览表（报价表</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内容与投标文件中相应内容不一致的，以开标一览表（报价表</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为准。政采云平台客户端里开标一览表录入的投标报价信息与扫描上传的报价响应文件中开标一览表的报价信息不一致的，以扫描上传的报价响应文件中开标一览表的报价信息为准，修正政采云平台上的报价信息。</w:t>
      </w:r>
    </w:p>
    <w:p w14:paraId="75F1555F">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2、大写金额和小写金额不一致的，以大写金额为准</w:t>
      </w:r>
      <w:r>
        <w:rPr>
          <w:rFonts w:hint="eastAsia" w:ascii="宋体" w:hAnsi="宋体" w:cs="宋体"/>
          <w:color w:val="auto"/>
          <w:sz w:val="24"/>
          <w:szCs w:val="32"/>
          <w:highlight w:val="none"/>
          <w:lang w:eastAsia="zh-CN"/>
        </w:rPr>
        <w:t>。</w:t>
      </w:r>
    </w:p>
    <w:p w14:paraId="4E320A46">
      <w:pPr>
        <w:shd w:val="clear" w:color="auto" w:fill="auto"/>
        <w:spacing w:line="360" w:lineRule="auto"/>
        <w:ind w:firstLine="480" w:firstLineChars="200"/>
        <w:rPr>
          <w:rFonts w:hint="eastAsia" w:ascii="宋体" w:hAnsi="宋体" w:eastAsia="宋体" w:cs="宋体"/>
          <w:color w:val="auto"/>
          <w:sz w:val="24"/>
          <w:szCs w:val="32"/>
          <w:highlight w:val="none"/>
          <w:lang w:eastAsia="zh-CN"/>
        </w:rPr>
      </w:pPr>
      <w:r>
        <w:rPr>
          <w:rFonts w:hint="eastAsia" w:ascii="宋体" w:hAnsi="宋体" w:cs="宋体"/>
          <w:color w:val="auto"/>
          <w:sz w:val="24"/>
          <w:szCs w:val="32"/>
          <w:highlight w:val="none"/>
        </w:rPr>
        <w:t>3、单价金额小数点或者百分比有明显错位的，以开标一览表的总价为准，并修改单价</w:t>
      </w:r>
      <w:r>
        <w:rPr>
          <w:rFonts w:hint="eastAsia" w:ascii="宋体" w:hAnsi="宋体" w:cs="宋体"/>
          <w:color w:val="auto"/>
          <w:sz w:val="24"/>
          <w:szCs w:val="32"/>
          <w:highlight w:val="none"/>
          <w:lang w:eastAsia="zh-CN"/>
        </w:rPr>
        <w:t>。</w:t>
      </w:r>
    </w:p>
    <w:p w14:paraId="16B184AD">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4、总价金额与按单价汇总金额不一致的，以单价金额计算结果为准。</w:t>
      </w:r>
    </w:p>
    <w:p w14:paraId="3D77E12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同时出现两种以上不一致的，按照前款规定的顺序修正。修正应当采用书面形式，并加盖公章，或者由法定代表人或其授权委托代理人签字。修正后的报价经投标人确认后产生约束力，投标人不确认的，其投标无效。</w:t>
      </w:r>
    </w:p>
    <w:p w14:paraId="463344F3">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（五</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投标人存在下列情况之一的，投标无效：</w:t>
      </w:r>
    </w:p>
    <w:p w14:paraId="19B18797">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1、电子投标文件及纸质备份投标文件在指定页面无法定代表人盖章或签字、未在指定页面盖公章、在指定页面无被授权人签字或未提供法定代表人授权委托书。</w:t>
      </w:r>
    </w:p>
    <w:p w14:paraId="1F86B615">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val="zh-CN"/>
        </w:rPr>
        <w:t>资格证明文件、商务技术文件</w:t>
      </w:r>
      <w:r>
        <w:rPr>
          <w:rFonts w:hint="eastAsia" w:ascii="宋体" w:hAnsi="宋体" w:cs="宋体"/>
          <w:color w:val="auto"/>
          <w:sz w:val="24"/>
          <w:szCs w:val="32"/>
          <w:highlight w:val="none"/>
        </w:rPr>
        <w:t>跟报价文件出现混装或在</w:t>
      </w:r>
      <w:r>
        <w:rPr>
          <w:rFonts w:hint="eastAsia" w:ascii="宋体" w:hAnsi="宋体" w:cs="宋体"/>
          <w:color w:val="auto"/>
          <w:sz w:val="24"/>
          <w:szCs w:val="32"/>
          <w:highlight w:val="none"/>
          <w:lang w:val="zh-CN"/>
        </w:rPr>
        <w:t>资格证明文件、商务技术文件</w:t>
      </w:r>
      <w:r>
        <w:rPr>
          <w:rFonts w:hint="eastAsia" w:ascii="宋体" w:hAnsi="宋体" w:cs="宋体"/>
          <w:color w:val="auto"/>
          <w:sz w:val="24"/>
          <w:szCs w:val="32"/>
          <w:highlight w:val="none"/>
        </w:rPr>
        <w:t>中出现投标报价的，或者报价文件中报价的货物跟</w:t>
      </w:r>
      <w:r>
        <w:rPr>
          <w:rFonts w:hint="eastAsia" w:ascii="宋体" w:hAnsi="宋体" w:cs="宋体"/>
          <w:color w:val="auto"/>
          <w:sz w:val="24"/>
          <w:szCs w:val="32"/>
          <w:highlight w:val="none"/>
          <w:lang w:val="zh-CN"/>
        </w:rPr>
        <w:t>资格证明文件、商务技术文件</w:t>
      </w:r>
      <w:r>
        <w:rPr>
          <w:rFonts w:hint="eastAsia" w:ascii="宋体" w:hAnsi="宋体" w:cs="宋体"/>
          <w:color w:val="auto"/>
          <w:sz w:val="24"/>
          <w:szCs w:val="32"/>
          <w:highlight w:val="none"/>
        </w:rPr>
        <w:t>中的投标货物出现重大偏差的。</w:t>
      </w:r>
    </w:p>
    <w:p w14:paraId="2E591745">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3、不具备招标文件中规定的资格要求的。</w:t>
      </w:r>
      <w:r>
        <w:rPr>
          <w:rFonts w:ascii="宋体" w:hAnsi="宋体" w:cs="宋体"/>
          <w:color w:val="auto"/>
          <w:sz w:val="24"/>
          <w:szCs w:val="32"/>
          <w:highlight w:val="none"/>
        </w:rPr>
        <w:tab/>
      </w:r>
    </w:p>
    <w:p w14:paraId="68B68A7E">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4、投标文件含有采购人不能接受的附加条件的。</w:t>
      </w:r>
    </w:p>
    <w:p w14:paraId="2C84B92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5、授权委托代理人未能出具身份证明或与法定代表人授权委托人身份不符的。</w:t>
      </w:r>
    </w:p>
    <w:p w14:paraId="37D75FCF">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6、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46ADD7FE">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7、报价超过招标文件中规定的预算金额/最高限价。</w:t>
      </w:r>
    </w:p>
    <w:p w14:paraId="59A1B04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8、投标参数未如实填写，完全复制粘贴招标参数的。</w:t>
      </w:r>
    </w:p>
    <w:p w14:paraId="566F4B9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9、投标文件提供虚假材料的。</w:t>
      </w:r>
    </w:p>
    <w:p w14:paraId="22EFD8B8">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US" w:eastAsia="zh-CN"/>
        </w:rPr>
        <w:t>0</w:t>
      </w:r>
      <w:r>
        <w:rPr>
          <w:rFonts w:hint="eastAsia" w:ascii="宋体" w:hAnsi="宋体" w:cs="宋体"/>
          <w:color w:val="auto"/>
          <w:sz w:val="24"/>
          <w:szCs w:val="32"/>
          <w:highlight w:val="none"/>
        </w:rPr>
        <w:t>、</w:t>
      </w:r>
      <w:r>
        <w:rPr>
          <w:rFonts w:hint="eastAsia" w:ascii="宋体" w:hAnsi="宋体" w:cs="宋体"/>
          <w:color w:val="auto"/>
          <w:sz w:val="24"/>
          <w:szCs w:val="32"/>
          <w:highlight w:val="none"/>
          <w:lang w:val="en-US" w:eastAsia="zh-CN"/>
        </w:rPr>
        <w:t>存在</w:t>
      </w:r>
      <w:r>
        <w:rPr>
          <w:rFonts w:hint="eastAsia" w:ascii="宋体" w:hAnsi="宋体" w:cs="宋体"/>
          <w:color w:val="auto"/>
          <w:sz w:val="24"/>
          <w:szCs w:val="32"/>
          <w:highlight w:val="none"/>
        </w:rPr>
        <w:t>中华人民共和国财政部令第87号《政府采购货物和服务招标投标管理办法》第三十七条情形之一的，视为投标人串通投标，其投标无效，并移送采购监管部门：</w:t>
      </w:r>
    </w:p>
    <w:p w14:paraId="1FF14FD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不同投标人的投标文件由同一单位或者个人编制；不同投标人的投标文件</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由同一台电脑编制；</w:t>
      </w:r>
    </w:p>
    <w:p w14:paraId="6CB2A1B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不同投标人委托同一单位或者个人办理投标事宜；</w:t>
      </w:r>
    </w:p>
    <w:p w14:paraId="0D80BDC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不同投标人的投标文件载明的项目管理成员或者联系人员为同一人；</w:t>
      </w:r>
    </w:p>
    <w:p w14:paraId="1F0E68F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不同投标人的投标文件异常一致或者投标报价呈规律性差异；</w:t>
      </w:r>
    </w:p>
    <w:p w14:paraId="44AFCFE0">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（5</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不同投标人的投标文件相互混装。</w:t>
      </w:r>
    </w:p>
    <w:p w14:paraId="1DD365A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US" w:eastAsia="zh-CN"/>
        </w:rPr>
        <w:t>1</w:t>
      </w:r>
      <w:r>
        <w:rPr>
          <w:rFonts w:hint="eastAsia" w:ascii="宋体" w:hAnsi="宋体" w:cs="宋体"/>
          <w:color w:val="auto"/>
          <w:sz w:val="24"/>
          <w:szCs w:val="32"/>
          <w:highlight w:val="none"/>
        </w:rPr>
        <w:t>、不符合</w:t>
      </w:r>
      <w:r>
        <w:rPr>
          <w:rFonts w:hint="eastAsia" w:ascii="宋体" w:hAnsi="宋体" w:cs="宋体"/>
          <w:color w:val="auto"/>
          <w:sz w:val="24"/>
          <w:szCs w:val="32"/>
          <w:highlight w:val="none"/>
          <w:lang w:val="en-US" w:eastAsia="zh-CN"/>
        </w:rPr>
        <w:t>其他</w:t>
      </w:r>
      <w:r>
        <w:rPr>
          <w:rFonts w:hint="eastAsia" w:ascii="宋体" w:hAnsi="宋体" w:cs="宋体"/>
          <w:color w:val="auto"/>
          <w:sz w:val="24"/>
          <w:szCs w:val="32"/>
          <w:highlight w:val="none"/>
        </w:rPr>
        <w:t>法律、法规要求的。</w:t>
      </w:r>
    </w:p>
    <w:p w14:paraId="1B5A6B9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val="en-US" w:eastAsia="zh-CN"/>
        </w:rPr>
        <w:t>2</w:t>
      </w:r>
      <w:r>
        <w:rPr>
          <w:rFonts w:hint="eastAsia" w:ascii="宋体" w:hAnsi="宋体" w:cs="宋体"/>
          <w:color w:val="auto"/>
          <w:sz w:val="24"/>
          <w:szCs w:val="32"/>
          <w:highlight w:val="none"/>
        </w:rPr>
        <w:t>、未传输递交电子投标文件的。</w:t>
      </w:r>
    </w:p>
    <w:p w14:paraId="53B2D6A0">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（六</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有下列情况之一的，本次招标作为废标处理：</w:t>
      </w:r>
    </w:p>
    <w:p w14:paraId="5BB508A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1、出现影响采购公正的违法、违规行为的；</w:t>
      </w:r>
    </w:p>
    <w:p w14:paraId="6990F69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 xml:space="preserve">2、评标委员会发现招标文件存在歧义、重大缺陷导致评标工作无法进行，或者招标文件内容违反国家有关强制性规定的； </w:t>
      </w:r>
    </w:p>
    <w:p w14:paraId="5316435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3、因重大变故，采购任务取消的；</w:t>
      </w:r>
    </w:p>
    <w:p w14:paraId="5BBD2F9D">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4、法律、法规和招标文件规定的其他导致评标结果无效的。</w:t>
      </w:r>
    </w:p>
    <w:p w14:paraId="785A7EA9">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（七</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评标原则和评标办法</w:t>
      </w:r>
    </w:p>
    <w:p w14:paraId="3574ACA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评标原则。评标委员会必须公平、公正、客观，不带任何倾向性和启发性；不得向外界透露任何与评标有关的内容；任何单位和个人不得干扰、影响评标的正常进行；评标委员会及有关工作人员不得私下与投标人接触。</w:t>
      </w:r>
    </w:p>
    <w:p w14:paraId="353081CF">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2、评标办法。具体评标内容及评分标准等详见《第三章 评标方法及评分标准》。</w:t>
      </w:r>
    </w:p>
    <w:p w14:paraId="50640917">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（八</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评标过程的监控</w:t>
      </w:r>
    </w:p>
    <w:p w14:paraId="4CB871A2">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本项目评标过程实行全程录音、录像监控，政府采购监管部门视情进行现场监督，投标人在评标过程中所进行的试图影响评标结果的不公正活动，可能导致其投标被拒绝。</w:t>
      </w:r>
    </w:p>
    <w:p w14:paraId="437AE806">
      <w:pPr>
        <w:shd w:val="clear" w:color="auto" w:fill="auto"/>
        <w:spacing w:line="360" w:lineRule="auto"/>
        <w:rPr>
          <w:rFonts w:ascii="宋体" w:hAnsi="宋体" w:cs="宋体"/>
          <w:b/>
          <w:bCs/>
          <w:color w:val="auto"/>
          <w:sz w:val="24"/>
          <w:szCs w:val="32"/>
          <w:highlight w:val="none"/>
        </w:rPr>
      </w:pPr>
      <w:r>
        <w:rPr>
          <w:rFonts w:hint="eastAsia" w:ascii="宋体" w:hAnsi="宋体" w:cs="宋体"/>
          <w:b/>
          <w:bCs/>
          <w:color w:val="auto"/>
          <w:sz w:val="24"/>
          <w:szCs w:val="32"/>
          <w:highlight w:val="none"/>
        </w:rPr>
        <w:t>六、定标</w:t>
      </w:r>
    </w:p>
    <w:p w14:paraId="4A48E0AA">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确定中标供应商。评标委员会根据采购单位的《授权意见确认书》，推荐中标候选人或确定中标人。其中推荐中标候选人的，采购组织机构在评审结束后2个工作日内将评标报告送采购人，采购人自收到评审报告之日起5个工作日内在评审报告推荐的中标候选人中按顺序确定中标人。</w:t>
      </w:r>
    </w:p>
    <w:p w14:paraId="1E176364">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发布中标结果公告。采购组织机构应当自中标人确定之日起2个工作日内，在省级以上财政部门指定的媒体及相关网站上公告中标结果，招标文件应当随中标结果同时公告。如发现中标供应商资格无效或其放弃中标资格，则按本次评标供应商得分排序结果依次替补或重新组织。</w:t>
      </w:r>
    </w:p>
    <w:p w14:paraId="51FC021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3、发出中标通知书。采购组织机构在发布中标结果的同时，向中标人发出中标通知书。</w:t>
      </w:r>
    </w:p>
    <w:p w14:paraId="396B2FC5">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zh-CN" w:eastAsia="zh-CN"/>
        </w:rPr>
        <w:t>4、中标人在领取通知书之后，应向招标代理机构交纳招标代理服务费。若中标人未在约定时间内支付招标代理服务费，从逾期之日起按日利率千分之一承担违约金。若中标人未按上述规定办理，需承担招标代理机构为实现债权的所有费用（包括但不限于律师费、催讨车旅费、保全担保费等</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zh-CN" w:eastAsia="zh-CN"/>
        </w:rPr>
        <w:t>。</w:t>
      </w:r>
    </w:p>
    <w:p w14:paraId="4FA6841C">
      <w:pPr>
        <w:shd w:val="clear" w:color="auto" w:fill="auto"/>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5、招标代理费用：</w:t>
      </w:r>
      <w:r>
        <w:rPr>
          <w:rFonts w:hint="eastAsia" w:ascii="宋体" w:hAnsi="宋体" w:cs="宋体"/>
          <w:color w:val="auto"/>
          <w:sz w:val="24"/>
          <w:szCs w:val="32"/>
          <w:highlight w:val="none"/>
          <w:lang w:val="en-US" w:eastAsia="zh-CN"/>
        </w:rPr>
        <w:t>4900元，</w:t>
      </w:r>
      <w:r>
        <w:rPr>
          <w:rFonts w:hint="eastAsia" w:ascii="宋体" w:hAnsi="宋体" w:eastAsia="宋体" w:cs="宋体"/>
          <w:color w:val="auto"/>
          <w:sz w:val="24"/>
          <w:szCs w:val="32"/>
          <w:highlight w:val="none"/>
          <w:lang w:val="en-US" w:eastAsia="zh-CN"/>
        </w:rPr>
        <w:t>由招标单位支付</w:t>
      </w:r>
      <w:r>
        <w:rPr>
          <w:rFonts w:hint="eastAsia" w:ascii="宋体" w:hAnsi="宋体" w:eastAsia="宋体" w:cs="宋体"/>
          <w:color w:val="auto"/>
          <w:sz w:val="24"/>
          <w:szCs w:val="32"/>
          <w:highlight w:val="none"/>
        </w:rPr>
        <w:t>招标代理费</w:t>
      </w:r>
      <w:r>
        <w:rPr>
          <w:rFonts w:hint="eastAsia" w:ascii="宋体" w:hAnsi="宋体" w:eastAsia="宋体" w:cs="宋体"/>
          <w:color w:val="auto"/>
          <w:sz w:val="24"/>
          <w:szCs w:val="32"/>
          <w:highlight w:val="none"/>
          <w:lang w:val="en-US" w:eastAsia="zh-CN"/>
        </w:rPr>
        <w:t>。</w:t>
      </w:r>
      <w:r>
        <w:rPr>
          <w:rFonts w:hint="eastAsia" w:ascii="宋体" w:hAnsi="宋体" w:eastAsia="宋体" w:cs="宋体"/>
          <w:color w:val="auto"/>
          <w:sz w:val="24"/>
          <w:szCs w:val="32"/>
          <w:highlight w:val="none"/>
        </w:rPr>
        <w:t>该费用</w:t>
      </w:r>
      <w:r>
        <w:rPr>
          <w:rFonts w:hint="eastAsia" w:ascii="宋体" w:hAnsi="宋体" w:eastAsia="宋体" w:cs="宋体"/>
          <w:color w:val="auto"/>
          <w:sz w:val="24"/>
          <w:szCs w:val="32"/>
          <w:highlight w:val="none"/>
          <w:lang w:val="en-US" w:eastAsia="zh-CN"/>
        </w:rPr>
        <w:t>招标单位</w:t>
      </w:r>
      <w:r>
        <w:rPr>
          <w:rFonts w:hint="eastAsia" w:ascii="宋体" w:hAnsi="宋体" w:eastAsia="宋体" w:cs="宋体"/>
          <w:color w:val="auto"/>
          <w:sz w:val="24"/>
          <w:szCs w:val="32"/>
          <w:highlight w:val="none"/>
        </w:rPr>
        <w:t>须在中标公告发出</w:t>
      </w:r>
      <w:r>
        <w:rPr>
          <w:rFonts w:hint="eastAsia" w:ascii="宋体" w:hAnsi="宋体" w:cs="宋体"/>
          <w:color w:val="auto"/>
          <w:sz w:val="24"/>
          <w:szCs w:val="32"/>
          <w:highlight w:val="none"/>
        </w:rPr>
        <w:t>5日内一次性付清。（户名：浙江五石中正工程咨询有限公司台州分公司</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开户行：浙江泰隆商业银行营业部</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账号：99990000201000003135</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行号：313345010221）</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财务联系电话：0571-88271625。</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5"/>
        <w:gridCol w:w="1777"/>
        <w:gridCol w:w="1640"/>
        <w:gridCol w:w="2119"/>
      </w:tblGrid>
      <w:tr w14:paraId="68B35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7662DDE5">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服务类型、费率、中标金额（万元）</w:t>
            </w:r>
          </w:p>
        </w:tc>
        <w:tc>
          <w:tcPr>
            <w:tcW w:w="1777" w:type="dxa"/>
            <w:noWrap w:val="0"/>
            <w:vAlign w:val="center"/>
          </w:tcPr>
          <w:p w14:paraId="1ED4880B">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货物招标</w:t>
            </w:r>
          </w:p>
        </w:tc>
        <w:tc>
          <w:tcPr>
            <w:tcW w:w="1640" w:type="dxa"/>
            <w:noWrap w:val="0"/>
            <w:vAlign w:val="center"/>
          </w:tcPr>
          <w:p w14:paraId="24CD4AEC">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服务招标</w:t>
            </w:r>
          </w:p>
        </w:tc>
        <w:tc>
          <w:tcPr>
            <w:tcW w:w="2119" w:type="dxa"/>
            <w:noWrap w:val="0"/>
            <w:vAlign w:val="center"/>
          </w:tcPr>
          <w:p w14:paraId="16AD9414">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工程招标</w:t>
            </w:r>
          </w:p>
        </w:tc>
      </w:tr>
      <w:tr w14:paraId="3E3AF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6FA4DD20">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100以下</w:t>
            </w:r>
          </w:p>
        </w:tc>
        <w:tc>
          <w:tcPr>
            <w:tcW w:w="1777" w:type="dxa"/>
            <w:noWrap w:val="0"/>
            <w:vAlign w:val="center"/>
          </w:tcPr>
          <w:p w14:paraId="12E1390A">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1.50%</w:t>
            </w:r>
          </w:p>
        </w:tc>
        <w:tc>
          <w:tcPr>
            <w:tcW w:w="1640" w:type="dxa"/>
            <w:noWrap w:val="0"/>
            <w:vAlign w:val="center"/>
          </w:tcPr>
          <w:p w14:paraId="11A69408">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1.50%</w:t>
            </w:r>
          </w:p>
        </w:tc>
        <w:tc>
          <w:tcPr>
            <w:tcW w:w="2119" w:type="dxa"/>
            <w:noWrap w:val="0"/>
            <w:vAlign w:val="center"/>
          </w:tcPr>
          <w:p w14:paraId="41C94F23">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w:t>
            </w:r>
          </w:p>
        </w:tc>
      </w:tr>
      <w:tr w14:paraId="1C2B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46D7C436">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100-500</w:t>
            </w:r>
          </w:p>
        </w:tc>
        <w:tc>
          <w:tcPr>
            <w:tcW w:w="1777" w:type="dxa"/>
            <w:noWrap w:val="0"/>
            <w:vAlign w:val="center"/>
          </w:tcPr>
          <w:p w14:paraId="41B66F22">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1.10%</w:t>
            </w:r>
          </w:p>
        </w:tc>
        <w:tc>
          <w:tcPr>
            <w:tcW w:w="1640" w:type="dxa"/>
            <w:noWrap w:val="0"/>
            <w:vAlign w:val="center"/>
          </w:tcPr>
          <w:p w14:paraId="6D81310F">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0.80%</w:t>
            </w:r>
          </w:p>
        </w:tc>
        <w:tc>
          <w:tcPr>
            <w:tcW w:w="2119" w:type="dxa"/>
            <w:noWrap w:val="0"/>
            <w:vAlign w:val="center"/>
          </w:tcPr>
          <w:p w14:paraId="1F239812">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0.70%</w:t>
            </w:r>
          </w:p>
        </w:tc>
      </w:tr>
      <w:tr w14:paraId="26A5F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935" w:type="dxa"/>
            <w:noWrap w:val="0"/>
            <w:vAlign w:val="center"/>
          </w:tcPr>
          <w:p w14:paraId="3852ADD3">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500-1000</w:t>
            </w:r>
          </w:p>
        </w:tc>
        <w:tc>
          <w:tcPr>
            <w:tcW w:w="1777" w:type="dxa"/>
            <w:noWrap w:val="0"/>
            <w:vAlign w:val="center"/>
          </w:tcPr>
          <w:p w14:paraId="737DB021">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0.80%</w:t>
            </w:r>
          </w:p>
        </w:tc>
        <w:tc>
          <w:tcPr>
            <w:tcW w:w="1640" w:type="dxa"/>
            <w:noWrap w:val="0"/>
            <w:vAlign w:val="center"/>
          </w:tcPr>
          <w:p w14:paraId="1160979C">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0.45%</w:t>
            </w:r>
          </w:p>
        </w:tc>
        <w:tc>
          <w:tcPr>
            <w:tcW w:w="2119" w:type="dxa"/>
            <w:noWrap w:val="0"/>
            <w:vAlign w:val="center"/>
          </w:tcPr>
          <w:p w14:paraId="1645EB36">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0.55%</w:t>
            </w:r>
          </w:p>
        </w:tc>
      </w:tr>
      <w:tr w14:paraId="3FE6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1C849F3B">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1000-5000</w:t>
            </w:r>
          </w:p>
        </w:tc>
        <w:tc>
          <w:tcPr>
            <w:tcW w:w="1777" w:type="dxa"/>
            <w:noWrap w:val="0"/>
            <w:vAlign w:val="center"/>
          </w:tcPr>
          <w:p w14:paraId="18F31A84">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0.50%</w:t>
            </w:r>
          </w:p>
        </w:tc>
        <w:tc>
          <w:tcPr>
            <w:tcW w:w="1640" w:type="dxa"/>
            <w:noWrap w:val="0"/>
            <w:vAlign w:val="center"/>
          </w:tcPr>
          <w:p w14:paraId="0C4DB398">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0.25%</w:t>
            </w:r>
          </w:p>
        </w:tc>
        <w:tc>
          <w:tcPr>
            <w:tcW w:w="2119" w:type="dxa"/>
            <w:noWrap w:val="0"/>
            <w:vAlign w:val="center"/>
          </w:tcPr>
          <w:p w14:paraId="336D9B0D">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0.35%</w:t>
            </w:r>
          </w:p>
        </w:tc>
      </w:tr>
      <w:tr w14:paraId="74E48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27B35DA5">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5000-10000</w:t>
            </w:r>
          </w:p>
        </w:tc>
        <w:tc>
          <w:tcPr>
            <w:tcW w:w="1777" w:type="dxa"/>
            <w:noWrap w:val="0"/>
            <w:vAlign w:val="center"/>
          </w:tcPr>
          <w:p w14:paraId="7223AC23">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0.25%</w:t>
            </w:r>
          </w:p>
        </w:tc>
        <w:tc>
          <w:tcPr>
            <w:tcW w:w="1640" w:type="dxa"/>
            <w:noWrap w:val="0"/>
            <w:vAlign w:val="center"/>
          </w:tcPr>
          <w:p w14:paraId="19D63CBF">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0.10%</w:t>
            </w:r>
          </w:p>
        </w:tc>
        <w:tc>
          <w:tcPr>
            <w:tcW w:w="2119" w:type="dxa"/>
            <w:noWrap w:val="0"/>
            <w:vAlign w:val="center"/>
          </w:tcPr>
          <w:p w14:paraId="2EB9FD4F">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0.20%</w:t>
            </w:r>
          </w:p>
        </w:tc>
      </w:tr>
      <w:tr w14:paraId="3F023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35" w:type="dxa"/>
            <w:noWrap w:val="0"/>
            <w:vAlign w:val="center"/>
          </w:tcPr>
          <w:p w14:paraId="4D934AEE">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10000-100000</w:t>
            </w:r>
          </w:p>
        </w:tc>
        <w:tc>
          <w:tcPr>
            <w:tcW w:w="1777" w:type="dxa"/>
            <w:noWrap w:val="0"/>
            <w:vAlign w:val="center"/>
          </w:tcPr>
          <w:p w14:paraId="56C3C0A1">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0.05%</w:t>
            </w:r>
          </w:p>
        </w:tc>
        <w:tc>
          <w:tcPr>
            <w:tcW w:w="1640" w:type="dxa"/>
            <w:noWrap w:val="0"/>
            <w:vAlign w:val="center"/>
          </w:tcPr>
          <w:p w14:paraId="74F39FBE">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0.05%</w:t>
            </w:r>
          </w:p>
        </w:tc>
        <w:tc>
          <w:tcPr>
            <w:tcW w:w="2119" w:type="dxa"/>
            <w:noWrap w:val="0"/>
            <w:vAlign w:val="center"/>
          </w:tcPr>
          <w:p w14:paraId="507A71F6">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0.05%</w:t>
            </w:r>
          </w:p>
        </w:tc>
      </w:tr>
      <w:tr w14:paraId="49E8B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935" w:type="dxa"/>
            <w:noWrap w:val="0"/>
            <w:vAlign w:val="center"/>
          </w:tcPr>
          <w:p w14:paraId="4096ABB5">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100000以上</w:t>
            </w:r>
          </w:p>
        </w:tc>
        <w:tc>
          <w:tcPr>
            <w:tcW w:w="1777" w:type="dxa"/>
            <w:noWrap w:val="0"/>
            <w:vAlign w:val="center"/>
          </w:tcPr>
          <w:p w14:paraId="493F86DA">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0.01%</w:t>
            </w:r>
          </w:p>
        </w:tc>
        <w:tc>
          <w:tcPr>
            <w:tcW w:w="1640" w:type="dxa"/>
            <w:noWrap w:val="0"/>
            <w:vAlign w:val="center"/>
          </w:tcPr>
          <w:p w14:paraId="09BCCF44">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0.01%</w:t>
            </w:r>
          </w:p>
        </w:tc>
        <w:tc>
          <w:tcPr>
            <w:tcW w:w="2119" w:type="dxa"/>
            <w:noWrap w:val="0"/>
            <w:vAlign w:val="center"/>
          </w:tcPr>
          <w:p w14:paraId="7E95FECB">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0.01%</w:t>
            </w:r>
          </w:p>
        </w:tc>
      </w:tr>
    </w:tbl>
    <w:p w14:paraId="33C2AC2C">
      <w:pPr>
        <w:shd w:val="clear" w:color="auto" w:fill="auto"/>
        <w:spacing w:line="360" w:lineRule="auto"/>
        <w:rPr>
          <w:rFonts w:ascii="宋体" w:hAnsi="宋体" w:cs="宋体"/>
          <w:b/>
          <w:bCs/>
          <w:color w:val="auto"/>
          <w:sz w:val="24"/>
          <w:szCs w:val="32"/>
          <w:highlight w:val="none"/>
        </w:rPr>
      </w:pPr>
      <w:r>
        <w:rPr>
          <w:rFonts w:hint="eastAsia" w:ascii="宋体" w:hAnsi="宋体" w:cs="宋体"/>
          <w:b/>
          <w:bCs/>
          <w:color w:val="auto"/>
          <w:sz w:val="24"/>
          <w:szCs w:val="32"/>
          <w:highlight w:val="none"/>
        </w:rPr>
        <w:t>七、合同签订及公告</w:t>
      </w:r>
    </w:p>
    <w:p w14:paraId="6E9ECCE0">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（一</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签订合同</w:t>
      </w:r>
    </w:p>
    <w:p w14:paraId="15CDCBBB">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1、采购人应当自中标通知书发出之日起</w:t>
      </w:r>
      <w:r>
        <w:rPr>
          <w:rFonts w:hint="eastAsia" w:ascii="宋体" w:hAnsi="宋体" w:cs="宋体"/>
          <w:color w:val="auto"/>
          <w:sz w:val="24"/>
          <w:szCs w:val="32"/>
          <w:highlight w:val="none"/>
          <w:lang w:val="en-US" w:eastAsia="zh-CN"/>
        </w:rPr>
        <w:t>30天</w:t>
      </w:r>
      <w:r>
        <w:rPr>
          <w:rFonts w:hint="eastAsia" w:ascii="宋体" w:hAnsi="宋体" w:cs="宋体"/>
          <w:color w:val="auto"/>
          <w:sz w:val="24"/>
          <w:szCs w:val="32"/>
          <w:highlight w:val="none"/>
        </w:rPr>
        <w:t>内，按照招标文件和中标人投标文件的规定，与中标人签订书面合同。所签订的合同不得对招标文件确定的事项和中标人投标文件作实质性修改。</w:t>
      </w:r>
    </w:p>
    <w:p w14:paraId="2EBAA4D2">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、中标供应商无故拖延、拒签合同的</w:t>
      </w:r>
      <w:r>
        <w:rPr>
          <w:rFonts w:hint="eastAsia" w:ascii="宋体" w:hAnsi="宋体" w:cs="宋体"/>
          <w:color w:val="auto"/>
          <w:sz w:val="24"/>
          <w:highlight w:val="none"/>
          <w:lang w:eastAsia="zh-CN"/>
        </w:rPr>
        <w:t>，</w:t>
      </w:r>
      <w:r>
        <w:rPr>
          <w:rFonts w:hint="eastAsia" w:ascii="宋体" w:hAnsi="宋体" w:cs="宋体"/>
          <w:color w:val="auto"/>
          <w:sz w:val="24"/>
          <w:highlight w:val="none"/>
        </w:rPr>
        <w:t>取消中标资格。</w:t>
      </w:r>
    </w:p>
    <w:p w14:paraId="1A5800B8">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lang w:val="en-US" w:eastAsia="zh-CN"/>
        </w:rPr>
        <w:t>3</w:t>
      </w:r>
      <w:r>
        <w:rPr>
          <w:rFonts w:hint="eastAsia" w:ascii="宋体" w:hAnsi="宋体" w:cs="宋体"/>
          <w:color w:val="auto"/>
          <w:sz w:val="24"/>
          <w:szCs w:val="32"/>
          <w:highlight w:val="none"/>
        </w:rPr>
        <w:t>、中标供应商拒绝与采购人签订合同的，采购人可以按照评审报告推荐的中标候选人名单排序，确定下一候选人为中标供应商，也可以重新开展政府采购活动。同时，拒绝与采购人签订合同的供应商，由同级财政部门依法作出处理。</w:t>
      </w:r>
    </w:p>
    <w:p w14:paraId="07EC5661">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lang w:val="en-US" w:eastAsia="zh-CN"/>
        </w:rPr>
        <w:t>4</w:t>
      </w:r>
      <w:r>
        <w:rPr>
          <w:rFonts w:hint="eastAsia" w:ascii="宋体" w:hAnsi="宋体" w:cs="宋体"/>
          <w:color w:val="auto"/>
          <w:sz w:val="24"/>
          <w:szCs w:val="32"/>
          <w:highlight w:val="none"/>
        </w:rPr>
        <w:t>、询问或者质疑事项可能影响中标结果的，采购人应当暂停签订合同，已经签订合同的，应当中止履行合同（中标结果的质疑期为中标结果公告期限届满之日起七个工作日</w:t>
      </w:r>
      <w:r>
        <w:rPr>
          <w:rFonts w:hint="eastAsia" w:ascii="宋体" w:hAnsi="宋体" w:cs="宋体"/>
          <w:color w:val="auto"/>
          <w:sz w:val="24"/>
          <w:szCs w:val="32"/>
          <w:highlight w:val="none"/>
          <w:lang w:eastAsia="zh-CN"/>
        </w:rPr>
        <w:t>）</w:t>
      </w:r>
      <w:r>
        <w:rPr>
          <w:rFonts w:hint="eastAsia" w:ascii="宋体" w:hAnsi="宋体" w:cs="宋体"/>
          <w:color w:val="auto"/>
          <w:sz w:val="24"/>
          <w:szCs w:val="32"/>
          <w:highlight w:val="none"/>
        </w:rPr>
        <w:t>。</w:t>
      </w:r>
    </w:p>
    <w:p w14:paraId="1BA20E4E">
      <w:pPr>
        <w:shd w:val="clear" w:color="auto" w:fill="auto"/>
        <w:spacing w:line="360" w:lineRule="auto"/>
        <w:ind w:firstLine="482" w:firstLineChars="200"/>
        <w:rPr>
          <w:rFonts w:ascii="宋体" w:hAnsi="宋体" w:cs="宋体"/>
          <w:b/>
          <w:bCs/>
          <w:color w:val="auto"/>
          <w:sz w:val="24"/>
          <w:szCs w:val="32"/>
          <w:highlight w:val="none"/>
        </w:rPr>
      </w:pPr>
      <w:r>
        <w:rPr>
          <w:rFonts w:hint="eastAsia" w:ascii="宋体" w:hAnsi="宋体" w:cs="宋体"/>
          <w:b/>
          <w:bCs/>
          <w:color w:val="auto"/>
          <w:sz w:val="24"/>
          <w:szCs w:val="32"/>
          <w:highlight w:val="none"/>
        </w:rPr>
        <w:t>（二</w:t>
      </w:r>
      <w:r>
        <w:rPr>
          <w:rFonts w:hint="eastAsia" w:ascii="宋体" w:hAnsi="宋体" w:cs="宋体"/>
          <w:b/>
          <w:bCs/>
          <w:color w:val="auto"/>
          <w:sz w:val="24"/>
          <w:szCs w:val="32"/>
          <w:highlight w:val="none"/>
          <w:lang w:eastAsia="zh-CN"/>
        </w:rPr>
        <w:t>）</w:t>
      </w:r>
      <w:r>
        <w:rPr>
          <w:rFonts w:hint="eastAsia" w:ascii="宋体" w:hAnsi="宋体" w:cs="宋体"/>
          <w:b/>
          <w:bCs/>
          <w:color w:val="auto"/>
          <w:sz w:val="24"/>
          <w:szCs w:val="32"/>
          <w:highlight w:val="none"/>
        </w:rPr>
        <w:t>合同公告及备案</w:t>
      </w:r>
    </w:p>
    <w:p w14:paraId="2A47701C">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1、采购人应当自政府采购合同签订之日起2个工作日内，在省级以上财政部门指定的政府采购信息发布媒体及相关网站上公告。</w:t>
      </w:r>
    </w:p>
    <w:p w14:paraId="4C2E1B13">
      <w:pPr>
        <w:shd w:val="clear" w:color="auto" w:fill="auto"/>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szCs w:val="32"/>
          <w:highlight w:val="none"/>
        </w:rPr>
        <w:t>2、采购人应当自政府采购合同签订之日起7个工作日内，将政府采购合同副本报同级人民政府财政部门备案以及采购组织机构存档。</w:t>
      </w:r>
    </w:p>
    <w:p w14:paraId="0A851C22">
      <w:pPr>
        <w:shd w:val="clear" w:color="auto" w:fill="auto"/>
        <w:bidi w:val="0"/>
        <w:spacing w:line="360" w:lineRule="auto"/>
        <w:rPr>
          <w:rFonts w:hint="eastAsia" w:ascii="宋体" w:hAnsi="宋体" w:eastAsia="宋体" w:cs="宋体"/>
          <w:color w:val="auto"/>
          <w:sz w:val="24"/>
          <w:szCs w:val="32"/>
          <w:highlight w:val="none"/>
          <w:lang w:eastAsia="zh-CN"/>
        </w:rPr>
      </w:pPr>
    </w:p>
    <w:p w14:paraId="35376538">
      <w:pPr>
        <w:shd w:val="clear" w:color="auto" w:fill="auto"/>
        <w:bidi w:val="0"/>
        <w:spacing w:line="360" w:lineRule="auto"/>
        <w:rPr>
          <w:rFonts w:hint="eastAsia" w:ascii="宋体" w:hAnsi="宋体" w:eastAsia="宋体" w:cs="宋体"/>
          <w:color w:val="auto"/>
          <w:sz w:val="24"/>
          <w:szCs w:val="32"/>
          <w:highlight w:val="none"/>
          <w:lang w:eastAsia="zh-CN"/>
        </w:rPr>
      </w:pPr>
    </w:p>
    <w:p w14:paraId="43939D9A">
      <w:pPr>
        <w:shd w:val="clear" w:color="auto" w:fill="auto"/>
        <w:bidi w:val="0"/>
        <w:spacing w:line="360" w:lineRule="auto"/>
        <w:jc w:val="center"/>
        <w:rPr>
          <w:rFonts w:hint="eastAsia" w:ascii="宋体" w:hAnsi="宋体" w:eastAsia="宋体" w:cs="宋体"/>
          <w:b/>
          <w:bCs/>
          <w:color w:val="auto"/>
          <w:sz w:val="36"/>
          <w:szCs w:val="44"/>
          <w:highlight w:val="none"/>
        </w:rPr>
      </w:pPr>
      <w:r>
        <w:rPr>
          <w:rFonts w:hint="eastAsia" w:ascii="宋体" w:hAnsi="宋体" w:eastAsia="宋体" w:cs="宋体"/>
          <w:b/>
          <w:bCs/>
          <w:color w:val="auto"/>
          <w:sz w:val="36"/>
          <w:szCs w:val="44"/>
          <w:highlight w:val="none"/>
          <w:lang w:eastAsia="zh-CN"/>
        </w:rPr>
        <w:br w:type="page"/>
      </w:r>
      <w:r>
        <w:rPr>
          <w:rFonts w:hint="eastAsia" w:ascii="宋体" w:hAnsi="宋体" w:eastAsia="宋体" w:cs="宋体"/>
          <w:b/>
          <w:bCs/>
          <w:color w:val="auto"/>
          <w:sz w:val="36"/>
          <w:szCs w:val="44"/>
          <w:highlight w:val="none"/>
          <w:lang w:eastAsia="zh-CN"/>
        </w:rPr>
        <w:t>第三章</w:t>
      </w:r>
      <w:r>
        <w:rPr>
          <w:rFonts w:hint="eastAsia" w:ascii="宋体" w:hAnsi="宋体" w:eastAsia="宋体" w:cs="宋体"/>
          <w:b/>
          <w:bCs/>
          <w:color w:val="auto"/>
          <w:sz w:val="36"/>
          <w:szCs w:val="44"/>
          <w:highlight w:val="none"/>
          <w:lang w:val="en-US" w:eastAsia="zh-CN"/>
        </w:rPr>
        <w:t xml:space="preserve"> </w:t>
      </w:r>
      <w:r>
        <w:rPr>
          <w:rFonts w:hint="eastAsia" w:ascii="宋体" w:hAnsi="宋体" w:eastAsia="宋体" w:cs="宋体"/>
          <w:b/>
          <w:bCs/>
          <w:color w:val="auto"/>
          <w:sz w:val="36"/>
          <w:szCs w:val="44"/>
          <w:highlight w:val="none"/>
        </w:rPr>
        <w:t>评标办法及评分标准</w:t>
      </w:r>
    </w:p>
    <w:p w14:paraId="4D1154E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一、采购组织机构将组织评标委员会，对投标人提供的投标文件进行综合评审。</w:t>
      </w:r>
    </w:p>
    <w:p w14:paraId="77185F1D">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二、本次招标项目的评标方法为综合评分法，总计100分。</w:t>
      </w:r>
    </w:p>
    <w:p w14:paraId="57ECF93A">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zh-CN" w:eastAsia="zh-CN"/>
        </w:rPr>
        <w:t>（一</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zh-CN" w:eastAsia="zh-CN"/>
        </w:rPr>
        <w:t>商务与技术文件中的客观分由评标委员会讨论后统一打分；其余在规定的分值内单独评定打分。</w:t>
      </w:r>
    </w:p>
    <w:p w14:paraId="7E319DF6">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zh-CN" w:eastAsia="zh-CN"/>
        </w:rPr>
        <w:t>（二</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zh-CN" w:eastAsia="zh-CN"/>
        </w:rPr>
        <w:t>各投标人商务与技术文件得分按照评标委员会成员的独立评分结果汇总后的算术平均分计算，计算公式为：</w:t>
      </w:r>
    </w:p>
    <w:p w14:paraId="3B9D787B">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eastAsia="zh-CN"/>
        </w:rPr>
        <w:t>商务与技术文件得分</w:t>
      </w:r>
      <w:r>
        <w:rPr>
          <w:rFonts w:hint="eastAsia" w:ascii="宋体" w:hAnsi="宋体" w:eastAsia="宋体" w:cs="宋体"/>
          <w:b w:val="0"/>
          <w:bCs w:val="0"/>
          <w:color w:val="auto"/>
          <w:sz w:val="24"/>
          <w:szCs w:val="32"/>
          <w:highlight w:val="none"/>
          <w:lang w:val="zh-CN" w:eastAsia="zh-CN"/>
        </w:rPr>
        <w:t>=评标委员会所有成员评分合计数/评标委员会组成人员数。</w:t>
      </w:r>
    </w:p>
    <w:p w14:paraId="4F63FAC0">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zh-CN" w:eastAsia="zh-CN"/>
        </w:rPr>
        <w:t>（三</w:t>
      </w:r>
      <w:r>
        <w:rPr>
          <w:rFonts w:hint="eastAsia" w:ascii="宋体" w:hAnsi="宋体" w:cs="宋体"/>
          <w:b w:val="0"/>
          <w:bCs w:val="0"/>
          <w:color w:val="auto"/>
          <w:sz w:val="24"/>
          <w:szCs w:val="32"/>
          <w:highlight w:val="none"/>
          <w:lang w:val="zh-CN" w:eastAsia="zh-CN"/>
        </w:rPr>
        <w:t>）</w:t>
      </w:r>
      <w:r>
        <w:rPr>
          <w:rFonts w:hint="eastAsia" w:ascii="宋体" w:hAnsi="宋体" w:eastAsia="宋体" w:cs="宋体"/>
          <w:b w:val="0"/>
          <w:bCs w:val="0"/>
          <w:color w:val="auto"/>
          <w:sz w:val="24"/>
          <w:szCs w:val="32"/>
          <w:highlight w:val="none"/>
          <w:lang w:val="zh-CN" w:eastAsia="zh-CN"/>
        </w:rPr>
        <w:t>投标报价得分采用低价优先法计算，即满足招标文件要求且投标价格最低的投标报价为评标基准价，其报价得满分。其他投标人的投标报价得分按下列公式计算：</w:t>
      </w:r>
    </w:p>
    <w:p w14:paraId="48E167F2">
      <w:pPr>
        <w:shd w:val="clear" w:color="auto" w:fill="auto"/>
        <w:bidi w:val="0"/>
        <w:spacing w:line="360" w:lineRule="auto"/>
        <w:ind w:firstLine="480" w:firstLineChars="200"/>
        <w:rPr>
          <w:rFonts w:hint="eastAsia" w:ascii="宋体" w:hAnsi="宋体" w:eastAsia="宋体" w:cs="宋体"/>
          <w:b w:val="0"/>
          <w:bCs w:val="0"/>
          <w:color w:val="auto"/>
          <w:sz w:val="24"/>
          <w:szCs w:val="32"/>
          <w:highlight w:val="none"/>
          <w:u w:val="single"/>
          <w:lang w:eastAsia="zh-CN"/>
        </w:rPr>
      </w:pPr>
      <w:r>
        <w:rPr>
          <w:rFonts w:hint="eastAsia" w:ascii="宋体" w:hAnsi="宋体" w:eastAsia="宋体" w:cs="宋体"/>
          <w:b w:val="0"/>
          <w:bCs w:val="0"/>
          <w:color w:val="auto"/>
          <w:sz w:val="24"/>
          <w:szCs w:val="32"/>
          <w:highlight w:val="none"/>
          <w:u w:val="single"/>
          <w:lang w:eastAsia="zh-CN"/>
        </w:rPr>
        <w:t>投标报价得分=</w:t>
      </w:r>
      <w:r>
        <w:rPr>
          <w:rFonts w:hint="eastAsia" w:ascii="宋体" w:hAnsi="宋体" w:cs="宋体"/>
          <w:b w:val="0"/>
          <w:bCs w:val="0"/>
          <w:color w:val="auto"/>
          <w:sz w:val="24"/>
          <w:szCs w:val="32"/>
          <w:highlight w:val="none"/>
          <w:u w:val="single"/>
          <w:lang w:eastAsia="zh-CN"/>
        </w:rPr>
        <w:t>（</w:t>
      </w:r>
      <w:r>
        <w:rPr>
          <w:rFonts w:hint="eastAsia" w:ascii="宋体" w:hAnsi="宋体" w:eastAsia="宋体" w:cs="宋体"/>
          <w:b w:val="0"/>
          <w:bCs w:val="0"/>
          <w:color w:val="auto"/>
          <w:sz w:val="24"/>
          <w:szCs w:val="32"/>
          <w:highlight w:val="none"/>
          <w:u w:val="single"/>
          <w:lang w:eastAsia="zh-CN"/>
        </w:rPr>
        <w:t>评标基准价／投标报价</w:t>
      </w:r>
      <w:r>
        <w:rPr>
          <w:rFonts w:hint="eastAsia" w:ascii="宋体" w:hAnsi="宋体" w:cs="宋体"/>
          <w:b w:val="0"/>
          <w:bCs w:val="0"/>
          <w:color w:val="auto"/>
          <w:sz w:val="24"/>
          <w:szCs w:val="32"/>
          <w:highlight w:val="none"/>
          <w:u w:val="single"/>
          <w:lang w:eastAsia="zh-CN"/>
        </w:rPr>
        <w:t>）</w:t>
      </w:r>
      <w:r>
        <w:rPr>
          <w:rFonts w:hint="eastAsia" w:ascii="宋体" w:hAnsi="宋体" w:eastAsia="宋体" w:cs="宋体"/>
          <w:b w:val="0"/>
          <w:bCs w:val="0"/>
          <w:color w:val="auto"/>
          <w:sz w:val="24"/>
          <w:szCs w:val="32"/>
          <w:highlight w:val="none"/>
          <w:u w:val="single"/>
          <w:lang w:eastAsia="zh-CN"/>
        </w:rPr>
        <w:t>×</w:t>
      </w:r>
      <w:r>
        <w:rPr>
          <w:rFonts w:hint="eastAsia" w:ascii="宋体" w:hAnsi="宋体" w:cs="宋体"/>
          <w:b w:val="0"/>
          <w:bCs w:val="0"/>
          <w:color w:val="auto"/>
          <w:sz w:val="24"/>
          <w:szCs w:val="32"/>
          <w:highlight w:val="none"/>
          <w:u w:val="single"/>
          <w:lang w:val="en-US" w:eastAsia="zh-CN"/>
        </w:rPr>
        <w:t>3</w:t>
      </w:r>
      <w:r>
        <w:rPr>
          <w:rFonts w:hint="eastAsia" w:ascii="宋体" w:hAnsi="宋体" w:eastAsia="宋体" w:cs="宋体"/>
          <w:b w:val="0"/>
          <w:bCs w:val="0"/>
          <w:color w:val="auto"/>
          <w:sz w:val="24"/>
          <w:szCs w:val="32"/>
          <w:highlight w:val="none"/>
          <w:u w:val="single"/>
          <w:lang w:eastAsia="zh-CN"/>
        </w:rPr>
        <w:t>0%×100 。</w:t>
      </w:r>
    </w:p>
    <w:p w14:paraId="6BFBE601">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（四）投标人综合得分＝资格证明文件、商务技术文件得分＋投标报价得分。</w:t>
      </w:r>
    </w:p>
    <w:p w14:paraId="071D1351">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szCs w:val="32"/>
          <w:highlight w:val="none"/>
          <w:lang w:val="zh-CN"/>
        </w:rPr>
        <w:t>（五）</w:t>
      </w:r>
      <w:r>
        <w:rPr>
          <w:rFonts w:hint="eastAsia" w:ascii="宋体" w:hAnsi="宋体" w:cs="宋体"/>
          <w:color w:val="auto"/>
          <w:sz w:val="24"/>
          <w:highlight w:val="none"/>
        </w:rPr>
        <w:t>政府采购政策及优惠：</w:t>
      </w:r>
    </w:p>
    <w:p w14:paraId="0C5B8475">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根据财政部、工业和信息化部发布的《政府采购促进中小企业发展管理办法》【财库（2020）46号】和《财政部关于进一步加大政府采购支持中小企业力度的通知》【财库（2022）19号】有关规定，货物和服务项目中未预留份额专门面向中小企业采购的，以及预留份额项目中的非预留部分采购包，采购单位、采购代理机构应当对符合规定的小微企业报价给予10%的扣除，用扣除后的价格参加评审。</w:t>
      </w:r>
    </w:p>
    <w:p w14:paraId="713D52D9">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接受大中型企业与小微企业组成联合体或者允许大中型企业向一家或者多家小微企业分包的采购项目，对于联合体协议或者分包意向协议约定小微企业的合同份额占到合同总金额30%以上的，采购单位、采购代理机构应当对联合体或者大中型企业的报价给予</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%的扣除，用扣除后的价格参加评审。</w:t>
      </w:r>
    </w:p>
    <w:p w14:paraId="7A164560">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组成联合体或者接受分包的小微企业与联合体内其他企业、分包企业之间存在直接控股、管理关系的，不享受价格扣除优惠政策。</w:t>
      </w:r>
    </w:p>
    <w:p w14:paraId="03FD9923">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以联合体形式参加政府采购活动，联合体各方均为中小企业的，联合体视同中小企业。其中，联合体各方均为小微企业的，联合体视同小微企业。</w:t>
      </w:r>
    </w:p>
    <w:p w14:paraId="3DE8A723">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投标文件中须同时出具《政府采购促进中小企业发展管理办法》【财库（2020）46号】规定的《中小企业声明函》，否则不得享受价格扣除。</w:t>
      </w:r>
    </w:p>
    <w:p w14:paraId="792B0B31">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本项目对符合规定的小微企业（含小型企业）报价给予10%的扣除。</w:t>
      </w:r>
    </w:p>
    <w:p w14:paraId="2FBB92FE">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（2）根据《关于政府采购支持监狱企业发展有关问题的通知》（财库[2014]68号）的规定，供应商如为监狱企业且所投产品为小型或微型企业生产的，其投标报价扣除10%后参与评审。</w:t>
      </w:r>
    </w:p>
    <w:p w14:paraId="15BF6DE8">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投标文件中须同时提供：供应商的省级以上监狱管理局、戒毒管理局（含新疆生产建设兵团）出具的属于监狱企业的证明文件，未提供完整证明材料的，投标报价不予扣减。</w:t>
      </w:r>
    </w:p>
    <w:p w14:paraId="6B9D0A12">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残疾人福利性单位视同小型、微型企业，享受预留份额、评审中价格扣除等促进中小企业发展的政府采购政策。符合条件的残疾人福利性单位在参加政府采购活动时，应当提供本通知规定的《残疾人福利性单位声明函》（见附件），并对声明的真实性负责。</w:t>
      </w:r>
    </w:p>
    <w:p w14:paraId="553D4B3F">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享受政府采购支持政策的残疾人福利性单位应当同时满足以下条件：</w:t>
      </w:r>
    </w:p>
    <w:p w14:paraId="317DD53F">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①安置的残疾人占本单位在职职工人数的比例不低于25%（含25%），并且安置的残疾人人数不少于10人（含10人）；</w:t>
      </w:r>
    </w:p>
    <w:p w14:paraId="744D9E9B">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②依法与安置的每位残疾人签订了一年以上（含一年）的劳动合同或服务协议；</w:t>
      </w:r>
    </w:p>
    <w:p w14:paraId="21D0A8C5">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③为安置的每位残疾人按月足额缴纳了基本养老保险、基本医疗保险、失业保险、工伤保险和生育保险等社会保险费；</w:t>
      </w:r>
    </w:p>
    <w:p w14:paraId="6388EB34">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④通过银行等金融机构向安置的每位残疾人，按月支付了不低于单位所在区县适用的经省级人民政府批准的月最低工资标准的工资；</w:t>
      </w:r>
    </w:p>
    <w:p w14:paraId="3733F3C6">
      <w:pPr>
        <w:shd w:val="clear" w:color="auto" w:fill="auto"/>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⑤提供本单位制造的货物、承担的工程或者服务（以下简称产品），或者提供其他残疾人福利性单位制造的货物（不包括使用非残疾人福利性单位注册商标的货物）。</w:t>
      </w:r>
    </w:p>
    <w:p w14:paraId="50A25E2F">
      <w:pPr>
        <w:shd w:val="clear" w:color="auto" w:fill="auto"/>
        <w:spacing w:line="360" w:lineRule="auto"/>
        <w:ind w:firstLine="480" w:firstLineChars="200"/>
        <w:rPr>
          <w:rFonts w:hint="eastAsia" w:ascii="宋体" w:hAnsi="宋体" w:cs="宋体"/>
          <w:color w:val="auto"/>
          <w:sz w:val="24"/>
          <w:szCs w:val="32"/>
          <w:highlight w:val="none"/>
          <w:lang w:val="zh-CN"/>
        </w:rPr>
      </w:pPr>
      <w:r>
        <w:rPr>
          <w:rFonts w:hint="eastAsia" w:ascii="宋体" w:hAnsi="宋体" w:cs="宋体"/>
          <w:color w:val="auto"/>
          <w:sz w:val="24"/>
          <w:highlight w:val="none"/>
        </w:rPr>
        <w:t>前款所称残疾人是指法定劳动年龄内，持有《中华人民共和国残疾人证》或者《中华人民共和国残疾军人证（1至8级）》的自然人，包括具有劳动条件和</w:t>
      </w:r>
      <w:r>
        <w:rPr>
          <w:rFonts w:hint="eastAsia" w:ascii="宋体" w:hAnsi="宋体" w:cs="宋体"/>
          <w:color w:val="auto"/>
          <w:sz w:val="24"/>
          <w:szCs w:val="32"/>
          <w:highlight w:val="none"/>
          <w:lang w:val="zh-CN"/>
        </w:rPr>
        <w:t>劳动意愿的精神残疾人。在职职工人数是指与残疾人福利性单位建立劳动关系并依法签订劳动合同或者服务协议的雇员人数。</w:t>
      </w:r>
    </w:p>
    <w:p w14:paraId="486A2D6D">
      <w:pPr>
        <w:shd w:val="clear" w:color="auto" w:fill="auto"/>
        <w:spacing w:line="360" w:lineRule="auto"/>
        <w:ind w:firstLine="480" w:firstLineChars="200"/>
        <w:rPr>
          <w:rFonts w:hint="eastAsia" w:ascii="宋体" w:hAnsi="宋体" w:cs="宋体"/>
          <w:color w:val="auto"/>
          <w:sz w:val="24"/>
          <w:szCs w:val="32"/>
          <w:highlight w:val="none"/>
          <w:lang w:val="zh-CN" w:eastAsia="zh-CN"/>
        </w:rPr>
      </w:pPr>
      <w:r>
        <w:rPr>
          <w:rFonts w:hint="eastAsia" w:ascii="宋体" w:hAnsi="宋体" w:cs="宋体"/>
          <w:color w:val="auto"/>
          <w:sz w:val="24"/>
          <w:szCs w:val="32"/>
          <w:highlight w:val="none"/>
          <w:lang w:val="zh-CN" w:eastAsia="zh-CN"/>
        </w:rPr>
        <w:t>注：得分以系统计算为准，保留2位小数。</w:t>
      </w:r>
    </w:p>
    <w:p w14:paraId="6AB6989F">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三、在最大限度地满足招标文件实质性要求前提下，评标委员会按照招标文件中规定的各项因素进行综合评审后，推荐二名合格的中标候选人，并按评标报告推荐的顺序确定排名第一的中标候选人为中标人。</w:t>
      </w:r>
    </w:p>
    <w:p w14:paraId="6E52EA18">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四、如综合得分相同，投标报价低者为先；如综合得分且投标报价相同的，货物类采购项目以技术性能得分较高者为先，服务类采购项目以实力信誉及业绩得分较高者为先。</w:t>
      </w:r>
    </w:p>
    <w:p w14:paraId="7B64EFA4">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五、提供相同品牌产品的不同投标人参加同一合同项下投标的，按一家供应商认定：</w:t>
      </w:r>
    </w:p>
    <w:p w14:paraId="597834D3">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（1）采用最低评标价法的采购项目，以其中通过资格审查、符合性审查且报价最低的参加评标；报价相同的，由评标委员会集体确定一个投标人参加评标，其他投标无效。</w:t>
      </w:r>
    </w:p>
    <w:p w14:paraId="2BD66F0B">
      <w:pPr>
        <w:shd w:val="clear" w:color="auto" w:fill="auto"/>
        <w:spacing w:line="360" w:lineRule="auto"/>
        <w:ind w:firstLine="480" w:firstLineChars="200"/>
        <w:rPr>
          <w:rFonts w:ascii="宋体" w:hAnsi="宋体" w:cs="宋体"/>
          <w:color w:val="auto"/>
          <w:sz w:val="24"/>
          <w:szCs w:val="32"/>
          <w:highlight w:val="none"/>
          <w:lang w:val="zh-CN"/>
        </w:rPr>
      </w:pPr>
      <w:r>
        <w:rPr>
          <w:rFonts w:hint="eastAsia" w:ascii="宋体" w:hAnsi="宋体" w:cs="宋体"/>
          <w:color w:val="auto"/>
          <w:sz w:val="24"/>
          <w:szCs w:val="32"/>
          <w:highlight w:val="none"/>
          <w:lang w:val="zh-CN"/>
        </w:rPr>
        <w:t>（2）使用综合评分法的采购项目，评审后得分最高的同品牌投标人获得中标人推荐资格；评审得分相同的，由评标委员会集体推荐一个投标人作为中标候选人，其他同品牌投标人不作为中标候选人。</w:t>
      </w:r>
    </w:p>
    <w:p w14:paraId="4D2868B1">
      <w:pPr>
        <w:shd w:val="clear" w:color="auto" w:fill="auto"/>
        <w:spacing w:line="360" w:lineRule="auto"/>
        <w:ind w:firstLine="480" w:firstLineChars="200"/>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六、存在以下四种情况之一，启动异常低价审查，并要求供应商提供书面说明和证明材料:</w:t>
      </w:r>
    </w:p>
    <w:p w14:paraId="2F6A6031">
      <w:pPr>
        <w:shd w:val="clear" w:color="auto" w:fill="auto"/>
        <w:spacing w:line="360" w:lineRule="auto"/>
        <w:ind w:firstLine="480" w:firstLineChars="200"/>
        <w:jc w:val="both"/>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1、供应商报价低于全部通过符合性审查供应商报价平均值50%，即:报价全部通过符合性审查供应商报价平均值</w:t>
      </w:r>
      <w:r>
        <w:rPr>
          <w:rFonts w:hint="eastAsia" w:ascii="宋体" w:hAnsi="宋体" w:cs="宋体"/>
          <w:color w:val="auto"/>
          <w:sz w:val="24"/>
          <w:szCs w:val="32"/>
          <w:highlight w:val="none"/>
          <w:lang w:val="en-US" w:eastAsia="zh-CN"/>
        </w:rPr>
        <w:t>×</w:t>
      </w:r>
      <w:r>
        <w:rPr>
          <w:rFonts w:hint="eastAsia" w:ascii="宋体" w:hAnsi="宋体" w:cs="宋体"/>
          <w:color w:val="auto"/>
          <w:sz w:val="24"/>
          <w:szCs w:val="32"/>
          <w:highlight w:val="none"/>
          <w:lang w:val="zh-CN"/>
        </w:rPr>
        <w:t>50%。</w:t>
      </w:r>
    </w:p>
    <w:p w14:paraId="2495D978">
      <w:pPr>
        <w:shd w:val="clear" w:color="auto" w:fill="auto"/>
        <w:spacing w:line="360" w:lineRule="auto"/>
        <w:ind w:firstLine="480" w:firstLineChars="200"/>
        <w:jc w:val="both"/>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2、供应商报价低于通过符合性审查且报价次低供应商报价50%，即:报价</w:t>
      </w:r>
      <w:r>
        <w:rPr>
          <w:rFonts w:hint="eastAsia" w:ascii="宋体" w:hAnsi="宋体" w:cs="宋体"/>
          <w:color w:val="auto"/>
          <w:sz w:val="24"/>
          <w:szCs w:val="32"/>
          <w:highlight w:val="none"/>
          <w:lang w:val="en-US" w:eastAsia="zh-CN"/>
        </w:rPr>
        <w:t>＜</w:t>
      </w:r>
      <w:r>
        <w:rPr>
          <w:rFonts w:hint="eastAsia" w:ascii="宋体" w:hAnsi="宋体" w:cs="宋体"/>
          <w:color w:val="auto"/>
          <w:sz w:val="24"/>
          <w:szCs w:val="32"/>
          <w:highlight w:val="none"/>
          <w:lang w:val="zh-CN"/>
        </w:rPr>
        <w:t>通过符合性审查且报价次低供应商报价×50%。</w:t>
      </w:r>
    </w:p>
    <w:p w14:paraId="798EDA28">
      <w:pPr>
        <w:shd w:val="clear" w:color="auto" w:fill="auto"/>
        <w:spacing w:line="360" w:lineRule="auto"/>
        <w:ind w:firstLine="480" w:firstLineChars="200"/>
        <w:jc w:val="both"/>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3、供应商报价低于采购项目最高限价45%，即:报价</w:t>
      </w:r>
      <w:r>
        <w:rPr>
          <w:rFonts w:hint="eastAsia" w:ascii="宋体" w:hAnsi="宋体" w:cs="宋体"/>
          <w:color w:val="auto"/>
          <w:sz w:val="24"/>
          <w:szCs w:val="32"/>
          <w:highlight w:val="none"/>
          <w:lang w:val="en-US" w:eastAsia="zh-CN"/>
        </w:rPr>
        <w:t>＜</w:t>
      </w:r>
      <w:r>
        <w:rPr>
          <w:rFonts w:hint="eastAsia" w:ascii="宋体" w:hAnsi="宋体" w:cs="宋体"/>
          <w:color w:val="auto"/>
          <w:sz w:val="24"/>
          <w:szCs w:val="32"/>
          <w:highlight w:val="none"/>
          <w:lang w:val="zh-CN"/>
        </w:rPr>
        <w:t>采购项目最高限价×45%</w:t>
      </w:r>
    </w:p>
    <w:p w14:paraId="42CDFFD2">
      <w:pPr>
        <w:shd w:val="clear" w:color="auto" w:fill="auto"/>
        <w:spacing w:line="360" w:lineRule="auto"/>
        <w:ind w:firstLine="480" w:firstLineChars="200"/>
        <w:jc w:val="both"/>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en-US" w:eastAsia="zh-CN"/>
        </w:rPr>
        <w:t>4、</w:t>
      </w:r>
      <w:r>
        <w:rPr>
          <w:rFonts w:hint="eastAsia" w:ascii="宋体" w:hAnsi="宋体" w:cs="宋体"/>
          <w:color w:val="auto"/>
          <w:sz w:val="24"/>
          <w:szCs w:val="32"/>
          <w:highlight w:val="none"/>
          <w:lang w:val="zh-CN"/>
        </w:rPr>
        <w:t>评审委员会认为供应商报价过低，有可能影响产品质量或者不能诚信履约的情形。</w:t>
      </w:r>
    </w:p>
    <w:p w14:paraId="26020868">
      <w:pPr>
        <w:shd w:val="clear" w:color="auto" w:fill="auto"/>
        <w:spacing w:line="360" w:lineRule="auto"/>
        <w:ind w:firstLine="480" w:firstLineChars="200"/>
        <w:rPr>
          <w:rFonts w:hint="eastAsia" w:ascii="宋体" w:hAnsi="宋体" w:eastAsia="宋体" w:cs="宋体"/>
          <w:b w:val="0"/>
          <w:bCs w:val="0"/>
          <w:color w:val="auto"/>
          <w:sz w:val="24"/>
          <w:szCs w:val="32"/>
          <w:highlight w:val="none"/>
          <w:lang w:eastAsia="zh-CN"/>
        </w:rPr>
      </w:pPr>
      <w:r>
        <w:rPr>
          <w:rFonts w:hint="eastAsia" w:ascii="宋体" w:hAnsi="宋体" w:cs="宋体"/>
          <w:color w:val="auto"/>
          <w:sz w:val="24"/>
          <w:szCs w:val="32"/>
          <w:highlight w:val="none"/>
          <w:lang w:val="en-US" w:eastAsia="zh-CN"/>
        </w:rPr>
        <w:t>七</w:t>
      </w:r>
      <w:r>
        <w:rPr>
          <w:rFonts w:hint="eastAsia" w:ascii="宋体" w:hAnsi="宋体" w:cs="宋体"/>
          <w:color w:val="auto"/>
          <w:sz w:val="24"/>
          <w:szCs w:val="32"/>
          <w:highlight w:val="none"/>
          <w:lang w:val="zh-CN"/>
        </w:rPr>
        <w:t>、本次评分具体分值细化条款如下表：</w:t>
      </w:r>
    </w:p>
    <w:tbl>
      <w:tblPr>
        <w:tblStyle w:val="28"/>
        <w:tblW w:w="51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790"/>
        <w:gridCol w:w="1274"/>
        <w:gridCol w:w="4620"/>
        <w:gridCol w:w="929"/>
        <w:gridCol w:w="1195"/>
      </w:tblGrid>
      <w:tr w14:paraId="66056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2B62F437">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序号</w:t>
            </w:r>
          </w:p>
        </w:tc>
        <w:tc>
          <w:tcPr>
            <w:tcW w:w="723" w:type="pct"/>
            <w:shd w:val="clear" w:color="auto" w:fill="FFFFFF"/>
            <w:noWrap w:val="0"/>
            <w:vAlign w:val="center"/>
          </w:tcPr>
          <w:p w14:paraId="77C3F416">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评分内容</w:t>
            </w:r>
          </w:p>
        </w:tc>
        <w:tc>
          <w:tcPr>
            <w:tcW w:w="2622" w:type="pct"/>
            <w:shd w:val="clear" w:color="auto" w:fill="FFFFFF"/>
            <w:noWrap w:val="0"/>
            <w:vAlign w:val="center"/>
          </w:tcPr>
          <w:p w14:paraId="114141FE">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评标标准</w:t>
            </w:r>
          </w:p>
        </w:tc>
        <w:tc>
          <w:tcPr>
            <w:tcW w:w="527" w:type="pct"/>
            <w:shd w:val="clear" w:color="auto" w:fill="FFFFFF"/>
            <w:noWrap w:val="0"/>
            <w:vAlign w:val="center"/>
          </w:tcPr>
          <w:p w14:paraId="2F646C56">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分值</w:t>
            </w:r>
          </w:p>
          <w:p w14:paraId="66944BE7">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w w:val="80"/>
                <w:sz w:val="24"/>
                <w:szCs w:val="24"/>
                <w:highlight w:val="none"/>
              </w:rPr>
              <w:t>（权重）</w:t>
            </w:r>
          </w:p>
        </w:tc>
        <w:tc>
          <w:tcPr>
            <w:tcW w:w="678" w:type="pct"/>
            <w:shd w:val="clear" w:color="auto" w:fill="FFFFFF"/>
            <w:noWrap w:val="0"/>
            <w:vAlign w:val="center"/>
          </w:tcPr>
          <w:p w14:paraId="1015E7E6">
            <w:pPr>
              <w:shd w:val="clear" w:color="auto" w:fill="auto"/>
              <w:spacing w:line="360" w:lineRule="auto"/>
              <w:ind w:firstLine="0" w:firstLineChars="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主/客观分属性</w:t>
            </w:r>
          </w:p>
        </w:tc>
      </w:tr>
      <w:tr w14:paraId="3716E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05BD5520">
            <w:pPr>
              <w:shd w:val="clear" w:color="auto" w:fill="auto"/>
              <w:spacing w:line="360" w:lineRule="auto"/>
              <w:ind w:firstLine="0" w:firstLineChars="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723" w:type="pct"/>
            <w:shd w:val="clear" w:color="auto" w:fill="FFFFFF"/>
            <w:noWrap w:val="0"/>
            <w:vAlign w:val="center"/>
          </w:tcPr>
          <w:p w14:paraId="7161AF0F">
            <w:pPr>
              <w:shd w:val="clear" w:color="auto" w:fill="auto"/>
              <w:spacing w:line="360" w:lineRule="auto"/>
              <w:ind w:firstLine="0" w:firstLineChars="0"/>
              <w:jc w:val="center"/>
              <w:rPr>
                <w:rFonts w:hint="eastAsia" w:ascii="宋体" w:hAnsi="宋体" w:eastAsia="宋体" w:cs="宋体"/>
                <w:color w:val="auto"/>
                <w:sz w:val="24"/>
                <w:szCs w:val="24"/>
                <w:highlight w:val="none"/>
              </w:rPr>
            </w:pPr>
            <w:r>
              <w:rPr>
                <w:rFonts w:hint="eastAsia" w:ascii="宋体" w:hAnsi="宋体" w:eastAsia="宋体" w:cs="宋体"/>
                <w:color w:val="auto"/>
                <w:sz w:val="21"/>
                <w:szCs w:val="21"/>
                <w:highlight w:val="none"/>
              </w:rPr>
              <w:t>企业</w:t>
            </w:r>
            <w:r>
              <w:rPr>
                <w:rFonts w:hint="eastAsia" w:ascii="宋体" w:hAnsi="宋体" w:eastAsia="宋体" w:cs="宋体"/>
                <w:color w:val="auto"/>
                <w:sz w:val="21"/>
                <w:szCs w:val="21"/>
                <w:highlight w:val="none"/>
                <w:lang w:val="en-US" w:eastAsia="zh-CN"/>
              </w:rPr>
              <w:t>资质</w:t>
            </w:r>
          </w:p>
        </w:tc>
        <w:tc>
          <w:tcPr>
            <w:tcW w:w="2622" w:type="pct"/>
            <w:shd w:val="clear" w:color="auto" w:fill="FFFFFF"/>
            <w:noWrap w:val="0"/>
            <w:vAlign w:val="center"/>
          </w:tcPr>
          <w:p w14:paraId="27F426C6">
            <w:pPr>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（1）投标人或所投产品制造商</w:t>
            </w:r>
            <w:r>
              <w:rPr>
                <w:rFonts w:hint="eastAsia" w:ascii="宋体" w:hAnsi="宋体" w:eastAsia="宋体" w:cs="宋体"/>
                <w:color w:val="auto"/>
                <w:sz w:val="21"/>
                <w:szCs w:val="21"/>
                <w:highlight w:val="none"/>
                <w:lang w:val="en-US" w:eastAsia="zh-CN"/>
              </w:rPr>
              <w:t>具有</w:t>
            </w:r>
            <w:r>
              <w:rPr>
                <w:rFonts w:hint="eastAsia" w:ascii="宋体" w:hAnsi="宋体" w:eastAsia="宋体" w:cs="宋体"/>
                <w:color w:val="auto"/>
                <w:sz w:val="21"/>
                <w:szCs w:val="21"/>
                <w:highlight w:val="none"/>
              </w:rPr>
              <w:t>有效期内的 ISO9001 质量管理体系认证证书、 IS014001 环境管理体系认证证书、ISO45001 职业健康安全管理体系认证证书，认证范围须包含：</w:t>
            </w:r>
            <w:r>
              <w:rPr>
                <w:rFonts w:hint="eastAsia" w:ascii="宋体" w:hAnsi="宋体" w:eastAsia="宋体" w:cs="宋体"/>
                <w:color w:val="auto"/>
                <w:sz w:val="21"/>
                <w:szCs w:val="21"/>
                <w:highlight w:val="none"/>
                <w:lang w:val="en-US" w:eastAsia="zh-CN"/>
              </w:rPr>
              <w:t>钢木家具、实木家具、软体家具、人造板家具</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提供且符合要求的每份得1分，共3分。</w:t>
            </w:r>
            <w:r>
              <w:rPr>
                <w:rFonts w:hint="eastAsia" w:ascii="宋体" w:hAnsi="宋体" w:eastAsia="宋体" w:cs="宋体"/>
                <w:color w:val="auto"/>
                <w:sz w:val="21"/>
                <w:szCs w:val="21"/>
                <w:highlight w:val="none"/>
              </w:rPr>
              <w:t>（需提供复印件及国家认证认可监督管理委员会网站（www.cnca.gov.cn）查询截图并体现网址）。</w:t>
            </w:r>
          </w:p>
          <w:p w14:paraId="5A32B62B">
            <w:pPr>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（2）投标人或所投产品制造商获得“中国环境标志产品认证证书”，认证须包含：人造板类家具、实木类家具、综合类木家具、钢木家具、金属家具、软体家具，满足得</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分，缺项不得分，（需提供复印件及国家认证认可监督管理委员会网站（www.cnca.gov.cn）查询截图并体现网址）。</w:t>
            </w:r>
          </w:p>
          <w:p w14:paraId="12A73C54">
            <w:pPr>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投标人或所投产品制造商获得“中国绿色产品认证证书”，认证范围须包含：木家具</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人造板类家具、实木家具）</w:t>
            </w:r>
            <w:r>
              <w:rPr>
                <w:rFonts w:hint="eastAsia" w:ascii="宋体" w:hAnsi="宋体" w:eastAsia="宋体" w:cs="宋体"/>
                <w:color w:val="auto"/>
                <w:sz w:val="21"/>
                <w:szCs w:val="21"/>
                <w:highlight w:val="none"/>
              </w:rPr>
              <w:t>、金属家具、软体家具（椅类</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沙发），满足得1分，缺项不得分，（需提供复印件及国家认证认可监督管理委员会网站（www.cnca.gov.cn）查询截图并体现网址）。</w:t>
            </w:r>
          </w:p>
          <w:p w14:paraId="67E6A292">
            <w:pPr>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）投标人或所投产品制造商获得“家具中有害物质限量认证证书”，认证范围须包含：木家具桌台</w:t>
            </w:r>
            <w:r>
              <w:rPr>
                <w:rFonts w:hint="eastAsia" w:ascii="宋体" w:hAnsi="宋体" w:cs="宋体"/>
                <w:color w:val="auto"/>
                <w:sz w:val="21"/>
                <w:szCs w:val="21"/>
                <w:highlight w:val="none"/>
                <w:lang w:val="en-US" w:eastAsia="zh-CN"/>
              </w:rPr>
              <w:t>系列</w:t>
            </w:r>
            <w:r>
              <w:rPr>
                <w:rFonts w:hint="eastAsia" w:ascii="宋体" w:hAnsi="宋体" w:eastAsia="宋体" w:cs="宋体"/>
                <w:color w:val="auto"/>
                <w:sz w:val="21"/>
                <w:szCs w:val="21"/>
                <w:highlight w:val="none"/>
              </w:rPr>
              <w:t>、木家具柜架</w:t>
            </w:r>
            <w:r>
              <w:rPr>
                <w:rFonts w:hint="eastAsia" w:ascii="宋体" w:hAnsi="宋体" w:cs="宋体"/>
                <w:color w:val="auto"/>
                <w:sz w:val="21"/>
                <w:szCs w:val="21"/>
                <w:highlight w:val="none"/>
                <w:lang w:val="en-US" w:eastAsia="zh-CN"/>
              </w:rPr>
              <w:t>系列</w:t>
            </w:r>
            <w:r>
              <w:rPr>
                <w:rFonts w:hint="eastAsia" w:ascii="宋体" w:hAnsi="宋体" w:eastAsia="宋体" w:cs="宋体"/>
                <w:color w:val="auto"/>
                <w:sz w:val="21"/>
                <w:szCs w:val="21"/>
                <w:highlight w:val="none"/>
              </w:rPr>
              <w:t>、金属家具桌台</w:t>
            </w:r>
            <w:r>
              <w:rPr>
                <w:rFonts w:hint="eastAsia" w:ascii="宋体" w:hAnsi="宋体" w:cs="宋体"/>
                <w:color w:val="auto"/>
                <w:sz w:val="21"/>
                <w:szCs w:val="21"/>
                <w:highlight w:val="none"/>
                <w:lang w:val="en-US" w:eastAsia="zh-CN"/>
              </w:rPr>
              <w:t>系列</w:t>
            </w:r>
            <w:r>
              <w:rPr>
                <w:rFonts w:hint="eastAsia" w:ascii="宋体" w:hAnsi="宋体" w:eastAsia="宋体" w:cs="宋体"/>
                <w:color w:val="auto"/>
                <w:sz w:val="21"/>
                <w:szCs w:val="21"/>
                <w:highlight w:val="none"/>
              </w:rPr>
              <w:t>、软体家具：椅类、沙发得</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分，缺项不得分，（需提供复印件及国家认证认可监督管理委员会网站（www.cnca.gov.cn）查询截图并体现网址）。</w:t>
            </w:r>
          </w:p>
          <w:p w14:paraId="0AE02771">
            <w:pPr>
              <w:shd w:val="clear" w:color="auto" w:fill="auto"/>
              <w:spacing w:line="360" w:lineRule="auto"/>
              <w:rPr>
                <w:rFonts w:hint="default" w:ascii="宋体" w:hAnsi="宋体" w:eastAsia="宋体" w:cs="宋体"/>
                <w:b w:val="0"/>
                <w:bCs/>
                <w:color w:val="auto"/>
                <w:sz w:val="24"/>
                <w:szCs w:val="24"/>
                <w:highlight w:val="none"/>
                <w:lang w:val="en-US" w:eastAsia="zh-CN"/>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）投标人或所投产品制造商获得“中国环保产品认证证书”，认证范围须包含：医用家具</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或木制医用家具</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的得</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分，缺项不得分，（需提供复印件及国家认证认可监督管理委员会网站（www.cnca.gov.cn）查询截图并体现网址）。</w:t>
            </w:r>
          </w:p>
        </w:tc>
        <w:tc>
          <w:tcPr>
            <w:tcW w:w="527" w:type="pct"/>
            <w:shd w:val="clear" w:color="auto" w:fill="FFFFFF"/>
            <w:noWrap w:val="0"/>
            <w:vAlign w:val="center"/>
          </w:tcPr>
          <w:p w14:paraId="45C06544">
            <w:pPr>
              <w:shd w:val="clear" w:color="auto" w:fill="auto"/>
              <w:spacing w:line="360" w:lineRule="auto"/>
              <w:ind w:firstLine="0" w:firstLineChars="0"/>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w:t>
            </w:r>
          </w:p>
        </w:tc>
        <w:tc>
          <w:tcPr>
            <w:tcW w:w="678" w:type="pct"/>
            <w:shd w:val="clear" w:color="auto" w:fill="FFFFFF"/>
            <w:noWrap w:val="0"/>
            <w:vAlign w:val="center"/>
          </w:tcPr>
          <w:p w14:paraId="249CC427">
            <w:pPr>
              <w:shd w:val="clear" w:color="auto" w:fill="auto"/>
              <w:spacing w:line="360" w:lineRule="auto"/>
              <w:ind w:firstLine="0" w:firstLineChars="0"/>
              <w:jc w:val="center"/>
              <w:rPr>
                <w:rFonts w:hint="eastAsia" w:ascii="宋体" w:hAnsi="宋体" w:eastAsia="宋体" w:cs="宋体"/>
                <w:i/>
                <w:color w:val="auto"/>
                <w:sz w:val="24"/>
                <w:szCs w:val="24"/>
                <w:highlight w:val="none"/>
              </w:rPr>
            </w:pPr>
            <w:r>
              <w:rPr>
                <w:rFonts w:hint="eastAsia" w:ascii="宋体" w:hAnsi="宋体" w:eastAsia="宋体" w:cs="宋体"/>
                <w:i/>
                <w:color w:val="auto"/>
                <w:sz w:val="24"/>
                <w:szCs w:val="24"/>
                <w:highlight w:val="none"/>
              </w:rPr>
              <w:t>客观分</w:t>
            </w:r>
          </w:p>
        </w:tc>
      </w:tr>
      <w:tr w14:paraId="2999E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6B03EC4F">
            <w:pPr>
              <w:shd w:val="clear" w:color="auto" w:fill="auto"/>
              <w:spacing w:line="360" w:lineRule="auto"/>
              <w:ind w:firstLine="0" w:firstLineChars="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p>
        </w:tc>
        <w:tc>
          <w:tcPr>
            <w:tcW w:w="723" w:type="pct"/>
            <w:shd w:val="clear" w:color="auto" w:fill="FFFFFF"/>
            <w:noWrap w:val="0"/>
            <w:vAlign w:val="center"/>
          </w:tcPr>
          <w:p w14:paraId="1B4C0AC9">
            <w:pPr>
              <w:shd w:val="clear" w:color="auto" w:fill="auto"/>
              <w:spacing w:line="360" w:lineRule="auto"/>
              <w:ind w:firstLine="0" w:firstLineChars="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业绩</w:t>
            </w:r>
          </w:p>
        </w:tc>
        <w:tc>
          <w:tcPr>
            <w:tcW w:w="2622" w:type="pct"/>
            <w:shd w:val="clear" w:color="auto" w:fill="FFFFFF"/>
            <w:noWrap w:val="0"/>
            <w:vAlign w:val="center"/>
          </w:tcPr>
          <w:p w14:paraId="53C36581">
            <w:pPr>
              <w:shd w:val="clear" w:color="auto" w:fill="auto"/>
              <w:spacing w:line="360" w:lineRule="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1"/>
                <w:szCs w:val="21"/>
                <w:highlight w:val="none"/>
              </w:rPr>
              <w:t>投标人或所投产品制造商 202</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年 1 月 1 日开始至今（以合同签订时间为准）的</w:t>
            </w:r>
            <w:r>
              <w:rPr>
                <w:rFonts w:hint="eastAsia" w:ascii="宋体" w:hAnsi="宋体" w:eastAsia="宋体" w:cs="宋体"/>
                <w:color w:val="auto"/>
                <w:sz w:val="21"/>
                <w:szCs w:val="21"/>
                <w:highlight w:val="none"/>
                <w:lang w:val="en-US" w:eastAsia="zh-CN"/>
              </w:rPr>
              <w:t>家具类</w:t>
            </w:r>
            <w:r>
              <w:rPr>
                <w:rFonts w:hint="eastAsia" w:ascii="宋体" w:hAnsi="宋体" w:eastAsia="宋体" w:cs="宋体"/>
                <w:color w:val="auto"/>
                <w:sz w:val="21"/>
                <w:szCs w:val="21"/>
                <w:highlight w:val="none"/>
              </w:rPr>
              <w:t xml:space="preserve">案例，每个案例必须提供合同复印件、中标（成交）通知书、发票证明文件才算有效案例，每个有效案例得 </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 xml:space="preserve">分，最高得 </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分。</w:t>
            </w:r>
          </w:p>
        </w:tc>
        <w:tc>
          <w:tcPr>
            <w:tcW w:w="527" w:type="pct"/>
            <w:shd w:val="clear" w:color="auto" w:fill="FFFFFF"/>
            <w:noWrap w:val="0"/>
            <w:vAlign w:val="center"/>
          </w:tcPr>
          <w:p w14:paraId="6D4564D2">
            <w:pPr>
              <w:shd w:val="clear" w:color="auto" w:fill="auto"/>
              <w:spacing w:line="360" w:lineRule="auto"/>
              <w:ind w:firstLine="0" w:firstLineChars="0"/>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p>
        </w:tc>
        <w:tc>
          <w:tcPr>
            <w:tcW w:w="678" w:type="pct"/>
            <w:shd w:val="clear" w:color="auto" w:fill="FFFFFF"/>
            <w:noWrap w:val="0"/>
            <w:vAlign w:val="center"/>
          </w:tcPr>
          <w:p w14:paraId="701AD3FC">
            <w:pPr>
              <w:shd w:val="clear" w:color="auto" w:fill="auto"/>
              <w:spacing w:line="360" w:lineRule="auto"/>
              <w:ind w:firstLine="0" w:firstLineChars="0"/>
              <w:jc w:val="center"/>
              <w:rPr>
                <w:rFonts w:hint="eastAsia" w:ascii="宋体" w:hAnsi="宋体" w:eastAsia="宋体" w:cs="宋体"/>
                <w:i/>
                <w:color w:val="auto"/>
                <w:sz w:val="24"/>
                <w:szCs w:val="24"/>
                <w:highlight w:val="none"/>
              </w:rPr>
            </w:pPr>
            <w:r>
              <w:rPr>
                <w:rFonts w:hint="eastAsia" w:ascii="宋体" w:hAnsi="宋体" w:eastAsia="宋体" w:cs="宋体"/>
                <w:i/>
                <w:color w:val="auto"/>
                <w:sz w:val="24"/>
                <w:szCs w:val="24"/>
                <w:highlight w:val="none"/>
              </w:rPr>
              <w:t>客观分</w:t>
            </w:r>
          </w:p>
        </w:tc>
      </w:tr>
      <w:tr w14:paraId="215F3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428" w:hRule="atLeast"/>
          <w:jc w:val="center"/>
        </w:trPr>
        <w:tc>
          <w:tcPr>
            <w:tcW w:w="448" w:type="pct"/>
            <w:shd w:val="clear" w:color="auto" w:fill="FFFFFF"/>
            <w:noWrap w:val="0"/>
            <w:vAlign w:val="center"/>
          </w:tcPr>
          <w:p w14:paraId="73E48B64">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3</w:t>
            </w:r>
          </w:p>
        </w:tc>
        <w:tc>
          <w:tcPr>
            <w:tcW w:w="723" w:type="pct"/>
            <w:shd w:val="clear" w:color="auto" w:fill="FFFFFF"/>
            <w:noWrap w:val="0"/>
            <w:vAlign w:val="center"/>
          </w:tcPr>
          <w:p w14:paraId="631382BF">
            <w:pPr>
              <w:shd w:val="clear" w:color="auto" w:fill="auto"/>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技术参数</w:t>
            </w:r>
          </w:p>
        </w:tc>
        <w:tc>
          <w:tcPr>
            <w:tcW w:w="2622" w:type="pct"/>
            <w:shd w:val="clear" w:color="auto" w:fill="FFFFFF"/>
            <w:noWrap w:val="0"/>
            <w:vAlign w:val="center"/>
          </w:tcPr>
          <w:p w14:paraId="7B2E7FBA">
            <w:pPr>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根据技术参数及要求的响应情况进行综合打分，所投产品全部参数及要求完全满足招标文件的，得</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val="en-US" w:eastAsia="zh-CN"/>
              </w:rPr>
              <w:t>带“★”为核心产品的核心技术参数，核心</w:t>
            </w:r>
            <w:r>
              <w:rPr>
                <w:rFonts w:hint="eastAsia" w:ascii="宋体" w:hAnsi="宋体" w:eastAsia="宋体" w:cs="宋体"/>
                <w:color w:val="auto"/>
                <w:sz w:val="21"/>
                <w:szCs w:val="21"/>
                <w:highlight w:val="none"/>
              </w:rPr>
              <w:t>技术参数及要求不满足招标文件中的条款要求，</w:t>
            </w:r>
            <w:r>
              <w:rPr>
                <w:rFonts w:hint="eastAsia" w:ascii="宋体" w:hAnsi="宋体" w:eastAsia="宋体" w:cs="宋体"/>
                <w:color w:val="auto"/>
                <w:sz w:val="21"/>
                <w:szCs w:val="21"/>
                <w:highlight w:val="none"/>
                <w:lang w:val="en-US" w:eastAsia="zh-CN"/>
              </w:rPr>
              <w:t>每不符一项扣0.5分；其余</w:t>
            </w:r>
            <w:r>
              <w:rPr>
                <w:rFonts w:hint="eastAsia" w:ascii="宋体" w:hAnsi="宋体" w:eastAsia="宋体" w:cs="宋体"/>
                <w:color w:val="auto"/>
                <w:sz w:val="21"/>
                <w:szCs w:val="21"/>
                <w:highlight w:val="none"/>
              </w:rPr>
              <w:t>技术参数及要求不满足招标文件中的条款要求，每项扣</w:t>
            </w:r>
            <w:r>
              <w:rPr>
                <w:rFonts w:hint="eastAsia" w:ascii="宋体" w:hAnsi="宋体" w:eastAsia="宋体" w:cs="宋体"/>
                <w:color w:val="auto"/>
                <w:sz w:val="21"/>
                <w:szCs w:val="21"/>
                <w:highlight w:val="none"/>
                <w:lang w:val="en-US" w:eastAsia="zh-CN"/>
              </w:rPr>
              <w:t>0.2</w:t>
            </w:r>
            <w:r>
              <w:rPr>
                <w:rFonts w:hint="eastAsia" w:ascii="宋体" w:hAnsi="宋体" w:eastAsia="宋体" w:cs="宋体"/>
                <w:color w:val="auto"/>
                <w:sz w:val="21"/>
                <w:szCs w:val="21"/>
                <w:highlight w:val="none"/>
              </w:rPr>
              <w:t>分，扣完为止。</w:t>
            </w:r>
          </w:p>
          <w:p w14:paraId="6A024163">
            <w:pPr>
              <w:pStyle w:val="10"/>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1"/>
                <w:szCs w:val="21"/>
                <w:highlight w:val="none"/>
                <w:lang w:val="ru-RU" w:eastAsia="zh-CN"/>
              </w:rPr>
              <w:t>评审依据：</w:t>
            </w:r>
            <w:r>
              <w:rPr>
                <w:rFonts w:hint="eastAsia" w:ascii="宋体" w:hAnsi="宋体" w:eastAsia="宋体" w:cs="宋体"/>
                <w:color w:val="auto"/>
                <w:sz w:val="21"/>
                <w:szCs w:val="21"/>
                <w:highlight w:val="none"/>
                <w:lang w:val="en-US" w:eastAsia="zh-CN"/>
              </w:rPr>
              <w:t>带“★”的技术参数</w:t>
            </w:r>
            <w:r>
              <w:rPr>
                <w:rFonts w:hint="eastAsia" w:ascii="宋体" w:hAnsi="宋体" w:eastAsia="宋体" w:cs="宋体"/>
                <w:color w:val="auto"/>
                <w:sz w:val="21"/>
                <w:szCs w:val="21"/>
                <w:highlight w:val="none"/>
                <w:lang w:val="ru-RU" w:eastAsia="zh-CN"/>
              </w:rPr>
              <w:t>需在投标文件中按照采购清单、技术参数中要求提供</w:t>
            </w:r>
            <w:r>
              <w:rPr>
                <w:rFonts w:hint="eastAsia" w:ascii="宋体" w:hAnsi="宋体" w:cs="宋体"/>
                <w:color w:val="auto"/>
                <w:sz w:val="21"/>
                <w:szCs w:val="21"/>
                <w:highlight w:val="none"/>
                <w:lang w:val="en-US" w:eastAsia="zh-CN"/>
              </w:rPr>
              <w:t>检测报告或承诺函，需提供具有国家计量认可资质的第三方检测机构出具的同时具有“CMA+CNAS”标识的检测报告或承诺函，承诺第一批供货时提供具有国家计量认可资质的第三方检测机构出具的同时具有“CMA+CNAS”标识的检测报告以证明符合招标文件要求的技术参数，一旦发现虚假响应，采购人有权解除合同并按违约处理，</w:t>
            </w:r>
            <w:r>
              <w:rPr>
                <w:rFonts w:hint="eastAsia" w:ascii="宋体" w:hAnsi="宋体" w:eastAsia="宋体" w:cs="宋体"/>
                <w:color w:val="auto"/>
                <w:sz w:val="21"/>
                <w:szCs w:val="21"/>
                <w:highlight w:val="none"/>
                <w:lang w:val="en-US" w:eastAsia="zh-CN"/>
              </w:rPr>
              <w:t>并上报财政处理</w:t>
            </w:r>
            <w:r>
              <w:rPr>
                <w:rFonts w:hint="eastAsia" w:ascii="宋体" w:hAnsi="宋体" w:cs="宋体"/>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其余</w:t>
            </w:r>
            <w:r>
              <w:rPr>
                <w:rFonts w:hint="eastAsia" w:ascii="宋体" w:hAnsi="宋体" w:eastAsia="宋体" w:cs="宋体"/>
                <w:color w:val="auto"/>
                <w:sz w:val="21"/>
                <w:szCs w:val="21"/>
                <w:highlight w:val="none"/>
              </w:rPr>
              <w:t>技术参数及要求</w:t>
            </w:r>
            <w:r>
              <w:rPr>
                <w:rFonts w:hint="eastAsia" w:ascii="宋体" w:hAnsi="宋体" w:eastAsia="宋体" w:cs="宋体"/>
                <w:color w:val="auto"/>
                <w:sz w:val="21"/>
                <w:szCs w:val="21"/>
                <w:highlight w:val="none"/>
                <w:lang w:val="en-US" w:eastAsia="zh-CN"/>
              </w:rPr>
              <w:t>提供相关证明材料或承诺函即可，</w:t>
            </w:r>
            <w:r>
              <w:rPr>
                <w:rFonts w:hint="eastAsia" w:ascii="宋体" w:hAnsi="宋体" w:eastAsia="宋体" w:cs="宋体"/>
                <w:color w:val="auto"/>
                <w:sz w:val="21"/>
                <w:szCs w:val="21"/>
                <w:highlight w:val="none"/>
                <w:lang w:val="ru-RU" w:eastAsia="zh-CN"/>
              </w:rPr>
              <w:t>未提供或不符合要求的不得分。</w:t>
            </w:r>
            <w:r>
              <w:rPr>
                <w:rFonts w:hint="eastAsia" w:ascii="宋体" w:hAnsi="宋体" w:eastAsia="宋体" w:cs="宋体"/>
                <w:color w:val="auto"/>
                <w:sz w:val="21"/>
                <w:szCs w:val="21"/>
                <w:highlight w:val="none"/>
              </w:rPr>
              <w:t>提供虚假响应的，视为无效投标</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并上报财政处理</w:t>
            </w:r>
            <w:r>
              <w:rPr>
                <w:rFonts w:hint="eastAsia" w:ascii="宋体" w:hAnsi="宋体" w:eastAsia="宋体" w:cs="宋体"/>
                <w:color w:val="auto"/>
                <w:sz w:val="21"/>
                <w:szCs w:val="21"/>
                <w:highlight w:val="none"/>
              </w:rPr>
              <w:t>。</w:t>
            </w:r>
          </w:p>
        </w:tc>
        <w:tc>
          <w:tcPr>
            <w:tcW w:w="527" w:type="pct"/>
            <w:shd w:val="clear" w:color="auto" w:fill="FFFFFF"/>
            <w:noWrap w:val="0"/>
            <w:vAlign w:val="center"/>
          </w:tcPr>
          <w:p w14:paraId="7F36E295">
            <w:pPr>
              <w:shd w:val="clear" w:color="auto" w:fill="auto"/>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10</w:t>
            </w:r>
          </w:p>
        </w:tc>
        <w:tc>
          <w:tcPr>
            <w:tcW w:w="678" w:type="pct"/>
            <w:shd w:val="clear" w:color="auto" w:fill="FFFFFF"/>
            <w:noWrap w:val="0"/>
            <w:vAlign w:val="center"/>
          </w:tcPr>
          <w:p w14:paraId="31A4F723">
            <w:pPr>
              <w:shd w:val="clear" w:color="auto" w:fill="auto"/>
              <w:spacing w:line="360" w:lineRule="auto"/>
              <w:jc w:val="center"/>
              <w:rPr>
                <w:rFonts w:hint="eastAsia" w:ascii="宋体" w:hAnsi="宋体" w:eastAsia="宋体" w:cs="宋体"/>
                <w:i/>
                <w:color w:val="auto"/>
                <w:sz w:val="24"/>
                <w:szCs w:val="24"/>
                <w:highlight w:val="none"/>
              </w:rPr>
            </w:pPr>
            <w:r>
              <w:rPr>
                <w:rFonts w:hint="eastAsia" w:ascii="宋体" w:hAnsi="宋体" w:cs="宋体"/>
                <w:i/>
                <w:color w:val="auto"/>
                <w:sz w:val="24"/>
                <w:highlight w:val="none"/>
              </w:rPr>
              <w:t>客观分</w:t>
            </w:r>
          </w:p>
        </w:tc>
      </w:tr>
      <w:tr w14:paraId="6088F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27C1D9B3">
            <w:pPr>
              <w:shd w:val="clear" w:color="auto" w:fill="auto"/>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723" w:type="pct"/>
            <w:shd w:val="clear" w:color="auto" w:fill="FFFFFF"/>
            <w:noWrap w:val="0"/>
            <w:vAlign w:val="center"/>
          </w:tcPr>
          <w:p w14:paraId="611815E5">
            <w:pPr>
              <w:shd w:val="clear" w:color="auto" w:fill="auto"/>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1"/>
                <w:szCs w:val="21"/>
                <w:highlight w:val="none"/>
              </w:rPr>
              <w:t>生产能力</w:t>
            </w:r>
          </w:p>
        </w:tc>
        <w:tc>
          <w:tcPr>
            <w:tcW w:w="2622" w:type="pct"/>
            <w:shd w:val="clear" w:color="auto" w:fill="FFFFFF"/>
            <w:noWrap w:val="0"/>
            <w:vAlign w:val="center"/>
          </w:tcPr>
          <w:p w14:paraId="79C40F14">
            <w:pPr>
              <w:shd w:val="clear" w:color="auto" w:fill="auto"/>
              <w:spacing w:line="360" w:lineRule="auto"/>
              <w:jc w:val="both"/>
              <w:rPr>
                <w:rFonts w:hint="eastAsia" w:ascii="宋体" w:hAnsi="宋体" w:eastAsia="宋体" w:cs="宋体"/>
                <w:b/>
                <w:color w:val="auto"/>
                <w:sz w:val="24"/>
                <w:szCs w:val="24"/>
                <w:highlight w:val="none"/>
              </w:rPr>
            </w:pPr>
            <w:r>
              <w:rPr>
                <w:rFonts w:hint="eastAsia" w:ascii="宋体" w:hAnsi="宋体" w:eastAsia="宋体" w:cs="宋体"/>
                <w:color w:val="auto"/>
                <w:sz w:val="21"/>
                <w:szCs w:val="21"/>
                <w:highlight w:val="none"/>
              </w:rPr>
              <w:t>投标人或所投产品制造商主要生产设备：智能裁板开料生产线、横截木工圆锯机、数控液压摆式剪板机、电液同步数控折弯机、缝纫机、全自动木皮拼缝机、全自动曲线封边机、全自动下锯修边机、全自动底漆（面漆）喷涂生产线、综合性实木自动化加工中心、智能木工钻铣数字化加工中心、立卧式可调木工钻床、单面木工压刨床、仿形木工车床、大跨度钻床、木工镂铣机、梳齿榫开榫机、全自动打磨抛光设备、工业废气处理环保设备。全部提供得满分</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分，每缺1项扣</w:t>
            </w:r>
            <w:r>
              <w:rPr>
                <w:rFonts w:hint="eastAsia" w:ascii="宋体" w:hAnsi="宋体" w:eastAsia="宋体" w:cs="宋体"/>
                <w:color w:val="auto"/>
                <w:sz w:val="21"/>
                <w:szCs w:val="21"/>
                <w:highlight w:val="none"/>
                <w:lang w:val="en-US" w:eastAsia="zh-CN"/>
              </w:rPr>
              <w:t>0.5</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val="en-US" w:eastAsia="zh-CN"/>
              </w:rPr>
              <w:t>扣完为止</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属于自有设备的，提供设备发票复印件，且设备购买方为投标人或所投产品制造商；属于租赁的需同时提供租赁合同扫描件及租赁合同期内租赁费用发票（发票抬头需与出租人、投标人或所投产品制造商名称一致），提供的租赁合同时间和发票在本项目正式招标公告发布前须已签订和开具，并应覆盖本标的整个项目周期；投标人承诺发票可在国家税务总局增值税发票查验平台（https://inv-veri.chinatax.gov.cn/index.html）上进行查验。</w:t>
            </w:r>
            <w:r>
              <w:rPr>
                <w:rFonts w:hint="eastAsia" w:ascii="宋体" w:hAnsi="宋体" w:eastAsia="宋体" w:cs="宋体"/>
                <w:color w:val="auto"/>
                <w:sz w:val="21"/>
                <w:szCs w:val="21"/>
                <w:highlight w:val="none"/>
              </w:rPr>
              <w:t>名称有差异但属同类设备的视同符合对应评分指标，但投标人应在投标文件中提供该同类设备的主要功能阐述以利于评标委员会判断，否则对应评分不予认可。</w:t>
            </w:r>
          </w:p>
        </w:tc>
        <w:tc>
          <w:tcPr>
            <w:tcW w:w="527" w:type="pct"/>
            <w:shd w:val="clear" w:color="auto" w:fill="FFFFFF"/>
            <w:noWrap w:val="0"/>
            <w:vAlign w:val="center"/>
          </w:tcPr>
          <w:p w14:paraId="36658757">
            <w:pPr>
              <w:shd w:val="clear" w:color="auto" w:fill="auto"/>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highlight w:val="none"/>
                <w:lang w:val="en-US" w:eastAsia="zh-CN"/>
              </w:rPr>
              <w:t>10</w:t>
            </w:r>
          </w:p>
        </w:tc>
        <w:tc>
          <w:tcPr>
            <w:tcW w:w="678" w:type="pct"/>
            <w:shd w:val="clear" w:color="auto" w:fill="FFFFFF"/>
            <w:noWrap w:val="0"/>
            <w:vAlign w:val="center"/>
          </w:tcPr>
          <w:p w14:paraId="21139DBA">
            <w:pPr>
              <w:shd w:val="clear" w:color="auto" w:fill="auto"/>
              <w:spacing w:line="360" w:lineRule="auto"/>
              <w:jc w:val="center"/>
              <w:rPr>
                <w:rFonts w:hint="eastAsia" w:ascii="宋体" w:hAnsi="宋体" w:eastAsia="宋体" w:cs="宋体"/>
                <w:i/>
                <w:color w:val="auto"/>
                <w:sz w:val="24"/>
                <w:szCs w:val="24"/>
                <w:highlight w:val="none"/>
              </w:rPr>
            </w:pPr>
            <w:r>
              <w:rPr>
                <w:rFonts w:hint="eastAsia" w:ascii="宋体" w:hAnsi="宋体" w:cs="宋体"/>
                <w:i/>
                <w:color w:val="auto"/>
                <w:sz w:val="24"/>
                <w:highlight w:val="none"/>
              </w:rPr>
              <w:t>客观分</w:t>
            </w:r>
          </w:p>
        </w:tc>
      </w:tr>
      <w:tr w14:paraId="51BD2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30342327">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5</w:t>
            </w:r>
          </w:p>
        </w:tc>
        <w:tc>
          <w:tcPr>
            <w:tcW w:w="723" w:type="pct"/>
            <w:shd w:val="clear" w:color="auto" w:fill="FFFFFF"/>
            <w:noWrap w:val="0"/>
            <w:vAlign w:val="center"/>
          </w:tcPr>
          <w:p w14:paraId="3E4F4070">
            <w:pPr>
              <w:shd w:val="clear" w:color="auto" w:fill="auto"/>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w:t>
            </w:r>
          </w:p>
          <w:p w14:paraId="25A43790">
            <w:pPr>
              <w:shd w:val="clear" w:color="auto" w:fill="auto"/>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实施方案</w:t>
            </w:r>
          </w:p>
        </w:tc>
        <w:tc>
          <w:tcPr>
            <w:tcW w:w="2622" w:type="pct"/>
            <w:shd w:val="clear" w:color="auto" w:fill="FFFFFF"/>
            <w:noWrap w:val="0"/>
            <w:vAlign w:val="center"/>
          </w:tcPr>
          <w:p w14:paraId="11C54404">
            <w:pPr>
              <w:shd w:val="clear" w:color="auto" w:fill="auto"/>
              <w:spacing w:line="360" w:lineRule="auto"/>
              <w:rPr>
                <w:rFonts w:hint="eastAsia" w:ascii="宋体" w:hAnsi="宋体" w:eastAsia="宋体" w:cs="宋体"/>
                <w:b/>
                <w:color w:val="auto"/>
                <w:sz w:val="24"/>
                <w:szCs w:val="24"/>
                <w:highlight w:val="none"/>
              </w:rPr>
            </w:pPr>
            <w:r>
              <w:rPr>
                <w:rFonts w:hint="eastAsia" w:ascii="宋体" w:hAnsi="宋体" w:eastAsia="宋体" w:cs="宋体"/>
                <w:color w:val="auto"/>
                <w:sz w:val="21"/>
                <w:szCs w:val="21"/>
                <w:highlight w:val="none"/>
              </w:rPr>
              <w:t>评标委员会根据投标人提供的项目实施方案进行综合评价打分。</w:t>
            </w:r>
            <w:r>
              <w:rPr>
                <w:rFonts w:hint="eastAsia" w:ascii="宋体" w:hAnsi="宋体" w:eastAsia="宋体" w:cs="宋体"/>
                <w:color w:val="auto"/>
                <w:sz w:val="21"/>
                <w:szCs w:val="21"/>
                <w:highlight w:val="none"/>
                <w:lang w:eastAsia="zh-CN"/>
              </w:rPr>
              <w:t>总体项目实施规划</w:t>
            </w:r>
            <w:r>
              <w:rPr>
                <w:rFonts w:hint="eastAsia" w:ascii="宋体" w:hAnsi="宋体" w:eastAsia="宋体" w:cs="宋体"/>
                <w:color w:val="auto"/>
                <w:sz w:val="21"/>
                <w:szCs w:val="21"/>
                <w:highlight w:val="none"/>
              </w:rPr>
              <w:t>方案、</w:t>
            </w:r>
            <w:r>
              <w:rPr>
                <w:rFonts w:hint="eastAsia" w:ascii="宋体" w:hAnsi="宋体" w:eastAsia="宋体" w:cs="宋体"/>
                <w:color w:val="auto"/>
                <w:sz w:val="21"/>
                <w:szCs w:val="21"/>
                <w:highlight w:val="none"/>
                <w:lang w:eastAsia="zh-CN"/>
              </w:rPr>
              <w:t>生产实施方案</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品质管理管控方案、安装服务实施行方案</w:t>
            </w:r>
            <w:r>
              <w:rPr>
                <w:rFonts w:hint="eastAsia" w:ascii="宋体" w:hAnsi="宋体" w:eastAsia="宋体" w:cs="宋体"/>
                <w:color w:val="auto"/>
                <w:sz w:val="21"/>
                <w:szCs w:val="21"/>
                <w:highlight w:val="none"/>
              </w:rPr>
              <w:t>等，</w:t>
            </w:r>
            <w:r>
              <w:rPr>
                <w:rFonts w:hint="eastAsia" w:ascii="宋体" w:hAnsi="宋体" w:eastAsia="宋体" w:cs="宋体"/>
                <w:color w:val="auto"/>
                <w:sz w:val="21"/>
                <w:szCs w:val="21"/>
                <w:highlight w:val="none"/>
                <w:lang w:val="en-US" w:eastAsia="zh-CN"/>
              </w:rPr>
              <w:t>根据供应商提供的方案能否满足采购需求，</w:t>
            </w:r>
            <w:r>
              <w:rPr>
                <w:rFonts w:hint="eastAsia" w:ascii="宋体" w:hAnsi="宋体" w:eastAsia="宋体" w:cs="宋体"/>
                <w:color w:val="auto"/>
                <w:sz w:val="21"/>
                <w:szCs w:val="21"/>
                <w:highlight w:val="none"/>
              </w:rPr>
              <w:t>由评审小组判定评分，</w:t>
            </w:r>
            <w:r>
              <w:rPr>
                <w:rFonts w:hint="eastAsia" w:ascii="宋体" w:hAnsi="宋体" w:eastAsia="宋体" w:cs="宋体"/>
                <w:color w:val="auto"/>
                <w:sz w:val="21"/>
                <w:szCs w:val="21"/>
                <w:highlight w:val="none"/>
                <w:lang w:val="en-US" w:eastAsia="zh-CN"/>
              </w:rPr>
              <w:t>实施方案</w:t>
            </w:r>
            <w:r>
              <w:rPr>
                <w:rFonts w:hint="eastAsia" w:ascii="宋体" w:hAnsi="宋体" w:eastAsia="宋体" w:cs="宋体"/>
                <w:color w:val="auto"/>
                <w:sz w:val="21"/>
                <w:szCs w:val="21"/>
                <w:highlight w:val="none"/>
              </w:rPr>
              <w:t>合理、完善得</w:t>
            </w:r>
            <w:r>
              <w:rPr>
                <w:rFonts w:hint="eastAsia" w:ascii="宋体" w:hAnsi="宋体" w:eastAsia="宋体" w:cs="宋体"/>
                <w:color w:val="auto"/>
                <w:sz w:val="21"/>
                <w:szCs w:val="21"/>
                <w:highlight w:val="none"/>
                <w:lang w:val="en-US" w:eastAsia="zh-CN"/>
              </w:rPr>
              <w:t>6-4</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val="en-US" w:eastAsia="zh-CN"/>
              </w:rPr>
              <w:t>方案</w:t>
            </w:r>
            <w:r>
              <w:rPr>
                <w:rFonts w:hint="eastAsia" w:ascii="宋体" w:hAnsi="宋体" w:eastAsia="宋体" w:cs="宋体"/>
                <w:color w:val="auto"/>
                <w:sz w:val="21"/>
                <w:szCs w:val="21"/>
                <w:highlight w:val="none"/>
              </w:rPr>
              <w:t>一般的得</w:t>
            </w:r>
            <w:r>
              <w:rPr>
                <w:rFonts w:hint="eastAsia" w:ascii="宋体" w:hAnsi="宋体" w:eastAsia="宋体" w:cs="宋体"/>
                <w:color w:val="auto"/>
                <w:sz w:val="21"/>
                <w:szCs w:val="21"/>
                <w:highlight w:val="none"/>
                <w:lang w:val="en-US" w:eastAsia="zh-CN"/>
              </w:rPr>
              <w:t>3.9-2</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val="en-US" w:eastAsia="zh-CN"/>
              </w:rPr>
              <w:t>方案</w:t>
            </w:r>
            <w:r>
              <w:rPr>
                <w:rFonts w:hint="eastAsia" w:ascii="宋体" w:hAnsi="宋体" w:eastAsia="宋体" w:cs="宋体"/>
                <w:color w:val="auto"/>
                <w:sz w:val="21"/>
                <w:szCs w:val="21"/>
                <w:highlight w:val="none"/>
              </w:rPr>
              <w:t>不合理、</w:t>
            </w:r>
            <w:r>
              <w:rPr>
                <w:rFonts w:hint="eastAsia" w:ascii="宋体" w:hAnsi="宋体" w:eastAsia="宋体" w:cs="宋体"/>
                <w:color w:val="auto"/>
                <w:sz w:val="21"/>
                <w:szCs w:val="21"/>
                <w:highlight w:val="none"/>
                <w:lang w:val="en-US" w:eastAsia="zh-CN"/>
              </w:rPr>
              <w:t>有缺项</w:t>
            </w:r>
            <w:r>
              <w:rPr>
                <w:rFonts w:hint="eastAsia" w:ascii="宋体" w:hAnsi="宋体" w:eastAsia="宋体" w:cs="宋体"/>
                <w:color w:val="auto"/>
                <w:sz w:val="21"/>
                <w:szCs w:val="21"/>
                <w:highlight w:val="none"/>
              </w:rPr>
              <w:t>得</w:t>
            </w:r>
            <w:r>
              <w:rPr>
                <w:rFonts w:hint="eastAsia" w:ascii="宋体" w:hAnsi="宋体" w:eastAsia="宋体" w:cs="宋体"/>
                <w:color w:val="auto"/>
                <w:sz w:val="21"/>
                <w:szCs w:val="21"/>
                <w:highlight w:val="none"/>
                <w:lang w:val="en-US" w:eastAsia="zh-CN"/>
              </w:rPr>
              <w:t>1.9-0.1</w:t>
            </w:r>
            <w:r>
              <w:rPr>
                <w:rFonts w:hint="eastAsia" w:ascii="宋体" w:hAnsi="宋体" w:eastAsia="宋体" w:cs="宋体"/>
                <w:color w:val="auto"/>
                <w:sz w:val="21"/>
                <w:szCs w:val="21"/>
                <w:highlight w:val="none"/>
              </w:rPr>
              <w:t>分。</w:t>
            </w:r>
          </w:p>
        </w:tc>
        <w:tc>
          <w:tcPr>
            <w:tcW w:w="527" w:type="pct"/>
            <w:shd w:val="clear" w:color="auto" w:fill="FFFFFF"/>
            <w:noWrap w:val="0"/>
            <w:vAlign w:val="center"/>
          </w:tcPr>
          <w:p w14:paraId="3EDA6B24">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6</w:t>
            </w:r>
          </w:p>
        </w:tc>
        <w:tc>
          <w:tcPr>
            <w:tcW w:w="678" w:type="pct"/>
            <w:shd w:val="clear" w:color="auto" w:fill="FFFFFF"/>
            <w:noWrap w:val="0"/>
            <w:vAlign w:val="center"/>
          </w:tcPr>
          <w:p w14:paraId="23748CDA">
            <w:pPr>
              <w:shd w:val="clear" w:color="auto" w:fill="auto"/>
              <w:spacing w:line="360" w:lineRule="auto"/>
              <w:jc w:val="center"/>
              <w:rPr>
                <w:rFonts w:hint="eastAsia" w:ascii="宋体" w:hAnsi="宋体" w:eastAsia="宋体" w:cs="宋体"/>
                <w:i/>
                <w:color w:val="auto"/>
                <w:sz w:val="24"/>
                <w:szCs w:val="24"/>
                <w:highlight w:val="none"/>
              </w:rPr>
            </w:pPr>
            <w:r>
              <w:rPr>
                <w:rFonts w:hint="eastAsia" w:ascii="宋体" w:hAnsi="宋体" w:cs="宋体"/>
                <w:i/>
                <w:color w:val="auto"/>
                <w:sz w:val="24"/>
                <w:highlight w:val="none"/>
                <w:lang w:val="en-US" w:eastAsia="zh-CN"/>
              </w:rPr>
              <w:t>主观</w:t>
            </w:r>
            <w:r>
              <w:rPr>
                <w:rFonts w:hint="eastAsia" w:ascii="宋体" w:hAnsi="宋体" w:cs="宋体"/>
                <w:i/>
                <w:color w:val="auto"/>
                <w:sz w:val="24"/>
                <w:highlight w:val="none"/>
              </w:rPr>
              <w:t>分</w:t>
            </w:r>
          </w:p>
        </w:tc>
      </w:tr>
      <w:tr w14:paraId="7A20A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56E5F43C">
            <w:pPr>
              <w:shd w:val="clear" w:color="auto" w:fill="auto"/>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w:t>
            </w:r>
          </w:p>
        </w:tc>
        <w:tc>
          <w:tcPr>
            <w:tcW w:w="723" w:type="pct"/>
            <w:shd w:val="clear" w:color="auto" w:fill="FFFFFF"/>
            <w:noWrap w:val="0"/>
            <w:vAlign w:val="center"/>
          </w:tcPr>
          <w:p w14:paraId="16EDE869">
            <w:pPr>
              <w:shd w:val="clear" w:color="auto" w:fill="auto"/>
              <w:spacing w:line="360" w:lineRule="auto"/>
              <w:jc w:val="center"/>
              <w:rPr>
                <w:rFonts w:hint="eastAsia" w:ascii="宋体" w:hAnsi="宋体" w:eastAsia="宋体" w:cs="宋体"/>
                <w:color w:val="auto"/>
                <w:sz w:val="24"/>
                <w:szCs w:val="21"/>
                <w:highlight w:val="none"/>
              </w:rPr>
            </w:pPr>
            <w:r>
              <w:rPr>
                <w:rFonts w:hint="eastAsia" w:ascii="宋体" w:hAnsi="宋体" w:eastAsia="宋体" w:cs="宋体"/>
                <w:color w:val="auto"/>
                <w:sz w:val="21"/>
                <w:szCs w:val="21"/>
                <w:highlight w:val="none"/>
                <w:lang w:val="en-US" w:eastAsia="zh-CN"/>
              </w:rPr>
              <w:t>项目进度计划</w:t>
            </w:r>
          </w:p>
        </w:tc>
        <w:tc>
          <w:tcPr>
            <w:tcW w:w="2622" w:type="pct"/>
            <w:shd w:val="clear" w:color="auto" w:fill="FFFFFF"/>
            <w:noWrap w:val="0"/>
            <w:vAlign w:val="center"/>
          </w:tcPr>
          <w:p w14:paraId="77EEA45B">
            <w:pPr>
              <w:shd w:val="clear" w:color="auto" w:fill="auto"/>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项目进度计划（包含项目工期、供货保障措施、运输及安全管理计划、组织验收、人员安排等方面）完整、可行性强，人员分工明确，项目工期满足招标文件要求的得4-6分； </w:t>
            </w:r>
          </w:p>
          <w:p w14:paraId="37622D06">
            <w:pPr>
              <w:shd w:val="clear" w:color="auto" w:fill="auto"/>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项目进度计划基本清楚、人员分工、项目工期基本符合招标文件要求的得2-3.9分；</w:t>
            </w:r>
          </w:p>
          <w:p w14:paraId="1D040B45">
            <w:pPr>
              <w:shd w:val="clear" w:color="auto" w:fill="auto"/>
              <w:spacing w:line="360" w:lineRule="auto"/>
              <w:rPr>
                <w:rFonts w:hint="eastAsia" w:ascii="宋体" w:hAnsi="宋体" w:eastAsia="宋体" w:cs="宋体"/>
                <w:b/>
                <w:color w:val="auto"/>
                <w:sz w:val="24"/>
                <w:szCs w:val="24"/>
                <w:highlight w:val="none"/>
              </w:rPr>
            </w:pPr>
            <w:r>
              <w:rPr>
                <w:rFonts w:hint="eastAsia" w:ascii="宋体" w:hAnsi="宋体" w:eastAsia="宋体" w:cs="宋体"/>
                <w:color w:val="auto"/>
                <w:sz w:val="21"/>
                <w:szCs w:val="21"/>
                <w:highlight w:val="none"/>
                <w:lang w:val="en-US" w:eastAsia="zh-CN"/>
              </w:rPr>
              <w:t>项目进度计划不严密、人员分工未明确、项目工期保障措施不当，得</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-1.9分。</w:t>
            </w:r>
          </w:p>
        </w:tc>
        <w:tc>
          <w:tcPr>
            <w:tcW w:w="527" w:type="pct"/>
            <w:shd w:val="clear" w:color="auto" w:fill="FFFFFF"/>
            <w:noWrap w:val="0"/>
            <w:vAlign w:val="center"/>
          </w:tcPr>
          <w:p w14:paraId="53887874">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6</w:t>
            </w:r>
          </w:p>
        </w:tc>
        <w:tc>
          <w:tcPr>
            <w:tcW w:w="678" w:type="pct"/>
            <w:shd w:val="clear" w:color="auto" w:fill="FFFFFF"/>
            <w:noWrap w:val="0"/>
            <w:vAlign w:val="center"/>
          </w:tcPr>
          <w:p w14:paraId="627787EC">
            <w:pPr>
              <w:shd w:val="clear" w:color="auto" w:fill="auto"/>
              <w:spacing w:line="360" w:lineRule="auto"/>
              <w:jc w:val="center"/>
              <w:rPr>
                <w:rFonts w:hint="eastAsia" w:ascii="宋体" w:hAnsi="宋体" w:eastAsia="宋体" w:cs="宋体"/>
                <w:i/>
                <w:color w:val="auto"/>
                <w:sz w:val="24"/>
                <w:szCs w:val="24"/>
                <w:highlight w:val="none"/>
              </w:rPr>
            </w:pPr>
            <w:r>
              <w:rPr>
                <w:rFonts w:hint="eastAsia" w:ascii="宋体" w:hAnsi="宋体" w:cs="宋体"/>
                <w:i/>
                <w:color w:val="auto"/>
                <w:sz w:val="24"/>
                <w:highlight w:val="none"/>
              </w:rPr>
              <w:t>主观分</w:t>
            </w:r>
          </w:p>
        </w:tc>
      </w:tr>
      <w:tr w14:paraId="7E416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448" w:type="pct"/>
            <w:shd w:val="clear" w:color="auto" w:fill="FFFFFF"/>
            <w:noWrap w:val="0"/>
            <w:vAlign w:val="center"/>
          </w:tcPr>
          <w:p w14:paraId="0045A934">
            <w:pPr>
              <w:shd w:val="clear" w:color="auto" w:fill="auto"/>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w:t>
            </w:r>
          </w:p>
        </w:tc>
        <w:tc>
          <w:tcPr>
            <w:tcW w:w="723" w:type="pct"/>
            <w:shd w:val="clear" w:color="auto" w:fill="FFFFFF"/>
            <w:noWrap w:val="0"/>
            <w:vAlign w:val="center"/>
          </w:tcPr>
          <w:p w14:paraId="328E4402">
            <w:pPr>
              <w:shd w:val="clear" w:color="auto" w:fill="auto"/>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1"/>
                <w:szCs w:val="21"/>
                <w:highlight w:val="none"/>
                <w:lang w:val="en-US" w:eastAsia="zh-CN"/>
              </w:rPr>
              <w:t>样品</w:t>
            </w:r>
          </w:p>
        </w:tc>
        <w:tc>
          <w:tcPr>
            <w:tcW w:w="2622" w:type="pct"/>
            <w:shd w:val="clear" w:color="auto" w:fill="FFFFFF"/>
            <w:noWrap w:val="0"/>
            <w:vAlign w:val="center"/>
          </w:tcPr>
          <w:p w14:paraId="28961115">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rPr>
              <w:t>样品分：对</w:t>
            </w:r>
            <w:r>
              <w:rPr>
                <w:rFonts w:hint="eastAsia" w:ascii="宋体" w:hAnsi="宋体" w:eastAsia="宋体" w:cs="宋体"/>
                <w:bCs/>
                <w:color w:val="auto"/>
                <w:sz w:val="21"/>
                <w:szCs w:val="21"/>
                <w:highlight w:val="none"/>
                <w:lang w:val="en-US" w:eastAsia="zh-CN"/>
              </w:rPr>
              <w:t>投标人提供的</w:t>
            </w:r>
            <w:r>
              <w:rPr>
                <w:rFonts w:hint="eastAsia" w:ascii="宋体" w:hAnsi="宋体" w:eastAsia="宋体" w:cs="宋体"/>
                <w:color w:val="auto"/>
                <w:kern w:val="2"/>
                <w:sz w:val="21"/>
                <w:szCs w:val="21"/>
                <w:highlight w:val="none"/>
                <w:lang w:val="en-US" w:eastAsia="zh-CN"/>
              </w:rPr>
              <w:t>不锈钢医用货架（</w:t>
            </w:r>
            <w:r>
              <w:rPr>
                <w:rFonts w:hint="eastAsia" w:ascii="宋体" w:hAnsi="宋体" w:eastAsia="宋体" w:cs="宋体"/>
                <w:i w:val="0"/>
                <w:iCs w:val="0"/>
                <w:color w:val="auto"/>
                <w:kern w:val="0"/>
                <w:sz w:val="21"/>
                <w:szCs w:val="21"/>
                <w:highlight w:val="none"/>
                <w:u w:val="none"/>
                <w:lang w:val="en-US" w:eastAsia="zh-CN" w:bidi="ar"/>
              </w:rPr>
              <w:t>1200*500*1800mm</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color w:val="auto"/>
                <w:kern w:val="2"/>
                <w:sz w:val="21"/>
                <w:szCs w:val="21"/>
                <w:highlight w:val="none"/>
                <w:lang w:val="ru-RU" w:eastAsia="zh-CN"/>
              </w:rPr>
              <w:t>、</w:t>
            </w:r>
            <w:r>
              <w:rPr>
                <w:rFonts w:hint="eastAsia" w:ascii="宋体" w:hAnsi="宋体" w:eastAsia="宋体" w:cs="宋体"/>
                <w:color w:val="auto"/>
                <w:kern w:val="2"/>
                <w:sz w:val="21"/>
                <w:szCs w:val="21"/>
                <w:highlight w:val="none"/>
                <w:lang w:val="en-US" w:eastAsia="zh-CN"/>
              </w:rPr>
              <w:t>诊椅（常规）、实木双层床（规格：2000*900*1700mm）、医用诊桌（</w:t>
            </w:r>
            <w:r>
              <w:rPr>
                <w:rFonts w:hint="eastAsia" w:ascii="宋体" w:hAnsi="宋体" w:eastAsia="宋体" w:cs="宋体"/>
                <w:color w:val="auto"/>
                <w:sz w:val="21"/>
                <w:szCs w:val="21"/>
                <w:highlight w:val="none"/>
                <w:lang w:val="en-US" w:eastAsia="zh-CN"/>
              </w:rPr>
              <w:t>1200*600*1800mm</w:t>
            </w:r>
            <w:r>
              <w:rPr>
                <w:rFonts w:hint="eastAsia" w:ascii="宋体" w:hAnsi="宋体" w:eastAsia="宋体" w:cs="宋体"/>
                <w:color w:val="auto"/>
                <w:kern w:val="2"/>
                <w:sz w:val="21"/>
                <w:szCs w:val="21"/>
                <w:highlight w:val="none"/>
                <w:lang w:val="en-US" w:eastAsia="zh-CN"/>
              </w:rPr>
              <w:t>）样品各一张</w:t>
            </w:r>
            <w:r>
              <w:rPr>
                <w:rFonts w:hint="eastAsia" w:ascii="宋体" w:hAnsi="宋体" w:eastAsia="宋体" w:cs="宋体"/>
                <w:bCs/>
                <w:color w:val="auto"/>
                <w:sz w:val="21"/>
                <w:szCs w:val="21"/>
                <w:highlight w:val="none"/>
              </w:rPr>
              <w:t>进行</w:t>
            </w:r>
            <w:r>
              <w:rPr>
                <w:rFonts w:hint="eastAsia" w:ascii="宋体" w:hAnsi="宋体" w:eastAsia="宋体" w:cs="宋体"/>
                <w:bCs/>
                <w:color w:val="auto"/>
                <w:sz w:val="21"/>
                <w:szCs w:val="21"/>
                <w:highlight w:val="none"/>
                <w:lang w:val="en-US" w:eastAsia="zh-CN"/>
              </w:rPr>
              <w:t>评审</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比较样品外观、材质、工艺、参数符合性</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安全</w:t>
            </w:r>
            <w:r>
              <w:rPr>
                <w:rFonts w:hint="eastAsia" w:ascii="宋体" w:hAnsi="宋体" w:eastAsia="宋体" w:cs="宋体"/>
                <w:bCs/>
                <w:color w:val="auto"/>
                <w:sz w:val="21"/>
                <w:szCs w:val="21"/>
                <w:highlight w:val="none"/>
                <w:lang w:val="en-US" w:eastAsia="zh-CN"/>
              </w:rPr>
              <w:t>性</w:t>
            </w:r>
            <w:r>
              <w:rPr>
                <w:rFonts w:hint="eastAsia" w:ascii="宋体" w:hAnsi="宋体" w:eastAsia="宋体" w:cs="宋体"/>
                <w:bCs/>
                <w:color w:val="auto"/>
                <w:sz w:val="21"/>
                <w:szCs w:val="21"/>
                <w:highlight w:val="none"/>
              </w:rPr>
              <w:t>等方面</w:t>
            </w:r>
            <w:r>
              <w:rPr>
                <w:rFonts w:hint="eastAsia" w:ascii="宋体" w:hAnsi="宋体" w:eastAsia="宋体" w:cs="宋体"/>
                <w:bCs/>
                <w:color w:val="auto"/>
                <w:sz w:val="21"/>
                <w:szCs w:val="21"/>
                <w:highlight w:val="none"/>
                <w:lang w:eastAsia="zh-CN"/>
              </w:rPr>
              <w:t>：</w:t>
            </w:r>
          </w:p>
          <w:p w14:paraId="0B1BF5BB">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lang w:val="en-US" w:eastAsia="zh-CN"/>
              </w:rPr>
              <w:t>1</w:t>
            </w:r>
            <w:r>
              <w:rPr>
                <w:rFonts w:hint="eastAsia" w:ascii="宋体" w:hAnsi="宋体" w:eastAsia="宋体" w:cs="宋体"/>
                <w:bCs/>
                <w:color w:val="auto"/>
                <w:sz w:val="21"/>
                <w:szCs w:val="21"/>
                <w:highlight w:val="none"/>
                <w:lang w:eastAsia="zh-CN"/>
              </w:rPr>
              <w:t>）</w:t>
            </w:r>
            <w:r>
              <w:rPr>
                <w:rFonts w:hint="eastAsia" w:ascii="宋体" w:hAnsi="宋体" w:eastAsia="宋体" w:cs="宋体"/>
                <w:color w:val="auto"/>
                <w:kern w:val="2"/>
                <w:sz w:val="21"/>
                <w:szCs w:val="21"/>
                <w:highlight w:val="none"/>
                <w:lang w:val="en-US" w:eastAsia="zh-CN"/>
              </w:rPr>
              <w:t>不锈钢医用货架（</w:t>
            </w:r>
            <w:r>
              <w:rPr>
                <w:rFonts w:hint="eastAsia" w:ascii="宋体" w:hAnsi="宋体" w:eastAsia="宋体" w:cs="宋体"/>
                <w:i w:val="0"/>
                <w:iCs w:val="0"/>
                <w:color w:val="auto"/>
                <w:kern w:val="0"/>
                <w:sz w:val="21"/>
                <w:szCs w:val="21"/>
                <w:highlight w:val="none"/>
                <w:u w:val="none"/>
                <w:lang w:val="en-US" w:eastAsia="zh-CN" w:bidi="ar"/>
              </w:rPr>
              <w:t>1200*500*1800mm</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Cs/>
                <w:color w:val="auto"/>
                <w:sz w:val="21"/>
                <w:szCs w:val="21"/>
                <w:highlight w:val="none"/>
                <w:lang w:val="en-US" w:eastAsia="zh-CN"/>
              </w:rPr>
              <w:t>：根据投标人提供的样品的</w:t>
            </w:r>
            <w:r>
              <w:rPr>
                <w:rFonts w:hint="eastAsia" w:ascii="宋体" w:hAnsi="宋体" w:eastAsia="宋体" w:cs="宋体"/>
                <w:bCs/>
                <w:color w:val="auto"/>
                <w:sz w:val="21"/>
                <w:szCs w:val="21"/>
                <w:highlight w:val="none"/>
              </w:rPr>
              <w:t>外观、材质、</w:t>
            </w:r>
            <w:r>
              <w:rPr>
                <w:rFonts w:hint="eastAsia" w:ascii="宋体" w:hAnsi="宋体" w:eastAsia="宋体" w:cs="宋体"/>
                <w:bCs/>
                <w:color w:val="auto"/>
                <w:sz w:val="21"/>
                <w:szCs w:val="21"/>
                <w:highlight w:val="none"/>
                <w:lang w:val="en-US" w:eastAsia="zh-CN"/>
              </w:rPr>
              <w:t>制造</w:t>
            </w:r>
            <w:r>
              <w:rPr>
                <w:rFonts w:hint="eastAsia" w:ascii="宋体" w:hAnsi="宋体" w:eastAsia="宋体" w:cs="宋体"/>
                <w:bCs/>
                <w:color w:val="auto"/>
                <w:sz w:val="21"/>
                <w:szCs w:val="21"/>
                <w:highlight w:val="none"/>
              </w:rPr>
              <w:t>工艺、参数符合性</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安全</w:t>
            </w:r>
            <w:r>
              <w:rPr>
                <w:rFonts w:hint="eastAsia" w:ascii="宋体" w:hAnsi="宋体" w:eastAsia="宋体" w:cs="宋体"/>
                <w:bCs/>
                <w:color w:val="auto"/>
                <w:sz w:val="21"/>
                <w:szCs w:val="21"/>
                <w:highlight w:val="none"/>
                <w:lang w:val="en-US" w:eastAsia="zh-CN"/>
              </w:rPr>
              <w:t>性</w:t>
            </w:r>
            <w:r>
              <w:rPr>
                <w:rFonts w:hint="eastAsia" w:ascii="宋体" w:hAnsi="宋体" w:eastAsia="宋体" w:cs="宋体"/>
                <w:bCs/>
                <w:color w:val="auto"/>
                <w:sz w:val="21"/>
                <w:szCs w:val="21"/>
                <w:highlight w:val="none"/>
              </w:rPr>
              <w:t>等方面</w:t>
            </w:r>
            <w:r>
              <w:rPr>
                <w:rFonts w:hint="eastAsia" w:ascii="宋体" w:hAnsi="宋体" w:eastAsia="宋体" w:cs="宋体"/>
                <w:bCs/>
                <w:color w:val="auto"/>
                <w:sz w:val="21"/>
                <w:szCs w:val="21"/>
                <w:highlight w:val="none"/>
                <w:lang w:val="en-US" w:eastAsia="zh-CN"/>
              </w:rPr>
              <w:t>进行</w:t>
            </w:r>
            <w:r>
              <w:rPr>
                <w:rFonts w:hint="eastAsia" w:ascii="宋体" w:hAnsi="宋体" w:eastAsia="宋体" w:cs="宋体"/>
                <w:bCs/>
                <w:color w:val="auto"/>
                <w:sz w:val="21"/>
                <w:szCs w:val="21"/>
                <w:highlight w:val="none"/>
              </w:rPr>
              <w:t>综合评分</w:t>
            </w:r>
            <w:r>
              <w:rPr>
                <w:rFonts w:hint="eastAsia" w:ascii="宋体" w:hAnsi="宋体" w:eastAsia="宋体" w:cs="宋体"/>
                <w:bCs/>
                <w:color w:val="auto"/>
                <w:sz w:val="21"/>
                <w:szCs w:val="21"/>
                <w:highlight w:val="none"/>
                <w:lang w:eastAsia="zh-CN"/>
              </w:rPr>
              <w:t>，完全符合采购需求的得</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.1-</w:t>
            </w:r>
            <w:r>
              <w:rPr>
                <w:rFonts w:hint="eastAsia" w:ascii="宋体" w:hAnsi="宋体" w:eastAsia="宋体" w:cs="宋体"/>
                <w:bCs/>
                <w:color w:val="auto"/>
                <w:sz w:val="21"/>
                <w:szCs w:val="21"/>
                <w:highlight w:val="none"/>
                <w:lang w:val="en-US" w:eastAsia="zh-CN"/>
              </w:rPr>
              <w:t>5</w:t>
            </w:r>
            <w:r>
              <w:rPr>
                <w:rFonts w:hint="eastAsia" w:ascii="宋体" w:hAnsi="宋体" w:eastAsia="宋体" w:cs="宋体"/>
                <w:bCs/>
                <w:color w:val="auto"/>
                <w:sz w:val="21"/>
                <w:szCs w:val="21"/>
                <w:highlight w:val="none"/>
                <w:lang w:eastAsia="zh-CN"/>
              </w:rPr>
              <w:t>分，略有欠缺的得</w:t>
            </w:r>
            <w:r>
              <w:rPr>
                <w:rFonts w:hint="eastAsia" w:ascii="宋体" w:hAnsi="宋体" w:eastAsia="宋体" w:cs="宋体"/>
                <w:bCs/>
                <w:color w:val="auto"/>
                <w:sz w:val="21"/>
                <w:szCs w:val="21"/>
                <w:highlight w:val="none"/>
                <w:lang w:val="en-US" w:eastAsia="zh-CN"/>
              </w:rPr>
              <w:t>1</w:t>
            </w:r>
            <w:r>
              <w:rPr>
                <w:rFonts w:hint="eastAsia" w:ascii="宋体" w:hAnsi="宋体" w:eastAsia="宋体" w:cs="宋体"/>
                <w:bCs/>
                <w:color w:val="auto"/>
                <w:sz w:val="21"/>
                <w:szCs w:val="21"/>
                <w:highlight w:val="none"/>
                <w:lang w:eastAsia="zh-CN"/>
              </w:rPr>
              <w:t>.1-</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分，有明显欠缺的得0-</w:t>
            </w:r>
            <w:r>
              <w:rPr>
                <w:rFonts w:hint="eastAsia" w:ascii="宋体" w:hAnsi="宋体" w:eastAsia="宋体" w:cs="宋体"/>
                <w:bCs/>
                <w:color w:val="auto"/>
                <w:sz w:val="21"/>
                <w:szCs w:val="21"/>
                <w:highlight w:val="none"/>
                <w:lang w:val="en-US" w:eastAsia="zh-CN"/>
              </w:rPr>
              <w:t>1</w:t>
            </w:r>
            <w:r>
              <w:rPr>
                <w:rFonts w:hint="eastAsia" w:ascii="宋体" w:hAnsi="宋体" w:eastAsia="宋体" w:cs="宋体"/>
                <w:bCs/>
                <w:color w:val="auto"/>
                <w:sz w:val="21"/>
                <w:szCs w:val="21"/>
                <w:highlight w:val="none"/>
                <w:lang w:eastAsia="zh-CN"/>
              </w:rPr>
              <w:t>分</w:t>
            </w:r>
            <w:r>
              <w:rPr>
                <w:rFonts w:hint="eastAsia" w:ascii="宋体" w:hAnsi="宋体" w:eastAsia="宋体" w:cs="宋体"/>
                <w:bCs/>
                <w:color w:val="auto"/>
                <w:sz w:val="21"/>
                <w:szCs w:val="21"/>
                <w:highlight w:val="none"/>
                <w:lang w:val="en-US" w:eastAsia="zh-CN"/>
              </w:rPr>
              <w:t>,最高得5分；</w:t>
            </w:r>
          </w:p>
          <w:p w14:paraId="3BEC8327">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rPr>
              <w:t>（2）</w:t>
            </w:r>
            <w:r>
              <w:rPr>
                <w:rFonts w:hint="eastAsia" w:ascii="宋体" w:hAnsi="宋体" w:eastAsia="宋体" w:cs="宋体"/>
                <w:color w:val="auto"/>
                <w:kern w:val="2"/>
                <w:sz w:val="21"/>
                <w:szCs w:val="21"/>
                <w:highlight w:val="none"/>
                <w:lang w:val="en-US" w:eastAsia="zh-CN"/>
              </w:rPr>
              <w:t>诊椅（常规）</w:t>
            </w:r>
            <w:r>
              <w:rPr>
                <w:rFonts w:hint="eastAsia" w:ascii="宋体" w:hAnsi="宋体" w:eastAsia="宋体" w:cs="宋体"/>
                <w:bCs/>
                <w:color w:val="auto"/>
                <w:sz w:val="21"/>
                <w:szCs w:val="21"/>
                <w:highlight w:val="none"/>
                <w:lang w:val="en-US" w:eastAsia="zh-CN"/>
              </w:rPr>
              <w:t>：根据投标人提供的样品的</w:t>
            </w:r>
            <w:r>
              <w:rPr>
                <w:rFonts w:hint="eastAsia" w:ascii="宋体" w:hAnsi="宋体" w:eastAsia="宋体" w:cs="宋体"/>
                <w:bCs/>
                <w:color w:val="auto"/>
                <w:sz w:val="21"/>
                <w:szCs w:val="21"/>
                <w:highlight w:val="none"/>
              </w:rPr>
              <w:t>外观、材质、</w:t>
            </w:r>
            <w:r>
              <w:rPr>
                <w:rFonts w:hint="eastAsia" w:ascii="宋体" w:hAnsi="宋体" w:eastAsia="宋体" w:cs="宋体"/>
                <w:bCs/>
                <w:color w:val="auto"/>
                <w:sz w:val="21"/>
                <w:szCs w:val="21"/>
                <w:highlight w:val="none"/>
                <w:lang w:val="en-US" w:eastAsia="zh-CN"/>
              </w:rPr>
              <w:t>制造</w:t>
            </w:r>
            <w:r>
              <w:rPr>
                <w:rFonts w:hint="eastAsia" w:ascii="宋体" w:hAnsi="宋体" w:eastAsia="宋体" w:cs="宋体"/>
                <w:bCs/>
                <w:color w:val="auto"/>
                <w:sz w:val="21"/>
                <w:szCs w:val="21"/>
                <w:highlight w:val="none"/>
              </w:rPr>
              <w:t>工艺、参数符合性</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安全</w:t>
            </w:r>
            <w:r>
              <w:rPr>
                <w:rFonts w:hint="eastAsia" w:ascii="宋体" w:hAnsi="宋体" w:eastAsia="宋体" w:cs="宋体"/>
                <w:bCs/>
                <w:color w:val="auto"/>
                <w:sz w:val="21"/>
                <w:szCs w:val="21"/>
                <w:highlight w:val="none"/>
                <w:lang w:val="en-US" w:eastAsia="zh-CN"/>
              </w:rPr>
              <w:t>性</w:t>
            </w:r>
            <w:r>
              <w:rPr>
                <w:rFonts w:hint="eastAsia" w:ascii="宋体" w:hAnsi="宋体" w:eastAsia="宋体" w:cs="宋体"/>
                <w:bCs/>
                <w:color w:val="auto"/>
                <w:sz w:val="21"/>
                <w:szCs w:val="21"/>
                <w:highlight w:val="none"/>
              </w:rPr>
              <w:t>等方面</w:t>
            </w:r>
            <w:r>
              <w:rPr>
                <w:rFonts w:hint="eastAsia" w:ascii="宋体" w:hAnsi="宋体" w:eastAsia="宋体" w:cs="宋体"/>
                <w:bCs/>
                <w:color w:val="auto"/>
                <w:sz w:val="21"/>
                <w:szCs w:val="21"/>
                <w:highlight w:val="none"/>
                <w:lang w:val="en-US" w:eastAsia="zh-CN"/>
              </w:rPr>
              <w:t>进行</w:t>
            </w:r>
            <w:r>
              <w:rPr>
                <w:rFonts w:hint="eastAsia" w:ascii="宋体" w:hAnsi="宋体" w:eastAsia="宋体" w:cs="宋体"/>
                <w:bCs/>
                <w:color w:val="auto"/>
                <w:sz w:val="21"/>
                <w:szCs w:val="21"/>
                <w:highlight w:val="none"/>
              </w:rPr>
              <w:t>综合评分</w:t>
            </w:r>
            <w:r>
              <w:rPr>
                <w:rFonts w:hint="eastAsia" w:ascii="宋体" w:hAnsi="宋体" w:eastAsia="宋体" w:cs="宋体"/>
                <w:bCs/>
                <w:color w:val="auto"/>
                <w:sz w:val="21"/>
                <w:szCs w:val="21"/>
                <w:highlight w:val="none"/>
                <w:lang w:eastAsia="zh-CN"/>
              </w:rPr>
              <w:t>，完全符合采购需求的得</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.1-</w:t>
            </w:r>
            <w:r>
              <w:rPr>
                <w:rFonts w:hint="eastAsia" w:ascii="宋体" w:hAnsi="宋体" w:eastAsia="宋体" w:cs="宋体"/>
                <w:bCs/>
                <w:color w:val="auto"/>
                <w:sz w:val="21"/>
                <w:szCs w:val="21"/>
                <w:highlight w:val="none"/>
                <w:lang w:val="en-US" w:eastAsia="zh-CN"/>
              </w:rPr>
              <w:t>5</w:t>
            </w:r>
            <w:r>
              <w:rPr>
                <w:rFonts w:hint="eastAsia" w:ascii="宋体" w:hAnsi="宋体" w:eastAsia="宋体" w:cs="宋体"/>
                <w:bCs/>
                <w:color w:val="auto"/>
                <w:sz w:val="21"/>
                <w:szCs w:val="21"/>
                <w:highlight w:val="none"/>
                <w:lang w:eastAsia="zh-CN"/>
              </w:rPr>
              <w:t>分，略有欠缺的得1.1-</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分，有明显欠缺的得0-1分</w:t>
            </w:r>
            <w:r>
              <w:rPr>
                <w:rFonts w:hint="eastAsia" w:ascii="宋体" w:hAnsi="宋体" w:eastAsia="宋体" w:cs="宋体"/>
                <w:bCs/>
                <w:color w:val="auto"/>
                <w:sz w:val="21"/>
                <w:szCs w:val="21"/>
                <w:highlight w:val="none"/>
                <w:lang w:val="en-US" w:eastAsia="zh-CN"/>
              </w:rPr>
              <w:t>,最高得</w:t>
            </w:r>
            <w:r>
              <w:rPr>
                <w:rFonts w:hint="eastAsia" w:ascii="宋体" w:hAnsi="宋体" w:cs="宋体"/>
                <w:bCs/>
                <w:color w:val="auto"/>
                <w:sz w:val="21"/>
                <w:szCs w:val="21"/>
                <w:highlight w:val="none"/>
                <w:lang w:val="en-US" w:eastAsia="zh-CN"/>
              </w:rPr>
              <w:t>5</w:t>
            </w:r>
            <w:bookmarkStart w:id="2" w:name="_GoBack"/>
            <w:bookmarkEnd w:id="2"/>
            <w:r>
              <w:rPr>
                <w:rFonts w:hint="eastAsia" w:ascii="宋体" w:hAnsi="宋体" w:eastAsia="宋体" w:cs="宋体"/>
                <w:bCs/>
                <w:color w:val="auto"/>
                <w:sz w:val="21"/>
                <w:szCs w:val="21"/>
                <w:highlight w:val="none"/>
                <w:lang w:val="en-US" w:eastAsia="zh-CN"/>
              </w:rPr>
              <w:t>分。</w:t>
            </w:r>
          </w:p>
          <w:p w14:paraId="13654588">
            <w:pPr>
              <w:pStyle w:val="10"/>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（3）</w:t>
            </w:r>
            <w:r>
              <w:rPr>
                <w:rFonts w:hint="eastAsia" w:ascii="宋体" w:hAnsi="宋体" w:eastAsia="宋体" w:cs="宋体"/>
                <w:color w:val="auto"/>
                <w:kern w:val="2"/>
                <w:sz w:val="21"/>
                <w:szCs w:val="21"/>
                <w:highlight w:val="none"/>
                <w:lang w:val="en-US" w:eastAsia="zh-CN"/>
              </w:rPr>
              <w:t>实木双层床（规格：2000*900*1700mm）：</w:t>
            </w:r>
            <w:r>
              <w:rPr>
                <w:rFonts w:hint="eastAsia" w:ascii="宋体" w:hAnsi="宋体" w:eastAsia="宋体" w:cs="宋体"/>
                <w:bCs/>
                <w:color w:val="auto"/>
                <w:sz w:val="21"/>
                <w:szCs w:val="21"/>
                <w:highlight w:val="none"/>
                <w:lang w:val="en-US" w:eastAsia="zh-CN"/>
              </w:rPr>
              <w:t>根据投标人提供的样品的</w:t>
            </w:r>
            <w:r>
              <w:rPr>
                <w:rFonts w:hint="eastAsia" w:ascii="宋体" w:hAnsi="宋体" w:eastAsia="宋体" w:cs="宋体"/>
                <w:bCs/>
                <w:color w:val="auto"/>
                <w:sz w:val="21"/>
                <w:szCs w:val="21"/>
                <w:highlight w:val="none"/>
              </w:rPr>
              <w:t>外观、材质、</w:t>
            </w:r>
            <w:r>
              <w:rPr>
                <w:rFonts w:hint="eastAsia" w:ascii="宋体" w:hAnsi="宋体" w:eastAsia="宋体" w:cs="宋体"/>
                <w:bCs/>
                <w:color w:val="auto"/>
                <w:sz w:val="21"/>
                <w:szCs w:val="21"/>
                <w:highlight w:val="none"/>
                <w:lang w:val="en-US" w:eastAsia="zh-CN"/>
              </w:rPr>
              <w:t>制造</w:t>
            </w:r>
            <w:r>
              <w:rPr>
                <w:rFonts w:hint="eastAsia" w:ascii="宋体" w:hAnsi="宋体" w:eastAsia="宋体" w:cs="宋体"/>
                <w:bCs/>
                <w:color w:val="auto"/>
                <w:sz w:val="21"/>
                <w:szCs w:val="21"/>
                <w:highlight w:val="none"/>
              </w:rPr>
              <w:t>工艺、参数符合性</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安全</w:t>
            </w:r>
            <w:r>
              <w:rPr>
                <w:rFonts w:hint="eastAsia" w:ascii="宋体" w:hAnsi="宋体" w:eastAsia="宋体" w:cs="宋体"/>
                <w:bCs/>
                <w:color w:val="auto"/>
                <w:sz w:val="21"/>
                <w:szCs w:val="21"/>
                <w:highlight w:val="none"/>
                <w:lang w:val="en-US" w:eastAsia="zh-CN"/>
              </w:rPr>
              <w:t>性</w:t>
            </w:r>
            <w:r>
              <w:rPr>
                <w:rFonts w:hint="eastAsia" w:ascii="宋体" w:hAnsi="宋体" w:eastAsia="宋体" w:cs="宋体"/>
                <w:bCs/>
                <w:color w:val="auto"/>
                <w:sz w:val="21"/>
                <w:szCs w:val="21"/>
                <w:highlight w:val="none"/>
              </w:rPr>
              <w:t>等方面</w:t>
            </w:r>
            <w:r>
              <w:rPr>
                <w:rFonts w:hint="eastAsia" w:ascii="宋体" w:hAnsi="宋体" w:eastAsia="宋体" w:cs="宋体"/>
                <w:bCs/>
                <w:color w:val="auto"/>
                <w:sz w:val="21"/>
                <w:szCs w:val="21"/>
                <w:highlight w:val="none"/>
                <w:lang w:val="en-US" w:eastAsia="zh-CN"/>
              </w:rPr>
              <w:t>进行</w:t>
            </w:r>
            <w:r>
              <w:rPr>
                <w:rFonts w:hint="eastAsia" w:ascii="宋体" w:hAnsi="宋体" w:eastAsia="宋体" w:cs="宋体"/>
                <w:bCs/>
                <w:color w:val="auto"/>
                <w:sz w:val="21"/>
                <w:szCs w:val="21"/>
                <w:highlight w:val="none"/>
              </w:rPr>
              <w:t>综合评分</w:t>
            </w:r>
            <w:r>
              <w:rPr>
                <w:rFonts w:hint="eastAsia" w:ascii="宋体" w:hAnsi="宋体" w:eastAsia="宋体" w:cs="宋体"/>
                <w:bCs/>
                <w:color w:val="auto"/>
                <w:sz w:val="21"/>
                <w:szCs w:val="21"/>
                <w:highlight w:val="none"/>
                <w:lang w:eastAsia="zh-CN"/>
              </w:rPr>
              <w:t>，完全符合采购需求的得</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.1-</w:t>
            </w:r>
            <w:r>
              <w:rPr>
                <w:rFonts w:hint="eastAsia" w:ascii="宋体" w:hAnsi="宋体" w:eastAsia="宋体" w:cs="宋体"/>
                <w:bCs/>
                <w:color w:val="auto"/>
                <w:sz w:val="21"/>
                <w:szCs w:val="21"/>
                <w:highlight w:val="none"/>
                <w:lang w:val="en-US" w:eastAsia="zh-CN"/>
              </w:rPr>
              <w:t>5</w:t>
            </w:r>
            <w:r>
              <w:rPr>
                <w:rFonts w:hint="eastAsia" w:ascii="宋体" w:hAnsi="宋体" w:eastAsia="宋体" w:cs="宋体"/>
                <w:bCs/>
                <w:color w:val="auto"/>
                <w:sz w:val="21"/>
                <w:szCs w:val="21"/>
                <w:highlight w:val="none"/>
                <w:lang w:eastAsia="zh-CN"/>
              </w:rPr>
              <w:t>分，略有欠缺的得1.1-</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分，有明显欠缺的得0-1分</w:t>
            </w:r>
            <w:r>
              <w:rPr>
                <w:rFonts w:hint="eastAsia" w:ascii="宋体" w:hAnsi="宋体" w:eastAsia="宋体" w:cs="宋体"/>
                <w:bCs/>
                <w:color w:val="auto"/>
                <w:sz w:val="21"/>
                <w:szCs w:val="21"/>
                <w:highlight w:val="none"/>
                <w:lang w:val="en-US" w:eastAsia="zh-CN"/>
              </w:rPr>
              <w:t>,最高得5分。</w:t>
            </w:r>
          </w:p>
          <w:p w14:paraId="0CA9E613">
            <w:pPr>
              <w:pStyle w:val="10"/>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default"/>
                <w:color w:val="auto"/>
                <w:highlight w:val="none"/>
                <w:lang w:val="en-US" w:eastAsia="zh-CN"/>
              </w:rPr>
            </w:pPr>
            <w:r>
              <w:rPr>
                <w:rFonts w:hint="eastAsia" w:ascii="宋体" w:hAnsi="宋体" w:eastAsia="宋体" w:cs="宋体"/>
                <w:bCs/>
                <w:color w:val="auto"/>
                <w:sz w:val="21"/>
                <w:szCs w:val="21"/>
                <w:highlight w:val="none"/>
                <w:lang w:val="en-US" w:eastAsia="zh-CN"/>
              </w:rPr>
              <w:t>（4）</w:t>
            </w:r>
            <w:r>
              <w:rPr>
                <w:rFonts w:hint="eastAsia" w:ascii="宋体" w:hAnsi="宋体" w:eastAsia="宋体" w:cs="宋体"/>
                <w:color w:val="auto"/>
                <w:kern w:val="2"/>
                <w:sz w:val="21"/>
                <w:szCs w:val="21"/>
                <w:highlight w:val="none"/>
                <w:lang w:val="en-US" w:eastAsia="zh-CN"/>
              </w:rPr>
              <w:t>医用诊桌（</w:t>
            </w:r>
            <w:r>
              <w:rPr>
                <w:rFonts w:hint="eastAsia" w:ascii="宋体" w:hAnsi="宋体" w:eastAsia="宋体" w:cs="宋体"/>
                <w:color w:val="auto"/>
                <w:sz w:val="21"/>
                <w:szCs w:val="21"/>
                <w:highlight w:val="none"/>
                <w:lang w:val="en-US" w:eastAsia="zh-CN"/>
              </w:rPr>
              <w:t>1200*600*1800mm</w:t>
            </w: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Cs/>
                <w:color w:val="auto"/>
                <w:sz w:val="21"/>
                <w:szCs w:val="21"/>
                <w:highlight w:val="none"/>
                <w:lang w:val="en-US" w:eastAsia="zh-CN"/>
              </w:rPr>
              <w:t>根据投标人提供的样品的</w:t>
            </w:r>
            <w:r>
              <w:rPr>
                <w:rFonts w:hint="eastAsia" w:ascii="宋体" w:hAnsi="宋体" w:eastAsia="宋体" w:cs="宋体"/>
                <w:bCs/>
                <w:color w:val="auto"/>
                <w:sz w:val="21"/>
                <w:szCs w:val="21"/>
                <w:highlight w:val="none"/>
              </w:rPr>
              <w:t>外观、材质、</w:t>
            </w:r>
            <w:r>
              <w:rPr>
                <w:rFonts w:hint="eastAsia" w:ascii="宋体" w:hAnsi="宋体" w:eastAsia="宋体" w:cs="宋体"/>
                <w:bCs/>
                <w:color w:val="auto"/>
                <w:sz w:val="21"/>
                <w:szCs w:val="21"/>
                <w:highlight w:val="none"/>
                <w:lang w:val="en-US" w:eastAsia="zh-CN"/>
              </w:rPr>
              <w:t>制造</w:t>
            </w:r>
            <w:r>
              <w:rPr>
                <w:rFonts w:hint="eastAsia" w:ascii="宋体" w:hAnsi="宋体" w:eastAsia="宋体" w:cs="宋体"/>
                <w:bCs/>
                <w:color w:val="auto"/>
                <w:sz w:val="21"/>
                <w:szCs w:val="21"/>
                <w:highlight w:val="none"/>
              </w:rPr>
              <w:t>工艺、参数符合性</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安全</w:t>
            </w:r>
            <w:r>
              <w:rPr>
                <w:rFonts w:hint="eastAsia" w:ascii="宋体" w:hAnsi="宋体" w:eastAsia="宋体" w:cs="宋体"/>
                <w:bCs/>
                <w:color w:val="auto"/>
                <w:sz w:val="21"/>
                <w:szCs w:val="21"/>
                <w:highlight w:val="none"/>
                <w:lang w:val="en-US" w:eastAsia="zh-CN"/>
              </w:rPr>
              <w:t>性</w:t>
            </w:r>
            <w:r>
              <w:rPr>
                <w:rFonts w:hint="eastAsia" w:ascii="宋体" w:hAnsi="宋体" w:eastAsia="宋体" w:cs="宋体"/>
                <w:bCs/>
                <w:color w:val="auto"/>
                <w:sz w:val="21"/>
                <w:szCs w:val="21"/>
                <w:highlight w:val="none"/>
              </w:rPr>
              <w:t>等方面</w:t>
            </w:r>
            <w:r>
              <w:rPr>
                <w:rFonts w:hint="eastAsia" w:ascii="宋体" w:hAnsi="宋体" w:eastAsia="宋体" w:cs="宋体"/>
                <w:bCs/>
                <w:color w:val="auto"/>
                <w:sz w:val="21"/>
                <w:szCs w:val="21"/>
                <w:highlight w:val="none"/>
                <w:lang w:val="en-US" w:eastAsia="zh-CN"/>
              </w:rPr>
              <w:t>进行</w:t>
            </w:r>
            <w:r>
              <w:rPr>
                <w:rFonts w:hint="eastAsia" w:ascii="宋体" w:hAnsi="宋体" w:eastAsia="宋体" w:cs="宋体"/>
                <w:bCs/>
                <w:color w:val="auto"/>
                <w:sz w:val="21"/>
                <w:szCs w:val="21"/>
                <w:highlight w:val="none"/>
              </w:rPr>
              <w:t>综合评分</w:t>
            </w:r>
            <w:r>
              <w:rPr>
                <w:rFonts w:hint="eastAsia" w:ascii="宋体" w:hAnsi="宋体" w:eastAsia="宋体" w:cs="宋体"/>
                <w:bCs/>
                <w:color w:val="auto"/>
                <w:sz w:val="21"/>
                <w:szCs w:val="21"/>
                <w:highlight w:val="none"/>
                <w:lang w:eastAsia="zh-CN"/>
              </w:rPr>
              <w:t>，完全符合采购需求的得</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.1-</w:t>
            </w:r>
            <w:r>
              <w:rPr>
                <w:rFonts w:hint="eastAsia" w:ascii="宋体" w:hAnsi="宋体" w:eastAsia="宋体" w:cs="宋体"/>
                <w:bCs/>
                <w:color w:val="auto"/>
                <w:sz w:val="21"/>
                <w:szCs w:val="21"/>
                <w:highlight w:val="none"/>
                <w:lang w:val="en-US" w:eastAsia="zh-CN"/>
              </w:rPr>
              <w:t>5</w:t>
            </w:r>
            <w:r>
              <w:rPr>
                <w:rFonts w:hint="eastAsia" w:ascii="宋体" w:hAnsi="宋体" w:eastAsia="宋体" w:cs="宋体"/>
                <w:bCs/>
                <w:color w:val="auto"/>
                <w:sz w:val="21"/>
                <w:szCs w:val="21"/>
                <w:highlight w:val="none"/>
                <w:lang w:eastAsia="zh-CN"/>
              </w:rPr>
              <w:t>分，略有欠缺的得1.1-</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lang w:eastAsia="zh-CN"/>
              </w:rPr>
              <w:t>分，有明显欠缺的得0-1分</w:t>
            </w:r>
            <w:r>
              <w:rPr>
                <w:rFonts w:hint="eastAsia" w:ascii="宋体" w:hAnsi="宋体" w:eastAsia="宋体" w:cs="宋体"/>
                <w:bCs/>
                <w:color w:val="auto"/>
                <w:sz w:val="21"/>
                <w:szCs w:val="21"/>
                <w:highlight w:val="none"/>
                <w:lang w:val="en-US" w:eastAsia="zh-CN"/>
              </w:rPr>
              <w:t>,最高得5分。</w:t>
            </w:r>
          </w:p>
          <w:p w14:paraId="62EAE064">
            <w:pPr>
              <w:keepNext w:val="0"/>
              <w:keepLines w:val="0"/>
              <w:pageBreakBefore w:val="0"/>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b/>
                <w:color w:val="auto"/>
                <w:w w:val="90"/>
                <w:sz w:val="24"/>
                <w:szCs w:val="24"/>
                <w:highlight w:val="none"/>
                <w:lang w:val="en-US" w:eastAsia="zh-CN"/>
              </w:rPr>
            </w:pPr>
            <w:r>
              <w:rPr>
                <w:rFonts w:hint="eastAsia" w:ascii="宋体" w:hAnsi="宋体" w:eastAsia="宋体" w:cs="宋体"/>
                <w:bCs/>
                <w:color w:val="auto"/>
                <w:sz w:val="21"/>
                <w:szCs w:val="21"/>
                <w:highlight w:val="none"/>
              </w:rPr>
              <w:t>注：投标人不提供样品则</w:t>
            </w:r>
            <w:r>
              <w:rPr>
                <w:rFonts w:hint="eastAsia" w:ascii="宋体" w:hAnsi="宋体" w:eastAsia="宋体" w:cs="宋体"/>
                <w:bCs/>
                <w:color w:val="auto"/>
                <w:sz w:val="21"/>
                <w:szCs w:val="21"/>
                <w:highlight w:val="none"/>
                <w:lang w:val="en-US" w:eastAsia="zh-CN"/>
              </w:rPr>
              <w:t>样品分不得分</w:t>
            </w:r>
            <w:r>
              <w:rPr>
                <w:rFonts w:hint="eastAsia" w:ascii="宋体" w:hAnsi="宋体" w:eastAsia="宋体" w:cs="宋体"/>
                <w:bCs/>
                <w:color w:val="auto"/>
                <w:sz w:val="21"/>
                <w:szCs w:val="21"/>
                <w:highlight w:val="none"/>
              </w:rPr>
              <w:t>，样品提供不全或技术参数明显不符合招标文件要求的则</w:t>
            </w:r>
            <w:r>
              <w:rPr>
                <w:rFonts w:hint="eastAsia" w:ascii="宋体" w:hAnsi="宋体" w:eastAsia="宋体" w:cs="宋体"/>
                <w:bCs/>
                <w:color w:val="auto"/>
                <w:sz w:val="21"/>
                <w:szCs w:val="21"/>
                <w:highlight w:val="none"/>
                <w:lang w:val="en-US" w:eastAsia="zh-CN"/>
              </w:rPr>
              <w:t>该项</w:t>
            </w:r>
            <w:r>
              <w:rPr>
                <w:rFonts w:hint="eastAsia" w:ascii="宋体" w:hAnsi="宋体" w:eastAsia="宋体" w:cs="宋体"/>
                <w:bCs/>
                <w:color w:val="auto"/>
                <w:sz w:val="21"/>
                <w:szCs w:val="21"/>
                <w:highlight w:val="none"/>
              </w:rPr>
              <w:t>样品分</w:t>
            </w:r>
            <w:r>
              <w:rPr>
                <w:rFonts w:hint="eastAsia" w:ascii="宋体" w:hAnsi="宋体" w:eastAsia="宋体" w:cs="宋体"/>
                <w:bCs/>
                <w:color w:val="auto"/>
                <w:sz w:val="21"/>
                <w:szCs w:val="21"/>
                <w:highlight w:val="none"/>
                <w:lang w:val="en-US" w:eastAsia="zh-CN"/>
              </w:rPr>
              <w:t>不得</w:t>
            </w:r>
            <w:r>
              <w:rPr>
                <w:rFonts w:hint="eastAsia" w:ascii="宋体" w:hAnsi="宋体" w:eastAsia="宋体" w:cs="宋体"/>
                <w:bCs/>
                <w:color w:val="auto"/>
                <w:sz w:val="21"/>
                <w:szCs w:val="21"/>
                <w:highlight w:val="none"/>
              </w:rPr>
              <w:t>分。</w:t>
            </w:r>
          </w:p>
        </w:tc>
        <w:tc>
          <w:tcPr>
            <w:tcW w:w="527" w:type="pct"/>
            <w:shd w:val="clear" w:color="auto" w:fill="FFFFFF"/>
            <w:noWrap w:val="0"/>
            <w:vAlign w:val="center"/>
          </w:tcPr>
          <w:p w14:paraId="6A0F8237">
            <w:pPr>
              <w:shd w:val="clear" w:color="auto" w:fill="auto"/>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highlight w:val="none"/>
                <w:lang w:val="en-US" w:eastAsia="zh-CN"/>
              </w:rPr>
              <w:t>20</w:t>
            </w:r>
          </w:p>
        </w:tc>
        <w:tc>
          <w:tcPr>
            <w:tcW w:w="678" w:type="pct"/>
            <w:shd w:val="clear" w:color="auto" w:fill="FFFFFF"/>
            <w:noWrap w:val="0"/>
            <w:vAlign w:val="center"/>
          </w:tcPr>
          <w:p w14:paraId="07E3F74D">
            <w:pPr>
              <w:shd w:val="clear" w:color="auto" w:fill="auto"/>
              <w:spacing w:line="360" w:lineRule="auto"/>
              <w:jc w:val="center"/>
              <w:rPr>
                <w:rFonts w:hint="eastAsia" w:ascii="宋体" w:hAnsi="宋体" w:eastAsia="宋体" w:cs="宋体"/>
                <w:i/>
                <w:color w:val="auto"/>
                <w:sz w:val="24"/>
                <w:szCs w:val="24"/>
                <w:highlight w:val="none"/>
              </w:rPr>
            </w:pPr>
            <w:r>
              <w:rPr>
                <w:rFonts w:hint="eastAsia" w:ascii="宋体" w:hAnsi="宋体" w:cs="宋体"/>
                <w:i/>
                <w:color w:val="auto"/>
                <w:sz w:val="24"/>
                <w:highlight w:val="none"/>
              </w:rPr>
              <w:t>主观分</w:t>
            </w:r>
          </w:p>
        </w:tc>
      </w:tr>
      <w:tr w14:paraId="1845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7" w:hRule="atLeast"/>
          <w:jc w:val="center"/>
        </w:trPr>
        <w:tc>
          <w:tcPr>
            <w:tcW w:w="448" w:type="pct"/>
            <w:vMerge w:val="restart"/>
            <w:shd w:val="clear" w:color="auto" w:fill="FFFFFF"/>
            <w:noWrap w:val="0"/>
            <w:vAlign w:val="center"/>
          </w:tcPr>
          <w:p w14:paraId="2F13DD4E">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8</w:t>
            </w:r>
          </w:p>
        </w:tc>
        <w:tc>
          <w:tcPr>
            <w:tcW w:w="723" w:type="pct"/>
            <w:vMerge w:val="restart"/>
            <w:shd w:val="clear" w:color="auto" w:fill="FFFFFF"/>
            <w:noWrap w:val="0"/>
            <w:vAlign w:val="center"/>
          </w:tcPr>
          <w:p w14:paraId="439E1CE7">
            <w:pPr>
              <w:shd w:val="clear" w:color="auto" w:fill="auto"/>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1"/>
                <w:szCs w:val="21"/>
                <w:highlight w:val="none"/>
                <w:lang w:val="en-US" w:eastAsia="zh-CN"/>
              </w:rPr>
              <w:t>售后服务</w:t>
            </w:r>
          </w:p>
        </w:tc>
        <w:tc>
          <w:tcPr>
            <w:tcW w:w="2622" w:type="pct"/>
            <w:shd w:val="clear" w:color="auto" w:fill="FFFFFF"/>
            <w:noWrap w:val="0"/>
            <w:vAlign w:val="center"/>
          </w:tcPr>
          <w:p w14:paraId="49555207">
            <w:pPr>
              <w:pStyle w:val="16"/>
              <w:keepNext w:val="0"/>
              <w:keepLines w:val="0"/>
              <w:pageBreakBefore w:val="0"/>
              <w:widowControl/>
              <w:numPr>
                <w:ilvl w:val="0"/>
                <w:numId w:val="3"/>
              </w:numPr>
              <w:shd w:val="clear" w:color="auto" w:fill="auto"/>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r>
              <w:rPr>
                <w:rFonts w:hint="eastAsia" w:ascii="宋体" w:hAnsi="宋体" w:eastAsia="宋体" w:cs="宋体"/>
                <w:color w:val="auto"/>
                <w:sz w:val="21"/>
                <w:szCs w:val="21"/>
                <w:highlight w:val="none"/>
                <w:lang w:val="en-US" w:eastAsia="zh-CN"/>
              </w:rPr>
              <w:t>售后服务方案情况：</w:t>
            </w:r>
            <w:r>
              <w:rPr>
                <w:rFonts w:hint="eastAsia" w:ascii="宋体" w:hAnsi="宋体" w:eastAsia="宋体" w:cs="宋体"/>
                <w:color w:val="auto"/>
                <w:sz w:val="21"/>
                <w:szCs w:val="21"/>
                <w:highlight w:val="none"/>
                <w:lang w:val="ru-RU" w:eastAsia="zh-CN"/>
              </w:rPr>
              <w:t>由评标委员会根据投标文件中售后服务</w:t>
            </w:r>
            <w:r>
              <w:rPr>
                <w:rFonts w:hint="eastAsia" w:ascii="宋体" w:hAnsi="宋体" w:eastAsia="宋体" w:cs="宋体"/>
                <w:color w:val="auto"/>
                <w:sz w:val="21"/>
                <w:szCs w:val="21"/>
                <w:highlight w:val="none"/>
                <w:lang w:val="en-US" w:eastAsia="zh-CN"/>
              </w:rPr>
              <w:t>方案</w:t>
            </w:r>
            <w:r>
              <w:rPr>
                <w:rFonts w:hint="eastAsia" w:ascii="宋体" w:hAnsi="宋体" w:eastAsia="宋体" w:cs="宋体"/>
                <w:color w:val="auto"/>
                <w:sz w:val="21"/>
                <w:szCs w:val="21"/>
                <w:highlight w:val="none"/>
                <w:lang w:val="ru-RU" w:eastAsia="zh-CN"/>
              </w:rPr>
              <w:t>内容的完整性、可行性、故障出现解决方案、定期维护（注明时间）、免费技术培训方案、保修期外维修方案、</w:t>
            </w:r>
            <w:r>
              <w:rPr>
                <w:rFonts w:hint="eastAsia" w:ascii="宋体" w:hAnsi="宋体" w:eastAsia="宋体" w:cs="宋体"/>
                <w:color w:val="auto"/>
                <w:sz w:val="21"/>
                <w:szCs w:val="21"/>
                <w:highlight w:val="none"/>
                <w:lang w:val="en-US" w:eastAsia="zh-CN"/>
              </w:rPr>
              <w:t>就近</w:t>
            </w:r>
            <w:r>
              <w:rPr>
                <w:rFonts w:hint="eastAsia" w:ascii="宋体" w:hAnsi="宋体" w:eastAsia="宋体" w:cs="宋体"/>
                <w:color w:val="auto"/>
                <w:sz w:val="21"/>
                <w:szCs w:val="21"/>
                <w:highlight w:val="none"/>
                <w:lang w:val="ru-RU" w:eastAsia="zh-CN"/>
              </w:rPr>
              <w:t>售后服务措施、其他优惠措施、安装要求及方案等方面</w:t>
            </w:r>
            <w:r>
              <w:rPr>
                <w:rFonts w:hint="eastAsia" w:ascii="宋体" w:hAnsi="宋体" w:eastAsia="宋体" w:cs="宋体"/>
                <w:color w:val="auto"/>
                <w:sz w:val="21"/>
                <w:szCs w:val="21"/>
                <w:highlight w:val="none"/>
                <w:lang w:val="en-US" w:eastAsia="zh-CN"/>
              </w:rPr>
              <w:t>综合打分</w:t>
            </w:r>
            <w:r>
              <w:rPr>
                <w:rFonts w:hint="eastAsia" w:ascii="宋体" w:hAnsi="宋体" w:eastAsia="宋体" w:cs="宋体"/>
                <w:color w:val="auto"/>
                <w:sz w:val="21"/>
                <w:szCs w:val="21"/>
                <w:highlight w:val="none"/>
                <w:lang w:val="ru-RU" w:eastAsia="zh-CN"/>
              </w:rPr>
              <w:t>，方案</w:t>
            </w:r>
            <w:r>
              <w:rPr>
                <w:rFonts w:hint="eastAsia" w:ascii="宋体" w:hAnsi="宋体" w:eastAsia="宋体" w:cs="宋体"/>
                <w:color w:val="auto"/>
                <w:sz w:val="21"/>
                <w:szCs w:val="21"/>
                <w:highlight w:val="none"/>
                <w:lang w:val="en-US" w:eastAsia="zh-CN"/>
              </w:rPr>
              <w:t>完整、可行、</w:t>
            </w:r>
            <w:r>
              <w:rPr>
                <w:rFonts w:hint="eastAsia" w:ascii="宋体" w:hAnsi="宋体" w:eastAsia="宋体" w:cs="宋体"/>
                <w:color w:val="auto"/>
                <w:sz w:val="21"/>
                <w:szCs w:val="21"/>
                <w:highlight w:val="none"/>
                <w:lang w:val="ru-RU" w:eastAsia="zh-CN"/>
              </w:rPr>
              <w:t>考虑周全</w:t>
            </w:r>
            <w:r>
              <w:rPr>
                <w:rFonts w:hint="eastAsia" w:ascii="宋体" w:hAnsi="宋体" w:eastAsia="宋体" w:cs="宋体"/>
                <w:color w:val="auto"/>
                <w:sz w:val="21"/>
                <w:szCs w:val="21"/>
                <w:highlight w:val="none"/>
                <w:lang w:val="en-US" w:eastAsia="zh-CN"/>
              </w:rPr>
              <w:t>得3.1-5分，方案基本可行但有缺项、可行性一般得1.1-3分，方案承诺片面、缺乏针对性的0-1分，未提及此项的不得分。</w:t>
            </w:r>
          </w:p>
        </w:tc>
        <w:tc>
          <w:tcPr>
            <w:tcW w:w="527" w:type="pct"/>
            <w:vMerge w:val="restart"/>
            <w:shd w:val="clear" w:color="auto" w:fill="FFFFFF"/>
            <w:noWrap w:val="0"/>
            <w:vAlign w:val="center"/>
          </w:tcPr>
          <w:p w14:paraId="4851FE1A">
            <w:pPr>
              <w:shd w:val="clear" w:color="auto" w:fill="auto"/>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highlight w:val="none"/>
                <w:lang w:val="en-US" w:eastAsia="zh-CN"/>
              </w:rPr>
              <w:t>9</w:t>
            </w:r>
          </w:p>
        </w:tc>
        <w:tc>
          <w:tcPr>
            <w:tcW w:w="678" w:type="pct"/>
            <w:shd w:val="clear" w:color="auto" w:fill="FFFFFF"/>
            <w:noWrap w:val="0"/>
            <w:vAlign w:val="center"/>
          </w:tcPr>
          <w:p w14:paraId="569D2F44">
            <w:pPr>
              <w:shd w:val="clear" w:color="auto" w:fill="auto"/>
              <w:spacing w:line="360" w:lineRule="auto"/>
              <w:jc w:val="center"/>
              <w:rPr>
                <w:rFonts w:hint="eastAsia" w:ascii="宋体" w:hAnsi="宋体" w:eastAsia="宋体" w:cs="宋体"/>
                <w:i/>
                <w:color w:val="auto"/>
                <w:sz w:val="24"/>
                <w:highlight w:val="none"/>
              </w:rPr>
            </w:pPr>
            <w:r>
              <w:rPr>
                <w:rFonts w:hint="eastAsia" w:ascii="宋体" w:hAnsi="宋体" w:eastAsia="宋体" w:cs="宋体"/>
                <w:i/>
                <w:color w:val="auto"/>
                <w:sz w:val="24"/>
                <w:highlight w:val="none"/>
              </w:rPr>
              <w:t>主观分</w:t>
            </w:r>
          </w:p>
        </w:tc>
      </w:tr>
      <w:tr w14:paraId="4A5D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47" w:hRule="atLeast"/>
          <w:jc w:val="center"/>
        </w:trPr>
        <w:tc>
          <w:tcPr>
            <w:tcW w:w="448" w:type="pct"/>
            <w:vMerge w:val="continue"/>
            <w:shd w:val="clear" w:color="auto" w:fill="FFFFFF"/>
            <w:noWrap w:val="0"/>
            <w:vAlign w:val="center"/>
          </w:tcPr>
          <w:p w14:paraId="161352E5">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color w:val="auto"/>
                <w:highlight w:val="none"/>
              </w:rPr>
            </w:pPr>
          </w:p>
        </w:tc>
        <w:tc>
          <w:tcPr>
            <w:tcW w:w="723" w:type="pct"/>
            <w:vMerge w:val="continue"/>
            <w:shd w:val="clear" w:color="auto" w:fill="FFFFFF"/>
            <w:noWrap w:val="0"/>
            <w:vAlign w:val="center"/>
          </w:tcPr>
          <w:p w14:paraId="3A1D2DB2">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color w:val="auto"/>
                <w:highlight w:val="none"/>
              </w:rPr>
            </w:pPr>
          </w:p>
        </w:tc>
        <w:tc>
          <w:tcPr>
            <w:tcW w:w="2622" w:type="pct"/>
            <w:shd w:val="clear" w:color="auto" w:fill="FFFFFF"/>
            <w:noWrap w:val="0"/>
            <w:vAlign w:val="top"/>
          </w:tcPr>
          <w:p w14:paraId="36AF831F">
            <w:pPr>
              <w:shd w:val="clear" w:color="auto" w:fill="auto"/>
              <w:spacing w:line="360" w:lineRule="auto"/>
              <w:jc w:val="left"/>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售后服务响应时间：投标供应商须保证能及时、快捷向采购单位提供售后服务能力及承诺。响应时间在2小时以内的并处置方案满足要求的得2分；响应时间在4小时的并处置方案满足要求的得1分；响应时间在6小时及以上并处置方案满足要求的得0.5分，未提及不得分。</w:t>
            </w:r>
          </w:p>
        </w:tc>
        <w:tc>
          <w:tcPr>
            <w:tcW w:w="527" w:type="pct"/>
            <w:vMerge w:val="continue"/>
            <w:shd w:val="clear" w:color="auto" w:fill="FFFFFF"/>
            <w:noWrap w:val="0"/>
            <w:vAlign w:val="center"/>
          </w:tcPr>
          <w:p w14:paraId="284C6BDA">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lang w:val="en-US" w:eastAsia="zh-CN"/>
              </w:rPr>
            </w:pPr>
          </w:p>
        </w:tc>
        <w:tc>
          <w:tcPr>
            <w:tcW w:w="678" w:type="pct"/>
            <w:shd w:val="clear" w:color="auto" w:fill="FFFFFF"/>
            <w:noWrap w:val="0"/>
            <w:vAlign w:val="center"/>
          </w:tcPr>
          <w:p w14:paraId="07E7F740">
            <w:pPr>
              <w:shd w:val="clear" w:color="auto" w:fill="auto"/>
              <w:spacing w:line="360" w:lineRule="auto"/>
              <w:jc w:val="center"/>
              <w:rPr>
                <w:rFonts w:hint="eastAsia" w:ascii="宋体" w:hAnsi="宋体" w:eastAsia="宋体" w:cs="宋体"/>
                <w:i/>
                <w:color w:val="auto"/>
                <w:sz w:val="24"/>
                <w:highlight w:val="none"/>
                <w:lang w:val="en-US" w:eastAsia="zh-CN"/>
              </w:rPr>
            </w:pPr>
            <w:r>
              <w:rPr>
                <w:rFonts w:hint="eastAsia" w:ascii="宋体" w:hAnsi="宋体" w:eastAsia="宋体" w:cs="宋体"/>
                <w:i/>
                <w:color w:val="auto"/>
                <w:sz w:val="24"/>
                <w:highlight w:val="none"/>
                <w:lang w:val="en-US" w:eastAsia="zh-CN"/>
              </w:rPr>
              <w:t>客观分</w:t>
            </w:r>
          </w:p>
        </w:tc>
      </w:tr>
      <w:tr w14:paraId="4E7FF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448" w:type="pct"/>
            <w:vMerge w:val="continue"/>
            <w:shd w:val="clear" w:color="auto" w:fill="FFFFFF"/>
            <w:noWrap w:val="0"/>
            <w:vAlign w:val="center"/>
          </w:tcPr>
          <w:p w14:paraId="069D602D">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color w:val="auto"/>
                <w:highlight w:val="none"/>
              </w:rPr>
            </w:pPr>
          </w:p>
        </w:tc>
        <w:tc>
          <w:tcPr>
            <w:tcW w:w="723" w:type="pct"/>
            <w:vMerge w:val="continue"/>
            <w:shd w:val="clear" w:color="auto" w:fill="FFFFFF"/>
            <w:noWrap w:val="0"/>
            <w:vAlign w:val="center"/>
          </w:tcPr>
          <w:p w14:paraId="6B2B6110">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color w:val="auto"/>
                <w:highlight w:val="none"/>
              </w:rPr>
            </w:pPr>
          </w:p>
        </w:tc>
        <w:tc>
          <w:tcPr>
            <w:tcW w:w="2622" w:type="pct"/>
            <w:shd w:val="clear" w:color="auto" w:fill="FFFFFF"/>
            <w:noWrap w:val="0"/>
            <w:vAlign w:val="center"/>
          </w:tcPr>
          <w:p w14:paraId="1C140035">
            <w:pPr>
              <w:pStyle w:val="16"/>
              <w:keepNext w:val="0"/>
              <w:keepLines w:val="0"/>
              <w:pageBreakBefore w:val="0"/>
              <w:widowControl/>
              <w:numPr>
                <w:ilvl w:val="0"/>
                <w:numId w:val="0"/>
              </w:numPr>
              <w:shd w:val="clear" w:color="auto" w:fill="auto"/>
              <w:kinsoku/>
              <w:wordWrap/>
              <w:overflowPunct/>
              <w:topLinePunct w:val="0"/>
              <w:autoSpaceDE/>
              <w:autoSpaceDN/>
              <w:bidi w:val="0"/>
              <w:adjustRightInd/>
              <w:snapToGrid/>
              <w:spacing w:line="360" w:lineRule="auto"/>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投标人承诺提供带“★”技术参数的产品的成品以方便招标人及时更换，不会影响采购人的正常使用，现场备货比达到10%及以上得0.5分，现场备货比达到15%及以上得1分，现场备货比达到20%及以上得2分。提供承诺函。</w:t>
            </w:r>
          </w:p>
        </w:tc>
        <w:tc>
          <w:tcPr>
            <w:tcW w:w="527" w:type="pct"/>
            <w:vMerge w:val="continue"/>
            <w:shd w:val="clear" w:color="auto" w:fill="FFFFFF"/>
            <w:noWrap w:val="0"/>
            <w:vAlign w:val="center"/>
          </w:tcPr>
          <w:p w14:paraId="1A37A4E4">
            <w:pPr>
              <w:pStyle w:val="16"/>
              <w:keepNext w:val="0"/>
              <w:keepLines w:val="0"/>
              <w:pageBreakBefore w:val="0"/>
              <w:widowControl/>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highlight w:val="none"/>
                <w:lang w:val="en-US" w:eastAsia="zh-CN"/>
              </w:rPr>
            </w:pPr>
          </w:p>
        </w:tc>
        <w:tc>
          <w:tcPr>
            <w:tcW w:w="678" w:type="pct"/>
            <w:shd w:val="clear" w:color="auto" w:fill="FFFFFF"/>
            <w:noWrap w:val="0"/>
            <w:vAlign w:val="center"/>
          </w:tcPr>
          <w:p w14:paraId="3F8DB4B0">
            <w:pPr>
              <w:shd w:val="clear" w:color="auto" w:fill="auto"/>
              <w:spacing w:line="360" w:lineRule="auto"/>
              <w:jc w:val="center"/>
              <w:rPr>
                <w:rFonts w:hint="default" w:ascii="宋体" w:hAnsi="宋体" w:eastAsia="宋体" w:cs="宋体"/>
                <w:i/>
                <w:color w:val="auto"/>
                <w:sz w:val="24"/>
                <w:highlight w:val="none"/>
                <w:lang w:val="en-US" w:eastAsia="zh-CN"/>
              </w:rPr>
            </w:pPr>
            <w:r>
              <w:rPr>
                <w:rFonts w:hint="eastAsia" w:ascii="宋体" w:hAnsi="宋体" w:eastAsia="宋体" w:cs="宋体"/>
                <w:i/>
                <w:color w:val="auto"/>
                <w:sz w:val="24"/>
                <w:highlight w:val="none"/>
                <w:lang w:val="en-US" w:eastAsia="zh-CN"/>
              </w:rPr>
              <w:t>客观分</w:t>
            </w:r>
          </w:p>
        </w:tc>
      </w:tr>
    </w:tbl>
    <w:p w14:paraId="63134163">
      <w:pPr>
        <w:shd w:val="clear" w:color="auto" w:fill="auto"/>
        <w:bidi w:val="0"/>
        <w:spacing w:line="360" w:lineRule="auto"/>
        <w:ind w:firstLine="2530" w:firstLineChars="700"/>
        <w:jc w:val="both"/>
        <w:rPr>
          <w:rFonts w:hint="eastAsia" w:ascii="宋体" w:hAnsi="宋体" w:eastAsia="宋体" w:cs="宋体"/>
          <w:b/>
          <w:bCs/>
          <w:color w:val="auto"/>
          <w:sz w:val="36"/>
          <w:szCs w:val="44"/>
          <w:highlight w:val="none"/>
          <w:lang w:eastAsia="zh-CN"/>
        </w:rPr>
      </w:pPr>
    </w:p>
    <w:p w14:paraId="5027B7CA">
      <w:pPr>
        <w:shd w:val="clear" w:color="auto" w:fill="auto"/>
        <w:bidi w:val="0"/>
        <w:spacing w:line="360" w:lineRule="auto"/>
        <w:ind w:firstLine="2530" w:firstLineChars="700"/>
        <w:jc w:val="both"/>
        <w:rPr>
          <w:rFonts w:hint="eastAsia" w:ascii="宋体" w:hAnsi="宋体" w:eastAsia="宋体" w:cs="宋体"/>
          <w:b/>
          <w:bCs/>
          <w:color w:val="auto"/>
          <w:sz w:val="36"/>
          <w:szCs w:val="44"/>
          <w:highlight w:val="none"/>
          <w:lang w:eastAsia="zh-CN"/>
        </w:rPr>
      </w:pPr>
      <w:r>
        <w:rPr>
          <w:rFonts w:hint="eastAsia" w:ascii="宋体" w:hAnsi="宋体" w:eastAsia="宋体" w:cs="宋体"/>
          <w:b/>
          <w:bCs/>
          <w:color w:val="auto"/>
          <w:sz w:val="36"/>
          <w:szCs w:val="44"/>
          <w:highlight w:val="none"/>
          <w:lang w:eastAsia="zh-CN"/>
        </w:rPr>
        <w:br w:type="page"/>
      </w:r>
    </w:p>
    <w:p w14:paraId="4724FC0D">
      <w:pPr>
        <w:shd w:val="clear" w:color="auto" w:fill="auto"/>
        <w:spacing w:line="360" w:lineRule="auto"/>
        <w:ind w:firstLine="2530" w:firstLineChars="700"/>
        <w:rPr>
          <w:rFonts w:hint="eastAsia" w:ascii="宋体" w:hAnsi="宋体" w:cs="宋体"/>
          <w:b/>
          <w:bCs/>
          <w:color w:val="auto"/>
          <w:sz w:val="36"/>
          <w:szCs w:val="44"/>
          <w:highlight w:val="none"/>
        </w:rPr>
      </w:pPr>
      <w:r>
        <w:rPr>
          <w:rFonts w:hint="eastAsia" w:ascii="宋体" w:hAnsi="宋体" w:cs="宋体"/>
          <w:b/>
          <w:bCs/>
          <w:color w:val="auto"/>
          <w:sz w:val="36"/>
          <w:szCs w:val="44"/>
          <w:highlight w:val="none"/>
        </w:rPr>
        <w:t>第四章 公开招标需求</w:t>
      </w:r>
    </w:p>
    <w:p w14:paraId="0A354BE4">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一、招标项目一览表</w:t>
      </w:r>
    </w:p>
    <w:p w14:paraId="29A8AAD7">
      <w:pPr>
        <w:shd w:val="clear" w:color="auto" w:fill="auto"/>
        <w:spacing w:line="360" w:lineRule="auto"/>
        <w:ind w:firstLine="480" w:firstLineChars="200"/>
        <w:jc w:val="left"/>
        <w:rPr>
          <w:rFonts w:hint="eastAsia" w:ascii="宋体" w:hAnsi="宋体" w:cs="宋体"/>
          <w:color w:val="auto"/>
          <w:sz w:val="24"/>
          <w:szCs w:val="32"/>
          <w:highlight w:val="none"/>
        </w:rPr>
      </w:pPr>
      <w:r>
        <w:rPr>
          <w:rFonts w:hint="eastAsia" w:ascii="宋体" w:hAnsi="宋体" w:cs="宋体"/>
          <w:color w:val="auto"/>
          <w:sz w:val="24"/>
          <w:szCs w:val="32"/>
          <w:highlight w:val="none"/>
        </w:rPr>
        <w:t>本次招标共</w:t>
      </w:r>
      <w:r>
        <w:rPr>
          <w:rFonts w:hint="eastAsia" w:ascii="宋体" w:hAnsi="宋体" w:cs="宋体"/>
          <w:color w:val="auto"/>
          <w:sz w:val="24"/>
          <w:szCs w:val="32"/>
          <w:highlight w:val="none"/>
          <w:u w:val="single"/>
        </w:rPr>
        <w:t xml:space="preserve"> 1 </w:t>
      </w:r>
      <w:r>
        <w:rPr>
          <w:rFonts w:hint="eastAsia" w:ascii="宋体" w:hAnsi="宋体" w:cs="宋体"/>
          <w:color w:val="auto"/>
          <w:sz w:val="24"/>
          <w:szCs w:val="32"/>
          <w:highlight w:val="none"/>
        </w:rPr>
        <w:t>个标段，具体内容如下表：</w:t>
      </w:r>
    </w:p>
    <w:tbl>
      <w:tblPr>
        <w:tblStyle w:val="28"/>
        <w:tblW w:w="87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2235"/>
        <w:gridCol w:w="831"/>
        <w:gridCol w:w="1156"/>
        <w:gridCol w:w="2189"/>
        <w:gridCol w:w="1461"/>
      </w:tblGrid>
      <w:tr w14:paraId="0955E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869" w:type="dxa"/>
            <w:noWrap w:val="0"/>
            <w:vAlign w:val="center"/>
          </w:tcPr>
          <w:p w14:paraId="1B8016C8">
            <w:pPr>
              <w:widowControl/>
              <w:shd w:val="clear" w:color="auto" w:fill="auto"/>
              <w:jc w:val="center"/>
              <w:textAlignment w:val="top"/>
              <w:rPr>
                <w:rFonts w:hint="eastAsia" w:ascii="宋体" w:hAnsi="宋体"/>
                <w:b/>
                <w:color w:val="auto"/>
                <w:sz w:val="24"/>
                <w:highlight w:val="none"/>
              </w:rPr>
            </w:pPr>
            <w:r>
              <w:rPr>
                <w:rFonts w:hint="eastAsia" w:ascii="宋体" w:hAnsi="宋体"/>
                <w:b/>
                <w:color w:val="auto"/>
                <w:sz w:val="24"/>
                <w:highlight w:val="none"/>
              </w:rPr>
              <w:t>标段</w:t>
            </w:r>
          </w:p>
        </w:tc>
        <w:tc>
          <w:tcPr>
            <w:tcW w:w="2235" w:type="dxa"/>
            <w:noWrap w:val="0"/>
            <w:vAlign w:val="center"/>
          </w:tcPr>
          <w:p w14:paraId="2B2344BA">
            <w:pPr>
              <w:widowControl/>
              <w:shd w:val="clear" w:color="auto" w:fill="auto"/>
              <w:jc w:val="center"/>
              <w:textAlignment w:val="top"/>
              <w:rPr>
                <w:rFonts w:hint="eastAsia" w:ascii="宋体" w:hAnsi="宋体"/>
                <w:b/>
                <w:color w:val="auto"/>
                <w:sz w:val="24"/>
                <w:highlight w:val="none"/>
              </w:rPr>
            </w:pPr>
            <w:r>
              <w:rPr>
                <w:rFonts w:hint="eastAsia" w:ascii="宋体" w:hAnsi="宋体" w:cs="宋体"/>
                <w:b/>
                <w:bCs/>
                <w:color w:val="auto"/>
                <w:kern w:val="0"/>
                <w:sz w:val="24"/>
                <w:highlight w:val="none"/>
                <w:lang w:bidi="ar"/>
              </w:rPr>
              <w:t>项目名称</w:t>
            </w:r>
          </w:p>
        </w:tc>
        <w:tc>
          <w:tcPr>
            <w:tcW w:w="831" w:type="dxa"/>
            <w:noWrap w:val="0"/>
            <w:vAlign w:val="center"/>
          </w:tcPr>
          <w:p w14:paraId="39D587AF">
            <w:pPr>
              <w:widowControl/>
              <w:shd w:val="clear" w:color="auto" w:fill="auto"/>
              <w:jc w:val="center"/>
              <w:textAlignment w:val="top"/>
              <w:rPr>
                <w:rFonts w:hint="eastAsia" w:ascii="宋体" w:hAnsi="宋体"/>
                <w:b/>
                <w:color w:val="auto"/>
                <w:sz w:val="24"/>
                <w:highlight w:val="none"/>
              </w:rPr>
            </w:pPr>
            <w:r>
              <w:rPr>
                <w:rFonts w:hint="eastAsia" w:ascii="宋体" w:hAnsi="宋体" w:cs="宋体"/>
                <w:b/>
                <w:bCs/>
                <w:color w:val="auto"/>
                <w:kern w:val="0"/>
                <w:sz w:val="24"/>
                <w:highlight w:val="none"/>
                <w:lang w:bidi="ar"/>
              </w:rPr>
              <w:t>数量</w:t>
            </w:r>
          </w:p>
        </w:tc>
        <w:tc>
          <w:tcPr>
            <w:tcW w:w="1156" w:type="dxa"/>
            <w:noWrap w:val="0"/>
            <w:vAlign w:val="center"/>
          </w:tcPr>
          <w:p w14:paraId="2A4B695F">
            <w:pPr>
              <w:widowControl/>
              <w:shd w:val="clear" w:color="auto" w:fill="auto"/>
              <w:jc w:val="center"/>
              <w:textAlignment w:val="top"/>
              <w:rPr>
                <w:rFonts w:hint="eastAsia" w:ascii="宋体" w:hAnsi="宋体"/>
                <w:b/>
                <w:color w:val="auto"/>
                <w:sz w:val="24"/>
                <w:highlight w:val="none"/>
              </w:rPr>
            </w:pPr>
            <w:r>
              <w:rPr>
                <w:rFonts w:hint="eastAsia" w:ascii="宋体" w:hAnsi="宋体" w:cs="宋体"/>
                <w:b/>
                <w:bCs/>
                <w:color w:val="auto"/>
                <w:sz w:val="24"/>
                <w:highlight w:val="none"/>
              </w:rPr>
              <w:t>预算金额</w:t>
            </w:r>
          </w:p>
        </w:tc>
        <w:tc>
          <w:tcPr>
            <w:tcW w:w="2189" w:type="dxa"/>
            <w:noWrap w:val="0"/>
            <w:vAlign w:val="center"/>
          </w:tcPr>
          <w:p w14:paraId="320937FF">
            <w:pPr>
              <w:widowControl/>
              <w:shd w:val="clear" w:color="auto" w:fill="auto"/>
              <w:jc w:val="center"/>
              <w:textAlignment w:val="top"/>
              <w:rPr>
                <w:rFonts w:hint="eastAsia" w:ascii="宋体"/>
                <w:color w:val="auto"/>
                <w:sz w:val="24"/>
                <w:highlight w:val="none"/>
              </w:rPr>
            </w:pPr>
            <w:r>
              <w:rPr>
                <w:rFonts w:hint="eastAsia" w:ascii="宋体" w:hAnsi="宋体" w:cs="宋体"/>
                <w:b/>
                <w:bCs/>
                <w:color w:val="auto"/>
                <w:kern w:val="0"/>
                <w:sz w:val="24"/>
                <w:highlight w:val="none"/>
                <w:lang w:bidi="ar"/>
              </w:rPr>
              <w:t>交货期</w:t>
            </w:r>
          </w:p>
        </w:tc>
        <w:tc>
          <w:tcPr>
            <w:tcW w:w="1461" w:type="dxa"/>
            <w:noWrap w:val="0"/>
            <w:vAlign w:val="center"/>
          </w:tcPr>
          <w:p w14:paraId="2B68ECD6">
            <w:pPr>
              <w:shd w:val="clear" w:color="auto" w:fill="auto"/>
              <w:jc w:val="center"/>
              <w:rPr>
                <w:rFonts w:hint="eastAsia" w:ascii="宋体" w:hAnsi="宋体"/>
                <w:b/>
                <w:color w:val="auto"/>
                <w:sz w:val="24"/>
                <w:highlight w:val="none"/>
              </w:rPr>
            </w:pPr>
            <w:r>
              <w:rPr>
                <w:rFonts w:hint="eastAsia" w:ascii="宋体" w:hAnsi="宋体"/>
                <w:b/>
                <w:color w:val="auto"/>
                <w:sz w:val="24"/>
                <w:highlight w:val="none"/>
              </w:rPr>
              <w:t>最高限价</w:t>
            </w:r>
          </w:p>
        </w:tc>
      </w:tr>
      <w:tr w14:paraId="54533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9" w:type="dxa"/>
            <w:noWrap w:val="0"/>
            <w:vAlign w:val="center"/>
          </w:tcPr>
          <w:p w14:paraId="3054FB81">
            <w:pPr>
              <w:widowControl/>
              <w:shd w:val="clear" w:color="auto" w:fill="auto"/>
              <w:jc w:val="center"/>
              <w:textAlignment w:val="top"/>
              <w:rPr>
                <w:rFonts w:ascii="宋体"/>
                <w:color w:val="auto"/>
                <w:sz w:val="24"/>
                <w:highlight w:val="none"/>
              </w:rPr>
            </w:pPr>
            <w:r>
              <w:rPr>
                <w:rFonts w:hint="eastAsia" w:ascii="宋体" w:hAnsi="宋体" w:cs="宋体"/>
                <w:color w:val="auto"/>
                <w:kern w:val="0"/>
                <w:sz w:val="24"/>
                <w:highlight w:val="none"/>
                <w:lang w:bidi="ar"/>
              </w:rPr>
              <w:t>1</w:t>
            </w:r>
          </w:p>
        </w:tc>
        <w:tc>
          <w:tcPr>
            <w:tcW w:w="2235" w:type="dxa"/>
            <w:noWrap w:val="0"/>
            <w:vAlign w:val="center"/>
          </w:tcPr>
          <w:p w14:paraId="4F2CAADD">
            <w:pPr>
              <w:widowControl/>
              <w:shd w:val="clear" w:color="auto" w:fill="auto"/>
              <w:jc w:val="center"/>
              <w:textAlignment w:val="top"/>
              <w:rPr>
                <w:rFonts w:hint="eastAsia" w:ascii="宋体" w:eastAsia="宋体"/>
                <w:color w:val="auto"/>
                <w:sz w:val="24"/>
                <w:highlight w:val="none"/>
                <w:lang w:eastAsia="zh-CN"/>
              </w:rPr>
            </w:pPr>
            <w:r>
              <w:rPr>
                <w:rFonts w:hint="eastAsia" w:ascii="宋体" w:hAnsi="宋体"/>
                <w:color w:val="auto"/>
                <w:kern w:val="0"/>
                <w:sz w:val="24"/>
                <w:highlight w:val="none"/>
                <w:lang w:eastAsia="zh-CN"/>
              </w:rPr>
              <w:t xml:space="preserve">台州市路桥区第二人民医院医疗服务共同体二期工程移动类医疗家具(含定制)采购项目 </w:t>
            </w:r>
          </w:p>
        </w:tc>
        <w:tc>
          <w:tcPr>
            <w:tcW w:w="831" w:type="dxa"/>
            <w:noWrap w:val="0"/>
            <w:vAlign w:val="center"/>
          </w:tcPr>
          <w:p w14:paraId="7482D327">
            <w:pPr>
              <w:widowControl/>
              <w:shd w:val="clear" w:color="auto" w:fill="auto"/>
              <w:jc w:val="center"/>
              <w:textAlignment w:val="top"/>
              <w:rPr>
                <w:rFonts w:ascii="宋体"/>
                <w:color w:val="auto"/>
                <w:sz w:val="24"/>
                <w:highlight w:val="none"/>
              </w:rPr>
            </w:pPr>
            <w:r>
              <w:rPr>
                <w:rFonts w:hint="eastAsia" w:ascii="宋体"/>
                <w:color w:val="auto"/>
                <w:sz w:val="24"/>
                <w:highlight w:val="none"/>
              </w:rPr>
              <w:t>1项</w:t>
            </w:r>
          </w:p>
        </w:tc>
        <w:tc>
          <w:tcPr>
            <w:tcW w:w="1156" w:type="dxa"/>
            <w:noWrap w:val="0"/>
            <w:vAlign w:val="center"/>
          </w:tcPr>
          <w:p w14:paraId="2F1B639D">
            <w:pPr>
              <w:widowControl/>
              <w:shd w:val="clear" w:color="auto" w:fill="auto"/>
              <w:jc w:val="center"/>
              <w:textAlignment w:val="top"/>
              <w:rPr>
                <w:rFonts w:hint="eastAsia" w:ascii="宋体" w:eastAsia="宋体"/>
                <w:color w:val="auto"/>
                <w:sz w:val="24"/>
                <w:highlight w:val="none"/>
                <w:lang w:eastAsia="zh-CN"/>
              </w:rPr>
            </w:pPr>
            <w:r>
              <w:rPr>
                <w:rFonts w:hint="eastAsia" w:ascii="宋体"/>
                <w:color w:val="auto"/>
                <w:sz w:val="24"/>
                <w:highlight w:val="none"/>
                <w:lang w:val="en-US" w:eastAsia="zh-CN"/>
              </w:rPr>
              <w:t>300</w:t>
            </w:r>
            <w:r>
              <w:rPr>
                <w:rFonts w:hint="eastAsia" w:ascii="宋体"/>
                <w:color w:val="auto"/>
                <w:sz w:val="24"/>
                <w:highlight w:val="none"/>
                <w:lang w:eastAsia="zh-CN"/>
              </w:rPr>
              <w:t>万元</w:t>
            </w:r>
          </w:p>
        </w:tc>
        <w:tc>
          <w:tcPr>
            <w:tcW w:w="2189" w:type="dxa"/>
            <w:noWrap w:val="0"/>
            <w:vAlign w:val="center"/>
          </w:tcPr>
          <w:p w14:paraId="18D49A73">
            <w:pPr>
              <w:widowControl/>
              <w:shd w:val="clear" w:color="auto" w:fill="auto"/>
              <w:jc w:val="center"/>
              <w:textAlignment w:val="top"/>
              <w:rPr>
                <w:rFonts w:hint="eastAsia" w:ascii="宋体" w:eastAsia="宋体"/>
                <w:color w:val="auto"/>
                <w:sz w:val="24"/>
                <w:highlight w:val="none"/>
                <w:lang w:eastAsia="zh-CN"/>
              </w:rPr>
            </w:pPr>
            <w:r>
              <w:rPr>
                <w:rFonts w:hint="eastAsia" w:ascii="宋体" w:eastAsia="宋体"/>
                <w:color w:val="auto"/>
                <w:sz w:val="24"/>
                <w:highlight w:val="none"/>
                <w:lang w:eastAsia="zh-CN"/>
              </w:rPr>
              <w:t>签订合同后在接到采购人书面通知后</w:t>
            </w:r>
            <w:r>
              <w:rPr>
                <w:rFonts w:hint="eastAsia" w:ascii="宋体"/>
                <w:color w:val="auto"/>
                <w:sz w:val="24"/>
                <w:highlight w:val="none"/>
                <w:lang w:val="en-US" w:eastAsia="zh-CN"/>
              </w:rPr>
              <w:t>40</w:t>
            </w:r>
            <w:r>
              <w:rPr>
                <w:rFonts w:hint="eastAsia" w:ascii="宋体" w:eastAsia="宋体"/>
                <w:color w:val="auto"/>
                <w:sz w:val="24"/>
                <w:highlight w:val="none"/>
                <w:lang w:eastAsia="zh-CN"/>
              </w:rPr>
              <w:t>日历天内按采购人要求完成交货、安装调试并验收通过后交付采购人使用</w:t>
            </w:r>
          </w:p>
        </w:tc>
        <w:tc>
          <w:tcPr>
            <w:tcW w:w="1461" w:type="dxa"/>
            <w:noWrap w:val="0"/>
            <w:vAlign w:val="center"/>
          </w:tcPr>
          <w:p w14:paraId="4A3373C3">
            <w:pPr>
              <w:shd w:val="clear" w:color="auto" w:fill="auto"/>
              <w:jc w:val="center"/>
              <w:rPr>
                <w:rFonts w:hint="eastAsia" w:ascii="宋体" w:eastAsia="宋体"/>
                <w:color w:val="auto"/>
                <w:sz w:val="24"/>
                <w:highlight w:val="none"/>
                <w:lang w:eastAsia="zh-CN"/>
              </w:rPr>
            </w:pPr>
            <w:r>
              <w:rPr>
                <w:rFonts w:hint="eastAsia" w:ascii="宋体"/>
                <w:color w:val="auto"/>
                <w:sz w:val="24"/>
                <w:highlight w:val="none"/>
                <w:lang w:val="en-US" w:eastAsia="zh-CN"/>
              </w:rPr>
              <w:t>300</w:t>
            </w:r>
            <w:r>
              <w:rPr>
                <w:rFonts w:hint="eastAsia" w:ascii="宋体"/>
                <w:color w:val="auto"/>
                <w:sz w:val="24"/>
                <w:highlight w:val="none"/>
                <w:lang w:eastAsia="zh-CN"/>
              </w:rPr>
              <w:t>万元</w:t>
            </w:r>
          </w:p>
        </w:tc>
      </w:tr>
    </w:tbl>
    <w:p w14:paraId="66BC7105">
      <w:pPr>
        <w:numPr>
          <w:ilvl w:val="0"/>
          <w:numId w:val="4"/>
        </w:numPr>
        <w:shd w:val="clear" w:color="auto" w:fill="auto"/>
        <w:spacing w:line="440" w:lineRule="exact"/>
        <w:outlineLvl w:val="2"/>
        <w:rPr>
          <w:rFonts w:hint="eastAsia" w:ascii="宋体" w:hAnsi="宋体" w:cs="宋体"/>
          <w:b/>
          <w:bCs/>
          <w:color w:val="auto"/>
          <w:sz w:val="24"/>
          <w:szCs w:val="32"/>
          <w:highlight w:val="none"/>
        </w:rPr>
        <w:sectPr>
          <w:footerReference r:id="rId5" w:type="default"/>
          <w:pgSz w:w="11906" w:h="16838"/>
          <w:pgMar w:top="1327" w:right="1746" w:bottom="1327" w:left="1746" w:header="851" w:footer="992" w:gutter="0"/>
          <w:pgBorders>
            <w:top w:val="none" w:sz="0" w:space="0"/>
            <w:left w:val="none" w:sz="0" w:space="0"/>
            <w:bottom w:val="none" w:sz="0" w:space="0"/>
            <w:right w:val="none" w:sz="0" w:space="0"/>
          </w:pgBorders>
          <w:pgNumType w:fmt="decimal" w:start="1"/>
          <w:cols w:space="720" w:num="1"/>
          <w:rtlGutter w:val="0"/>
          <w:docGrid w:type="lines" w:linePitch="317" w:charSpace="0"/>
        </w:sectPr>
      </w:pPr>
      <w:r>
        <w:rPr>
          <w:rFonts w:hint="eastAsia" w:ascii="宋体" w:hAnsi="宋体" w:cs="宋体"/>
          <w:b/>
          <w:bCs/>
          <w:color w:val="auto"/>
          <w:sz w:val="24"/>
          <w:szCs w:val="32"/>
          <w:highlight w:val="none"/>
        </w:rPr>
        <w:t>技术需求</w:t>
      </w:r>
    </w:p>
    <w:tbl>
      <w:tblPr>
        <w:tblStyle w:val="29"/>
        <w:tblW w:w="151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726"/>
        <w:gridCol w:w="1485"/>
        <w:gridCol w:w="7947"/>
        <w:gridCol w:w="780"/>
        <w:gridCol w:w="930"/>
        <w:gridCol w:w="2557"/>
      </w:tblGrid>
      <w:tr w14:paraId="5F057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4CF0F6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场所</w:t>
            </w:r>
          </w:p>
        </w:tc>
        <w:tc>
          <w:tcPr>
            <w:tcW w:w="726" w:type="dxa"/>
            <w:noWrap w:val="0"/>
            <w:vAlign w:val="center"/>
          </w:tcPr>
          <w:p w14:paraId="1EBCCE0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序号</w:t>
            </w:r>
          </w:p>
        </w:tc>
        <w:tc>
          <w:tcPr>
            <w:tcW w:w="1485" w:type="dxa"/>
            <w:noWrap w:val="0"/>
            <w:vAlign w:val="center"/>
          </w:tcPr>
          <w:p w14:paraId="64C6A23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名称</w:t>
            </w:r>
          </w:p>
        </w:tc>
        <w:tc>
          <w:tcPr>
            <w:tcW w:w="7947" w:type="dxa"/>
            <w:noWrap w:val="0"/>
            <w:vAlign w:val="center"/>
          </w:tcPr>
          <w:p w14:paraId="1EEE7D1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技术参数</w:t>
            </w:r>
          </w:p>
        </w:tc>
        <w:tc>
          <w:tcPr>
            <w:tcW w:w="780" w:type="dxa"/>
            <w:noWrap w:val="0"/>
            <w:vAlign w:val="center"/>
          </w:tcPr>
          <w:p w14:paraId="7C4FD0B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单位</w:t>
            </w:r>
          </w:p>
        </w:tc>
        <w:tc>
          <w:tcPr>
            <w:tcW w:w="930" w:type="dxa"/>
            <w:noWrap w:val="0"/>
            <w:vAlign w:val="center"/>
          </w:tcPr>
          <w:p w14:paraId="0D6080F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数量</w:t>
            </w:r>
          </w:p>
        </w:tc>
        <w:tc>
          <w:tcPr>
            <w:tcW w:w="2557" w:type="dxa"/>
            <w:noWrap w:val="0"/>
            <w:vAlign w:val="center"/>
          </w:tcPr>
          <w:p w14:paraId="2BAE752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参考图片</w:t>
            </w:r>
          </w:p>
        </w:tc>
      </w:tr>
      <w:tr w14:paraId="57DD1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151" w:type="dxa"/>
            <w:gridSpan w:val="7"/>
            <w:noWrap w:val="0"/>
            <w:vAlign w:val="center"/>
          </w:tcPr>
          <w:p w14:paraId="2A34403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公共卫生合楼一层</w:t>
            </w:r>
          </w:p>
        </w:tc>
      </w:tr>
      <w:tr w14:paraId="6F06D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678F5A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w:t>
            </w:r>
          </w:p>
        </w:tc>
        <w:tc>
          <w:tcPr>
            <w:tcW w:w="726" w:type="dxa"/>
            <w:noWrap w:val="0"/>
            <w:vAlign w:val="center"/>
          </w:tcPr>
          <w:p w14:paraId="03A49BB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071B4B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医用</w:t>
            </w:r>
            <w:r>
              <w:rPr>
                <w:rFonts w:hint="eastAsia" w:ascii="宋体" w:hAnsi="宋体" w:eastAsia="宋体" w:cs="宋体"/>
                <w:b/>
                <w:bCs/>
                <w:i w:val="0"/>
                <w:iCs w:val="0"/>
                <w:color w:val="auto"/>
                <w:kern w:val="0"/>
                <w:sz w:val="21"/>
                <w:szCs w:val="21"/>
                <w:highlight w:val="none"/>
                <w:u w:val="none"/>
                <w:lang w:val="en-US" w:eastAsia="zh-CN" w:bidi="ar"/>
              </w:rPr>
              <w:t>药架</w:t>
            </w:r>
          </w:p>
        </w:tc>
        <w:tc>
          <w:tcPr>
            <w:tcW w:w="7947" w:type="dxa"/>
            <w:noWrap w:val="0"/>
            <w:vAlign w:val="center"/>
          </w:tcPr>
          <w:p w14:paraId="0DE7C3B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规格：1250*860*2000mm</w:t>
            </w:r>
          </w:p>
          <w:p w14:paraId="38A9715F">
            <w:pPr>
              <w:numPr>
                <w:ilvl w:val="0"/>
                <w:numId w:val="0"/>
              </w:num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1、整体采用不小于1.2MM厚电解钢板，电解钢板要求</w:t>
            </w:r>
            <w:r>
              <w:rPr>
                <w:rFonts w:hint="eastAsia" w:ascii="宋体" w:hAnsi="宋体" w:eastAsia="宋体" w:cs="宋体"/>
                <w:color w:val="auto"/>
                <w:sz w:val="21"/>
                <w:szCs w:val="21"/>
                <w:highlight w:val="none"/>
                <w:shd w:val="clear" w:color="auto" w:fill="auto"/>
                <w:lang w:val="en-US" w:eastAsia="zh-CN"/>
              </w:rPr>
              <w:t>符合QB/T 3827-1999、GB/T 228.1-2021、GB/T 4336-2016、QB/T 3832-1999</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sz w:val="21"/>
                <w:szCs w:val="21"/>
                <w:highlight w:val="none"/>
                <w:shd w:val="clear" w:color="auto" w:fill="auto"/>
                <w:lang w:val="en-US" w:eastAsia="zh-CN"/>
              </w:rPr>
              <w:t>抗拉强度Rm：370~500MPa；断后伸长率A80mm/%≥50；上屈服强度ReH≥250MPa；元素分析（质量分数）包含：C、Si、Mn、P、S；乙酸盐雾试验(ASS)连续喷雾≥480h，耐腐蚀等级达到10级。</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color w:val="auto"/>
                <w:sz w:val="21"/>
                <w:szCs w:val="21"/>
                <w:highlight w:val="none"/>
                <w:shd w:val="clear" w:color="auto" w:fill="auto"/>
                <w:lang w:val="en-US" w:eastAsia="zh-CN"/>
              </w:rPr>
              <w:t xml:space="preserve"> </w:t>
            </w:r>
            <w:r>
              <w:rPr>
                <w:rFonts w:hint="eastAsia" w:ascii="宋体" w:hAnsi="宋体" w:eastAsia="宋体" w:cs="宋体"/>
                <w:color w:val="auto"/>
                <w:sz w:val="21"/>
                <w:szCs w:val="21"/>
                <w:highlight w:val="none"/>
                <w:lang w:val="en-US" w:eastAsia="zh-CN"/>
              </w:rPr>
              <w:t xml:space="preserve">                                                                        </w:t>
            </w:r>
          </w:p>
          <w:p w14:paraId="393BD36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2、成品外观性能要求：无漏喷、锈蚀和脱色、掉色现象，光滑均匀，无流挂、疙瘩、皱皮、飞漆等缺陷；</w:t>
            </w:r>
          </w:p>
          <w:p w14:paraId="4C7B265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3、成品理化性能要求：无剥落、裂痕、皱纹，附着力应不低于2级；</w:t>
            </w:r>
          </w:p>
          <w:p w14:paraId="69C7153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4、成品品质属性：甲醛释放量≤0.011mg/m³；笨、二甲苯未检出³、 甲苯：≤0.013mg/m³；总挥发性有机化合物(TVOC) ≤0.02mg/m³；锑(Sb)、砷(As)、铅(Pb)、镉(Cd)、铬(Cr)、钡(Ba)、硒(Se)、汞（Hg）均未检出；</w:t>
            </w:r>
          </w:p>
          <w:p w14:paraId="7D496D16">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5、成品耐腐蚀实验：480h铜加速Z酸盐雾试验耐腐蚀等级达到10级；</w:t>
            </w:r>
          </w:p>
          <w:p w14:paraId="59019FAB">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6、成品耐霉菌性：大毛霉耐霉菌性等级达到0级。</w:t>
            </w:r>
          </w:p>
          <w:p w14:paraId="3FC9B73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0262218A">
            <w:pPr>
              <w:shd w:val="clear" w:color="auto" w:fill="auto"/>
              <w:jc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drawing>
                <wp:anchor distT="0" distB="0" distL="114300" distR="114300" simplePos="0" relativeHeight="251660288" behindDoc="0" locked="0" layoutInCell="1" allowOverlap="1">
                  <wp:simplePos x="0" y="0"/>
                  <wp:positionH relativeFrom="column">
                    <wp:posOffset>739775</wp:posOffset>
                  </wp:positionH>
                  <wp:positionV relativeFrom="paragraph">
                    <wp:posOffset>205740</wp:posOffset>
                  </wp:positionV>
                  <wp:extent cx="0" cy="1113155"/>
                  <wp:effectExtent l="0" t="0" r="0" b="0"/>
                  <wp:wrapNone/>
                  <wp:docPr id="2" name="图片_15"/>
                  <wp:cNvGraphicFramePr/>
                  <a:graphic xmlns:a="http://schemas.openxmlformats.org/drawingml/2006/main">
                    <a:graphicData uri="http://schemas.openxmlformats.org/drawingml/2006/picture">
                      <pic:pic xmlns:pic="http://schemas.openxmlformats.org/drawingml/2006/picture">
                        <pic:nvPicPr>
                          <pic:cNvPr id="2" name="图片_15"/>
                          <pic:cNvPicPr/>
                        </pic:nvPicPr>
                        <pic:blipFill>
                          <a:blip r:embed="rId8"/>
                          <a:stretch>
                            <a:fillRect/>
                          </a:stretch>
                        </pic:blipFill>
                        <pic:spPr>
                          <a:xfrm>
                            <a:off x="0" y="0"/>
                            <a:ext cx="0" cy="1113155"/>
                          </a:xfrm>
                          <a:prstGeom prst="rect">
                            <a:avLst/>
                          </a:prstGeom>
                          <a:noFill/>
                          <a:ln>
                            <a:noFill/>
                          </a:ln>
                        </pic:spPr>
                      </pic:pic>
                    </a:graphicData>
                  </a:graphic>
                </wp:anchor>
              </w:drawing>
            </w:r>
            <w:r>
              <w:rPr>
                <w:rFonts w:hint="eastAsia" w:ascii="宋体" w:hAnsi="宋体" w:eastAsia="宋体" w:cs="宋体"/>
                <w:color w:val="auto"/>
                <w:sz w:val="21"/>
                <w:szCs w:val="21"/>
                <w:highlight w:val="none"/>
                <w:lang w:val="en-US" w:eastAsia="zh-CN"/>
              </w:rPr>
              <w:t>组</w:t>
            </w:r>
          </w:p>
        </w:tc>
        <w:tc>
          <w:tcPr>
            <w:tcW w:w="930" w:type="dxa"/>
            <w:noWrap w:val="0"/>
            <w:vAlign w:val="center"/>
          </w:tcPr>
          <w:p w14:paraId="2A856B4E">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5B749FA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3430" cy="1176020"/>
                  <wp:effectExtent l="0" t="0" r="3810" b="12700"/>
                  <wp:docPr id="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7"/>
                          <pic:cNvPicPr>
                            <a:picLocks noChangeAspect="1"/>
                          </pic:cNvPicPr>
                        </pic:nvPicPr>
                        <pic:blipFill>
                          <a:blip r:embed="rId9"/>
                          <a:stretch>
                            <a:fillRect/>
                          </a:stretch>
                        </pic:blipFill>
                        <pic:spPr>
                          <a:xfrm>
                            <a:off x="0" y="0"/>
                            <a:ext cx="773430" cy="1176020"/>
                          </a:xfrm>
                          <a:prstGeom prst="rect">
                            <a:avLst/>
                          </a:prstGeom>
                          <a:noFill/>
                          <a:ln>
                            <a:noFill/>
                          </a:ln>
                        </pic:spPr>
                      </pic:pic>
                    </a:graphicData>
                  </a:graphic>
                </wp:inline>
              </w:drawing>
            </w:r>
          </w:p>
        </w:tc>
      </w:tr>
      <w:tr w14:paraId="4B70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258EFE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w:t>
            </w:r>
          </w:p>
        </w:tc>
        <w:tc>
          <w:tcPr>
            <w:tcW w:w="726" w:type="dxa"/>
            <w:noWrap w:val="0"/>
            <w:vAlign w:val="center"/>
          </w:tcPr>
          <w:p w14:paraId="3959EA6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81BBEC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电动诊查床</w:t>
            </w:r>
          </w:p>
        </w:tc>
        <w:tc>
          <w:tcPr>
            <w:tcW w:w="7947" w:type="dxa"/>
            <w:noWrap w:val="0"/>
            <w:vAlign w:val="center"/>
          </w:tcPr>
          <w:p w14:paraId="1AF68A7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p>
          <w:p w14:paraId="7E64179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1、床架：优质冷轧钢板厚1.2mm，内加强管厚1.0mm；                           </w:t>
            </w:r>
          </w:p>
          <w:p w14:paraId="62D9D96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2、立柱：优质冷轧钢板厚1.2mm；</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p w14:paraId="2042A4A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二、结构/配置：                                         </w:t>
            </w:r>
          </w:p>
          <w:p w14:paraId="34C3FCC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1、床架为冷轧钢管焊接成型；                      </w:t>
            </w:r>
          </w:p>
          <w:p w14:paraId="09A894B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 配40mm厚医用皮软床垫；医用皮要求符合GB8624-2012《建筑材料及制品燃烧性能分级》、WS/T 650-2019《抗菌和抑菌效果评价方法》、GB/T16799-2018《家具用皮革》、DB44/T2043-2017《家具防霉性能的评价》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i w:val="0"/>
                <w:iCs w:val="0"/>
                <w:color w:val="auto"/>
                <w:kern w:val="0"/>
                <w:sz w:val="21"/>
                <w:szCs w:val="21"/>
                <w:highlight w:val="none"/>
                <w:u w:val="none"/>
                <w:lang w:val="en-US" w:eastAsia="zh-CN" w:bidi="ar"/>
              </w:rPr>
              <w:t>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三、工艺/参数要求：                             </w:t>
            </w:r>
          </w:p>
          <w:p w14:paraId="4DC3F1B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1、配电动卷纸系统，按键控制，采用双控系统</w:t>
            </w:r>
          </w:p>
        </w:tc>
        <w:tc>
          <w:tcPr>
            <w:tcW w:w="780" w:type="dxa"/>
            <w:noWrap w:val="0"/>
            <w:vAlign w:val="center"/>
          </w:tcPr>
          <w:p w14:paraId="4B0DF719">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9AFE3F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29DA57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78255" cy="803275"/>
                  <wp:effectExtent l="0" t="0" r="1905" b="4445"/>
                  <wp:docPr id="11" name="图片 3" descr="173741988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1737419884189"/>
                          <pic:cNvPicPr>
                            <a:picLocks noChangeAspect="1"/>
                          </pic:cNvPicPr>
                        </pic:nvPicPr>
                        <pic:blipFill>
                          <a:blip r:embed="rId10"/>
                          <a:stretch>
                            <a:fillRect/>
                          </a:stretch>
                        </pic:blipFill>
                        <pic:spPr>
                          <a:xfrm>
                            <a:off x="0" y="0"/>
                            <a:ext cx="1278255" cy="803275"/>
                          </a:xfrm>
                          <a:prstGeom prst="rect">
                            <a:avLst/>
                          </a:prstGeom>
                          <a:noFill/>
                          <a:ln>
                            <a:noFill/>
                          </a:ln>
                        </pic:spPr>
                      </pic:pic>
                    </a:graphicData>
                  </a:graphic>
                </wp:inline>
              </w:drawing>
            </w:r>
          </w:p>
        </w:tc>
      </w:tr>
      <w:tr w14:paraId="500DB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240ED6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w:t>
            </w:r>
          </w:p>
        </w:tc>
        <w:tc>
          <w:tcPr>
            <w:tcW w:w="726" w:type="dxa"/>
            <w:vMerge w:val="restart"/>
            <w:noWrap w:val="0"/>
            <w:vAlign w:val="center"/>
          </w:tcPr>
          <w:p w14:paraId="1DA4B79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输液室</w:t>
            </w:r>
          </w:p>
        </w:tc>
        <w:tc>
          <w:tcPr>
            <w:tcW w:w="1485" w:type="dxa"/>
            <w:noWrap w:val="0"/>
            <w:vAlign w:val="center"/>
          </w:tcPr>
          <w:p w14:paraId="3370E24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输液椅</w:t>
            </w:r>
          </w:p>
        </w:tc>
        <w:tc>
          <w:tcPr>
            <w:tcW w:w="7947" w:type="dxa"/>
            <w:noWrap w:val="0"/>
            <w:vAlign w:val="center"/>
          </w:tcPr>
          <w:p w14:paraId="4956B49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规格：600*950*1050mm</w:t>
            </w:r>
          </w:p>
          <w:p w14:paraId="0B0A8F9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优质钢架可躺，专用医用皮原生海绵软包，带304不锈钢输液杆，医用皮要求符合GB8624-2012《建筑材料及制品燃烧性能分级》、WS/T 650-2019《抗菌和抑菌效果评价方法》、GB/T16799-2018《家具用皮革》、DB44/T2043-2017《家具防霉性能的评价》等相关平行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要求提供相关证明材料进行佐证。</w:t>
            </w:r>
          </w:p>
        </w:tc>
        <w:tc>
          <w:tcPr>
            <w:tcW w:w="780" w:type="dxa"/>
            <w:noWrap w:val="0"/>
            <w:vAlign w:val="center"/>
          </w:tcPr>
          <w:p w14:paraId="63E9A7B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8FD8E4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17</w:t>
            </w:r>
          </w:p>
        </w:tc>
        <w:tc>
          <w:tcPr>
            <w:tcW w:w="2557" w:type="dxa"/>
            <w:noWrap w:val="0"/>
            <w:vAlign w:val="center"/>
          </w:tcPr>
          <w:p w14:paraId="4EB9228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61695" cy="1151255"/>
                  <wp:effectExtent l="0" t="0" r="0" b="0"/>
                  <wp:docPr id="12" name="图片 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22"/>
                          <pic:cNvPicPr>
                            <a:picLocks noChangeAspect="1"/>
                          </pic:cNvPicPr>
                        </pic:nvPicPr>
                        <pic:blipFill>
                          <a:blip r:embed="rId11"/>
                          <a:stretch>
                            <a:fillRect/>
                          </a:stretch>
                        </pic:blipFill>
                        <pic:spPr>
                          <a:xfrm>
                            <a:off x="0" y="0"/>
                            <a:ext cx="861695" cy="1151255"/>
                          </a:xfrm>
                          <a:prstGeom prst="rect">
                            <a:avLst/>
                          </a:prstGeom>
                          <a:noFill/>
                          <a:ln>
                            <a:noFill/>
                          </a:ln>
                        </pic:spPr>
                      </pic:pic>
                    </a:graphicData>
                  </a:graphic>
                </wp:inline>
              </w:drawing>
            </w:r>
          </w:p>
        </w:tc>
      </w:tr>
      <w:tr w14:paraId="3E6CF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A7DD5E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w:t>
            </w:r>
          </w:p>
        </w:tc>
        <w:tc>
          <w:tcPr>
            <w:tcW w:w="726" w:type="dxa"/>
            <w:vMerge w:val="continue"/>
            <w:noWrap w:val="0"/>
            <w:vAlign w:val="center"/>
          </w:tcPr>
          <w:p w14:paraId="5C74567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63958B5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定制护士站</w:t>
            </w:r>
          </w:p>
        </w:tc>
        <w:tc>
          <w:tcPr>
            <w:tcW w:w="7947" w:type="dxa"/>
            <w:noWrap w:val="0"/>
            <w:vAlign w:val="center"/>
          </w:tcPr>
          <w:p w14:paraId="410E277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规格：（2900+1800）*700*750/1100mm</w:t>
            </w:r>
          </w:p>
          <w:p w14:paraId="3A09708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1、材质：所有板材均采用知名品牌的优质ENF级实木多层板基材，台面采用医用人造石，304不锈钢踢脚线；</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2、厚度：台面人造石厚度为12mm，侧板、背板、抽面、底板厚度为16mm；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1、主台内部走线+三抽立柜+键盘架+主机柜+Φ60金属线盒；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采用知名品牌的优质产品；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1、封边：见光面为1.5mm厚全自动激光封边工艺。</w:t>
            </w:r>
          </w:p>
        </w:tc>
        <w:tc>
          <w:tcPr>
            <w:tcW w:w="780" w:type="dxa"/>
            <w:noWrap w:val="0"/>
            <w:vAlign w:val="center"/>
          </w:tcPr>
          <w:p w14:paraId="6A5B8892">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7F981C9">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ADD8F1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6320" cy="780415"/>
                  <wp:effectExtent l="0" t="0" r="0" b="12065"/>
                  <wp:docPr id="1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6"/>
                          <pic:cNvPicPr>
                            <a:picLocks noChangeAspect="1"/>
                          </pic:cNvPicPr>
                        </pic:nvPicPr>
                        <pic:blipFill>
                          <a:blip r:embed="rId12"/>
                          <a:stretch>
                            <a:fillRect/>
                          </a:stretch>
                        </pic:blipFill>
                        <pic:spPr>
                          <a:xfrm>
                            <a:off x="0" y="0"/>
                            <a:ext cx="1036320" cy="780415"/>
                          </a:xfrm>
                          <a:prstGeom prst="rect">
                            <a:avLst/>
                          </a:prstGeom>
                          <a:noFill/>
                          <a:ln>
                            <a:noFill/>
                          </a:ln>
                        </pic:spPr>
                      </pic:pic>
                    </a:graphicData>
                  </a:graphic>
                </wp:inline>
              </w:drawing>
            </w:r>
          </w:p>
        </w:tc>
      </w:tr>
      <w:tr w14:paraId="3CAC1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51190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w:t>
            </w:r>
          </w:p>
        </w:tc>
        <w:tc>
          <w:tcPr>
            <w:tcW w:w="726" w:type="dxa"/>
            <w:vMerge w:val="restart"/>
            <w:noWrap w:val="0"/>
            <w:vAlign w:val="center"/>
          </w:tcPr>
          <w:p w14:paraId="58070B6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儿童输液</w:t>
            </w:r>
          </w:p>
        </w:tc>
        <w:tc>
          <w:tcPr>
            <w:tcW w:w="1485" w:type="dxa"/>
            <w:noWrap w:val="0"/>
            <w:vAlign w:val="center"/>
          </w:tcPr>
          <w:p w14:paraId="18A5485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输液沙发</w:t>
            </w:r>
          </w:p>
        </w:tc>
        <w:tc>
          <w:tcPr>
            <w:tcW w:w="7947" w:type="dxa"/>
            <w:noWrap w:val="0"/>
            <w:vAlign w:val="center"/>
          </w:tcPr>
          <w:p w14:paraId="0B0E5B6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规格：1200*600*1100mm</w:t>
            </w:r>
          </w:p>
          <w:p w14:paraId="7482A75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（1）基材：采用优质ENF 级实木多层板，三聚氰胺纸饰面。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（2）封边：采用优质2.0mm 厚PVC 封边条，全自动封边机完成边；                                                 （3）五金配件：.优质三节静音缓冲导轨，采用优质五金配件；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（4）座背垫：采用50MM高密度整块海绵，表面为优质医用皮革；医用皮要求符合GB8624-2012《建筑材料及制品燃烧性能分级》、WS/T 650-2019《抗菌和抑菌效果评价方法》、GB/T16799-2018《家具用皮革》、DB44/T2043-2017《家具防霉性能的评价》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i w:val="0"/>
                <w:iCs w:val="0"/>
                <w:color w:val="auto"/>
                <w:kern w:val="0"/>
                <w:sz w:val="21"/>
                <w:szCs w:val="21"/>
                <w:highlight w:val="none"/>
                <w:u w:val="none"/>
                <w:lang w:val="en-US" w:eastAsia="zh-CN" w:bidi="ar"/>
              </w:rPr>
              <w:t>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（5）配不锈钢输液杆。</w:t>
            </w:r>
          </w:p>
        </w:tc>
        <w:tc>
          <w:tcPr>
            <w:tcW w:w="780" w:type="dxa"/>
            <w:noWrap w:val="0"/>
            <w:vAlign w:val="center"/>
          </w:tcPr>
          <w:p w14:paraId="1792E873">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8B634F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691B4B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76960" cy="1195705"/>
                  <wp:effectExtent l="0" t="0" r="5080" b="8255"/>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9"/>
                          <pic:cNvPicPr>
                            <a:picLocks noChangeAspect="1"/>
                          </pic:cNvPicPr>
                        </pic:nvPicPr>
                        <pic:blipFill>
                          <a:blip r:embed="rId13"/>
                          <a:stretch>
                            <a:fillRect/>
                          </a:stretch>
                        </pic:blipFill>
                        <pic:spPr>
                          <a:xfrm>
                            <a:off x="0" y="0"/>
                            <a:ext cx="1076960" cy="1195705"/>
                          </a:xfrm>
                          <a:prstGeom prst="rect">
                            <a:avLst/>
                          </a:prstGeom>
                          <a:noFill/>
                          <a:ln>
                            <a:noFill/>
                          </a:ln>
                        </pic:spPr>
                      </pic:pic>
                    </a:graphicData>
                  </a:graphic>
                </wp:inline>
              </w:drawing>
            </w:r>
          </w:p>
        </w:tc>
      </w:tr>
      <w:tr w14:paraId="7F8F1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CE0F8A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w:t>
            </w:r>
          </w:p>
        </w:tc>
        <w:tc>
          <w:tcPr>
            <w:tcW w:w="726" w:type="dxa"/>
            <w:vMerge w:val="continue"/>
            <w:noWrap w:val="0"/>
            <w:vAlign w:val="center"/>
          </w:tcPr>
          <w:p w14:paraId="5726C4E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B6C8DC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输液椅</w:t>
            </w:r>
          </w:p>
        </w:tc>
        <w:tc>
          <w:tcPr>
            <w:tcW w:w="7947" w:type="dxa"/>
            <w:noWrap w:val="0"/>
            <w:vAlign w:val="center"/>
          </w:tcPr>
          <w:p w14:paraId="3D3650F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规格：600*950*1050mm</w:t>
            </w:r>
          </w:p>
          <w:p w14:paraId="13C4AC8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优质钢架可躺，专用医用皮原生海绵软包，带304不锈钢输液杆，医用皮要求符合GB8624-2012《建筑材料及制品燃烧性能分级》、WS/T 650-2019《抗菌和抑菌效果评价方法》、GB/T16799-2018《家具用皮革》、DB44/T2043-2017《家具防霉性能的评价》等相关平行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要求提供相关证明材料进行佐证。</w:t>
            </w:r>
          </w:p>
        </w:tc>
        <w:tc>
          <w:tcPr>
            <w:tcW w:w="780" w:type="dxa"/>
            <w:noWrap w:val="0"/>
            <w:vAlign w:val="center"/>
          </w:tcPr>
          <w:p w14:paraId="0103797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A3E8A8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01C2743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61695" cy="1151255"/>
                  <wp:effectExtent l="0" t="0" r="0" b="0"/>
                  <wp:docPr id="15" name="图片 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22"/>
                          <pic:cNvPicPr>
                            <a:picLocks noChangeAspect="1"/>
                          </pic:cNvPicPr>
                        </pic:nvPicPr>
                        <pic:blipFill>
                          <a:blip r:embed="rId11"/>
                          <a:stretch>
                            <a:fillRect/>
                          </a:stretch>
                        </pic:blipFill>
                        <pic:spPr>
                          <a:xfrm>
                            <a:off x="0" y="0"/>
                            <a:ext cx="861695" cy="1151255"/>
                          </a:xfrm>
                          <a:prstGeom prst="rect">
                            <a:avLst/>
                          </a:prstGeom>
                          <a:noFill/>
                          <a:ln>
                            <a:noFill/>
                          </a:ln>
                        </pic:spPr>
                      </pic:pic>
                    </a:graphicData>
                  </a:graphic>
                </wp:inline>
              </w:drawing>
            </w:r>
          </w:p>
        </w:tc>
      </w:tr>
      <w:tr w14:paraId="2C497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AAC721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w:t>
            </w:r>
          </w:p>
        </w:tc>
        <w:tc>
          <w:tcPr>
            <w:tcW w:w="726" w:type="dxa"/>
            <w:noWrap w:val="0"/>
            <w:vAlign w:val="center"/>
          </w:tcPr>
          <w:p w14:paraId="12E4AE5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候诊区</w:t>
            </w:r>
          </w:p>
        </w:tc>
        <w:tc>
          <w:tcPr>
            <w:tcW w:w="1485" w:type="dxa"/>
            <w:noWrap w:val="0"/>
            <w:vAlign w:val="center"/>
          </w:tcPr>
          <w:p w14:paraId="7F2F9C6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侯诊椅</w:t>
            </w:r>
          </w:p>
        </w:tc>
        <w:tc>
          <w:tcPr>
            <w:tcW w:w="7947" w:type="dxa"/>
            <w:noWrap w:val="0"/>
            <w:vAlign w:val="center"/>
          </w:tcPr>
          <w:p w14:paraId="1F26C24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3人位</w:t>
            </w:r>
          </w:p>
          <w:p w14:paraId="5966C85C">
            <w:pPr>
              <w:shd w:val="clear" w:color="auto" w:fill="auto"/>
              <w:rPr>
                <w:rFonts w:hint="eastAsia" w:ascii="宋体" w:hAnsi="宋体" w:eastAsia="宋体" w:cs="宋体"/>
                <w:color w:val="auto"/>
                <w:highlight w:val="none"/>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42BE266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160BABEF">
            <w:pPr>
              <w:shd w:val="clear" w:color="auto" w:fill="auto"/>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4ED367D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0049D23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644DA8D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横梁：90*80*1.5冷拔定型钢管，后加工安装螺丝孔位打磨焊接位后静电喷涂处理</w:t>
            </w:r>
          </w:p>
          <w:p w14:paraId="4E09449B">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166CDDB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GB/T 35607-2024《绿色产品评价 家具》、GB</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T 3325-2024 《金属家具通用技术条件》</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736B18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C1C46F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9</w:t>
            </w:r>
          </w:p>
        </w:tc>
        <w:tc>
          <w:tcPr>
            <w:tcW w:w="2557" w:type="dxa"/>
            <w:noWrap w:val="0"/>
            <w:vAlign w:val="center"/>
          </w:tcPr>
          <w:p w14:paraId="5A50001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16" name="图片 57"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7"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1AB07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3BDC6E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w:t>
            </w:r>
          </w:p>
        </w:tc>
        <w:tc>
          <w:tcPr>
            <w:tcW w:w="726" w:type="dxa"/>
            <w:noWrap w:val="0"/>
            <w:vAlign w:val="center"/>
          </w:tcPr>
          <w:p w14:paraId="6CC528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库房</w:t>
            </w:r>
          </w:p>
        </w:tc>
        <w:tc>
          <w:tcPr>
            <w:tcW w:w="1485" w:type="dxa"/>
            <w:noWrap w:val="0"/>
            <w:vAlign w:val="center"/>
          </w:tcPr>
          <w:p w14:paraId="0E45ED6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5B50054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p>
          <w:p w14:paraId="14E994D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医用货架</w:t>
            </w:r>
          </w:p>
        </w:tc>
        <w:tc>
          <w:tcPr>
            <w:tcW w:w="7947" w:type="dxa"/>
            <w:noWrap w:val="0"/>
            <w:vAlign w:val="center"/>
          </w:tcPr>
          <w:p w14:paraId="186A044C">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规格：2000*500*1800mm</w:t>
            </w:r>
          </w:p>
          <w:p w14:paraId="5B345D3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7587DC3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74C175D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E88DE64">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b w:val="0"/>
                <w:bCs w:val="0"/>
                <w:color w:val="auto"/>
                <w:sz w:val="21"/>
                <w:szCs w:val="21"/>
                <w:highlight w:val="none"/>
                <w:lang w:val="en-US" w:eastAsia="zh-CN"/>
              </w:rPr>
              <w:t>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重金属-可溶性汞(Hg)均要求未检出。以上要求提供相关证明材料佐证。</w:t>
            </w:r>
          </w:p>
          <w:p w14:paraId="22EF8B82">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要求提供相关证明材料进行佐证。</w:t>
            </w:r>
          </w:p>
        </w:tc>
        <w:tc>
          <w:tcPr>
            <w:tcW w:w="780" w:type="dxa"/>
            <w:noWrap w:val="0"/>
            <w:vAlign w:val="center"/>
          </w:tcPr>
          <w:p w14:paraId="7410BC1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146FB2C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04A2AB7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7"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066F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074162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9</w:t>
            </w:r>
          </w:p>
        </w:tc>
        <w:tc>
          <w:tcPr>
            <w:tcW w:w="726" w:type="dxa"/>
            <w:vMerge w:val="restart"/>
            <w:noWrap w:val="0"/>
            <w:vAlign w:val="center"/>
          </w:tcPr>
          <w:p w14:paraId="5ABE9A2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办公</w:t>
            </w:r>
          </w:p>
        </w:tc>
        <w:tc>
          <w:tcPr>
            <w:tcW w:w="1485" w:type="dxa"/>
            <w:noWrap w:val="0"/>
            <w:vAlign w:val="center"/>
          </w:tcPr>
          <w:p w14:paraId="28C1BB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w:t>
            </w:r>
          </w:p>
          <w:p w14:paraId="7A0E4848">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医用诊桌</w:t>
            </w:r>
          </w:p>
        </w:tc>
        <w:tc>
          <w:tcPr>
            <w:tcW w:w="7947" w:type="dxa"/>
            <w:noWrap w:val="0"/>
            <w:vAlign w:val="center"/>
          </w:tcPr>
          <w:p w14:paraId="36BEE61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732B8B3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val="en-US" w:eastAsia="zh-CN"/>
              </w:rPr>
              <w:t>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4F2FD22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71F6B3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A4EB14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04EBB826">
            <w:pPr>
              <w:shd w:val="clear" w:color="auto" w:fill="auto"/>
              <w:rPr>
                <w:rFonts w:hint="eastAsia" w:ascii="宋体" w:hAnsi="宋体" w:eastAsia="宋体" w:cs="宋体"/>
                <w:color w:val="auto"/>
                <w:highlight w:val="none"/>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780F4A4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276041AB">
            <w:pPr>
              <w:shd w:val="clear" w:color="auto" w:fill="auto"/>
              <w:rPr>
                <w:rFonts w:hint="eastAsia" w:ascii="宋体" w:hAnsi="宋体" w:eastAsia="宋体" w:cs="宋体"/>
                <w:color w:val="auto"/>
                <w:highlight w:val="none"/>
                <w:lang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eastAsia="zh-CN"/>
              </w:rPr>
              <w:t>。</w:t>
            </w:r>
          </w:p>
          <w:p w14:paraId="2148435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以上要求提供相关证明材料进行佐证。</w:t>
            </w:r>
          </w:p>
          <w:p w14:paraId="0809E2DF">
            <w:pPr>
              <w:numPr>
                <w:ilvl w:val="0"/>
                <w:numId w:val="0"/>
              </w:numPr>
              <w:shd w:val="clear" w:color="auto" w:fill="auto"/>
              <w:rPr>
                <w:rFonts w:hint="eastAsia" w:eastAsia="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7CE304D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A4A50D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021F828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18" name="图片 319"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19"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5E91F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441183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10</w:t>
            </w:r>
          </w:p>
        </w:tc>
        <w:tc>
          <w:tcPr>
            <w:tcW w:w="726" w:type="dxa"/>
            <w:vMerge w:val="continue"/>
            <w:noWrap w:val="0"/>
            <w:vAlign w:val="center"/>
          </w:tcPr>
          <w:p w14:paraId="25720A7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BE8E55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2F2259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59DEE06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662AFA9">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430D6DD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p w14:paraId="39E668A2">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i w:val="0"/>
                <w:iCs w:val="0"/>
                <w:color w:val="auto"/>
                <w:kern w:val="0"/>
                <w:sz w:val="21"/>
                <w:szCs w:val="21"/>
                <w:highlight w:val="none"/>
                <w:u w:val="none"/>
                <w:lang w:val="en-US" w:eastAsia="zh-CN" w:bidi="ar"/>
              </w:rPr>
              <w:t>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2BCDC16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F9355E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600BC84E">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168ADD7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FE54D1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B510B7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35DBB6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19"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0DB3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ED377C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11</w:t>
            </w:r>
          </w:p>
        </w:tc>
        <w:tc>
          <w:tcPr>
            <w:tcW w:w="726" w:type="dxa"/>
            <w:vMerge w:val="continue"/>
            <w:noWrap w:val="0"/>
            <w:vAlign w:val="center"/>
          </w:tcPr>
          <w:p w14:paraId="6B5D4D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96F428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762AEA1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规格：800*400*2000mm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 xml:space="preserve">标准；金属表面耐腐蚀：中性盐雾连续喷雾≥720 </w:t>
            </w:r>
            <w:r>
              <w:rPr>
                <w:rFonts w:hint="eastAsia" w:ascii="宋体" w:hAnsi="宋体" w:eastAsia="宋体" w:cs="宋体"/>
                <w:color w:val="auto"/>
                <w:sz w:val="18"/>
                <w:szCs w:val="18"/>
                <w:highlight w:val="none"/>
              </w:rPr>
              <w:t>小时，耐腐蚀等级达到 8 级</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过载要求：垂直静载荷（30kg）、水平静载荷（70N）符合标准要求</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功能要求：1）操作力、垂直静载荷（20kg）、水平静载荷（40N）、耐久性（150000 次）</w:t>
            </w:r>
            <w:r>
              <w:rPr>
                <w:rFonts w:hint="eastAsia" w:ascii="宋体" w:hAnsi="宋体" w:eastAsia="宋体" w:cs="宋体"/>
                <w:color w:val="auto"/>
                <w:highlight w:val="none"/>
              </w:rPr>
              <w:t xml:space="preserve">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3689084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BD018B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94B3C2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5B0E5DF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46735" cy="932815"/>
                  <wp:effectExtent l="0" t="0" r="1905" b="12065"/>
                  <wp:docPr id="20" name="图片 11"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descr="1695627386174"/>
                          <pic:cNvPicPr>
                            <a:picLocks noChangeAspect="1"/>
                          </pic:cNvPicPr>
                        </pic:nvPicPr>
                        <pic:blipFill>
                          <a:blip r:embed="rId18"/>
                          <a:stretch>
                            <a:fillRect/>
                          </a:stretch>
                        </pic:blipFill>
                        <pic:spPr>
                          <a:xfrm>
                            <a:off x="0" y="0"/>
                            <a:ext cx="546735" cy="932815"/>
                          </a:xfrm>
                          <a:prstGeom prst="rect">
                            <a:avLst/>
                          </a:prstGeom>
                          <a:noFill/>
                          <a:ln>
                            <a:noFill/>
                          </a:ln>
                        </pic:spPr>
                      </pic:pic>
                    </a:graphicData>
                  </a:graphic>
                </wp:inline>
              </w:drawing>
            </w:r>
          </w:p>
        </w:tc>
      </w:tr>
      <w:tr w14:paraId="4CBE3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A50B96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12</w:t>
            </w:r>
          </w:p>
        </w:tc>
        <w:tc>
          <w:tcPr>
            <w:tcW w:w="726" w:type="dxa"/>
            <w:vMerge w:val="continue"/>
            <w:noWrap w:val="0"/>
            <w:vAlign w:val="center"/>
          </w:tcPr>
          <w:p w14:paraId="4BBACF8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13EDA0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沙发</w:t>
            </w:r>
          </w:p>
        </w:tc>
        <w:tc>
          <w:tcPr>
            <w:tcW w:w="7947" w:type="dxa"/>
            <w:noWrap w:val="0"/>
            <w:vAlign w:val="center"/>
          </w:tcPr>
          <w:p w14:paraId="4BC55C5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规格：三人位</w:t>
            </w:r>
          </w:p>
          <w:p w14:paraId="02FF897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1、木质部分采用优质采用优质ENF 级实木多层板，</w:t>
            </w:r>
            <w:r>
              <w:rPr>
                <w:rFonts w:hint="eastAsia" w:ascii="宋体" w:hAnsi="宋体" w:eastAsia="宋体" w:cs="宋体"/>
                <w:color w:val="auto"/>
                <w:highlight w:val="none"/>
                <w:lang w:val="en-US" w:eastAsia="zh-CN"/>
              </w:rPr>
              <w:t>实木多层板要求符合GB/T 35601-2017 、HJ 571-2010、GB/T 22350-2017、LY/T 1985-2011等相关平行国家标准；理化性能检测合格；甲醛释放量≤0.025mg/m³；挥发性有机化合物（72h）：苯≤10μg/m3；甲苯≤20μg/m3；二甲苯≤20μg/m3；TVOC≤0.50mg/（m2▪h）（72h）；五氯苯酚含量未检出；大肠杆菌抗细菌率≥99.00%；黑曲霉防霉菌等级达到0级。</w:t>
            </w:r>
            <w:r>
              <w:rPr>
                <w:rFonts w:hint="eastAsia" w:ascii="宋体" w:hAnsi="宋体" w:eastAsia="宋体" w:cs="宋体"/>
                <w:i w:val="0"/>
                <w:iCs w:val="0"/>
                <w:color w:val="auto"/>
                <w:kern w:val="0"/>
                <w:sz w:val="21"/>
                <w:szCs w:val="21"/>
                <w:highlight w:val="none"/>
                <w:u w:val="none"/>
                <w:lang w:val="en-US" w:eastAsia="zh-CN" w:bidi="ar"/>
              </w:rPr>
              <w:t>2、饰面采用优质超纤皮，软包为原生海绵。</w:t>
            </w:r>
          </w:p>
        </w:tc>
        <w:tc>
          <w:tcPr>
            <w:tcW w:w="780" w:type="dxa"/>
            <w:noWrap w:val="0"/>
            <w:vAlign w:val="center"/>
          </w:tcPr>
          <w:p w14:paraId="43B7214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4212C0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7A4B18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35990" cy="673735"/>
                  <wp:effectExtent l="0" t="0" r="8890" b="1206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9"/>
                          <a:stretch>
                            <a:fillRect/>
                          </a:stretch>
                        </pic:blipFill>
                        <pic:spPr>
                          <a:xfrm>
                            <a:off x="0" y="0"/>
                            <a:ext cx="935990" cy="673735"/>
                          </a:xfrm>
                          <a:prstGeom prst="rect">
                            <a:avLst/>
                          </a:prstGeom>
                          <a:noFill/>
                          <a:ln>
                            <a:noFill/>
                          </a:ln>
                        </pic:spPr>
                      </pic:pic>
                    </a:graphicData>
                  </a:graphic>
                </wp:inline>
              </w:drawing>
            </w:r>
          </w:p>
        </w:tc>
      </w:tr>
      <w:tr w14:paraId="4155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416E86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13</w:t>
            </w:r>
          </w:p>
        </w:tc>
        <w:tc>
          <w:tcPr>
            <w:tcW w:w="726" w:type="dxa"/>
            <w:noWrap w:val="0"/>
            <w:vAlign w:val="center"/>
          </w:tcPr>
          <w:p w14:paraId="1FB1C89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护士站</w:t>
            </w:r>
          </w:p>
        </w:tc>
        <w:tc>
          <w:tcPr>
            <w:tcW w:w="1485" w:type="dxa"/>
            <w:noWrap w:val="0"/>
            <w:vAlign w:val="center"/>
          </w:tcPr>
          <w:p w14:paraId="437615B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F0C085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D98F2A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5FCE290">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70E7BD8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p w14:paraId="23F7C8FC">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w:t>
            </w:r>
            <w:r>
              <w:rPr>
                <w:rFonts w:hint="eastAsia" w:ascii="宋体" w:hAnsi="宋体" w:eastAsia="宋体" w:cs="宋体"/>
                <w:color w:val="auto"/>
                <w:highlight w:val="none"/>
                <w:lang w:val="en-US" w:eastAsia="zh-CN"/>
              </w:rPr>
              <w:t>等相关平行国家标准；</w:t>
            </w:r>
            <w:r>
              <w:rPr>
                <w:rFonts w:hint="eastAsia" w:ascii="宋体" w:hAnsi="宋体" w:eastAsia="宋体" w:cs="宋体"/>
                <w:i w:val="0"/>
                <w:iCs w:val="0"/>
                <w:color w:val="auto"/>
                <w:kern w:val="0"/>
                <w:sz w:val="21"/>
                <w:szCs w:val="21"/>
                <w:highlight w:val="none"/>
                <w:u w:val="none"/>
                <w:lang w:val="en-US" w:eastAsia="zh-CN" w:bidi="ar"/>
              </w:rPr>
              <w:t>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162BF5D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6BBB6D0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6E759D0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1412CA2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ED735A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980306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292B5B7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2"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66C38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CCAED2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14</w:t>
            </w:r>
          </w:p>
        </w:tc>
        <w:tc>
          <w:tcPr>
            <w:tcW w:w="726" w:type="dxa"/>
            <w:vMerge w:val="restart"/>
            <w:noWrap w:val="0"/>
            <w:vAlign w:val="center"/>
          </w:tcPr>
          <w:p w14:paraId="5E7421C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挂号收费</w:t>
            </w:r>
          </w:p>
        </w:tc>
        <w:tc>
          <w:tcPr>
            <w:tcW w:w="1485" w:type="dxa"/>
            <w:noWrap w:val="0"/>
            <w:vAlign w:val="center"/>
          </w:tcPr>
          <w:p w14:paraId="6C72FF8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w:t>
            </w:r>
            <w:r>
              <w:rPr>
                <w:rFonts w:hint="eastAsia" w:ascii="宋体" w:hAnsi="宋体" w:eastAsia="宋体" w:cs="宋体"/>
                <w:b/>
                <w:bCs/>
                <w:i w:val="0"/>
                <w:iCs w:val="0"/>
                <w:color w:val="auto"/>
                <w:kern w:val="0"/>
                <w:sz w:val="21"/>
                <w:szCs w:val="21"/>
                <w:highlight w:val="none"/>
                <w:u w:val="none"/>
                <w:lang w:val="en-US" w:eastAsia="zh-CN" w:bidi="ar"/>
              </w:rPr>
              <w:t>收费桌</w:t>
            </w:r>
          </w:p>
        </w:tc>
        <w:tc>
          <w:tcPr>
            <w:tcW w:w="7947" w:type="dxa"/>
            <w:noWrap w:val="0"/>
            <w:vAlign w:val="center"/>
          </w:tcPr>
          <w:p w14:paraId="097F63C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规格：1100*1000*750mm</w:t>
            </w:r>
          </w:p>
          <w:p w14:paraId="12149EAB">
            <w:pPr>
              <w:keepNext w:val="0"/>
              <w:keepLines w:val="0"/>
              <w:widowControl/>
              <w:numPr>
                <w:ilvl w:val="0"/>
                <w:numId w:val="5"/>
              </w:numPr>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2、厚度：台面板厚度为25mm，侧板、背板、抽面、底板厚度为16mm；</w:t>
            </w:r>
          </w:p>
          <w:p w14:paraId="28965382">
            <w:pPr>
              <w:keepNext w:val="0"/>
              <w:keepLines w:val="0"/>
              <w:widowControl/>
              <w:numPr>
                <w:ilvl w:val="0"/>
                <w:numId w:val="0"/>
              </w:numPr>
              <w:suppressLineNumbers w:val="0"/>
              <w:shd w:val="clear" w:color="auto" w:fill="auto"/>
              <w:ind w:firstLine="210" w:firstLineChars="100"/>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3、抗菌封邊</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1、主台内部走线+三抽立柜+键盘架+吊木挡板+主机架+Φ60金属线盒；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1、三节路轨、锁具均采用知名品牌的优质产品；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1、封边：见光面为1.5mm厚全自动激光封边工艺。                    </w:t>
            </w:r>
          </w:p>
        </w:tc>
        <w:tc>
          <w:tcPr>
            <w:tcW w:w="780" w:type="dxa"/>
            <w:noWrap w:val="0"/>
            <w:vAlign w:val="center"/>
          </w:tcPr>
          <w:p w14:paraId="69FB9BE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711A2C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5D29B5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7270" cy="892810"/>
                  <wp:effectExtent l="0" t="0" r="3810" b="6350"/>
                  <wp:docPr id="23" name="图片 34" descr="收费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4" descr="收费桌 (1)"/>
                          <pic:cNvPicPr>
                            <a:picLocks noChangeAspect="1"/>
                          </pic:cNvPicPr>
                        </pic:nvPicPr>
                        <pic:blipFill>
                          <a:blip r:embed="rId20"/>
                          <a:stretch>
                            <a:fillRect/>
                          </a:stretch>
                        </pic:blipFill>
                        <pic:spPr>
                          <a:xfrm>
                            <a:off x="0" y="0"/>
                            <a:ext cx="1017270" cy="892810"/>
                          </a:xfrm>
                          <a:prstGeom prst="rect">
                            <a:avLst/>
                          </a:prstGeom>
                          <a:noFill/>
                          <a:ln>
                            <a:noFill/>
                          </a:ln>
                        </pic:spPr>
                      </pic:pic>
                    </a:graphicData>
                  </a:graphic>
                </wp:inline>
              </w:drawing>
            </w:r>
          </w:p>
        </w:tc>
      </w:tr>
      <w:tr w14:paraId="7546D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AE775F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15</w:t>
            </w:r>
          </w:p>
        </w:tc>
        <w:tc>
          <w:tcPr>
            <w:tcW w:w="726" w:type="dxa"/>
            <w:vMerge w:val="continue"/>
            <w:noWrap w:val="0"/>
            <w:vAlign w:val="center"/>
          </w:tcPr>
          <w:p w14:paraId="49BC79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2AA419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w:t>
            </w:r>
            <w:r>
              <w:rPr>
                <w:rFonts w:hint="eastAsia" w:ascii="宋体" w:hAnsi="宋体" w:eastAsia="宋体" w:cs="宋体"/>
                <w:b/>
                <w:bCs/>
                <w:i w:val="0"/>
                <w:iCs w:val="0"/>
                <w:color w:val="auto"/>
                <w:kern w:val="0"/>
                <w:sz w:val="21"/>
                <w:szCs w:val="21"/>
                <w:highlight w:val="none"/>
                <w:u w:val="none"/>
                <w:lang w:val="en-US" w:eastAsia="zh-CN" w:bidi="ar"/>
              </w:rPr>
              <w:t>收费桌</w:t>
            </w:r>
          </w:p>
        </w:tc>
        <w:tc>
          <w:tcPr>
            <w:tcW w:w="7947" w:type="dxa"/>
            <w:noWrap w:val="0"/>
            <w:vAlign w:val="center"/>
          </w:tcPr>
          <w:p w14:paraId="0363BF6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规格：1100*690*750mm</w:t>
            </w:r>
          </w:p>
          <w:p w14:paraId="5F4E2900">
            <w:pPr>
              <w:keepNext w:val="0"/>
              <w:keepLines w:val="0"/>
              <w:widowControl/>
              <w:numPr>
                <w:ilvl w:val="0"/>
                <w:numId w:val="6"/>
              </w:numPr>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2、厚度：台面板厚度为25mm，侧板、背板、抽面、底板厚度为16mm；</w:t>
            </w:r>
          </w:p>
          <w:p w14:paraId="05EF77FF">
            <w:pPr>
              <w:keepNext w:val="0"/>
              <w:keepLines w:val="0"/>
              <w:widowControl/>
              <w:numPr>
                <w:ilvl w:val="0"/>
                <w:numId w:val="0"/>
              </w:numPr>
              <w:suppressLineNumbers w:val="0"/>
              <w:shd w:val="clear" w:color="auto" w:fill="auto"/>
              <w:ind w:firstLine="210" w:firstLineChars="100"/>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3、抗菌封邊</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1、主台内部走线+三抽立柜+键盘架+吊木挡板</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+主机架+Φ60金属线盒；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1、三节路轨、锁具均采用知名品牌的优质产</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1、封边：见光面为1.5mm厚全自动激光封边工艺。                    </w:t>
            </w:r>
          </w:p>
        </w:tc>
        <w:tc>
          <w:tcPr>
            <w:tcW w:w="780" w:type="dxa"/>
            <w:noWrap w:val="0"/>
            <w:vAlign w:val="center"/>
          </w:tcPr>
          <w:p w14:paraId="7E100D0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BE3555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1072DD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7270" cy="892810"/>
                  <wp:effectExtent l="0" t="0" r="3810" b="6350"/>
                  <wp:docPr id="24" name="图片 34" descr="收费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4" descr="收费桌 (1)"/>
                          <pic:cNvPicPr>
                            <a:picLocks noChangeAspect="1"/>
                          </pic:cNvPicPr>
                        </pic:nvPicPr>
                        <pic:blipFill>
                          <a:blip r:embed="rId20"/>
                          <a:stretch>
                            <a:fillRect/>
                          </a:stretch>
                        </pic:blipFill>
                        <pic:spPr>
                          <a:xfrm>
                            <a:off x="0" y="0"/>
                            <a:ext cx="1017270" cy="892810"/>
                          </a:xfrm>
                          <a:prstGeom prst="rect">
                            <a:avLst/>
                          </a:prstGeom>
                          <a:noFill/>
                          <a:ln>
                            <a:noFill/>
                          </a:ln>
                        </pic:spPr>
                      </pic:pic>
                    </a:graphicData>
                  </a:graphic>
                </wp:inline>
              </w:drawing>
            </w:r>
          </w:p>
        </w:tc>
      </w:tr>
      <w:tr w14:paraId="6AAA7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E9C3A3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w:t>
            </w:r>
          </w:p>
        </w:tc>
        <w:tc>
          <w:tcPr>
            <w:tcW w:w="726" w:type="dxa"/>
            <w:vMerge w:val="continue"/>
            <w:noWrap w:val="0"/>
            <w:vAlign w:val="center"/>
          </w:tcPr>
          <w:p w14:paraId="71A86A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53EA26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52B42AA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5481F1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556C98F1">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52D152D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427D15DE">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w:t>
            </w:r>
            <w:r>
              <w:rPr>
                <w:rFonts w:hint="eastAsia" w:ascii="宋体" w:hAnsi="宋体" w:eastAsia="宋体" w:cs="宋体"/>
                <w:color w:val="auto"/>
                <w:highlight w:val="none"/>
                <w:lang w:val="en-US" w:eastAsia="zh-CN"/>
              </w:rPr>
              <w:t>等相关平行国家标准；</w:t>
            </w:r>
            <w:r>
              <w:rPr>
                <w:rFonts w:hint="eastAsia" w:ascii="宋体" w:hAnsi="宋体" w:eastAsia="宋体" w:cs="宋体"/>
                <w:i w:val="0"/>
                <w:iCs w:val="0"/>
                <w:color w:val="auto"/>
                <w:kern w:val="0"/>
                <w:sz w:val="21"/>
                <w:szCs w:val="21"/>
                <w:highlight w:val="none"/>
                <w:u w:val="none"/>
                <w:lang w:val="en-US" w:eastAsia="zh-CN" w:bidi="ar"/>
              </w:rPr>
              <w:t>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381408F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814CF3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611CB4A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3C8ECF0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E8B70A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D18102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4D4524D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5"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43114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3B283F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w:t>
            </w:r>
          </w:p>
        </w:tc>
        <w:tc>
          <w:tcPr>
            <w:tcW w:w="726" w:type="dxa"/>
            <w:vMerge w:val="continue"/>
            <w:noWrap w:val="0"/>
            <w:vAlign w:val="center"/>
          </w:tcPr>
          <w:p w14:paraId="7ECA474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AB9A67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0FB16E6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规格：800*400*2000mm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5AC10EB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等平行国家</w:t>
            </w:r>
            <w:r>
              <w:rPr>
                <w:rFonts w:hint="eastAsia" w:ascii="宋体" w:hAnsi="宋体" w:eastAsia="宋体" w:cs="宋体"/>
                <w:color w:val="auto"/>
                <w:highlight w:val="none"/>
              </w:rPr>
              <w:t>标准；甲醛释放量≤0.5mg/L；产品有害物质：苯≤0.05mg/m³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189033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85C12F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22CAD7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46735" cy="932815"/>
                  <wp:effectExtent l="0" t="0" r="1905" b="12065"/>
                  <wp:docPr id="26" name="图片 28"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descr="1695627386174"/>
                          <pic:cNvPicPr>
                            <a:picLocks noChangeAspect="1"/>
                          </pic:cNvPicPr>
                        </pic:nvPicPr>
                        <pic:blipFill>
                          <a:blip r:embed="rId18"/>
                          <a:stretch>
                            <a:fillRect/>
                          </a:stretch>
                        </pic:blipFill>
                        <pic:spPr>
                          <a:xfrm>
                            <a:off x="0" y="0"/>
                            <a:ext cx="546735" cy="932815"/>
                          </a:xfrm>
                          <a:prstGeom prst="rect">
                            <a:avLst/>
                          </a:prstGeom>
                          <a:noFill/>
                          <a:ln>
                            <a:noFill/>
                          </a:ln>
                        </pic:spPr>
                      </pic:pic>
                    </a:graphicData>
                  </a:graphic>
                </wp:inline>
              </w:drawing>
            </w:r>
          </w:p>
        </w:tc>
      </w:tr>
      <w:tr w14:paraId="5169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803592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w:t>
            </w:r>
          </w:p>
        </w:tc>
        <w:tc>
          <w:tcPr>
            <w:tcW w:w="726" w:type="dxa"/>
            <w:vMerge w:val="restart"/>
            <w:noWrap w:val="0"/>
            <w:vAlign w:val="center"/>
          </w:tcPr>
          <w:p w14:paraId="08F4D6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共享药房</w:t>
            </w:r>
          </w:p>
        </w:tc>
        <w:tc>
          <w:tcPr>
            <w:tcW w:w="1485" w:type="dxa"/>
            <w:noWrap w:val="0"/>
            <w:vAlign w:val="center"/>
          </w:tcPr>
          <w:p w14:paraId="645DE69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w:t>
            </w:r>
            <w:r>
              <w:rPr>
                <w:rFonts w:hint="eastAsia" w:ascii="宋体" w:hAnsi="宋体" w:eastAsia="宋体" w:cs="宋体"/>
                <w:b/>
                <w:bCs/>
                <w:i w:val="0"/>
                <w:iCs w:val="0"/>
                <w:color w:val="auto"/>
                <w:kern w:val="0"/>
                <w:sz w:val="21"/>
                <w:szCs w:val="21"/>
                <w:highlight w:val="none"/>
                <w:u w:val="none"/>
                <w:lang w:val="en-US" w:eastAsia="zh-CN" w:bidi="ar"/>
              </w:rPr>
              <w:t>发放桌</w:t>
            </w:r>
          </w:p>
        </w:tc>
        <w:tc>
          <w:tcPr>
            <w:tcW w:w="7947" w:type="dxa"/>
            <w:noWrap w:val="0"/>
            <w:vAlign w:val="center"/>
          </w:tcPr>
          <w:p w14:paraId="60DAE05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规格：1200*700*750mm</w:t>
            </w:r>
          </w:p>
          <w:p w14:paraId="09CDC6D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2、厚度：台面板厚度为25mm，侧板、背板、</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抽面、底板厚度为16mm；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1、主台内部走线+三抽立柜+键盘架+吊木挡板+主机架+Φ60金属线盒；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1、三节路轨、锁具均采用知名品牌的优质产品；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 1、封边：见光面为1.5mm厚全自动激光封边工艺。                    </w:t>
            </w:r>
          </w:p>
        </w:tc>
        <w:tc>
          <w:tcPr>
            <w:tcW w:w="780" w:type="dxa"/>
            <w:noWrap w:val="0"/>
            <w:vAlign w:val="center"/>
          </w:tcPr>
          <w:p w14:paraId="525E9E0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F382AA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5D09555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9495" cy="755650"/>
                  <wp:effectExtent l="0" t="0" r="12065" b="6350"/>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21"/>
                          <a:stretch>
                            <a:fillRect/>
                          </a:stretch>
                        </pic:blipFill>
                        <pic:spPr>
                          <a:xfrm>
                            <a:off x="0" y="0"/>
                            <a:ext cx="1039495" cy="755650"/>
                          </a:xfrm>
                          <a:prstGeom prst="rect">
                            <a:avLst/>
                          </a:prstGeom>
                          <a:noFill/>
                          <a:ln>
                            <a:noFill/>
                          </a:ln>
                        </pic:spPr>
                      </pic:pic>
                    </a:graphicData>
                  </a:graphic>
                </wp:inline>
              </w:drawing>
            </w:r>
          </w:p>
        </w:tc>
      </w:tr>
      <w:tr w14:paraId="1F386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9FE9A7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w:t>
            </w:r>
          </w:p>
        </w:tc>
        <w:tc>
          <w:tcPr>
            <w:tcW w:w="726" w:type="dxa"/>
            <w:vMerge w:val="continue"/>
            <w:noWrap w:val="0"/>
            <w:vAlign w:val="center"/>
          </w:tcPr>
          <w:p w14:paraId="4815477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64C2E7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1B21509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EC4E7F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670815A2">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5BF7C9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p w14:paraId="53330C9E">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w:t>
            </w:r>
            <w:r>
              <w:rPr>
                <w:rFonts w:hint="eastAsia" w:ascii="宋体" w:hAnsi="宋体" w:eastAsia="宋体" w:cs="宋体"/>
                <w:color w:val="auto"/>
                <w:highlight w:val="none"/>
                <w:lang w:val="en-US" w:eastAsia="zh-CN"/>
              </w:rPr>
              <w:t>平行</w:t>
            </w:r>
            <w:r>
              <w:rPr>
                <w:rFonts w:hint="eastAsia" w:ascii="宋体" w:hAnsi="宋体" w:eastAsia="宋体" w:cs="宋体"/>
                <w:i w:val="0"/>
                <w:iCs w:val="0"/>
                <w:color w:val="auto"/>
                <w:kern w:val="0"/>
                <w:sz w:val="21"/>
                <w:szCs w:val="21"/>
                <w:highlight w:val="none"/>
                <w:u w:val="none"/>
                <w:lang w:val="en-US" w:eastAsia="zh-CN" w:bidi="ar"/>
              </w:rPr>
              <w:t>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18B6315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7EC11F2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1146B99">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A8C7E0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36FA16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34A978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3FC1F7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8"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3BA64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1A34E0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w:t>
            </w:r>
          </w:p>
        </w:tc>
        <w:tc>
          <w:tcPr>
            <w:tcW w:w="726" w:type="dxa"/>
            <w:vMerge w:val="restart"/>
            <w:noWrap w:val="0"/>
            <w:vAlign w:val="center"/>
          </w:tcPr>
          <w:p w14:paraId="3A08EE3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诊室（5间</w:t>
            </w:r>
          </w:p>
        </w:tc>
        <w:tc>
          <w:tcPr>
            <w:tcW w:w="1485" w:type="dxa"/>
            <w:noWrap w:val="0"/>
            <w:vAlign w:val="center"/>
          </w:tcPr>
          <w:p w14:paraId="656561E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306EF24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0C56E2F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平行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15DDB13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F240BA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366BBF8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6D732E8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C9B758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562BBF9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689C534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611CE16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BF3C61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2504F74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9810" cy="734695"/>
                  <wp:effectExtent l="0" t="0" r="1270" b="1206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a:stretch>
                            <a:fillRect/>
                          </a:stretch>
                        </pic:blipFill>
                        <pic:spPr>
                          <a:xfrm>
                            <a:off x="0" y="0"/>
                            <a:ext cx="1019810" cy="734695"/>
                          </a:xfrm>
                          <a:prstGeom prst="rect">
                            <a:avLst/>
                          </a:prstGeom>
                          <a:noFill/>
                          <a:ln>
                            <a:noFill/>
                          </a:ln>
                        </pic:spPr>
                      </pic:pic>
                    </a:graphicData>
                  </a:graphic>
                </wp:inline>
              </w:drawing>
            </w:r>
          </w:p>
        </w:tc>
      </w:tr>
      <w:tr w14:paraId="41A97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A45F55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w:t>
            </w:r>
          </w:p>
        </w:tc>
        <w:tc>
          <w:tcPr>
            <w:tcW w:w="726" w:type="dxa"/>
            <w:vMerge w:val="continue"/>
            <w:noWrap w:val="0"/>
            <w:vAlign w:val="center"/>
          </w:tcPr>
          <w:p w14:paraId="5ED96DE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15E038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110077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D28D53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524D664">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33D9297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71E593C6">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w:t>
            </w:r>
            <w:r>
              <w:rPr>
                <w:rFonts w:hint="eastAsia" w:ascii="宋体" w:hAnsi="宋体" w:eastAsia="宋体" w:cs="宋体"/>
                <w:color w:val="auto"/>
                <w:highlight w:val="none"/>
                <w:lang w:val="en-US" w:eastAsia="zh-CN"/>
              </w:rPr>
              <w:t>平行</w:t>
            </w:r>
            <w:r>
              <w:rPr>
                <w:rFonts w:hint="eastAsia" w:ascii="宋体" w:hAnsi="宋体" w:eastAsia="宋体" w:cs="宋体"/>
                <w:i w:val="0"/>
                <w:iCs w:val="0"/>
                <w:color w:val="auto"/>
                <w:kern w:val="0"/>
                <w:sz w:val="21"/>
                <w:szCs w:val="21"/>
                <w:highlight w:val="none"/>
                <w:u w:val="none"/>
                <w:lang w:val="en-US" w:eastAsia="zh-CN" w:bidi="ar"/>
              </w:rPr>
              <w:t>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6675C8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437B64A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4E1F484D">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2C363C0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DEEC17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B52ED4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798F586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30"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50F2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D18BFF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w:t>
            </w:r>
          </w:p>
        </w:tc>
        <w:tc>
          <w:tcPr>
            <w:tcW w:w="726" w:type="dxa"/>
            <w:vMerge w:val="continue"/>
            <w:noWrap w:val="0"/>
            <w:vAlign w:val="center"/>
          </w:tcPr>
          <w:p w14:paraId="0297981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927571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病人椅</w:t>
            </w:r>
          </w:p>
        </w:tc>
        <w:tc>
          <w:tcPr>
            <w:tcW w:w="7947" w:type="dxa"/>
            <w:noWrap w:val="0"/>
            <w:vAlign w:val="center"/>
          </w:tcPr>
          <w:p w14:paraId="683936D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C6EEF4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i w:val="0"/>
                <w:iCs w:val="0"/>
                <w:color w:val="auto"/>
                <w:kern w:val="0"/>
                <w:sz w:val="21"/>
                <w:szCs w:val="21"/>
                <w:highlight w:val="none"/>
                <w:u w:val="none"/>
                <w:lang w:val="en-US" w:eastAsia="zh-CN" w:bidi="ar"/>
              </w:rPr>
              <w:t>1、靠背、座面板采用环保PP模压一次性成型。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等相关</w:t>
            </w:r>
            <w:r>
              <w:rPr>
                <w:rFonts w:hint="eastAsia" w:ascii="宋体" w:hAnsi="宋体" w:eastAsia="宋体" w:cs="宋体"/>
                <w:color w:val="auto"/>
                <w:highlight w:val="none"/>
                <w:lang w:val="en-US" w:eastAsia="zh-CN"/>
              </w:rPr>
              <w:t>平行</w:t>
            </w:r>
            <w:r>
              <w:rPr>
                <w:rFonts w:hint="eastAsia" w:ascii="宋体" w:hAnsi="宋体" w:eastAsia="宋体" w:cs="宋体"/>
                <w:color w:val="auto"/>
                <w:sz w:val="21"/>
                <w:szCs w:val="21"/>
                <w:highlight w:val="none"/>
                <w:lang w:val="en-US" w:eastAsia="zh-CN"/>
              </w:rPr>
              <w:t>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2、脚架：采用1.2MM厚钢管，金属电镀脚架；                                                                                                                      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1、四脚配专用脚垫。</w:t>
            </w:r>
          </w:p>
        </w:tc>
        <w:tc>
          <w:tcPr>
            <w:tcW w:w="780" w:type="dxa"/>
            <w:noWrap w:val="0"/>
            <w:vAlign w:val="center"/>
          </w:tcPr>
          <w:p w14:paraId="7050043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5CF400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3AB26D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07415" cy="994410"/>
                  <wp:effectExtent l="0" t="0" r="6985" b="1143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23"/>
                          <a:stretch>
                            <a:fillRect/>
                          </a:stretch>
                        </pic:blipFill>
                        <pic:spPr>
                          <a:xfrm>
                            <a:off x="0" y="0"/>
                            <a:ext cx="907415" cy="994410"/>
                          </a:xfrm>
                          <a:prstGeom prst="rect">
                            <a:avLst/>
                          </a:prstGeom>
                          <a:noFill/>
                          <a:ln>
                            <a:noFill/>
                          </a:ln>
                        </pic:spPr>
                      </pic:pic>
                    </a:graphicData>
                  </a:graphic>
                </wp:inline>
              </w:drawing>
            </w:r>
          </w:p>
        </w:tc>
      </w:tr>
      <w:tr w14:paraId="511C5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DA921C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w:t>
            </w:r>
          </w:p>
        </w:tc>
        <w:tc>
          <w:tcPr>
            <w:tcW w:w="726" w:type="dxa"/>
            <w:vMerge w:val="continue"/>
            <w:noWrap w:val="0"/>
            <w:vAlign w:val="center"/>
          </w:tcPr>
          <w:p w14:paraId="097D361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80DA44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5608B46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规格：700*450*2000mm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1DFB050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等平行国家</w:t>
            </w:r>
            <w:r>
              <w:rPr>
                <w:rFonts w:hint="eastAsia" w:ascii="宋体" w:hAnsi="宋体" w:eastAsia="宋体" w:cs="宋体"/>
                <w:color w:val="auto"/>
                <w:highlight w:val="none"/>
              </w:rPr>
              <w:t>标准；甲醛释放量≤0.5mg/L；产品有害物质：苯≤0.05mg/m³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A2D541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2D417A2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031BC9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18820" cy="1227455"/>
                  <wp:effectExtent l="0" t="0" r="12700" b="6985"/>
                  <wp:docPr id="32" name="图片 30"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descr="1695627386174"/>
                          <pic:cNvPicPr>
                            <a:picLocks noChangeAspect="1"/>
                          </pic:cNvPicPr>
                        </pic:nvPicPr>
                        <pic:blipFill>
                          <a:blip r:embed="rId18"/>
                          <a:stretch>
                            <a:fillRect/>
                          </a:stretch>
                        </pic:blipFill>
                        <pic:spPr>
                          <a:xfrm>
                            <a:off x="0" y="0"/>
                            <a:ext cx="718820" cy="1227455"/>
                          </a:xfrm>
                          <a:prstGeom prst="rect">
                            <a:avLst/>
                          </a:prstGeom>
                          <a:noFill/>
                          <a:ln>
                            <a:noFill/>
                          </a:ln>
                        </pic:spPr>
                      </pic:pic>
                    </a:graphicData>
                  </a:graphic>
                </wp:inline>
              </w:drawing>
            </w:r>
          </w:p>
        </w:tc>
      </w:tr>
      <w:tr w14:paraId="01E43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5E914A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w:t>
            </w:r>
          </w:p>
        </w:tc>
        <w:tc>
          <w:tcPr>
            <w:tcW w:w="726" w:type="dxa"/>
            <w:vMerge w:val="restart"/>
            <w:noWrap w:val="0"/>
            <w:vAlign w:val="center"/>
          </w:tcPr>
          <w:p w14:paraId="10EA46D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控制室</w:t>
            </w:r>
          </w:p>
        </w:tc>
        <w:tc>
          <w:tcPr>
            <w:tcW w:w="1485" w:type="dxa"/>
            <w:noWrap w:val="0"/>
            <w:vAlign w:val="center"/>
          </w:tcPr>
          <w:p w14:paraId="04C66EA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2D8233F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08694AD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平行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1B4299F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893479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31B406E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25321BF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AA3CC1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06F852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2C8F54F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C78C17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77B849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33"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4C8A5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674963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w:t>
            </w:r>
          </w:p>
        </w:tc>
        <w:tc>
          <w:tcPr>
            <w:tcW w:w="726" w:type="dxa"/>
            <w:vMerge w:val="continue"/>
            <w:noWrap w:val="0"/>
            <w:vAlign w:val="center"/>
          </w:tcPr>
          <w:p w14:paraId="7B356FF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BDA816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1BFF15C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358FC3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9365E01">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0D5FC0D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451028F">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平行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2944EC4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6183613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7D51885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305F8F7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446065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EFC226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49D8D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34"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666B7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293E7A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w:t>
            </w:r>
          </w:p>
        </w:tc>
        <w:tc>
          <w:tcPr>
            <w:tcW w:w="726" w:type="dxa"/>
            <w:vMerge w:val="continue"/>
            <w:noWrap w:val="0"/>
            <w:vAlign w:val="center"/>
          </w:tcPr>
          <w:p w14:paraId="2D889E7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C659E7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CD9A40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A8B822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192C64E">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1AD4AA9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4340C812">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w:t>
            </w:r>
            <w:r>
              <w:rPr>
                <w:rFonts w:hint="eastAsia" w:ascii="宋体" w:hAnsi="宋体" w:eastAsia="宋体" w:cs="宋体"/>
                <w:color w:val="auto"/>
                <w:highlight w:val="none"/>
                <w:lang w:val="en-US" w:eastAsia="zh-CN"/>
              </w:rPr>
              <w:t>平行</w:t>
            </w:r>
            <w:r>
              <w:rPr>
                <w:rFonts w:hint="eastAsia" w:ascii="宋体" w:hAnsi="宋体" w:eastAsia="宋体" w:cs="宋体"/>
                <w:i w:val="0"/>
                <w:iCs w:val="0"/>
                <w:color w:val="auto"/>
                <w:kern w:val="0"/>
                <w:sz w:val="21"/>
                <w:szCs w:val="21"/>
                <w:highlight w:val="none"/>
                <w:u w:val="none"/>
                <w:lang w:val="en-US" w:eastAsia="zh-CN" w:bidi="ar"/>
              </w:rPr>
              <w:t>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5C88BE7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3E382CF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409822C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4DB969B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586ED6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2BF08E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7E0AEE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40410" cy="1129030"/>
                  <wp:effectExtent l="0" t="0" r="6350" b="13970"/>
                  <wp:docPr id="35"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descr="1"/>
                          <pic:cNvPicPr>
                            <a:picLocks noChangeAspect="1"/>
                          </pic:cNvPicPr>
                        </pic:nvPicPr>
                        <pic:blipFill>
                          <a:blip r:embed="rId17"/>
                          <a:stretch>
                            <a:fillRect/>
                          </a:stretch>
                        </pic:blipFill>
                        <pic:spPr>
                          <a:xfrm>
                            <a:off x="0" y="0"/>
                            <a:ext cx="740410" cy="1129030"/>
                          </a:xfrm>
                          <a:prstGeom prst="rect">
                            <a:avLst/>
                          </a:prstGeom>
                          <a:noFill/>
                          <a:ln>
                            <a:noFill/>
                          </a:ln>
                        </pic:spPr>
                      </pic:pic>
                    </a:graphicData>
                  </a:graphic>
                </wp:inline>
              </w:drawing>
            </w:r>
          </w:p>
        </w:tc>
      </w:tr>
      <w:tr w14:paraId="464CF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3FFC81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w:t>
            </w:r>
          </w:p>
        </w:tc>
        <w:tc>
          <w:tcPr>
            <w:tcW w:w="726" w:type="dxa"/>
            <w:vMerge w:val="restart"/>
            <w:noWrap w:val="0"/>
            <w:vAlign w:val="center"/>
          </w:tcPr>
          <w:p w14:paraId="325C50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值班室（2间+缓冲</w:t>
            </w:r>
          </w:p>
        </w:tc>
        <w:tc>
          <w:tcPr>
            <w:tcW w:w="1485" w:type="dxa"/>
            <w:noWrap w:val="0"/>
            <w:vAlign w:val="center"/>
          </w:tcPr>
          <w:p w14:paraId="37161F9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4134E7F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7A6DAA28">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0E2BFB3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59616B4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411F18C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F8B275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414472A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098BF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113AB3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w:t>
            </w:r>
          </w:p>
        </w:tc>
        <w:tc>
          <w:tcPr>
            <w:tcW w:w="726" w:type="dxa"/>
            <w:vMerge w:val="continue"/>
            <w:noWrap w:val="0"/>
            <w:vAlign w:val="center"/>
          </w:tcPr>
          <w:p w14:paraId="4BD881C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6F5DC4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16BD46E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更衣柜</w:t>
            </w:r>
          </w:p>
        </w:tc>
        <w:tc>
          <w:tcPr>
            <w:tcW w:w="7947" w:type="dxa"/>
            <w:noWrap w:val="0"/>
            <w:vAlign w:val="center"/>
          </w:tcPr>
          <w:p w14:paraId="24B6152D">
            <w:pPr>
              <w:shd w:val="clear" w:color="auto" w:fill="auto"/>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规格：800*500*2000mm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7F2110A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481E397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54BC174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285C6180">
            <w:pPr>
              <w:shd w:val="clear" w:color="auto" w:fill="auto"/>
              <w:bidi w:val="0"/>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w:t>
            </w:r>
            <w:r>
              <w:rPr>
                <w:rFonts w:hint="eastAsia" w:ascii="宋体" w:hAnsi="宋体" w:eastAsia="宋体" w:cs="宋体"/>
                <w:color w:val="auto"/>
                <w:highlight w:val="none"/>
                <w:lang w:val="en-US" w:eastAsia="zh-CN"/>
              </w:rPr>
              <w:t>平行</w:t>
            </w:r>
            <w:r>
              <w:rPr>
                <w:rFonts w:hint="eastAsia" w:ascii="宋体" w:hAnsi="宋体" w:eastAsia="宋体" w:cs="宋体"/>
                <w:color w:val="auto"/>
                <w:sz w:val="21"/>
                <w:szCs w:val="21"/>
                <w:highlight w:val="none"/>
                <w:lang w:val="en-US" w:eastAsia="zh-CN"/>
              </w:rPr>
              <w:t>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57DAC6A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49EE5A0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CB6BC1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421005" cy="897255"/>
                  <wp:effectExtent l="0" t="0" r="5715" b="1905"/>
                  <wp:docPr id="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9"/>
                          <pic:cNvPicPr>
                            <a:picLocks noChangeAspect="1"/>
                          </pic:cNvPicPr>
                        </pic:nvPicPr>
                        <pic:blipFill>
                          <a:blip r:embed="rId26"/>
                          <a:stretch>
                            <a:fillRect/>
                          </a:stretch>
                        </pic:blipFill>
                        <pic:spPr>
                          <a:xfrm>
                            <a:off x="0" y="0"/>
                            <a:ext cx="421005" cy="897255"/>
                          </a:xfrm>
                          <a:prstGeom prst="rect">
                            <a:avLst/>
                          </a:prstGeom>
                          <a:noFill/>
                          <a:ln>
                            <a:noFill/>
                          </a:ln>
                        </pic:spPr>
                      </pic:pic>
                    </a:graphicData>
                  </a:graphic>
                </wp:inline>
              </w:drawing>
            </w:r>
          </w:p>
        </w:tc>
      </w:tr>
      <w:tr w14:paraId="02E90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E65202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w:t>
            </w:r>
          </w:p>
        </w:tc>
        <w:tc>
          <w:tcPr>
            <w:tcW w:w="726" w:type="dxa"/>
            <w:vMerge w:val="continue"/>
            <w:noWrap w:val="0"/>
            <w:vAlign w:val="center"/>
          </w:tcPr>
          <w:p w14:paraId="1FC3261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7CB024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36B4F0A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规格：1000*600*750mm</w:t>
            </w:r>
          </w:p>
          <w:p w14:paraId="5D2261C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6FC8399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387BAA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EAEF54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1D444E8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0D1ADD2C">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6F48268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40A52E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A682EA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38" name="图片 9"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69727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FF872E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30</w:t>
            </w:r>
          </w:p>
        </w:tc>
        <w:tc>
          <w:tcPr>
            <w:tcW w:w="726" w:type="dxa"/>
            <w:vMerge w:val="continue"/>
            <w:noWrap w:val="0"/>
            <w:vAlign w:val="center"/>
          </w:tcPr>
          <w:p w14:paraId="3F36FA7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DB348B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0A0DADE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85654C4">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等相关平行国家标准，其中：①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306B6D9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58BBAF0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AEFF24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F5E663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0ADE8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43A98C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31</w:t>
            </w:r>
          </w:p>
        </w:tc>
        <w:tc>
          <w:tcPr>
            <w:tcW w:w="726" w:type="dxa"/>
            <w:vMerge w:val="continue"/>
            <w:noWrap w:val="0"/>
            <w:vAlign w:val="center"/>
          </w:tcPr>
          <w:p w14:paraId="09489D4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652F8A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393A8E8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规格：2000*900*80mm天然环保椰棕，优质针织棉布，8公分厚</w:t>
            </w:r>
          </w:p>
        </w:tc>
        <w:tc>
          <w:tcPr>
            <w:tcW w:w="780" w:type="dxa"/>
            <w:noWrap w:val="0"/>
            <w:vAlign w:val="center"/>
          </w:tcPr>
          <w:p w14:paraId="06F4479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EE8B20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285F88B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55155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6A5A82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32</w:t>
            </w:r>
          </w:p>
        </w:tc>
        <w:tc>
          <w:tcPr>
            <w:tcW w:w="726" w:type="dxa"/>
            <w:vMerge w:val="continue"/>
            <w:noWrap w:val="0"/>
            <w:vAlign w:val="center"/>
          </w:tcPr>
          <w:p w14:paraId="2D725D4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C7CF08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4BD649F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更衣柜</w:t>
            </w:r>
          </w:p>
        </w:tc>
        <w:tc>
          <w:tcPr>
            <w:tcW w:w="7947" w:type="dxa"/>
            <w:noWrap w:val="0"/>
            <w:vAlign w:val="center"/>
          </w:tcPr>
          <w:p w14:paraId="10B4517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规格：800*500*2000mm</w:t>
            </w:r>
          </w:p>
          <w:p w14:paraId="47D2B64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5B85C6E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3E5F1F0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0935039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16AAFBA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w:t>
            </w:r>
            <w:r>
              <w:rPr>
                <w:rFonts w:hint="eastAsia" w:ascii="宋体" w:hAnsi="宋体" w:eastAsia="宋体" w:cs="宋体"/>
                <w:color w:val="auto"/>
                <w:highlight w:val="none"/>
                <w:lang w:val="en-US" w:eastAsia="zh-CN"/>
              </w:rPr>
              <w:t>平行</w:t>
            </w:r>
            <w:r>
              <w:rPr>
                <w:rFonts w:hint="eastAsia" w:ascii="宋体" w:hAnsi="宋体" w:eastAsia="宋体" w:cs="宋体"/>
                <w:color w:val="auto"/>
                <w:sz w:val="21"/>
                <w:szCs w:val="21"/>
                <w:highlight w:val="none"/>
                <w:lang w:val="en-US" w:eastAsia="zh-CN"/>
              </w:rPr>
              <w:t>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751347B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A3ADE0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5A0D71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421005" cy="897255"/>
                  <wp:effectExtent l="0" t="0" r="5715" b="190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26"/>
                          <a:stretch>
                            <a:fillRect/>
                          </a:stretch>
                        </pic:blipFill>
                        <pic:spPr>
                          <a:xfrm>
                            <a:off x="0" y="0"/>
                            <a:ext cx="421005" cy="897255"/>
                          </a:xfrm>
                          <a:prstGeom prst="rect">
                            <a:avLst/>
                          </a:prstGeom>
                          <a:noFill/>
                          <a:ln>
                            <a:noFill/>
                          </a:ln>
                        </pic:spPr>
                      </pic:pic>
                    </a:graphicData>
                  </a:graphic>
                </wp:inline>
              </w:drawing>
            </w:r>
          </w:p>
        </w:tc>
      </w:tr>
      <w:tr w14:paraId="78888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4F76AF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33</w:t>
            </w:r>
          </w:p>
        </w:tc>
        <w:tc>
          <w:tcPr>
            <w:tcW w:w="726" w:type="dxa"/>
            <w:vMerge w:val="continue"/>
            <w:noWrap w:val="0"/>
            <w:vAlign w:val="center"/>
          </w:tcPr>
          <w:p w14:paraId="6078DA0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B1C484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6E72452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更衣柜</w:t>
            </w:r>
          </w:p>
        </w:tc>
        <w:tc>
          <w:tcPr>
            <w:tcW w:w="7947" w:type="dxa"/>
            <w:noWrap w:val="0"/>
            <w:vAlign w:val="center"/>
          </w:tcPr>
          <w:p w14:paraId="2B0CB0A5">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规格：1390*500*200mm</w:t>
            </w:r>
          </w:p>
          <w:p w14:paraId="660F7DF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40CEAD6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79A12BE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37E2CC4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64F661B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w:t>
            </w:r>
            <w:r>
              <w:rPr>
                <w:rFonts w:hint="eastAsia" w:ascii="宋体" w:hAnsi="宋体" w:eastAsia="宋体" w:cs="宋体"/>
                <w:color w:val="auto"/>
                <w:highlight w:val="none"/>
                <w:lang w:val="en-US" w:eastAsia="zh-CN"/>
              </w:rPr>
              <w:t>平行</w:t>
            </w:r>
            <w:r>
              <w:rPr>
                <w:rFonts w:hint="eastAsia" w:ascii="宋体" w:hAnsi="宋体" w:eastAsia="宋体" w:cs="宋体"/>
                <w:color w:val="auto"/>
                <w:sz w:val="21"/>
                <w:szCs w:val="21"/>
                <w:highlight w:val="none"/>
                <w:lang w:val="en-US" w:eastAsia="zh-CN"/>
              </w:rPr>
              <w:t>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43CF4A7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3ED24D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60FBD7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421005" cy="897255"/>
                  <wp:effectExtent l="0" t="0" r="5715" b="1905"/>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26"/>
                          <a:stretch>
                            <a:fillRect/>
                          </a:stretch>
                        </pic:blipFill>
                        <pic:spPr>
                          <a:xfrm>
                            <a:off x="0" y="0"/>
                            <a:ext cx="421005" cy="897255"/>
                          </a:xfrm>
                          <a:prstGeom prst="rect">
                            <a:avLst/>
                          </a:prstGeom>
                          <a:noFill/>
                          <a:ln>
                            <a:noFill/>
                          </a:ln>
                        </pic:spPr>
                      </pic:pic>
                    </a:graphicData>
                  </a:graphic>
                </wp:inline>
              </w:drawing>
            </w:r>
          </w:p>
        </w:tc>
      </w:tr>
      <w:tr w14:paraId="4AF43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151" w:type="dxa"/>
            <w:gridSpan w:val="7"/>
            <w:noWrap w:val="0"/>
            <w:vAlign w:val="center"/>
          </w:tcPr>
          <w:p w14:paraId="3273CF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公共卫生合楼二层</w:t>
            </w:r>
          </w:p>
        </w:tc>
      </w:tr>
      <w:tr w14:paraId="2DD32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1C5D81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34</w:t>
            </w:r>
          </w:p>
        </w:tc>
        <w:tc>
          <w:tcPr>
            <w:tcW w:w="726" w:type="dxa"/>
            <w:noWrap w:val="0"/>
            <w:vAlign w:val="center"/>
          </w:tcPr>
          <w:p w14:paraId="5F78E67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644211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医用诊查床</w:t>
            </w:r>
          </w:p>
        </w:tc>
        <w:tc>
          <w:tcPr>
            <w:tcW w:w="7947" w:type="dxa"/>
            <w:noWrap w:val="0"/>
            <w:vAlign w:val="center"/>
          </w:tcPr>
          <w:p w14:paraId="483AEC4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规格：1900*620*650mm</w:t>
            </w:r>
          </w:p>
          <w:p w14:paraId="1D0E37BA">
            <w:pPr>
              <w:keepNext w:val="0"/>
              <w:keepLines w:val="0"/>
              <w:widowControl/>
              <w:suppressLineNumbers w:val="0"/>
              <w:shd w:val="clear" w:color="auto" w:fill="auto"/>
              <w:jc w:val="left"/>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1、床架：优质冷轧钢方管厚1.2mm，内加强管厚1.0mm；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2、立柱：优质冷轧钢方管厚1.2mm；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1、床架为冷轧钢管焊接成型；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 配50mm厚医用皮软床垫；医用皮要求符合GB8624-2012《建筑材料及制品燃烧性能分级》、WS/T 650-2019《抗菌和抑菌效果评价方法》、GB/T16799-2018《家具用皮革》、DB44/T2043-2017《家具防霉性能的评价》等相关平行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要求提供相关证明材料进行数据佐证。</w:t>
            </w:r>
          </w:p>
          <w:p w14:paraId="50E8486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三、工艺/参数要求：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1、钢架采用焊接、精细打磨成型，抗菌粉末静电喷涂。</w:t>
            </w:r>
          </w:p>
        </w:tc>
        <w:tc>
          <w:tcPr>
            <w:tcW w:w="780" w:type="dxa"/>
            <w:noWrap w:val="0"/>
            <w:vAlign w:val="center"/>
          </w:tcPr>
          <w:p w14:paraId="3E6C87EE">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62CF940">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4B785EA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32535" cy="792480"/>
                  <wp:effectExtent l="0" t="0" r="1905"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29"/>
                          <a:stretch>
                            <a:fillRect/>
                          </a:stretch>
                        </pic:blipFill>
                        <pic:spPr>
                          <a:xfrm>
                            <a:off x="0" y="0"/>
                            <a:ext cx="1232535" cy="792480"/>
                          </a:xfrm>
                          <a:prstGeom prst="rect">
                            <a:avLst/>
                          </a:prstGeom>
                          <a:noFill/>
                          <a:ln>
                            <a:noFill/>
                          </a:ln>
                        </pic:spPr>
                      </pic:pic>
                    </a:graphicData>
                  </a:graphic>
                </wp:inline>
              </w:drawing>
            </w:r>
          </w:p>
        </w:tc>
      </w:tr>
      <w:tr w14:paraId="60B8A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4E7433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35</w:t>
            </w:r>
          </w:p>
        </w:tc>
        <w:tc>
          <w:tcPr>
            <w:tcW w:w="726" w:type="dxa"/>
            <w:noWrap w:val="0"/>
            <w:vAlign w:val="center"/>
          </w:tcPr>
          <w:p w14:paraId="508B62C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等候区</w:t>
            </w:r>
          </w:p>
        </w:tc>
        <w:tc>
          <w:tcPr>
            <w:tcW w:w="1485" w:type="dxa"/>
            <w:noWrap w:val="0"/>
            <w:vAlign w:val="center"/>
          </w:tcPr>
          <w:p w14:paraId="2A6FA1A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候诊椅</w:t>
            </w:r>
          </w:p>
        </w:tc>
        <w:tc>
          <w:tcPr>
            <w:tcW w:w="7947" w:type="dxa"/>
            <w:noWrap w:val="0"/>
            <w:vAlign w:val="center"/>
          </w:tcPr>
          <w:p w14:paraId="1BD616D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2人位</w:t>
            </w:r>
          </w:p>
          <w:p w14:paraId="3960CEAD">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261D4EE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2CB5AAF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1C08303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6E92DEF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37CB197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0C84C922">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30C293B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等平行国家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5877C7E">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4BC820C">
            <w:pPr>
              <w:keepNext w:val="0"/>
              <w:keepLines w:val="0"/>
              <w:widowControl/>
              <w:suppressLineNumbers w:val="0"/>
              <w:shd w:val="clear" w:color="auto" w:fill="auto"/>
              <w:jc w:val="center"/>
              <w:textAlignment w:val="center"/>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10</w:t>
            </w:r>
          </w:p>
        </w:tc>
        <w:tc>
          <w:tcPr>
            <w:tcW w:w="2557" w:type="dxa"/>
            <w:noWrap w:val="0"/>
            <w:vAlign w:val="center"/>
          </w:tcPr>
          <w:p w14:paraId="619F8D0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44" name="图片 68"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8"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593F7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47357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36</w:t>
            </w:r>
          </w:p>
        </w:tc>
        <w:tc>
          <w:tcPr>
            <w:tcW w:w="726" w:type="dxa"/>
            <w:vMerge w:val="restart"/>
            <w:noWrap w:val="0"/>
            <w:vAlign w:val="center"/>
          </w:tcPr>
          <w:p w14:paraId="6454E9F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大厅</w:t>
            </w:r>
          </w:p>
        </w:tc>
        <w:tc>
          <w:tcPr>
            <w:tcW w:w="1485" w:type="dxa"/>
            <w:noWrap w:val="0"/>
            <w:vAlign w:val="center"/>
          </w:tcPr>
          <w:p w14:paraId="7EF3FFD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候诊椅</w:t>
            </w:r>
          </w:p>
        </w:tc>
        <w:tc>
          <w:tcPr>
            <w:tcW w:w="7947" w:type="dxa"/>
            <w:noWrap w:val="0"/>
            <w:vAlign w:val="center"/>
          </w:tcPr>
          <w:p w14:paraId="6D3EEE9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4人位</w:t>
            </w:r>
          </w:p>
          <w:p w14:paraId="6E8021D5">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4850D70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6F898D9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7D863FC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66FAAB1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7ADED87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3935C7D6">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3416356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等平行国家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C2CC98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78FC47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6E1E418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45" name="图片 70"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0"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28FE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703B9C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37</w:t>
            </w:r>
          </w:p>
        </w:tc>
        <w:tc>
          <w:tcPr>
            <w:tcW w:w="726" w:type="dxa"/>
            <w:vMerge w:val="continue"/>
            <w:noWrap w:val="0"/>
            <w:vAlign w:val="center"/>
          </w:tcPr>
          <w:p w14:paraId="5386E5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BC6698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候诊椅</w:t>
            </w:r>
          </w:p>
        </w:tc>
        <w:tc>
          <w:tcPr>
            <w:tcW w:w="7947" w:type="dxa"/>
            <w:noWrap w:val="0"/>
            <w:vAlign w:val="center"/>
          </w:tcPr>
          <w:p w14:paraId="2F1558F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5人位</w:t>
            </w:r>
          </w:p>
          <w:p w14:paraId="5413246A">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058C6E1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55642A6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1FE94D5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2A3A0F5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669A86A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0C4133E7">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0DBFF23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等平行国家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6FE084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6D4792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2C9A6BD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46" name="图片 73"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3"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1906C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604F3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38</w:t>
            </w:r>
          </w:p>
        </w:tc>
        <w:tc>
          <w:tcPr>
            <w:tcW w:w="726" w:type="dxa"/>
            <w:vMerge w:val="restart"/>
            <w:noWrap w:val="0"/>
            <w:vAlign w:val="center"/>
          </w:tcPr>
          <w:p w14:paraId="18DD80A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工具间</w:t>
            </w:r>
          </w:p>
        </w:tc>
        <w:tc>
          <w:tcPr>
            <w:tcW w:w="1485" w:type="dxa"/>
            <w:noWrap w:val="0"/>
            <w:vAlign w:val="center"/>
          </w:tcPr>
          <w:p w14:paraId="4DE9186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577E74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6DD222E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2002B5E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1D2036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8D424F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382FA4D5">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w:t>
            </w:r>
            <w:r>
              <w:rPr>
                <w:rFonts w:hint="eastAsia" w:ascii="宋体" w:hAnsi="宋体" w:eastAsia="宋体" w:cs="宋体"/>
                <w:color w:val="auto"/>
                <w:highlight w:val="none"/>
                <w:lang w:val="en-US" w:eastAsia="zh-CN"/>
              </w:rPr>
              <w:t>平行</w:t>
            </w:r>
            <w:r>
              <w:rPr>
                <w:rFonts w:hint="eastAsia" w:ascii="宋体" w:hAnsi="宋体" w:eastAsia="宋体" w:cs="宋体"/>
                <w:b w:val="0"/>
                <w:bCs w:val="0"/>
                <w:color w:val="auto"/>
                <w:sz w:val="21"/>
                <w:szCs w:val="21"/>
                <w:highlight w:val="none"/>
                <w:lang w:val="en-US" w:eastAsia="zh-CN"/>
              </w:rPr>
              <w:t>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FF9CDA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753F50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054AD78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D71FF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47"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9D17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0ED0BF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39</w:t>
            </w:r>
          </w:p>
        </w:tc>
        <w:tc>
          <w:tcPr>
            <w:tcW w:w="726" w:type="dxa"/>
            <w:vMerge w:val="continue"/>
            <w:noWrap w:val="0"/>
            <w:vAlign w:val="center"/>
          </w:tcPr>
          <w:p w14:paraId="236CBCA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B32D39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A95B00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641AD584">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规格：660*350*1800mm</w:t>
            </w:r>
          </w:p>
          <w:p w14:paraId="0A2188A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8CC130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45102D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7A3B529B">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w:t>
            </w:r>
            <w:r>
              <w:rPr>
                <w:rFonts w:hint="eastAsia" w:ascii="宋体" w:hAnsi="宋体" w:eastAsia="宋体" w:cs="宋体"/>
                <w:color w:val="auto"/>
                <w:highlight w:val="none"/>
                <w:lang w:val="en-US" w:eastAsia="zh-CN"/>
              </w:rPr>
              <w:t>平行</w:t>
            </w:r>
            <w:r>
              <w:rPr>
                <w:rFonts w:hint="eastAsia" w:ascii="宋体" w:hAnsi="宋体" w:eastAsia="宋体" w:cs="宋体"/>
                <w:b w:val="0"/>
                <w:bCs w:val="0"/>
                <w:color w:val="auto"/>
                <w:sz w:val="21"/>
                <w:szCs w:val="21"/>
                <w:highlight w:val="none"/>
                <w:lang w:val="en-US" w:eastAsia="zh-CN"/>
              </w:rPr>
              <w:t>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F89EFE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A3BAAF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582AF1B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EFD0C5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48"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8200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DB9A98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40</w:t>
            </w:r>
          </w:p>
        </w:tc>
        <w:tc>
          <w:tcPr>
            <w:tcW w:w="726" w:type="dxa"/>
            <w:vMerge w:val="continue"/>
            <w:noWrap w:val="0"/>
            <w:vAlign w:val="center"/>
          </w:tcPr>
          <w:p w14:paraId="6A03015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492D51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4183460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170B8AA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5EC542C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F57649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B3B7AF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761533E1">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w:t>
            </w:r>
            <w:r>
              <w:rPr>
                <w:rFonts w:hint="eastAsia" w:ascii="宋体" w:hAnsi="宋体" w:eastAsia="宋体" w:cs="宋体"/>
                <w:color w:val="auto"/>
                <w:highlight w:val="none"/>
                <w:lang w:val="en-US" w:eastAsia="zh-CN"/>
              </w:rPr>
              <w:t>平行</w:t>
            </w:r>
            <w:r>
              <w:rPr>
                <w:rFonts w:hint="eastAsia" w:ascii="宋体" w:hAnsi="宋体" w:eastAsia="宋体" w:cs="宋体"/>
                <w:b w:val="0"/>
                <w:bCs w:val="0"/>
                <w:color w:val="auto"/>
                <w:sz w:val="21"/>
                <w:szCs w:val="21"/>
                <w:highlight w:val="none"/>
                <w:lang w:val="en-US" w:eastAsia="zh-CN"/>
              </w:rPr>
              <w:t>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2CEAD605">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0E2AB3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20618CD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08E978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49"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3FBA2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4A1046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41</w:t>
            </w:r>
          </w:p>
        </w:tc>
        <w:tc>
          <w:tcPr>
            <w:tcW w:w="726" w:type="dxa"/>
            <w:vMerge w:val="continue"/>
            <w:noWrap w:val="0"/>
            <w:vAlign w:val="center"/>
          </w:tcPr>
          <w:p w14:paraId="2C7667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EDB4CA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21BB8D5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2C9140B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规格：2000*500*1800mm</w:t>
            </w:r>
          </w:p>
          <w:p w14:paraId="58DAAC2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28A281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901005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4CE22537">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w:t>
            </w:r>
            <w:r>
              <w:rPr>
                <w:rFonts w:hint="eastAsia" w:ascii="宋体" w:hAnsi="宋体" w:eastAsia="宋体" w:cs="宋体"/>
                <w:color w:val="auto"/>
                <w:highlight w:val="none"/>
                <w:lang w:val="en-US" w:eastAsia="zh-CN"/>
              </w:rPr>
              <w:t>平行</w:t>
            </w:r>
            <w:r>
              <w:rPr>
                <w:rFonts w:hint="eastAsia" w:ascii="宋体" w:hAnsi="宋体" w:eastAsia="宋体" w:cs="宋体"/>
                <w:b w:val="0"/>
                <w:bCs w:val="0"/>
                <w:color w:val="auto"/>
                <w:sz w:val="21"/>
                <w:szCs w:val="21"/>
                <w:highlight w:val="none"/>
                <w:lang w:val="en-US" w:eastAsia="zh-CN"/>
              </w:rPr>
              <w:t>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A6A7299">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51DCD8B3">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7158BFA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578CEE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50"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D042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F33C09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42</w:t>
            </w:r>
          </w:p>
        </w:tc>
        <w:tc>
          <w:tcPr>
            <w:tcW w:w="726" w:type="dxa"/>
            <w:noWrap w:val="0"/>
            <w:vAlign w:val="center"/>
          </w:tcPr>
          <w:p w14:paraId="77CA1E3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F360C7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B4DB70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0ECA01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B90B57D">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69A58EA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等相关平行国家标准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C5D729D">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B3632E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1BEFC5D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E3EAFA1">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878264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8395BF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F8AEEB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4A64F3D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011555"/>
                  <wp:effectExtent l="0" t="0" r="6350" b="9525"/>
                  <wp:docPr id="5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descr="1"/>
                          <pic:cNvPicPr>
                            <a:picLocks noChangeAspect="1"/>
                          </pic:cNvPicPr>
                        </pic:nvPicPr>
                        <pic:blipFill>
                          <a:blip r:embed="rId17"/>
                          <a:stretch>
                            <a:fillRect/>
                          </a:stretch>
                        </pic:blipFill>
                        <pic:spPr>
                          <a:xfrm>
                            <a:off x="0" y="0"/>
                            <a:ext cx="770890" cy="1011555"/>
                          </a:xfrm>
                          <a:prstGeom prst="rect">
                            <a:avLst/>
                          </a:prstGeom>
                          <a:noFill/>
                          <a:ln>
                            <a:noFill/>
                          </a:ln>
                        </pic:spPr>
                      </pic:pic>
                    </a:graphicData>
                  </a:graphic>
                </wp:inline>
              </w:drawing>
            </w:r>
          </w:p>
        </w:tc>
      </w:tr>
      <w:tr w14:paraId="5B1AA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C2F1A3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43</w:t>
            </w:r>
          </w:p>
        </w:tc>
        <w:tc>
          <w:tcPr>
            <w:tcW w:w="726" w:type="dxa"/>
            <w:vMerge w:val="restart"/>
            <w:noWrap w:val="0"/>
            <w:vAlign w:val="center"/>
          </w:tcPr>
          <w:p w14:paraId="06F66AA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护士长，主任办公室</w:t>
            </w:r>
          </w:p>
        </w:tc>
        <w:tc>
          <w:tcPr>
            <w:tcW w:w="1485" w:type="dxa"/>
            <w:noWrap w:val="0"/>
            <w:vAlign w:val="center"/>
          </w:tcPr>
          <w:p w14:paraId="5962A58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定制主任</w:t>
            </w:r>
          </w:p>
          <w:p w14:paraId="4DF61F3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09C49B7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49AF81F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平行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74E93E5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71BED8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35CBBA7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3CC294F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AC6EF4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7DE8FD9C">
            <w:pPr>
              <w:shd w:val="clear" w:color="auto" w:fill="auto"/>
              <w:rPr>
                <w:rFonts w:hint="eastAsia" w:ascii="宋体" w:hAnsi="宋体" w:eastAsia="宋体" w:cs="宋体"/>
                <w:color w:val="auto"/>
                <w:highlight w:val="none"/>
                <w:lang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eastAsia="zh-CN"/>
              </w:rPr>
              <w:t>。</w:t>
            </w:r>
          </w:p>
          <w:p w14:paraId="6A95D63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以上要求提供相关证明材料进行佐证。</w:t>
            </w:r>
          </w:p>
          <w:p w14:paraId="779A6A4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32B9A47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115C32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CF4EB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362710" cy="741045"/>
                  <wp:effectExtent l="0" t="0" r="8890" b="5715"/>
                  <wp:docPr id="52" name="图片 17"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图5"/>
                          <pic:cNvPicPr>
                            <a:picLocks noChangeAspect="1"/>
                          </pic:cNvPicPr>
                        </pic:nvPicPr>
                        <pic:blipFill>
                          <a:blip r:embed="rId30"/>
                          <a:stretch>
                            <a:fillRect/>
                          </a:stretch>
                        </pic:blipFill>
                        <pic:spPr>
                          <a:xfrm>
                            <a:off x="0" y="0"/>
                            <a:ext cx="1362710" cy="741045"/>
                          </a:xfrm>
                          <a:prstGeom prst="rect">
                            <a:avLst/>
                          </a:prstGeom>
                          <a:noFill/>
                          <a:ln>
                            <a:noFill/>
                          </a:ln>
                        </pic:spPr>
                      </pic:pic>
                    </a:graphicData>
                  </a:graphic>
                </wp:inline>
              </w:drawing>
            </w:r>
          </w:p>
        </w:tc>
      </w:tr>
      <w:tr w14:paraId="1348F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2BE7F6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44</w:t>
            </w:r>
          </w:p>
        </w:tc>
        <w:tc>
          <w:tcPr>
            <w:tcW w:w="726" w:type="dxa"/>
            <w:vMerge w:val="continue"/>
            <w:noWrap w:val="0"/>
            <w:vAlign w:val="center"/>
          </w:tcPr>
          <w:p w14:paraId="4E18719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0CE4E0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E6FB7D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B0E80BC">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1.固定棉头枕；</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2.全新料加纤背框，扪华宇透气网布；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3.PP软质固定腰靠；</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4.全新料加纤固定扶手；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5.45高密度纯绵坐垫，</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w:t>
            </w:r>
            <w:r>
              <w:rPr>
                <w:rFonts w:hint="eastAsia" w:ascii="宋体" w:hAnsi="宋体" w:eastAsia="宋体" w:cs="宋体"/>
                <w:color w:val="auto"/>
                <w:highlight w:val="none"/>
                <w:lang w:val="en-US" w:eastAsia="zh-CN"/>
              </w:rPr>
              <w:t>平行</w:t>
            </w:r>
            <w:r>
              <w:rPr>
                <w:rFonts w:hint="eastAsia" w:ascii="宋体" w:hAnsi="宋体" w:eastAsia="宋体" w:cs="宋体"/>
                <w:i w:val="0"/>
                <w:iCs w:val="0"/>
                <w:color w:val="auto"/>
                <w:kern w:val="0"/>
                <w:sz w:val="21"/>
                <w:szCs w:val="21"/>
                <w:highlight w:val="none"/>
                <w:u w:val="none"/>
                <w:lang w:val="en-US" w:eastAsia="zh-CN" w:bidi="ar"/>
              </w:rPr>
              <w:t>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6.2.5mm厚度原位锁定底盘；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7.气压杆：采用国内知名品牌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8.340mm白色尼龙高脚，静压1000KG; 9.60mm尼龙+PU静音脚轮过BIFMA。</w:t>
            </w:r>
          </w:p>
        </w:tc>
        <w:tc>
          <w:tcPr>
            <w:tcW w:w="780" w:type="dxa"/>
            <w:noWrap w:val="0"/>
            <w:vAlign w:val="center"/>
          </w:tcPr>
          <w:p w14:paraId="388C83A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7B8CCF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6B997AC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29920" cy="1007745"/>
                  <wp:effectExtent l="0" t="0" r="10160" b="13335"/>
                  <wp:docPr id="53" name="图片 3" descr="acd55c8b052a4b5913e5d2a3ba4e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acd55c8b052a4b5913e5d2a3ba4eeed"/>
                          <pic:cNvPicPr>
                            <a:picLocks noChangeAspect="1"/>
                          </pic:cNvPicPr>
                        </pic:nvPicPr>
                        <pic:blipFill>
                          <a:blip r:embed="rId31"/>
                          <a:stretch>
                            <a:fillRect/>
                          </a:stretch>
                        </pic:blipFill>
                        <pic:spPr>
                          <a:xfrm>
                            <a:off x="0" y="0"/>
                            <a:ext cx="629920" cy="1007745"/>
                          </a:xfrm>
                          <a:prstGeom prst="rect">
                            <a:avLst/>
                          </a:prstGeom>
                          <a:noFill/>
                          <a:ln>
                            <a:noFill/>
                          </a:ln>
                        </pic:spPr>
                      </pic:pic>
                    </a:graphicData>
                  </a:graphic>
                </wp:inline>
              </w:drawing>
            </w:r>
          </w:p>
        </w:tc>
      </w:tr>
      <w:tr w14:paraId="18969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87B2CA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45</w:t>
            </w:r>
          </w:p>
        </w:tc>
        <w:tc>
          <w:tcPr>
            <w:tcW w:w="726" w:type="dxa"/>
            <w:vMerge w:val="continue"/>
            <w:noWrap w:val="0"/>
            <w:vAlign w:val="center"/>
          </w:tcPr>
          <w:p w14:paraId="28B808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188C93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5CE7C97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439E27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1、专业办公网布饰面，坐面采用医用皮质，医用皮要求符合GB8624-2012《建筑材料及制品燃烧性能分级》、WS/T 650-2019《抗菌和抑菌效果评价方法》、GB/T16799-2018《家具用皮革》、DB44/T2043-2017《家具防霉性能的评价》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要求提供相关证明材料进行佐证。</w:t>
            </w:r>
          </w:p>
          <w:p w14:paraId="0A51538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7755064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1E5D28D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3BACB83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51BF349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A24E2A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1322E1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5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64"/>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3232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EED111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46</w:t>
            </w:r>
          </w:p>
        </w:tc>
        <w:tc>
          <w:tcPr>
            <w:tcW w:w="726" w:type="dxa"/>
            <w:vMerge w:val="continue"/>
            <w:noWrap w:val="0"/>
            <w:vAlign w:val="center"/>
          </w:tcPr>
          <w:p w14:paraId="2577F8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09E947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579BB4C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059FA0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0D86094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3B0EB55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AB30C9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10D42F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11FC7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55" name="图片 21"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7595D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6DC965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47</w:t>
            </w:r>
          </w:p>
        </w:tc>
        <w:tc>
          <w:tcPr>
            <w:tcW w:w="726" w:type="dxa"/>
            <w:vMerge w:val="restart"/>
            <w:noWrap w:val="0"/>
            <w:vAlign w:val="center"/>
          </w:tcPr>
          <w:p w14:paraId="6F8FCC5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医办</w:t>
            </w:r>
          </w:p>
        </w:tc>
        <w:tc>
          <w:tcPr>
            <w:tcW w:w="1485" w:type="dxa"/>
            <w:noWrap w:val="0"/>
            <w:vAlign w:val="center"/>
          </w:tcPr>
          <w:p w14:paraId="0FB46A2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w:t>
            </w:r>
          </w:p>
          <w:p w14:paraId="4EE01E9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医用诊桌</w:t>
            </w:r>
          </w:p>
        </w:tc>
        <w:tc>
          <w:tcPr>
            <w:tcW w:w="7947" w:type="dxa"/>
            <w:noWrap w:val="0"/>
            <w:vAlign w:val="center"/>
          </w:tcPr>
          <w:p w14:paraId="239CEA48">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5DD5C8F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5499ED5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73B43C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1F8AAD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456B617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8854FB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2102528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3CEE5E7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17BB93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D5F72E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4</w:t>
            </w:r>
          </w:p>
        </w:tc>
        <w:tc>
          <w:tcPr>
            <w:tcW w:w="2557" w:type="dxa"/>
            <w:noWrap w:val="0"/>
            <w:vAlign w:val="center"/>
          </w:tcPr>
          <w:p w14:paraId="5FE5211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56" name="图片 366"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6"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54D3E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F91B5F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48</w:t>
            </w:r>
          </w:p>
        </w:tc>
        <w:tc>
          <w:tcPr>
            <w:tcW w:w="726" w:type="dxa"/>
            <w:vMerge w:val="continue"/>
            <w:noWrap w:val="0"/>
            <w:vAlign w:val="center"/>
          </w:tcPr>
          <w:p w14:paraId="4EAB83D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5677C5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7DE7E51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789D82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B800C49">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691B8B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763671A5">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AEB141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4072E3A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5BA2882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326F46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31632F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5E8471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4B36F1C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5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9A3E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713F71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49</w:t>
            </w:r>
          </w:p>
        </w:tc>
        <w:tc>
          <w:tcPr>
            <w:tcW w:w="726" w:type="dxa"/>
            <w:vMerge w:val="continue"/>
            <w:noWrap w:val="0"/>
            <w:vAlign w:val="center"/>
          </w:tcPr>
          <w:p w14:paraId="5462BD7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A70339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48A27EC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AF53FE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21C2FDE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07FCD80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259A8D3C">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3C554F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4410629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4</w:t>
            </w:r>
          </w:p>
        </w:tc>
        <w:tc>
          <w:tcPr>
            <w:tcW w:w="2557" w:type="dxa"/>
            <w:noWrap w:val="0"/>
            <w:vAlign w:val="center"/>
          </w:tcPr>
          <w:p w14:paraId="33153B1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58" name="图片 9"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37CEB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DA8F01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50</w:t>
            </w:r>
          </w:p>
        </w:tc>
        <w:tc>
          <w:tcPr>
            <w:tcW w:w="726" w:type="dxa"/>
            <w:vMerge w:val="restart"/>
            <w:noWrap w:val="0"/>
            <w:vAlign w:val="center"/>
          </w:tcPr>
          <w:p w14:paraId="646278D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各科室（5间）</w:t>
            </w:r>
          </w:p>
        </w:tc>
        <w:tc>
          <w:tcPr>
            <w:tcW w:w="1485" w:type="dxa"/>
            <w:noWrap w:val="0"/>
            <w:vAlign w:val="center"/>
          </w:tcPr>
          <w:p w14:paraId="55B2DF2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1790471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6AF927D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84EC01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DC1338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69FA7CD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11F3B51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E97235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76A7601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要求提供相关证明材料进行佐证。</w:t>
            </w:r>
          </w:p>
          <w:p w14:paraId="5F7D5EE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407801E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4B8F45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52EBD4E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9810" cy="734695"/>
                  <wp:effectExtent l="0" t="0" r="1270" b="12065"/>
                  <wp:docPr id="5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5"/>
                          <pic:cNvPicPr>
                            <a:picLocks noChangeAspect="1"/>
                          </pic:cNvPicPr>
                        </pic:nvPicPr>
                        <pic:blipFill>
                          <a:blip r:embed="rId22"/>
                          <a:stretch>
                            <a:fillRect/>
                          </a:stretch>
                        </pic:blipFill>
                        <pic:spPr>
                          <a:xfrm>
                            <a:off x="0" y="0"/>
                            <a:ext cx="1019810" cy="734695"/>
                          </a:xfrm>
                          <a:prstGeom prst="rect">
                            <a:avLst/>
                          </a:prstGeom>
                          <a:noFill/>
                          <a:ln>
                            <a:noFill/>
                          </a:ln>
                        </pic:spPr>
                      </pic:pic>
                    </a:graphicData>
                  </a:graphic>
                </wp:inline>
              </w:drawing>
            </w:r>
          </w:p>
        </w:tc>
      </w:tr>
      <w:tr w14:paraId="5302C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FB2619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51</w:t>
            </w:r>
          </w:p>
        </w:tc>
        <w:tc>
          <w:tcPr>
            <w:tcW w:w="726" w:type="dxa"/>
            <w:vMerge w:val="continue"/>
            <w:noWrap w:val="0"/>
            <w:vAlign w:val="center"/>
          </w:tcPr>
          <w:p w14:paraId="58E664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82659B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C67EA6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E0056E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2CAA04F">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93AB3F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p w14:paraId="157CF8EE">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1C048D7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51A39B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1B1009CE">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508BA36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2D1B73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7422F4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2910A8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60"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1890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9939B5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52</w:t>
            </w:r>
          </w:p>
        </w:tc>
        <w:tc>
          <w:tcPr>
            <w:tcW w:w="726" w:type="dxa"/>
            <w:vMerge w:val="continue"/>
            <w:noWrap w:val="0"/>
            <w:vAlign w:val="center"/>
          </w:tcPr>
          <w:p w14:paraId="31737B5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D1486A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病人椅</w:t>
            </w:r>
          </w:p>
        </w:tc>
        <w:tc>
          <w:tcPr>
            <w:tcW w:w="7947" w:type="dxa"/>
            <w:noWrap w:val="0"/>
            <w:vAlign w:val="center"/>
          </w:tcPr>
          <w:p w14:paraId="281E169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4BC5EE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                                                                                                                                                                                                   1、靠背、座面板采用环保PP模压一次性成型。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2、脚架：采用1.2MM厚钢管，金属电镀脚架；                                                                                                                      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1、四脚配专用脚垫。</w:t>
            </w:r>
          </w:p>
        </w:tc>
        <w:tc>
          <w:tcPr>
            <w:tcW w:w="780" w:type="dxa"/>
            <w:noWrap w:val="0"/>
            <w:vAlign w:val="center"/>
          </w:tcPr>
          <w:p w14:paraId="0A06C5C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9FC430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1493715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89965" cy="994410"/>
                  <wp:effectExtent l="0" t="0" r="635" b="11430"/>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23"/>
                          <a:stretch>
                            <a:fillRect/>
                          </a:stretch>
                        </pic:blipFill>
                        <pic:spPr>
                          <a:xfrm>
                            <a:off x="0" y="0"/>
                            <a:ext cx="989965" cy="994410"/>
                          </a:xfrm>
                          <a:prstGeom prst="rect">
                            <a:avLst/>
                          </a:prstGeom>
                          <a:noFill/>
                          <a:ln>
                            <a:noFill/>
                          </a:ln>
                        </pic:spPr>
                      </pic:pic>
                    </a:graphicData>
                  </a:graphic>
                </wp:inline>
              </w:drawing>
            </w:r>
          </w:p>
        </w:tc>
      </w:tr>
      <w:tr w14:paraId="2A00B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5C207E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53</w:t>
            </w:r>
          </w:p>
        </w:tc>
        <w:tc>
          <w:tcPr>
            <w:tcW w:w="726" w:type="dxa"/>
            <w:vMerge w:val="continue"/>
            <w:noWrap w:val="0"/>
            <w:vAlign w:val="center"/>
          </w:tcPr>
          <w:p w14:paraId="0A0E149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C1D72B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w:t>
            </w:r>
            <w:r>
              <w:rPr>
                <w:rFonts w:hint="eastAsia" w:ascii="宋体" w:hAnsi="宋体" w:eastAsia="宋体" w:cs="宋体"/>
                <w:b/>
                <w:bCs/>
                <w:i w:val="0"/>
                <w:iCs w:val="0"/>
                <w:color w:val="auto"/>
                <w:kern w:val="0"/>
                <w:sz w:val="21"/>
                <w:szCs w:val="21"/>
                <w:highlight w:val="none"/>
                <w:u w:val="none"/>
                <w:lang w:val="en-US" w:eastAsia="zh-CN" w:bidi="ar"/>
              </w:rPr>
              <w:t>隔断</w:t>
            </w:r>
          </w:p>
        </w:tc>
        <w:tc>
          <w:tcPr>
            <w:tcW w:w="7947" w:type="dxa"/>
            <w:noWrap w:val="0"/>
            <w:vAlign w:val="center"/>
          </w:tcPr>
          <w:p w14:paraId="541E3FC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规格：定制</w:t>
            </w:r>
          </w:p>
          <w:p w14:paraId="1FCC4FF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1、床架：优质冷轧钢方管厚1.2mm，内加强管厚1.0mm；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2、立柱：优质冷轧钢方管厚1.2mm；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1、床架为冷轧钢管焊接成型；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 配50mm厚医疗皮软床垫；                                                                                                                                                                                                                                                                                  三、工艺/参数要求：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1、钢架采用焊接、精细打磨成型，抗菌粉末静电喷涂。</w:t>
            </w:r>
          </w:p>
        </w:tc>
        <w:tc>
          <w:tcPr>
            <w:tcW w:w="780" w:type="dxa"/>
            <w:noWrap w:val="0"/>
            <w:vAlign w:val="center"/>
          </w:tcPr>
          <w:p w14:paraId="0C31C5C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平方</w:t>
            </w:r>
          </w:p>
        </w:tc>
        <w:tc>
          <w:tcPr>
            <w:tcW w:w="930" w:type="dxa"/>
            <w:noWrap w:val="0"/>
            <w:vAlign w:val="center"/>
          </w:tcPr>
          <w:p w14:paraId="1EECABE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104</w:t>
            </w:r>
          </w:p>
        </w:tc>
        <w:tc>
          <w:tcPr>
            <w:tcW w:w="2557" w:type="dxa"/>
            <w:noWrap w:val="0"/>
            <w:vAlign w:val="center"/>
          </w:tcPr>
          <w:p w14:paraId="06854C8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518285" cy="995045"/>
                  <wp:effectExtent l="0" t="0" r="5715" b="1079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33"/>
                          <a:stretch>
                            <a:fillRect/>
                          </a:stretch>
                        </pic:blipFill>
                        <pic:spPr>
                          <a:xfrm>
                            <a:off x="0" y="0"/>
                            <a:ext cx="1518285" cy="995045"/>
                          </a:xfrm>
                          <a:prstGeom prst="rect">
                            <a:avLst/>
                          </a:prstGeom>
                          <a:noFill/>
                          <a:ln>
                            <a:noFill/>
                          </a:ln>
                        </pic:spPr>
                      </pic:pic>
                    </a:graphicData>
                  </a:graphic>
                </wp:inline>
              </w:drawing>
            </w:r>
          </w:p>
        </w:tc>
      </w:tr>
      <w:tr w14:paraId="01372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852920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54</w:t>
            </w:r>
          </w:p>
        </w:tc>
        <w:tc>
          <w:tcPr>
            <w:tcW w:w="726" w:type="dxa"/>
            <w:vMerge w:val="restart"/>
            <w:noWrap w:val="0"/>
            <w:vAlign w:val="center"/>
          </w:tcPr>
          <w:p w14:paraId="79739D8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示教室</w:t>
            </w:r>
          </w:p>
        </w:tc>
        <w:tc>
          <w:tcPr>
            <w:tcW w:w="1485" w:type="dxa"/>
            <w:noWrap w:val="0"/>
            <w:vAlign w:val="center"/>
          </w:tcPr>
          <w:p w14:paraId="1F10EF6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示教桌</w:t>
            </w:r>
          </w:p>
        </w:tc>
        <w:tc>
          <w:tcPr>
            <w:tcW w:w="7947" w:type="dxa"/>
            <w:noWrap w:val="0"/>
            <w:vAlign w:val="center"/>
          </w:tcPr>
          <w:p w14:paraId="151E93D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规格：3200*1200*750mm</w:t>
            </w:r>
          </w:p>
          <w:p w14:paraId="1577B41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2、厚度：层板厚25mm；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1、优质钢架脚，配毛刷通线孔</w:t>
            </w:r>
          </w:p>
        </w:tc>
        <w:tc>
          <w:tcPr>
            <w:tcW w:w="780" w:type="dxa"/>
            <w:noWrap w:val="0"/>
            <w:vAlign w:val="center"/>
          </w:tcPr>
          <w:p w14:paraId="47B3C2B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D07199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8F9441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80135" cy="665480"/>
                  <wp:effectExtent l="0" t="0" r="1905" b="5080"/>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34"/>
                          <a:stretch>
                            <a:fillRect/>
                          </a:stretch>
                        </pic:blipFill>
                        <pic:spPr>
                          <a:xfrm>
                            <a:off x="0" y="0"/>
                            <a:ext cx="1080135" cy="665480"/>
                          </a:xfrm>
                          <a:prstGeom prst="rect">
                            <a:avLst/>
                          </a:prstGeom>
                          <a:noFill/>
                          <a:ln>
                            <a:noFill/>
                          </a:ln>
                        </pic:spPr>
                      </pic:pic>
                    </a:graphicData>
                  </a:graphic>
                </wp:inline>
              </w:drawing>
            </w:r>
          </w:p>
        </w:tc>
      </w:tr>
      <w:tr w14:paraId="1BF0F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9376BE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55</w:t>
            </w:r>
          </w:p>
        </w:tc>
        <w:tc>
          <w:tcPr>
            <w:tcW w:w="726" w:type="dxa"/>
            <w:vMerge w:val="continue"/>
            <w:noWrap w:val="0"/>
            <w:vAlign w:val="center"/>
          </w:tcPr>
          <w:p w14:paraId="061D61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EA2EBD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示教椅</w:t>
            </w:r>
          </w:p>
        </w:tc>
        <w:tc>
          <w:tcPr>
            <w:tcW w:w="7947" w:type="dxa"/>
            <w:noWrap w:val="0"/>
            <w:vAlign w:val="center"/>
          </w:tcPr>
          <w:p w14:paraId="43AB52E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规格：610*575*845mm</w:t>
            </w:r>
          </w:p>
          <w:p w14:paraId="7A095AF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1、背框：优质全新PP料加纤维；</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2、面料：办公专用尼龙网镂空背配布料；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3、坐垫棉：50密高回弹科技海棉；坐面采用医用皮，医用皮要求符合GB8624-2012《建筑材料及制品燃烧性能分级》、WS/T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4、脚架：优质弓形五金架； </w:t>
            </w:r>
          </w:p>
        </w:tc>
        <w:tc>
          <w:tcPr>
            <w:tcW w:w="780" w:type="dxa"/>
            <w:noWrap w:val="0"/>
            <w:vAlign w:val="center"/>
          </w:tcPr>
          <w:p w14:paraId="077649C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B60963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11D566D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77850" cy="720090"/>
                  <wp:effectExtent l="0" t="0" r="1270" b="11430"/>
                  <wp:docPr id="64" name="图片 31" descr="DCE_3196_p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descr="DCE_3196_proc"/>
                          <pic:cNvPicPr>
                            <a:picLocks noChangeAspect="1"/>
                          </pic:cNvPicPr>
                        </pic:nvPicPr>
                        <pic:blipFill>
                          <a:blip r:embed="rId35"/>
                          <a:stretch>
                            <a:fillRect/>
                          </a:stretch>
                        </pic:blipFill>
                        <pic:spPr>
                          <a:xfrm>
                            <a:off x="0" y="0"/>
                            <a:ext cx="577850" cy="720090"/>
                          </a:xfrm>
                          <a:prstGeom prst="rect">
                            <a:avLst/>
                          </a:prstGeom>
                          <a:noFill/>
                          <a:ln>
                            <a:noFill/>
                          </a:ln>
                        </pic:spPr>
                      </pic:pic>
                    </a:graphicData>
                  </a:graphic>
                </wp:inline>
              </w:drawing>
            </w:r>
          </w:p>
        </w:tc>
      </w:tr>
      <w:tr w14:paraId="5C2B2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D81510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56</w:t>
            </w:r>
          </w:p>
        </w:tc>
        <w:tc>
          <w:tcPr>
            <w:tcW w:w="726" w:type="dxa"/>
            <w:noWrap w:val="0"/>
            <w:vAlign w:val="center"/>
          </w:tcPr>
          <w:p w14:paraId="13347A9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采血</w:t>
            </w:r>
          </w:p>
        </w:tc>
        <w:tc>
          <w:tcPr>
            <w:tcW w:w="1485" w:type="dxa"/>
            <w:noWrap w:val="0"/>
            <w:vAlign w:val="center"/>
          </w:tcPr>
          <w:p w14:paraId="0CADB6F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404B0A6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8847FC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39EFA456">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5CAB6B1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p w14:paraId="07FD3192">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642D2C7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5F9CC83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635CD7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3D5993B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B7C0D2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370E8C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w:t>
            </w:r>
          </w:p>
        </w:tc>
        <w:tc>
          <w:tcPr>
            <w:tcW w:w="2557" w:type="dxa"/>
            <w:noWrap w:val="0"/>
            <w:vAlign w:val="center"/>
          </w:tcPr>
          <w:p w14:paraId="5F59E2F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65"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750FC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E44F1D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57</w:t>
            </w:r>
          </w:p>
        </w:tc>
        <w:tc>
          <w:tcPr>
            <w:tcW w:w="726" w:type="dxa"/>
            <w:vMerge w:val="restart"/>
            <w:noWrap w:val="0"/>
            <w:vAlign w:val="center"/>
          </w:tcPr>
          <w:p w14:paraId="125D077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护值+医值（2间</w:t>
            </w:r>
          </w:p>
        </w:tc>
        <w:tc>
          <w:tcPr>
            <w:tcW w:w="1485" w:type="dxa"/>
            <w:noWrap w:val="0"/>
            <w:vAlign w:val="center"/>
          </w:tcPr>
          <w:p w14:paraId="0D75C7B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117C13C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3542C792">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342EBBC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057FC53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42709D0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E4CB2E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1EBECE8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68A6E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BF824A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58</w:t>
            </w:r>
          </w:p>
        </w:tc>
        <w:tc>
          <w:tcPr>
            <w:tcW w:w="726" w:type="dxa"/>
            <w:vMerge w:val="continue"/>
            <w:noWrap w:val="0"/>
            <w:vAlign w:val="center"/>
          </w:tcPr>
          <w:p w14:paraId="2AD9492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899677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195BF6A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规格：2000*900*80mm</w:t>
            </w:r>
          </w:p>
          <w:p w14:paraId="22A85DE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天然环保椰棕，优质针织棉布，8公分厚</w:t>
            </w:r>
          </w:p>
        </w:tc>
        <w:tc>
          <w:tcPr>
            <w:tcW w:w="780" w:type="dxa"/>
            <w:noWrap w:val="0"/>
            <w:vAlign w:val="center"/>
          </w:tcPr>
          <w:p w14:paraId="40F9F2B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EC61C3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106FC91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31FC5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7C3B98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59</w:t>
            </w:r>
          </w:p>
        </w:tc>
        <w:tc>
          <w:tcPr>
            <w:tcW w:w="726" w:type="dxa"/>
            <w:vMerge w:val="continue"/>
            <w:noWrap w:val="0"/>
            <w:vAlign w:val="center"/>
          </w:tcPr>
          <w:p w14:paraId="389B3F7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95F9A8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69A1590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4486AFE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790FA0E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ADC6EB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71E04BA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348F5B4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510F02C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66A246A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EB4287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0D51AE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68" name="图片 35"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7AC9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0FD907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60</w:t>
            </w:r>
          </w:p>
        </w:tc>
        <w:tc>
          <w:tcPr>
            <w:tcW w:w="726" w:type="dxa"/>
            <w:vMerge w:val="continue"/>
            <w:noWrap w:val="0"/>
            <w:vAlign w:val="center"/>
          </w:tcPr>
          <w:p w14:paraId="3042C6F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17B09F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2534716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C8A0A4F">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 xml:space="preserve">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 </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2809C9A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105DC4E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2BC174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84C19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58F56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1274F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61</w:t>
            </w:r>
          </w:p>
        </w:tc>
        <w:tc>
          <w:tcPr>
            <w:tcW w:w="726" w:type="dxa"/>
            <w:vMerge w:val="restart"/>
            <w:noWrap w:val="0"/>
            <w:vAlign w:val="center"/>
          </w:tcPr>
          <w:p w14:paraId="62C75C3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餐厅</w:t>
            </w:r>
          </w:p>
        </w:tc>
        <w:tc>
          <w:tcPr>
            <w:tcW w:w="1485" w:type="dxa"/>
            <w:noWrap w:val="0"/>
            <w:vAlign w:val="center"/>
          </w:tcPr>
          <w:p w14:paraId="232887E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定制配餐台</w:t>
            </w:r>
          </w:p>
        </w:tc>
        <w:tc>
          <w:tcPr>
            <w:tcW w:w="7947" w:type="dxa"/>
            <w:noWrap w:val="0"/>
            <w:vAlign w:val="center"/>
          </w:tcPr>
          <w:p w14:paraId="24DAEF1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规格：3000*1000*800mm</w:t>
            </w:r>
          </w:p>
          <w:p w14:paraId="7B22028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优质</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i w:val="0"/>
                <w:iCs w:val="0"/>
                <w:color w:val="auto"/>
                <w:kern w:val="0"/>
                <w:sz w:val="21"/>
                <w:szCs w:val="21"/>
                <w:highlight w:val="none"/>
                <w:u w:val="none"/>
                <w:lang w:val="en-US" w:eastAsia="zh-CN" w:bidi="ar"/>
              </w:rPr>
              <w:t>，台面采用人造石英石</w:t>
            </w:r>
          </w:p>
        </w:tc>
        <w:tc>
          <w:tcPr>
            <w:tcW w:w="780" w:type="dxa"/>
            <w:noWrap w:val="0"/>
            <w:vAlign w:val="center"/>
          </w:tcPr>
          <w:p w14:paraId="58EF0DE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7CE35E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5BBD8BA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475740" cy="632460"/>
                  <wp:effectExtent l="0" t="0" r="2540" b="762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36"/>
                          <a:stretch>
                            <a:fillRect/>
                          </a:stretch>
                        </pic:blipFill>
                        <pic:spPr>
                          <a:xfrm>
                            <a:off x="0" y="0"/>
                            <a:ext cx="1475740" cy="632460"/>
                          </a:xfrm>
                          <a:prstGeom prst="rect">
                            <a:avLst/>
                          </a:prstGeom>
                          <a:noFill/>
                          <a:ln>
                            <a:noFill/>
                          </a:ln>
                        </pic:spPr>
                      </pic:pic>
                    </a:graphicData>
                  </a:graphic>
                </wp:inline>
              </w:drawing>
            </w:r>
          </w:p>
        </w:tc>
      </w:tr>
      <w:tr w14:paraId="0A653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352FEE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62</w:t>
            </w:r>
          </w:p>
        </w:tc>
        <w:tc>
          <w:tcPr>
            <w:tcW w:w="726" w:type="dxa"/>
            <w:vMerge w:val="continue"/>
            <w:noWrap w:val="0"/>
            <w:vAlign w:val="center"/>
          </w:tcPr>
          <w:p w14:paraId="2AE1D82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21AD00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餐桌</w:t>
            </w:r>
          </w:p>
        </w:tc>
        <w:tc>
          <w:tcPr>
            <w:tcW w:w="7947" w:type="dxa"/>
            <w:noWrap w:val="0"/>
            <w:vAlign w:val="center"/>
          </w:tcPr>
          <w:p w14:paraId="0B194ED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规格：900*900*750mm</w:t>
            </w:r>
          </w:p>
          <w:p w14:paraId="72505CC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桌子和椅子采用优质橡胶木实木框架，环保油漆，桌台面采用岩板，餐桌要求符合</w:t>
            </w:r>
            <w:r>
              <w:rPr>
                <w:rFonts w:hint="eastAsia" w:ascii="宋体" w:hAnsi="宋体" w:eastAsia="宋体" w:cs="宋体"/>
                <w:color w:val="auto"/>
                <w:highlight w:val="none"/>
              </w:rPr>
              <w:t xml:space="preserve"> GB 18584-2001《室内装饰装修材料 木家具中有害物质限量》、GB/T 24821-2009《餐桌餐椅》、</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TVOC≤0.50mg/㎡ h；木材含水率应不低于8%，且不高于产品所在地区年平均木材平衡含水率+1；可迁移元素：铅 Pb≤90mg/kg、镉 Cd≤50mg/kg、铬 Cr≤25mg/kg、汞 Hg≤25mg/kg、 锑 Sb≤60mg/kg、钡 Ba≤1000mg/kg、硒 Se≤500mg/kg、砷 As≤25mg/kg；木制件漆膜：1）24h，15%氯化钠、24h，10%碳酸钠、24h，10%乙酸、24h，标准餐具  洗涤剂、抗冲击不低于 3 级；2）耐干热、耐湿热、附着力、耐磨（1000r）不低于 2 级；3） 耐冷热温差、耐香烟灼烧均符合标准要求；桌类强度和耐久性：桌面垂直静载荷、桌面持续垂直静载荷、桌面水平耐久性、桌面 水平静载荷、桌面垂直冲击、桌腿跌落均符合标准要求。</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w:t>
            </w:r>
          </w:p>
        </w:tc>
        <w:tc>
          <w:tcPr>
            <w:tcW w:w="780" w:type="dxa"/>
            <w:noWrap w:val="0"/>
            <w:vAlign w:val="center"/>
          </w:tcPr>
          <w:p w14:paraId="143A7E5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0FFCF9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3DE159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36015" cy="998220"/>
                  <wp:effectExtent l="0" t="0" r="6985" b="7620"/>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37"/>
                          <a:stretch>
                            <a:fillRect/>
                          </a:stretch>
                        </pic:blipFill>
                        <pic:spPr>
                          <a:xfrm>
                            <a:off x="0" y="0"/>
                            <a:ext cx="1136015" cy="998220"/>
                          </a:xfrm>
                          <a:prstGeom prst="rect">
                            <a:avLst/>
                          </a:prstGeom>
                          <a:noFill/>
                          <a:ln>
                            <a:noFill/>
                          </a:ln>
                        </pic:spPr>
                      </pic:pic>
                    </a:graphicData>
                  </a:graphic>
                </wp:inline>
              </w:drawing>
            </w:r>
          </w:p>
        </w:tc>
      </w:tr>
      <w:tr w14:paraId="6170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16E710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63</w:t>
            </w:r>
          </w:p>
        </w:tc>
        <w:tc>
          <w:tcPr>
            <w:tcW w:w="726" w:type="dxa"/>
            <w:vMerge w:val="continue"/>
            <w:noWrap w:val="0"/>
            <w:vAlign w:val="center"/>
          </w:tcPr>
          <w:p w14:paraId="5DBE475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09FAAC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餐桌</w:t>
            </w:r>
          </w:p>
        </w:tc>
        <w:tc>
          <w:tcPr>
            <w:tcW w:w="7947" w:type="dxa"/>
            <w:noWrap w:val="0"/>
            <w:vAlign w:val="center"/>
          </w:tcPr>
          <w:p w14:paraId="2C24757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规格：1400*800*750mm</w:t>
            </w:r>
          </w:p>
          <w:p w14:paraId="195BD8D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i w:val="0"/>
                <w:iCs w:val="0"/>
                <w:color w:val="auto"/>
                <w:kern w:val="0"/>
                <w:sz w:val="21"/>
                <w:szCs w:val="21"/>
                <w:highlight w:val="none"/>
                <w:u w:val="none"/>
                <w:lang w:val="en-US" w:eastAsia="zh-CN" w:bidi="ar"/>
              </w:rPr>
              <w:t>框架采用优质橡胶木实木，环保水性油漆饰面，</w:t>
            </w:r>
            <w:r>
              <w:rPr>
                <w:rFonts w:hint="eastAsia" w:ascii="宋体" w:hAnsi="宋体" w:eastAsia="宋体" w:cs="宋体"/>
                <w:color w:val="auto"/>
                <w:highlight w:val="none"/>
                <w:lang w:val="en-US" w:eastAsia="zh-CN"/>
              </w:rPr>
              <w:t>餐桌要求符合</w:t>
            </w:r>
            <w:r>
              <w:rPr>
                <w:rFonts w:hint="eastAsia" w:ascii="宋体" w:hAnsi="宋体" w:eastAsia="宋体" w:cs="宋体"/>
                <w:color w:val="auto"/>
                <w:highlight w:val="none"/>
              </w:rPr>
              <w:t xml:space="preserve"> GB 18584-2001《室内装饰装修材料 木家具中有害物质限量》、GB/T 24821-2009《餐桌餐椅》、</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TVOC≤0.50mg/㎡ h；木材含水率应不低于8%，且不高于产品所在地区年平均木材平衡含水率+1；可迁移元素：铅 Pb≤90mg/kg、镉 Cd≤50mg/kg、铬 Cr≤25mg/kg、汞 Hg≤25mg/kg、 锑 Sb≤60mg/kg、钡 Ba≤1000mg/kg、硒 Se≤500mg/kg、砷 As≤25mg/kg；木制件漆膜：1）24h，15%氯化钠、24h，10%碳酸钠、24h，10%乙酸、24h，标准餐具  洗涤剂、抗冲击不低于 3 级；2）耐干热、耐湿热、附着力、耐磨（1000r）不低于 2 级；3） 耐冷热温差、耐香烟灼烧均符合标准要求；桌类强度和耐久性：桌面垂直静载荷、桌面持续垂直静载荷、桌面水平耐久性、桌面 水平静载荷、桌面垂直冲击、桌腿跌落均符合标准要求。</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w:t>
            </w:r>
          </w:p>
        </w:tc>
        <w:tc>
          <w:tcPr>
            <w:tcW w:w="780" w:type="dxa"/>
            <w:noWrap w:val="0"/>
            <w:vAlign w:val="center"/>
          </w:tcPr>
          <w:p w14:paraId="3708AE8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72017F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2FD1EE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36015" cy="998220"/>
                  <wp:effectExtent l="0" t="0" r="6985" b="762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37"/>
                          <a:stretch>
                            <a:fillRect/>
                          </a:stretch>
                        </pic:blipFill>
                        <pic:spPr>
                          <a:xfrm>
                            <a:off x="0" y="0"/>
                            <a:ext cx="1136015" cy="998220"/>
                          </a:xfrm>
                          <a:prstGeom prst="rect">
                            <a:avLst/>
                          </a:prstGeom>
                          <a:noFill/>
                          <a:ln>
                            <a:noFill/>
                          </a:ln>
                        </pic:spPr>
                      </pic:pic>
                    </a:graphicData>
                  </a:graphic>
                </wp:inline>
              </w:drawing>
            </w:r>
          </w:p>
        </w:tc>
      </w:tr>
      <w:tr w14:paraId="4B3A2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7" w:hRule="atLeast"/>
          <w:jc w:val="center"/>
        </w:trPr>
        <w:tc>
          <w:tcPr>
            <w:tcW w:w="726" w:type="dxa"/>
            <w:noWrap w:val="0"/>
            <w:vAlign w:val="center"/>
          </w:tcPr>
          <w:p w14:paraId="34933E3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64</w:t>
            </w:r>
          </w:p>
        </w:tc>
        <w:tc>
          <w:tcPr>
            <w:tcW w:w="726" w:type="dxa"/>
            <w:vMerge w:val="continue"/>
            <w:noWrap w:val="0"/>
            <w:vAlign w:val="center"/>
          </w:tcPr>
          <w:p w14:paraId="06AFFEA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283DB0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餐椅</w:t>
            </w:r>
          </w:p>
        </w:tc>
        <w:tc>
          <w:tcPr>
            <w:tcW w:w="7947" w:type="dxa"/>
            <w:noWrap w:val="0"/>
            <w:vAlign w:val="center"/>
          </w:tcPr>
          <w:p w14:paraId="0C7EA9B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16E2F9E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采用优质橡胶木实木，环保水性油漆饰面，</w:t>
            </w:r>
            <w:r>
              <w:rPr>
                <w:rFonts w:hint="eastAsia" w:ascii="宋体" w:hAnsi="宋体" w:eastAsia="宋体" w:cs="宋体"/>
                <w:color w:val="auto"/>
                <w:highlight w:val="none"/>
              </w:rPr>
              <w:t>餐椅</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18584-2001《室内装饰装修材料 木家具中有害物质限量》、GB/T 24821-2009《餐桌餐椅》、</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挥发性有机化合物：苯≤0.05mg/m³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 xml:space="preserve">甲苯≤0.1mg/m³ 、二甲苯≤0.1mg/m³ 、TVOC≤ 0.3mg/m³ </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可迁移元素含量：铅 Pb≤90mg/kg、镉 Cd≤75mg/kg、铬 Cr≤60mg/kg、汞 Hg≤60mg/kg、 锑 Sb≤60mg/kg、钡 Ba≤1000mg/kg、硒 Se≤500mg/kg、砷 As≤25mg/kg；木材含水率应不低于8%，且不高于产品所在地区年平均木材平衡含水率+1；木制件、软包件、表面装饰层、其他外观要求均符合标准要求。</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w:t>
            </w:r>
          </w:p>
        </w:tc>
        <w:tc>
          <w:tcPr>
            <w:tcW w:w="780" w:type="dxa"/>
            <w:noWrap w:val="0"/>
            <w:vAlign w:val="center"/>
          </w:tcPr>
          <w:p w14:paraId="228FF3B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E4731B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w:t>
            </w:r>
          </w:p>
        </w:tc>
        <w:tc>
          <w:tcPr>
            <w:tcW w:w="2557" w:type="dxa"/>
            <w:noWrap w:val="0"/>
            <w:vAlign w:val="center"/>
          </w:tcPr>
          <w:p w14:paraId="108D58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21715"/>
                  <wp:effectExtent l="0" t="0" r="8255" b="14605"/>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pic:cNvPicPr>
                            <a:picLocks noChangeAspect="1"/>
                          </pic:cNvPicPr>
                        </pic:nvPicPr>
                        <pic:blipFill>
                          <a:blip r:embed="rId38"/>
                          <a:stretch>
                            <a:fillRect/>
                          </a:stretch>
                        </pic:blipFill>
                        <pic:spPr>
                          <a:xfrm>
                            <a:off x="0" y="0"/>
                            <a:ext cx="723265" cy="1021715"/>
                          </a:xfrm>
                          <a:prstGeom prst="rect">
                            <a:avLst/>
                          </a:prstGeom>
                          <a:noFill/>
                          <a:ln>
                            <a:noFill/>
                          </a:ln>
                        </pic:spPr>
                      </pic:pic>
                    </a:graphicData>
                  </a:graphic>
                </wp:inline>
              </w:drawing>
            </w:r>
          </w:p>
        </w:tc>
      </w:tr>
      <w:tr w14:paraId="250F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C090CA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65</w:t>
            </w:r>
          </w:p>
        </w:tc>
        <w:tc>
          <w:tcPr>
            <w:tcW w:w="726" w:type="dxa"/>
            <w:noWrap w:val="0"/>
            <w:vAlign w:val="center"/>
          </w:tcPr>
          <w:p w14:paraId="0BD55F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490F99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定制沙发</w:t>
            </w:r>
          </w:p>
        </w:tc>
        <w:tc>
          <w:tcPr>
            <w:tcW w:w="7947" w:type="dxa"/>
            <w:noWrap w:val="0"/>
            <w:vAlign w:val="center"/>
          </w:tcPr>
          <w:p w14:paraId="5692F82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规格：2950*750*720mm</w:t>
            </w:r>
          </w:p>
          <w:p w14:paraId="12D60CB8">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3D7526B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9BE659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6BFFED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vMerge w:val="restart"/>
            <w:noWrap w:val="0"/>
            <w:vAlign w:val="center"/>
          </w:tcPr>
          <w:p w14:paraId="1585CF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1346200" cy="864870"/>
                  <wp:effectExtent l="0" t="0" r="10160" b="3810"/>
                  <wp:docPr id="74" name="图片 48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85" descr="图片1"/>
                          <pic:cNvPicPr>
                            <a:picLocks noChangeAspect="1"/>
                          </pic:cNvPicPr>
                        </pic:nvPicPr>
                        <pic:blipFill>
                          <a:blip r:embed="rId39"/>
                          <a:stretch>
                            <a:fillRect/>
                          </a:stretch>
                        </pic:blipFill>
                        <pic:spPr>
                          <a:xfrm>
                            <a:off x="0" y="0"/>
                            <a:ext cx="1346200" cy="864870"/>
                          </a:xfrm>
                          <a:prstGeom prst="rect">
                            <a:avLst/>
                          </a:prstGeom>
                          <a:noFill/>
                          <a:ln>
                            <a:noFill/>
                          </a:ln>
                        </pic:spPr>
                      </pic:pic>
                    </a:graphicData>
                  </a:graphic>
                </wp:inline>
              </w:drawing>
            </w:r>
          </w:p>
          <w:p w14:paraId="30157D4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859155" cy="1178560"/>
                  <wp:effectExtent l="0" t="0" r="10160" b="9525"/>
                  <wp:docPr id="75" name="图片 486" descr="173760046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86" descr="1737600464615"/>
                          <pic:cNvPicPr>
                            <a:picLocks noChangeAspect="1"/>
                          </pic:cNvPicPr>
                        </pic:nvPicPr>
                        <pic:blipFill>
                          <a:blip r:embed="rId40"/>
                          <a:stretch>
                            <a:fillRect/>
                          </a:stretch>
                        </pic:blipFill>
                        <pic:spPr>
                          <a:xfrm rot="5400000">
                            <a:off x="0" y="0"/>
                            <a:ext cx="859155" cy="1178560"/>
                          </a:xfrm>
                          <a:prstGeom prst="rect">
                            <a:avLst/>
                          </a:prstGeom>
                          <a:noFill/>
                          <a:ln>
                            <a:noFill/>
                          </a:ln>
                        </pic:spPr>
                      </pic:pic>
                    </a:graphicData>
                  </a:graphic>
                </wp:inline>
              </w:drawing>
            </w:r>
          </w:p>
        </w:tc>
      </w:tr>
      <w:tr w14:paraId="5102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D499A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66</w:t>
            </w:r>
          </w:p>
        </w:tc>
        <w:tc>
          <w:tcPr>
            <w:tcW w:w="726" w:type="dxa"/>
            <w:noWrap w:val="0"/>
            <w:vAlign w:val="center"/>
          </w:tcPr>
          <w:p w14:paraId="3169935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2D8268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定制沙发</w:t>
            </w:r>
          </w:p>
        </w:tc>
        <w:tc>
          <w:tcPr>
            <w:tcW w:w="7947" w:type="dxa"/>
            <w:noWrap w:val="0"/>
            <w:vAlign w:val="center"/>
          </w:tcPr>
          <w:p w14:paraId="68A99DF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规格：2600*750*720mm</w:t>
            </w:r>
          </w:p>
          <w:p w14:paraId="7756AC3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640E859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423490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60083E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vMerge w:val="continue"/>
            <w:noWrap w:val="0"/>
            <w:vAlign w:val="center"/>
          </w:tcPr>
          <w:p w14:paraId="7A9F0A1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550ED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AD0C08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67</w:t>
            </w:r>
          </w:p>
        </w:tc>
        <w:tc>
          <w:tcPr>
            <w:tcW w:w="726" w:type="dxa"/>
            <w:noWrap w:val="0"/>
            <w:vAlign w:val="center"/>
          </w:tcPr>
          <w:p w14:paraId="0C099C5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68E561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定制沙发</w:t>
            </w:r>
          </w:p>
        </w:tc>
        <w:tc>
          <w:tcPr>
            <w:tcW w:w="7947" w:type="dxa"/>
            <w:noWrap w:val="0"/>
            <w:vAlign w:val="center"/>
          </w:tcPr>
          <w:p w14:paraId="43DB90E9">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规格：1800*1410*750mm</w:t>
            </w:r>
          </w:p>
          <w:p w14:paraId="1E11E042">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119CB85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2C4444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21E8E01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4</w:t>
            </w:r>
          </w:p>
        </w:tc>
        <w:tc>
          <w:tcPr>
            <w:tcW w:w="2557" w:type="dxa"/>
            <w:noWrap w:val="0"/>
            <w:vAlign w:val="center"/>
          </w:tcPr>
          <w:p w14:paraId="1A462D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386840" cy="967105"/>
                  <wp:effectExtent l="0" t="0" r="0" b="8255"/>
                  <wp:docPr id="76" name="图片 48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87" descr="图片1"/>
                          <pic:cNvPicPr>
                            <a:picLocks noChangeAspect="1"/>
                          </pic:cNvPicPr>
                        </pic:nvPicPr>
                        <pic:blipFill>
                          <a:blip r:embed="rId41"/>
                          <a:stretch>
                            <a:fillRect/>
                          </a:stretch>
                        </pic:blipFill>
                        <pic:spPr>
                          <a:xfrm>
                            <a:off x="0" y="0"/>
                            <a:ext cx="1386840" cy="967105"/>
                          </a:xfrm>
                          <a:prstGeom prst="rect">
                            <a:avLst/>
                          </a:prstGeom>
                          <a:noFill/>
                          <a:ln>
                            <a:noFill/>
                          </a:ln>
                        </pic:spPr>
                      </pic:pic>
                    </a:graphicData>
                  </a:graphic>
                </wp:inline>
              </w:drawing>
            </w:r>
          </w:p>
        </w:tc>
      </w:tr>
      <w:tr w14:paraId="1ACEF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DC2B0C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68</w:t>
            </w:r>
          </w:p>
        </w:tc>
        <w:tc>
          <w:tcPr>
            <w:tcW w:w="726" w:type="dxa"/>
            <w:noWrap w:val="0"/>
            <w:vAlign w:val="center"/>
          </w:tcPr>
          <w:p w14:paraId="04E3C3B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C4407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定制沙发</w:t>
            </w:r>
          </w:p>
        </w:tc>
        <w:tc>
          <w:tcPr>
            <w:tcW w:w="7947" w:type="dxa"/>
            <w:noWrap w:val="0"/>
            <w:vAlign w:val="center"/>
          </w:tcPr>
          <w:p w14:paraId="408D9F64">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规格：1800*800*750mm</w:t>
            </w:r>
          </w:p>
          <w:p w14:paraId="27FF2A14">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6B2FC463">
            <w:pPr>
              <w:keepNext w:val="0"/>
              <w:keepLines w:val="0"/>
              <w:pageBreakBefore w:val="0"/>
              <w:widowControl w:val="0"/>
              <w:shd w:val="clear" w:color="auto" w:fill="auto"/>
              <w:kinsoku/>
              <w:wordWrap/>
              <w:overflowPunct/>
              <w:topLinePunct w:val="0"/>
              <w:bidi w:val="0"/>
              <w:snapToGrid/>
              <w:jc w:val="left"/>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23CA70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019A5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4</w:t>
            </w:r>
          </w:p>
        </w:tc>
        <w:tc>
          <w:tcPr>
            <w:tcW w:w="2557" w:type="dxa"/>
            <w:noWrap w:val="0"/>
            <w:vAlign w:val="center"/>
          </w:tcPr>
          <w:p w14:paraId="3C3BD1A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89075" cy="1043305"/>
                  <wp:effectExtent l="0" t="0" r="4445" b="8255"/>
                  <wp:docPr id="77" name="图片 488" descr="173760100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88" descr="1737601000758"/>
                          <pic:cNvPicPr>
                            <a:picLocks noChangeAspect="1"/>
                          </pic:cNvPicPr>
                        </pic:nvPicPr>
                        <pic:blipFill>
                          <a:blip r:embed="rId42"/>
                          <a:stretch>
                            <a:fillRect/>
                          </a:stretch>
                        </pic:blipFill>
                        <pic:spPr>
                          <a:xfrm>
                            <a:off x="0" y="0"/>
                            <a:ext cx="1489075" cy="1043305"/>
                          </a:xfrm>
                          <a:prstGeom prst="rect">
                            <a:avLst/>
                          </a:prstGeom>
                          <a:noFill/>
                          <a:ln>
                            <a:noFill/>
                          </a:ln>
                        </pic:spPr>
                      </pic:pic>
                    </a:graphicData>
                  </a:graphic>
                </wp:inline>
              </w:drawing>
            </w:r>
          </w:p>
        </w:tc>
      </w:tr>
      <w:tr w14:paraId="2D502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C1930D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69</w:t>
            </w:r>
          </w:p>
        </w:tc>
        <w:tc>
          <w:tcPr>
            <w:tcW w:w="726" w:type="dxa"/>
            <w:noWrap w:val="0"/>
            <w:vAlign w:val="center"/>
          </w:tcPr>
          <w:p w14:paraId="7B94094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893E80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茶几</w:t>
            </w:r>
          </w:p>
        </w:tc>
        <w:tc>
          <w:tcPr>
            <w:tcW w:w="7947" w:type="dxa"/>
            <w:noWrap w:val="0"/>
            <w:vAlign w:val="center"/>
          </w:tcPr>
          <w:p w14:paraId="48D9E2B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规格：600*720mm</w:t>
            </w:r>
          </w:p>
          <w:p w14:paraId="095E874B">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白色烤漆面，榉木实木腿</w:t>
            </w:r>
          </w:p>
        </w:tc>
        <w:tc>
          <w:tcPr>
            <w:tcW w:w="780" w:type="dxa"/>
            <w:noWrap w:val="0"/>
            <w:vAlign w:val="center"/>
          </w:tcPr>
          <w:p w14:paraId="0C77EEF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DEBB54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4ABDC33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color w:val="auto"/>
                <w:highlight w:val="none"/>
              </w:rPr>
              <w:drawing>
                <wp:inline distT="0" distB="0" distL="114300" distR="114300">
                  <wp:extent cx="626110" cy="699135"/>
                  <wp:effectExtent l="0" t="0" r="13970" b="1905"/>
                  <wp:docPr id="78"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11"/>
                          <pic:cNvPicPr>
                            <a:picLocks noChangeAspect="1"/>
                          </pic:cNvPicPr>
                        </pic:nvPicPr>
                        <pic:blipFill>
                          <a:blip r:embed="rId43"/>
                          <a:stretch>
                            <a:fillRect/>
                          </a:stretch>
                        </pic:blipFill>
                        <pic:spPr>
                          <a:xfrm>
                            <a:off x="0" y="0"/>
                            <a:ext cx="626110" cy="699135"/>
                          </a:xfrm>
                          <a:prstGeom prst="rect">
                            <a:avLst/>
                          </a:prstGeom>
                          <a:noFill/>
                          <a:ln w="1">
                            <a:noFill/>
                          </a:ln>
                        </pic:spPr>
                      </pic:pic>
                    </a:graphicData>
                  </a:graphic>
                </wp:inline>
              </w:drawing>
            </w:r>
          </w:p>
        </w:tc>
      </w:tr>
      <w:tr w14:paraId="6A172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4C760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70</w:t>
            </w:r>
          </w:p>
        </w:tc>
        <w:tc>
          <w:tcPr>
            <w:tcW w:w="726" w:type="dxa"/>
            <w:noWrap w:val="0"/>
            <w:vAlign w:val="center"/>
          </w:tcPr>
          <w:p w14:paraId="0123AF0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E16438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1FFD74B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沙发</w:t>
            </w:r>
          </w:p>
        </w:tc>
        <w:tc>
          <w:tcPr>
            <w:tcW w:w="7947" w:type="dxa"/>
            <w:noWrap w:val="0"/>
            <w:vAlign w:val="center"/>
          </w:tcPr>
          <w:p w14:paraId="63ABC214">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规格：4900*2200*720/400mm</w:t>
            </w:r>
          </w:p>
          <w:p w14:paraId="610192C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7D4C398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28AD2D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19B523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1C953DD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90345" cy="864235"/>
                  <wp:effectExtent l="0" t="0" r="3175" b="4445"/>
                  <wp:docPr id="79" name="图片 490" descr="173760168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90" descr="1737601680347"/>
                          <pic:cNvPicPr>
                            <a:picLocks noChangeAspect="1"/>
                          </pic:cNvPicPr>
                        </pic:nvPicPr>
                        <pic:blipFill>
                          <a:blip r:embed="rId44"/>
                          <a:stretch>
                            <a:fillRect/>
                          </a:stretch>
                        </pic:blipFill>
                        <pic:spPr>
                          <a:xfrm>
                            <a:off x="0" y="0"/>
                            <a:ext cx="1490345" cy="864235"/>
                          </a:xfrm>
                          <a:prstGeom prst="rect">
                            <a:avLst/>
                          </a:prstGeom>
                          <a:noFill/>
                          <a:ln>
                            <a:noFill/>
                          </a:ln>
                        </pic:spPr>
                      </pic:pic>
                    </a:graphicData>
                  </a:graphic>
                </wp:inline>
              </w:drawing>
            </w:r>
          </w:p>
        </w:tc>
      </w:tr>
      <w:tr w14:paraId="16512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707D1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71</w:t>
            </w:r>
          </w:p>
        </w:tc>
        <w:tc>
          <w:tcPr>
            <w:tcW w:w="726" w:type="dxa"/>
            <w:noWrap w:val="0"/>
            <w:vAlign w:val="center"/>
          </w:tcPr>
          <w:p w14:paraId="2A47AD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5C062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10FEA2F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沙发</w:t>
            </w:r>
          </w:p>
        </w:tc>
        <w:tc>
          <w:tcPr>
            <w:tcW w:w="7947" w:type="dxa"/>
            <w:noWrap w:val="0"/>
            <w:vAlign w:val="center"/>
          </w:tcPr>
          <w:p w14:paraId="04D10D7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规格：7200*6100*720/400mm</w:t>
            </w:r>
          </w:p>
          <w:p w14:paraId="37EEE5A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1083336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539DC1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023AF2F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5E43786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1346200" cy="864870"/>
                  <wp:effectExtent l="0" t="0" r="10160" b="3810"/>
                  <wp:docPr id="80" name="图片 49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1" descr="图片1"/>
                          <pic:cNvPicPr>
                            <a:picLocks noChangeAspect="1"/>
                          </pic:cNvPicPr>
                        </pic:nvPicPr>
                        <pic:blipFill>
                          <a:blip r:embed="rId39"/>
                          <a:stretch>
                            <a:fillRect/>
                          </a:stretch>
                        </pic:blipFill>
                        <pic:spPr>
                          <a:xfrm>
                            <a:off x="0" y="0"/>
                            <a:ext cx="1346200" cy="864870"/>
                          </a:xfrm>
                          <a:prstGeom prst="rect">
                            <a:avLst/>
                          </a:prstGeom>
                          <a:noFill/>
                          <a:ln>
                            <a:noFill/>
                          </a:ln>
                        </pic:spPr>
                      </pic:pic>
                    </a:graphicData>
                  </a:graphic>
                </wp:inline>
              </w:drawing>
            </w:r>
          </w:p>
          <w:p w14:paraId="1ADC8D1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859155" cy="1178560"/>
                  <wp:effectExtent l="0" t="0" r="10160" b="9525"/>
                  <wp:docPr id="81" name="图片 492" descr="173760046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92" descr="1737600464615"/>
                          <pic:cNvPicPr>
                            <a:picLocks noChangeAspect="1"/>
                          </pic:cNvPicPr>
                        </pic:nvPicPr>
                        <pic:blipFill>
                          <a:blip r:embed="rId40"/>
                          <a:stretch>
                            <a:fillRect/>
                          </a:stretch>
                        </pic:blipFill>
                        <pic:spPr>
                          <a:xfrm rot="5400000">
                            <a:off x="0" y="0"/>
                            <a:ext cx="859155" cy="1178560"/>
                          </a:xfrm>
                          <a:prstGeom prst="rect">
                            <a:avLst/>
                          </a:prstGeom>
                          <a:noFill/>
                          <a:ln>
                            <a:noFill/>
                          </a:ln>
                        </pic:spPr>
                      </pic:pic>
                    </a:graphicData>
                  </a:graphic>
                </wp:inline>
              </w:drawing>
            </w:r>
          </w:p>
        </w:tc>
      </w:tr>
      <w:tr w14:paraId="14990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A1AFE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72</w:t>
            </w:r>
          </w:p>
        </w:tc>
        <w:tc>
          <w:tcPr>
            <w:tcW w:w="726" w:type="dxa"/>
            <w:noWrap w:val="0"/>
            <w:vAlign w:val="center"/>
          </w:tcPr>
          <w:p w14:paraId="2E45222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B8DB09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定制沙发</w:t>
            </w:r>
          </w:p>
        </w:tc>
        <w:tc>
          <w:tcPr>
            <w:tcW w:w="7947" w:type="dxa"/>
            <w:noWrap w:val="0"/>
            <w:vAlign w:val="center"/>
          </w:tcPr>
          <w:p w14:paraId="1D42A27F">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规格：2950*750*720mm</w:t>
            </w:r>
          </w:p>
          <w:p w14:paraId="5D6D945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1、表面采用医用</w:t>
            </w:r>
            <w:r>
              <w:rPr>
                <w:rFonts w:hint="default" w:ascii="宋体" w:hAnsi="宋体" w:eastAsia="宋体" w:cs="宋体"/>
                <w:i w:val="0"/>
                <w:iCs w:val="0"/>
                <w:color w:val="auto"/>
                <w:kern w:val="0"/>
                <w:sz w:val="21"/>
                <w:szCs w:val="21"/>
                <w:highlight w:val="none"/>
                <w:u w:val="none"/>
                <w:lang w:val="en-US" w:eastAsia="zh-CN" w:bidi="ar"/>
              </w:rPr>
              <w:t>皮</w:t>
            </w:r>
            <w:r>
              <w:rPr>
                <w:rFonts w:hint="eastAsia" w:ascii="宋体" w:hAnsi="宋体" w:eastAsia="宋体" w:cs="宋体"/>
                <w:i w:val="0"/>
                <w:iCs w:val="0"/>
                <w:color w:val="auto"/>
                <w:kern w:val="0"/>
                <w:sz w:val="21"/>
                <w:szCs w:val="21"/>
                <w:highlight w:val="none"/>
                <w:u w:val="none"/>
                <w:lang w:val="en-US" w:eastAsia="zh-CN" w:bidi="ar"/>
              </w:rPr>
              <w:t>质，医用皮要求符合GB8624-2012《建筑材料及制品燃烧性能分级》、WS/T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default" w:ascii="宋体" w:hAnsi="宋体" w:eastAsia="宋体" w:cs="宋体"/>
                <w:i w:val="0"/>
                <w:iCs w:val="0"/>
                <w:color w:val="auto"/>
                <w:kern w:val="0"/>
                <w:sz w:val="21"/>
                <w:szCs w:val="21"/>
                <w:highlight w:val="none"/>
                <w:u w:val="none"/>
                <w:lang w:val="en-US" w:eastAsia="zh-CN" w:bidi="ar"/>
              </w:rPr>
              <w:t>高密度海绵 实木框架</w:t>
            </w:r>
            <w:r>
              <w:rPr>
                <w:rFonts w:hint="eastAsia" w:ascii="宋体" w:hAnsi="宋体" w:eastAsia="宋体" w:cs="宋体"/>
                <w:i w:val="0"/>
                <w:iCs w:val="0"/>
                <w:color w:val="auto"/>
                <w:kern w:val="0"/>
                <w:sz w:val="21"/>
                <w:szCs w:val="21"/>
                <w:highlight w:val="none"/>
                <w:u w:val="none"/>
                <w:lang w:val="en-US" w:eastAsia="zh-CN" w:bidi="ar"/>
              </w:rPr>
              <w:t>，</w:t>
            </w:r>
            <w:r>
              <w:rPr>
                <w:rFonts w:hint="default" w:ascii="宋体" w:hAnsi="宋体" w:eastAsia="宋体" w:cs="宋体"/>
                <w:i w:val="0"/>
                <w:iCs w:val="0"/>
                <w:color w:val="auto"/>
                <w:kern w:val="0"/>
                <w:sz w:val="21"/>
                <w:szCs w:val="21"/>
                <w:highlight w:val="none"/>
                <w:u w:val="none"/>
                <w:lang w:val="en-US" w:eastAsia="zh-CN" w:bidi="ar"/>
              </w:rPr>
              <w:t>不锈钢框架</w:t>
            </w:r>
            <w:r>
              <w:rPr>
                <w:rFonts w:hint="eastAsia" w:ascii="宋体" w:hAnsi="宋体" w:eastAsia="宋体" w:cs="宋体"/>
                <w:i w:val="0"/>
                <w:iCs w:val="0"/>
                <w:color w:val="auto"/>
                <w:kern w:val="0"/>
                <w:sz w:val="21"/>
                <w:szCs w:val="21"/>
                <w:highlight w:val="none"/>
                <w:u w:val="none"/>
                <w:lang w:val="en-US" w:eastAsia="zh-CN" w:bidi="ar"/>
              </w:rPr>
              <w:t>。</w:t>
            </w:r>
          </w:p>
          <w:p w14:paraId="4FDFC34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2、沙发成品要求符合</w:t>
            </w:r>
            <w:r>
              <w:rPr>
                <w:rFonts w:hint="eastAsia" w:ascii="宋体" w:hAnsi="宋体" w:eastAsia="宋体" w:cs="宋体"/>
                <w:color w:val="auto"/>
                <w:highlight w:val="none"/>
              </w:rPr>
              <w:t>QB/T 1952.1-2012《软体家具 沙发》、</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标准；甲醛释放量≤0.05mg/m³或≤0.5mg/m²h；挥发性有机化合物（TVOC）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泡沫塑料：表观密度：座面≥25kg/m³、其他部位≥20kg/m³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回弹性能（除慢回弹泡 沫塑料外）C 级≥35%；压缩永久变形 C 级≤10%；产品寿命：经 (≥60000 次）测试后，沙发座、背及扶手的面料应完好无损。</w:t>
            </w: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81D4EB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91ECD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1E368CA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90980" cy="1229360"/>
                  <wp:effectExtent l="0" t="0" r="2540" b="5080"/>
                  <wp:docPr id="82" name="图片 478" descr="173760194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78" descr="1737601949963"/>
                          <pic:cNvPicPr>
                            <a:picLocks noChangeAspect="1"/>
                          </pic:cNvPicPr>
                        </pic:nvPicPr>
                        <pic:blipFill>
                          <a:blip r:embed="rId45"/>
                          <a:stretch>
                            <a:fillRect/>
                          </a:stretch>
                        </pic:blipFill>
                        <pic:spPr>
                          <a:xfrm>
                            <a:off x="0" y="0"/>
                            <a:ext cx="1490980" cy="1229360"/>
                          </a:xfrm>
                          <a:prstGeom prst="rect">
                            <a:avLst/>
                          </a:prstGeom>
                          <a:noFill/>
                          <a:ln>
                            <a:noFill/>
                          </a:ln>
                        </pic:spPr>
                      </pic:pic>
                    </a:graphicData>
                  </a:graphic>
                </wp:inline>
              </w:drawing>
            </w:r>
          </w:p>
        </w:tc>
      </w:tr>
      <w:tr w14:paraId="50E7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576860D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公共卫生合楼三~五层</w:t>
            </w:r>
          </w:p>
        </w:tc>
        <w:tc>
          <w:tcPr>
            <w:tcW w:w="2557" w:type="dxa"/>
            <w:noWrap w:val="0"/>
            <w:vAlign w:val="center"/>
          </w:tcPr>
          <w:p w14:paraId="78BB23B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24B9B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E93C3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73</w:t>
            </w:r>
          </w:p>
        </w:tc>
        <w:tc>
          <w:tcPr>
            <w:tcW w:w="726" w:type="dxa"/>
            <w:vMerge w:val="restart"/>
            <w:noWrap w:val="0"/>
            <w:vAlign w:val="center"/>
          </w:tcPr>
          <w:p w14:paraId="415503C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库房</w:t>
            </w:r>
          </w:p>
        </w:tc>
        <w:tc>
          <w:tcPr>
            <w:tcW w:w="1485" w:type="dxa"/>
            <w:noWrap w:val="0"/>
            <w:vAlign w:val="center"/>
          </w:tcPr>
          <w:p w14:paraId="15223D9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3762213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96D5D3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438308F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3F9C326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74AB03F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2A3536C">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076122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7E2BDA5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1CA336A9">
            <w:pPr>
              <w:keepNext w:val="0"/>
              <w:keepLines w:val="0"/>
              <w:widowControl/>
              <w:suppressLineNumbers w:val="0"/>
              <w:shd w:val="clear" w:color="auto" w:fill="auto"/>
              <w:jc w:val="center"/>
              <w:textAlignment w:val="center"/>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18</w:t>
            </w:r>
          </w:p>
        </w:tc>
        <w:tc>
          <w:tcPr>
            <w:tcW w:w="2557" w:type="dxa"/>
            <w:noWrap w:val="0"/>
            <w:vAlign w:val="center"/>
          </w:tcPr>
          <w:p w14:paraId="594814F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83"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7FE5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A6E3CD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74</w:t>
            </w:r>
          </w:p>
        </w:tc>
        <w:tc>
          <w:tcPr>
            <w:tcW w:w="726" w:type="dxa"/>
            <w:vMerge w:val="continue"/>
            <w:noWrap w:val="0"/>
            <w:vAlign w:val="center"/>
          </w:tcPr>
          <w:p w14:paraId="24C37B0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A269A5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7282B3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1FE9CF3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1EF6C33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3597FE2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18A053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F8AEF48">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551BC27C">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71694023">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3756C7F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18B6E1C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84"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5DF6A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125A5A4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75</w:t>
            </w:r>
          </w:p>
        </w:tc>
        <w:tc>
          <w:tcPr>
            <w:tcW w:w="726" w:type="dxa"/>
            <w:vMerge w:val="continue"/>
            <w:noWrap w:val="0"/>
            <w:vAlign w:val="center"/>
          </w:tcPr>
          <w:p w14:paraId="5E6D5CD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505B08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901101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124713D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规格：2000*500*1800mm</w:t>
            </w:r>
          </w:p>
          <w:p w14:paraId="38F6148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9675FC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201F0B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4527A0FB">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1CFEACC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03BBBA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70981C4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35F0C54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85"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60511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5552B91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76</w:t>
            </w:r>
          </w:p>
        </w:tc>
        <w:tc>
          <w:tcPr>
            <w:tcW w:w="726" w:type="dxa"/>
            <w:noWrap w:val="0"/>
            <w:vAlign w:val="center"/>
          </w:tcPr>
          <w:p w14:paraId="66F4574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6445AC4">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2D8D07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830092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规格：1000*500*1800mm</w:t>
            </w:r>
          </w:p>
          <w:p w14:paraId="77469D1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F87F2C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5FE3F18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49B4B243">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A1305E8">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7669D60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042EC93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766D0E3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86"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434BD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dxa"/>
            <w:noWrap w:val="0"/>
            <w:vAlign w:val="center"/>
          </w:tcPr>
          <w:p w14:paraId="4425366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77</w:t>
            </w:r>
          </w:p>
        </w:tc>
        <w:tc>
          <w:tcPr>
            <w:tcW w:w="726" w:type="dxa"/>
            <w:noWrap w:val="0"/>
            <w:vAlign w:val="center"/>
          </w:tcPr>
          <w:p w14:paraId="0F03E6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导诊台</w:t>
            </w:r>
          </w:p>
        </w:tc>
        <w:tc>
          <w:tcPr>
            <w:tcW w:w="1485" w:type="dxa"/>
            <w:noWrap w:val="0"/>
            <w:vAlign w:val="center"/>
          </w:tcPr>
          <w:p w14:paraId="776FB6B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4508220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DDED94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6E59DF7">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0773166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17021DEE">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E1D089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79EA910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1B8E9BA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C0FD32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9CDF16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D2F957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4973301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42950" cy="1174750"/>
                  <wp:effectExtent l="0" t="0" r="3810" b="13970"/>
                  <wp:docPr id="8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descr="1"/>
                          <pic:cNvPicPr>
                            <a:picLocks noChangeAspect="1"/>
                          </pic:cNvPicPr>
                        </pic:nvPicPr>
                        <pic:blipFill>
                          <a:blip r:embed="rId17"/>
                          <a:stretch>
                            <a:fillRect/>
                          </a:stretch>
                        </pic:blipFill>
                        <pic:spPr>
                          <a:xfrm>
                            <a:off x="0" y="0"/>
                            <a:ext cx="742950" cy="1174750"/>
                          </a:xfrm>
                          <a:prstGeom prst="rect">
                            <a:avLst/>
                          </a:prstGeom>
                          <a:noFill/>
                          <a:ln>
                            <a:noFill/>
                          </a:ln>
                        </pic:spPr>
                      </pic:pic>
                    </a:graphicData>
                  </a:graphic>
                </wp:inline>
              </w:drawing>
            </w:r>
          </w:p>
        </w:tc>
      </w:tr>
      <w:tr w14:paraId="62DA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26" w:type="dxa"/>
            <w:noWrap w:val="0"/>
            <w:vAlign w:val="center"/>
          </w:tcPr>
          <w:p w14:paraId="19EE824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78</w:t>
            </w:r>
          </w:p>
        </w:tc>
        <w:tc>
          <w:tcPr>
            <w:tcW w:w="726" w:type="dxa"/>
            <w:vMerge w:val="restart"/>
            <w:noWrap w:val="0"/>
            <w:vAlign w:val="center"/>
          </w:tcPr>
          <w:p w14:paraId="0B8E9D1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主任，护士长办公室（2间）</w:t>
            </w:r>
          </w:p>
        </w:tc>
        <w:tc>
          <w:tcPr>
            <w:tcW w:w="1485" w:type="dxa"/>
            <w:noWrap w:val="0"/>
            <w:vAlign w:val="center"/>
          </w:tcPr>
          <w:p w14:paraId="43D1AB2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定制主任</w:t>
            </w:r>
          </w:p>
          <w:p w14:paraId="19B1D6C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28E9731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2D08A2D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5BB75CE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D9C332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30700A8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5481802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725B7A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6FE989A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78DBF1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1990020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2B3CDA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4B6E082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3610" cy="513080"/>
                  <wp:effectExtent l="0" t="0" r="1270" b="5080"/>
                  <wp:docPr id="88" name="图片 10"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descr="图5"/>
                          <pic:cNvPicPr>
                            <a:picLocks noChangeAspect="1"/>
                          </pic:cNvPicPr>
                        </pic:nvPicPr>
                        <pic:blipFill>
                          <a:blip r:embed="rId30"/>
                          <a:stretch>
                            <a:fillRect/>
                          </a:stretch>
                        </pic:blipFill>
                        <pic:spPr>
                          <a:xfrm>
                            <a:off x="0" y="0"/>
                            <a:ext cx="943610" cy="513080"/>
                          </a:xfrm>
                          <a:prstGeom prst="rect">
                            <a:avLst/>
                          </a:prstGeom>
                          <a:noFill/>
                          <a:ln>
                            <a:noFill/>
                          </a:ln>
                        </pic:spPr>
                      </pic:pic>
                    </a:graphicData>
                  </a:graphic>
                </wp:inline>
              </w:drawing>
            </w:r>
          </w:p>
        </w:tc>
      </w:tr>
      <w:tr w14:paraId="15C4F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5A5D62F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79</w:t>
            </w:r>
          </w:p>
        </w:tc>
        <w:tc>
          <w:tcPr>
            <w:tcW w:w="726" w:type="dxa"/>
            <w:vMerge w:val="continue"/>
            <w:noWrap w:val="0"/>
            <w:vAlign w:val="center"/>
          </w:tcPr>
          <w:p w14:paraId="5F43C5F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2D37F1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4B7172F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50ABBD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1.固定棉头枕；</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2.全新料加纤背框，扪华宇透气网布；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3.PP软质固定腰靠；</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4.全新料加纤固定扶手；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5.45高密度纯绵坐垫，</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6.2.5mm厚度原位锁定底盘；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7.气压杆：采用国内知名品牌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8.340mm白色尼龙高脚，静压1000KG; 9.60mm尼龙+PU静音脚轮过BIFMA。</w:t>
            </w:r>
          </w:p>
        </w:tc>
        <w:tc>
          <w:tcPr>
            <w:tcW w:w="780" w:type="dxa"/>
            <w:noWrap w:val="0"/>
            <w:vAlign w:val="center"/>
          </w:tcPr>
          <w:p w14:paraId="0161468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6332FB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2AD2B82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91210" cy="1265555"/>
                  <wp:effectExtent l="0" t="0" r="1270" b="14605"/>
                  <wp:docPr id="89" name="图片 10" descr="acd55c8b052a4b5913e5d2a3ba4e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 descr="acd55c8b052a4b5913e5d2a3ba4eeed"/>
                          <pic:cNvPicPr>
                            <a:picLocks noChangeAspect="1"/>
                          </pic:cNvPicPr>
                        </pic:nvPicPr>
                        <pic:blipFill>
                          <a:blip r:embed="rId31"/>
                          <a:stretch>
                            <a:fillRect/>
                          </a:stretch>
                        </pic:blipFill>
                        <pic:spPr>
                          <a:xfrm>
                            <a:off x="0" y="0"/>
                            <a:ext cx="791210" cy="1265555"/>
                          </a:xfrm>
                          <a:prstGeom prst="rect">
                            <a:avLst/>
                          </a:prstGeom>
                          <a:noFill/>
                          <a:ln>
                            <a:noFill/>
                          </a:ln>
                        </pic:spPr>
                      </pic:pic>
                    </a:graphicData>
                  </a:graphic>
                </wp:inline>
              </w:drawing>
            </w:r>
          </w:p>
        </w:tc>
      </w:tr>
      <w:tr w14:paraId="660F1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48DCC30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80</w:t>
            </w:r>
          </w:p>
        </w:tc>
        <w:tc>
          <w:tcPr>
            <w:tcW w:w="726" w:type="dxa"/>
            <w:vMerge w:val="continue"/>
            <w:noWrap w:val="0"/>
            <w:vAlign w:val="center"/>
          </w:tcPr>
          <w:p w14:paraId="14A2BD6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B00995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0848C71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4E7BA98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0EDD8AA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0B9A754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72D3CC9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3625DC8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2EAB6C3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F369D1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2F5EA4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7D4AA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08795B2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81</w:t>
            </w:r>
          </w:p>
        </w:tc>
        <w:tc>
          <w:tcPr>
            <w:tcW w:w="726" w:type="dxa"/>
            <w:vMerge w:val="continue"/>
            <w:noWrap w:val="0"/>
            <w:vAlign w:val="center"/>
          </w:tcPr>
          <w:p w14:paraId="763D9FB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049CBE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定制洗手+文件一体柜</w:t>
            </w:r>
          </w:p>
        </w:tc>
        <w:tc>
          <w:tcPr>
            <w:tcW w:w="7947" w:type="dxa"/>
            <w:noWrap w:val="0"/>
            <w:vAlign w:val="center"/>
          </w:tcPr>
          <w:p w14:paraId="0BE54F2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规格：1600*500*2000mm</w:t>
            </w:r>
          </w:p>
          <w:p w14:paraId="2C46A66D">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1、基材：采用优质ENF级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b w:val="0"/>
                <w:bCs w:val="0"/>
                <w:color w:val="auto"/>
                <w:sz w:val="21"/>
                <w:szCs w:val="21"/>
                <w:highlight w:val="none"/>
                <w:vertAlign w:val="baseline"/>
                <w:lang w:val="en-US" w:eastAsia="zh-CN"/>
              </w:rPr>
              <w:t>，贴木纹饰面，防水、防潮、耐磨等优点；</w:t>
            </w:r>
          </w:p>
          <w:p w14:paraId="4D32BC1A">
            <w:pPr>
              <w:keepNext w:val="0"/>
              <w:keepLines w:val="0"/>
              <w:widowControl/>
              <w:numPr>
                <w:ilvl w:val="0"/>
                <w:numId w:val="0"/>
              </w:numPr>
              <w:suppressLineNumbers w:val="0"/>
              <w:shd w:val="clear" w:color="auto" w:fill="auto"/>
              <w:ind w:left="0" w:leftChars="0" w:firstLine="0" w:firstLineChars="0"/>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2、台面：12mm厚复合亚克力医用人造石台面，无缝拼接，防渗易清洁；                                                                                                                                                              3、踢脚线：内贴≥1.0mm厚304#不锈钢踢脚线；                                                                                              4、配件：优质锁具、缓冲静音阻尼铰链、静音滑轨、可选不锈钢拉手/暗藏式拉手，不锈钢水盆和高抛感应水龙头。                                                                                                                                               5、表面贴三聚氰胺纸，可根据现场装修及空间搭配不同颜色。</w:t>
            </w:r>
          </w:p>
        </w:tc>
        <w:tc>
          <w:tcPr>
            <w:tcW w:w="780" w:type="dxa"/>
            <w:noWrap w:val="0"/>
            <w:vAlign w:val="center"/>
          </w:tcPr>
          <w:p w14:paraId="1A485FB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A7DD9C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7E687DA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97255" cy="1167130"/>
                  <wp:effectExtent l="0" t="0" r="1905" b="6350"/>
                  <wp:docPr id="91" name="图片 400" descr="174047056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00" descr="1740470562415"/>
                          <pic:cNvPicPr>
                            <a:picLocks noChangeAspect="1"/>
                          </pic:cNvPicPr>
                        </pic:nvPicPr>
                        <pic:blipFill>
                          <a:blip r:embed="rId46"/>
                          <a:stretch>
                            <a:fillRect/>
                          </a:stretch>
                        </pic:blipFill>
                        <pic:spPr>
                          <a:xfrm>
                            <a:off x="0" y="0"/>
                            <a:ext cx="897255" cy="1167130"/>
                          </a:xfrm>
                          <a:prstGeom prst="rect">
                            <a:avLst/>
                          </a:prstGeom>
                          <a:noFill/>
                          <a:ln>
                            <a:noFill/>
                          </a:ln>
                        </pic:spPr>
                      </pic:pic>
                    </a:graphicData>
                  </a:graphic>
                </wp:inline>
              </w:drawing>
            </w:r>
          </w:p>
        </w:tc>
      </w:tr>
      <w:tr w14:paraId="6F8CD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726" w:type="dxa"/>
            <w:noWrap w:val="0"/>
            <w:vAlign w:val="center"/>
          </w:tcPr>
          <w:p w14:paraId="17BFA50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82</w:t>
            </w:r>
          </w:p>
        </w:tc>
        <w:tc>
          <w:tcPr>
            <w:tcW w:w="726" w:type="dxa"/>
            <w:vMerge w:val="continue"/>
            <w:noWrap w:val="0"/>
            <w:vAlign w:val="center"/>
          </w:tcPr>
          <w:p w14:paraId="5DB727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2AA83D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单人沙发床</w:t>
            </w:r>
          </w:p>
        </w:tc>
        <w:tc>
          <w:tcPr>
            <w:tcW w:w="7947" w:type="dxa"/>
            <w:noWrap w:val="0"/>
            <w:vAlign w:val="center"/>
          </w:tcPr>
          <w:p w14:paraId="2145196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规格：900*600*850mm</w:t>
            </w:r>
          </w:p>
          <w:p w14:paraId="73D5D1D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实木框架+医用皮，可以拉升为休息床，医用皮要求符合GB8624-2012《建筑材料及制品燃烧性能分级》、WS/T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33FF84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F85D1B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06A6EFA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87705" cy="785495"/>
                  <wp:effectExtent l="0" t="0" r="13335" b="6985"/>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47"/>
                          <a:stretch>
                            <a:fillRect/>
                          </a:stretch>
                        </pic:blipFill>
                        <pic:spPr>
                          <a:xfrm>
                            <a:off x="0" y="0"/>
                            <a:ext cx="687705" cy="785495"/>
                          </a:xfrm>
                          <a:prstGeom prst="rect">
                            <a:avLst/>
                          </a:prstGeom>
                          <a:noFill/>
                          <a:ln>
                            <a:noFill/>
                          </a:ln>
                        </pic:spPr>
                      </pic:pic>
                    </a:graphicData>
                  </a:graphic>
                </wp:inline>
              </w:drawing>
            </w:r>
          </w:p>
        </w:tc>
      </w:tr>
      <w:tr w14:paraId="523CB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468AA79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83</w:t>
            </w:r>
          </w:p>
        </w:tc>
        <w:tc>
          <w:tcPr>
            <w:tcW w:w="726" w:type="dxa"/>
            <w:vMerge w:val="restart"/>
            <w:noWrap w:val="0"/>
            <w:vAlign w:val="center"/>
          </w:tcPr>
          <w:p w14:paraId="04D2F56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医办</w:t>
            </w:r>
          </w:p>
        </w:tc>
        <w:tc>
          <w:tcPr>
            <w:tcW w:w="1485" w:type="dxa"/>
            <w:noWrap w:val="0"/>
            <w:vAlign w:val="center"/>
          </w:tcPr>
          <w:p w14:paraId="40357924">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定制医用诊桌</w:t>
            </w:r>
          </w:p>
        </w:tc>
        <w:tc>
          <w:tcPr>
            <w:tcW w:w="7947" w:type="dxa"/>
            <w:noWrap w:val="0"/>
            <w:vAlign w:val="center"/>
          </w:tcPr>
          <w:p w14:paraId="6919AD6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187E56E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25F580E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6AAF3F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2DE15AA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06C57F5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1FB5381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7182C15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3AD6D23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7D5667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FB8AE2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12</w:t>
            </w:r>
          </w:p>
        </w:tc>
        <w:tc>
          <w:tcPr>
            <w:tcW w:w="2557" w:type="dxa"/>
            <w:noWrap w:val="0"/>
            <w:vAlign w:val="center"/>
          </w:tcPr>
          <w:p w14:paraId="0E2821E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93" name="图片 402"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02"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2A226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726" w:type="dxa"/>
            <w:noWrap w:val="0"/>
            <w:vAlign w:val="center"/>
          </w:tcPr>
          <w:p w14:paraId="5AEFC75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84</w:t>
            </w:r>
          </w:p>
        </w:tc>
        <w:tc>
          <w:tcPr>
            <w:tcW w:w="726" w:type="dxa"/>
            <w:vMerge w:val="continue"/>
            <w:noWrap w:val="0"/>
            <w:vAlign w:val="center"/>
          </w:tcPr>
          <w:p w14:paraId="5718715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5DEFC3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1F1AF4C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C98BD2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0472CDD4">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40189B3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1A46D255">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6E49246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513AC80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183062FE">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043E7B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4DA83D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89245C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07869A9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42950" cy="1174750"/>
                  <wp:effectExtent l="0" t="0" r="3810" b="13970"/>
                  <wp:docPr id="94"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descr="1"/>
                          <pic:cNvPicPr>
                            <a:picLocks noChangeAspect="1"/>
                          </pic:cNvPicPr>
                        </pic:nvPicPr>
                        <pic:blipFill>
                          <a:blip r:embed="rId17"/>
                          <a:stretch>
                            <a:fillRect/>
                          </a:stretch>
                        </pic:blipFill>
                        <pic:spPr>
                          <a:xfrm>
                            <a:off x="0" y="0"/>
                            <a:ext cx="742950" cy="1174750"/>
                          </a:xfrm>
                          <a:prstGeom prst="rect">
                            <a:avLst/>
                          </a:prstGeom>
                          <a:noFill/>
                          <a:ln>
                            <a:noFill/>
                          </a:ln>
                        </pic:spPr>
                      </pic:pic>
                    </a:graphicData>
                  </a:graphic>
                </wp:inline>
              </w:drawing>
            </w:r>
          </w:p>
        </w:tc>
      </w:tr>
      <w:tr w14:paraId="0560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019E6CF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85</w:t>
            </w:r>
          </w:p>
        </w:tc>
        <w:tc>
          <w:tcPr>
            <w:tcW w:w="726" w:type="dxa"/>
            <w:vMerge w:val="continue"/>
            <w:noWrap w:val="0"/>
            <w:vAlign w:val="center"/>
          </w:tcPr>
          <w:p w14:paraId="35A78A6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B1D157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25AA184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54CD894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39AA84A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1CC4D18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D4C905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0F3538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10CFF01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95" name="图片 8"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7E824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79E8524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86</w:t>
            </w:r>
          </w:p>
        </w:tc>
        <w:tc>
          <w:tcPr>
            <w:tcW w:w="726" w:type="dxa"/>
            <w:vMerge w:val="restart"/>
            <w:noWrap w:val="0"/>
            <w:vAlign w:val="center"/>
          </w:tcPr>
          <w:p w14:paraId="0382272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护值+医值</w:t>
            </w:r>
          </w:p>
        </w:tc>
        <w:tc>
          <w:tcPr>
            <w:tcW w:w="1485" w:type="dxa"/>
            <w:noWrap w:val="0"/>
            <w:vAlign w:val="center"/>
          </w:tcPr>
          <w:p w14:paraId="2188F4E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5D0FC8B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0BAA9F45">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50762459">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29F8445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53610F4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A309CC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361980F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45DE4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26" w:type="dxa"/>
            <w:noWrap w:val="0"/>
            <w:vAlign w:val="center"/>
          </w:tcPr>
          <w:p w14:paraId="2082A35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87</w:t>
            </w:r>
          </w:p>
        </w:tc>
        <w:tc>
          <w:tcPr>
            <w:tcW w:w="726" w:type="dxa"/>
            <w:vMerge w:val="continue"/>
            <w:noWrap w:val="0"/>
            <w:vAlign w:val="center"/>
          </w:tcPr>
          <w:p w14:paraId="492D9F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BE2BE2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532ECAB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267FE12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336D61F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0F862DF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3DF327A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42CDDEE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2C1A24F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76E04F7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D7C726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181B02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97" name="图片 4"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35719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5A82CE7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88</w:t>
            </w:r>
          </w:p>
        </w:tc>
        <w:tc>
          <w:tcPr>
            <w:tcW w:w="726" w:type="dxa"/>
            <w:vMerge w:val="continue"/>
            <w:noWrap w:val="0"/>
            <w:vAlign w:val="center"/>
          </w:tcPr>
          <w:p w14:paraId="7093032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AAF321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6FEE654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50DD84F2">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0492AE9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20767EA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E1EEA4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5C783C2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58B73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5C4BB11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89</w:t>
            </w:r>
          </w:p>
        </w:tc>
        <w:tc>
          <w:tcPr>
            <w:tcW w:w="726" w:type="dxa"/>
            <w:vMerge w:val="continue"/>
            <w:noWrap w:val="0"/>
            <w:vAlign w:val="center"/>
          </w:tcPr>
          <w:p w14:paraId="6162BB9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2C2A7D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797688D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规格：2000*900*80mm天然环保椰棕，优质针织棉布，8公分厚</w:t>
            </w:r>
          </w:p>
        </w:tc>
        <w:tc>
          <w:tcPr>
            <w:tcW w:w="780" w:type="dxa"/>
            <w:noWrap w:val="0"/>
            <w:vAlign w:val="center"/>
          </w:tcPr>
          <w:p w14:paraId="4F75BEC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B7F173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24</w:t>
            </w:r>
          </w:p>
        </w:tc>
        <w:tc>
          <w:tcPr>
            <w:tcW w:w="2557" w:type="dxa"/>
            <w:noWrap w:val="0"/>
            <w:vAlign w:val="center"/>
          </w:tcPr>
          <w:p w14:paraId="79C282F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188CE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726" w:type="dxa"/>
            <w:noWrap w:val="0"/>
            <w:vAlign w:val="center"/>
          </w:tcPr>
          <w:p w14:paraId="1A16F91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90</w:t>
            </w:r>
          </w:p>
        </w:tc>
        <w:tc>
          <w:tcPr>
            <w:tcW w:w="726" w:type="dxa"/>
            <w:vMerge w:val="continue"/>
            <w:noWrap w:val="0"/>
            <w:vAlign w:val="center"/>
          </w:tcPr>
          <w:p w14:paraId="771F872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D3C06F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定制储物柜</w:t>
            </w:r>
          </w:p>
        </w:tc>
        <w:tc>
          <w:tcPr>
            <w:tcW w:w="7947" w:type="dxa"/>
            <w:noWrap w:val="0"/>
            <w:vAlign w:val="center"/>
          </w:tcPr>
          <w:p w14:paraId="591F194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6500*500*2600</w:t>
            </w:r>
            <w:r>
              <w:rPr>
                <w:rFonts w:hint="eastAsia" w:ascii="宋体" w:hAnsi="宋体" w:eastAsia="宋体" w:cs="宋体"/>
                <w:i w:val="0"/>
                <w:iCs w:val="0"/>
                <w:color w:val="auto"/>
                <w:kern w:val="0"/>
                <w:sz w:val="21"/>
                <w:szCs w:val="21"/>
                <w:highlight w:val="none"/>
                <w:u w:val="none"/>
                <w:lang w:val="en-US" w:eastAsia="zh-CN" w:bidi="ar"/>
              </w:rPr>
              <w:t>mm</w:t>
            </w:r>
          </w:p>
          <w:p w14:paraId="31751A9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E96278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8BD92A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6F900DF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5769590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等相关平行国家标准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26DD9B6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69B1AF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64113D5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523875" cy="1294765"/>
                  <wp:effectExtent l="0" t="0" r="9525" b="635"/>
                  <wp:docPr id="100" name="图片 409" descr="174037991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09" descr="1740379916832"/>
                          <pic:cNvPicPr>
                            <a:picLocks noChangeAspect="1"/>
                          </pic:cNvPicPr>
                        </pic:nvPicPr>
                        <pic:blipFill>
                          <a:blip r:embed="rId48"/>
                          <a:stretch>
                            <a:fillRect/>
                          </a:stretch>
                        </pic:blipFill>
                        <pic:spPr>
                          <a:xfrm>
                            <a:off x="0" y="0"/>
                            <a:ext cx="523875" cy="1294765"/>
                          </a:xfrm>
                          <a:prstGeom prst="rect">
                            <a:avLst/>
                          </a:prstGeom>
                          <a:noFill/>
                          <a:ln>
                            <a:noFill/>
                          </a:ln>
                        </pic:spPr>
                      </pic:pic>
                    </a:graphicData>
                  </a:graphic>
                </wp:inline>
              </w:drawing>
            </w:r>
          </w:p>
        </w:tc>
      </w:tr>
      <w:tr w14:paraId="717F9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02329BC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病房综合楼一层</w:t>
            </w:r>
          </w:p>
        </w:tc>
        <w:tc>
          <w:tcPr>
            <w:tcW w:w="2557" w:type="dxa"/>
            <w:noWrap w:val="0"/>
            <w:vAlign w:val="center"/>
          </w:tcPr>
          <w:p w14:paraId="38B04AA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042DE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5820F5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大厅</w:t>
            </w:r>
          </w:p>
        </w:tc>
        <w:tc>
          <w:tcPr>
            <w:tcW w:w="726" w:type="dxa"/>
            <w:noWrap w:val="0"/>
            <w:vAlign w:val="center"/>
          </w:tcPr>
          <w:p w14:paraId="4A8E673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91</w:t>
            </w:r>
          </w:p>
        </w:tc>
        <w:tc>
          <w:tcPr>
            <w:tcW w:w="1485" w:type="dxa"/>
            <w:noWrap w:val="0"/>
            <w:vAlign w:val="center"/>
          </w:tcPr>
          <w:p w14:paraId="6B5D3A3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候诊椅</w:t>
            </w:r>
          </w:p>
        </w:tc>
        <w:tc>
          <w:tcPr>
            <w:tcW w:w="7947" w:type="dxa"/>
            <w:noWrap w:val="0"/>
            <w:vAlign w:val="center"/>
          </w:tcPr>
          <w:p w14:paraId="6CD7579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3人位</w:t>
            </w:r>
          </w:p>
          <w:p w14:paraId="06B7F3CF">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095CE50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06FECD7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55DA909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7426B40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0F4D564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615F52D3">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2A641DAA">
            <w:pPr>
              <w:shd w:val="clear" w:color="auto" w:fill="auto"/>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4DED6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942DE1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4DF42FD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101" name="图片 23"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3"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05567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0985CA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病区药房</w:t>
            </w:r>
          </w:p>
        </w:tc>
        <w:tc>
          <w:tcPr>
            <w:tcW w:w="726" w:type="dxa"/>
            <w:noWrap w:val="0"/>
            <w:vAlign w:val="center"/>
          </w:tcPr>
          <w:p w14:paraId="75A7DEC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92</w:t>
            </w:r>
          </w:p>
        </w:tc>
        <w:tc>
          <w:tcPr>
            <w:tcW w:w="1485" w:type="dxa"/>
            <w:noWrap w:val="0"/>
            <w:vAlign w:val="center"/>
          </w:tcPr>
          <w:p w14:paraId="73D4B47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医用</w:t>
            </w:r>
            <w:r>
              <w:rPr>
                <w:rFonts w:hint="eastAsia" w:ascii="宋体" w:hAnsi="宋体" w:eastAsia="宋体" w:cs="宋体"/>
                <w:b/>
                <w:bCs/>
                <w:color w:val="auto"/>
                <w:spacing w:val="-2"/>
                <w:sz w:val="21"/>
                <w:szCs w:val="21"/>
                <w:highlight w:val="none"/>
              </w:rPr>
              <w:t>双面药架</w:t>
            </w:r>
          </w:p>
        </w:tc>
        <w:tc>
          <w:tcPr>
            <w:tcW w:w="7947" w:type="dxa"/>
            <w:noWrap w:val="0"/>
            <w:vAlign w:val="center"/>
          </w:tcPr>
          <w:p w14:paraId="6395A9BD">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规格：800*860*2000mm</w:t>
            </w:r>
          </w:p>
          <w:p w14:paraId="755B80B5">
            <w:pPr>
              <w:numPr>
                <w:ilvl w:val="0"/>
                <w:numId w:val="0"/>
              </w:num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1、整体采用不小于1.2MM厚电解钢板，电解钢板要求</w:t>
            </w:r>
            <w:r>
              <w:rPr>
                <w:rFonts w:hint="eastAsia" w:ascii="宋体" w:hAnsi="宋体" w:eastAsia="宋体" w:cs="宋体"/>
                <w:color w:val="auto"/>
                <w:sz w:val="21"/>
                <w:szCs w:val="21"/>
                <w:highlight w:val="none"/>
                <w:shd w:val="clear" w:color="auto" w:fill="auto"/>
                <w:lang w:val="en-US" w:eastAsia="zh-CN"/>
              </w:rPr>
              <w:t>符合QB/T 3827-1999、GB/T 228.1-2021、GB/T 4336-2016、QB/T 3832-1999等相关国家标准；抗拉强度Rm：370~500MPa；断后伸长率A80mm/%≥50；上屈服强度ReH≥250MPa；元素分析（质量分数）包含：C、Si、Mn、P、S；乙酸盐雾试验(ASS)连续喷雾≥480h，耐腐蚀等级达到10级。</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color w:val="auto"/>
                <w:sz w:val="21"/>
                <w:szCs w:val="21"/>
                <w:highlight w:val="none"/>
                <w:shd w:val="clear" w:color="auto" w:fill="auto"/>
                <w:lang w:val="en-US" w:eastAsia="zh-CN"/>
              </w:rPr>
              <w:t xml:space="preserve"> </w:t>
            </w:r>
            <w:r>
              <w:rPr>
                <w:rFonts w:hint="eastAsia" w:ascii="宋体" w:hAnsi="宋体" w:eastAsia="宋体" w:cs="宋体"/>
                <w:color w:val="auto"/>
                <w:sz w:val="21"/>
                <w:szCs w:val="21"/>
                <w:highlight w:val="none"/>
                <w:lang w:val="en-US" w:eastAsia="zh-CN"/>
              </w:rPr>
              <w:t xml:space="preserve">                                                                        </w:t>
            </w:r>
          </w:p>
          <w:p w14:paraId="333BAF4D">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2、成品外观性能要求：无漏喷、锈蚀和脱色、掉色现象，光滑均匀，无流挂、疙瘩、皱皮、飞漆等缺陷；</w:t>
            </w:r>
          </w:p>
          <w:p w14:paraId="221398A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3、成品理化性能要求：无剥落、裂痕、皱纹，附着力应不低于2级；</w:t>
            </w:r>
          </w:p>
          <w:p w14:paraId="7B50FB1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4、成品品质属性：甲醛释放量≤0.011mg/m³；笨、二甲苯未检出³、 甲苯：≤0.013mg/m³；总挥发性有机化合物(TVOC) ≤0.02mg/m³；锑(Sb)、砷(As)、铅(Pb)、镉(Cd)、铬(Cr)、钡(Ba)、硒(Se)、汞（Hg）均未检出；</w:t>
            </w:r>
          </w:p>
          <w:p w14:paraId="3728D73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5、成品耐腐蚀实验：480h铜加速Z酸盐雾试验耐腐蚀等级达到10级；</w:t>
            </w:r>
          </w:p>
          <w:p w14:paraId="58AC7C4E">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6、成品耐霉菌性：大毛霉耐霉菌性等级达到0级。</w:t>
            </w:r>
          </w:p>
          <w:p w14:paraId="5AE4D70C">
            <w:pPr>
              <w:shd w:val="clear" w:color="auto" w:fill="auto"/>
              <w:rPr>
                <w:rFonts w:hint="eastAsia"/>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05384C3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176CDA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18</w:t>
            </w:r>
          </w:p>
        </w:tc>
        <w:tc>
          <w:tcPr>
            <w:tcW w:w="2557" w:type="dxa"/>
            <w:noWrap w:val="0"/>
            <w:vAlign w:val="center"/>
          </w:tcPr>
          <w:p w14:paraId="2AA53C0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126490" cy="1562100"/>
                  <wp:effectExtent l="0" t="0" r="1270" b="7620"/>
                  <wp:docPr id="102" name="图片 2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descr="图片1"/>
                          <pic:cNvPicPr>
                            <a:picLocks noChangeAspect="1"/>
                          </pic:cNvPicPr>
                        </pic:nvPicPr>
                        <pic:blipFill>
                          <a:blip r:embed="rId49"/>
                          <a:stretch>
                            <a:fillRect/>
                          </a:stretch>
                        </pic:blipFill>
                        <pic:spPr>
                          <a:xfrm>
                            <a:off x="0" y="0"/>
                            <a:ext cx="1126490" cy="1562100"/>
                          </a:xfrm>
                          <a:prstGeom prst="rect">
                            <a:avLst/>
                          </a:prstGeom>
                          <a:noFill/>
                          <a:ln>
                            <a:noFill/>
                          </a:ln>
                        </pic:spPr>
                      </pic:pic>
                    </a:graphicData>
                  </a:graphic>
                </wp:inline>
              </w:drawing>
            </w:r>
          </w:p>
        </w:tc>
      </w:tr>
      <w:tr w14:paraId="6BB7E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0" w:hRule="atLeast"/>
          <w:jc w:val="center"/>
        </w:trPr>
        <w:tc>
          <w:tcPr>
            <w:tcW w:w="726" w:type="dxa"/>
            <w:noWrap w:val="0"/>
            <w:vAlign w:val="center"/>
          </w:tcPr>
          <w:p w14:paraId="0E90F87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543C3E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DB5AF0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定制拆包台</w:t>
            </w:r>
          </w:p>
        </w:tc>
        <w:tc>
          <w:tcPr>
            <w:tcW w:w="7947" w:type="dxa"/>
            <w:noWrap w:val="0"/>
            <w:vAlign w:val="center"/>
          </w:tcPr>
          <w:p w14:paraId="732EE69F">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2400*1000*750（304不锈钢、厚度</w:t>
            </w:r>
            <w:r>
              <w:rPr>
                <w:rFonts w:hint="eastAsia" w:ascii="宋体" w:hAnsi="宋体" w:eastAsia="宋体" w:cs="宋体"/>
                <w:color w:val="auto"/>
                <w:highlight w:val="none"/>
                <w:lang w:val="en-US" w:eastAsia="zh-CN"/>
              </w:rPr>
              <w:t>≥1.0mm</w:t>
            </w:r>
            <w:r>
              <w:rPr>
                <w:rFonts w:hint="eastAsia" w:ascii="宋体" w:hAnsi="宋体" w:eastAsia="宋体" w:cs="宋体"/>
                <w:color w:val="auto"/>
                <w:sz w:val="21"/>
                <w:szCs w:val="21"/>
                <w:highlight w:val="none"/>
                <w:lang w:val="en-US" w:eastAsia="zh-CN"/>
              </w:rPr>
              <w:t>）</w:t>
            </w:r>
          </w:p>
        </w:tc>
        <w:tc>
          <w:tcPr>
            <w:tcW w:w="780" w:type="dxa"/>
            <w:noWrap w:val="0"/>
            <w:vAlign w:val="center"/>
          </w:tcPr>
          <w:p w14:paraId="4C182BA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55D4BFC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7FC586C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7805" cy="969010"/>
                  <wp:effectExtent l="0" t="0" r="5715" b="6350"/>
                  <wp:docPr id="103" name="图片 27" descr="174037757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7" descr="1740377570445"/>
                          <pic:cNvPicPr>
                            <a:picLocks noChangeAspect="1"/>
                          </pic:cNvPicPr>
                        </pic:nvPicPr>
                        <pic:blipFill>
                          <a:blip r:embed="rId50"/>
                          <a:stretch>
                            <a:fillRect/>
                          </a:stretch>
                        </pic:blipFill>
                        <pic:spPr>
                          <a:xfrm>
                            <a:off x="0" y="0"/>
                            <a:ext cx="1487805" cy="969010"/>
                          </a:xfrm>
                          <a:prstGeom prst="rect">
                            <a:avLst/>
                          </a:prstGeom>
                          <a:noFill/>
                          <a:ln>
                            <a:noFill/>
                          </a:ln>
                        </pic:spPr>
                      </pic:pic>
                    </a:graphicData>
                  </a:graphic>
                </wp:inline>
              </w:drawing>
            </w:r>
          </w:p>
        </w:tc>
      </w:tr>
      <w:tr w14:paraId="4A2A0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345B742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pacing w:val="-3"/>
                <w:sz w:val="21"/>
                <w:szCs w:val="21"/>
                <w:highlight w:val="none"/>
              </w:rPr>
              <w:t>无菌物品</w:t>
            </w:r>
            <w:r>
              <w:rPr>
                <w:rFonts w:hint="eastAsia" w:ascii="宋体" w:hAnsi="宋体" w:eastAsia="宋体" w:cs="宋体"/>
                <w:b/>
                <w:bCs/>
                <w:color w:val="auto"/>
                <w:spacing w:val="2"/>
                <w:sz w:val="21"/>
                <w:szCs w:val="21"/>
                <w:highlight w:val="none"/>
              </w:rPr>
              <w:t xml:space="preserve"> </w:t>
            </w:r>
            <w:r>
              <w:rPr>
                <w:rFonts w:hint="eastAsia" w:ascii="宋体" w:hAnsi="宋体" w:eastAsia="宋体" w:cs="宋体"/>
                <w:b/>
                <w:bCs/>
                <w:color w:val="auto"/>
                <w:spacing w:val="-3"/>
                <w:sz w:val="21"/>
                <w:szCs w:val="21"/>
                <w:highlight w:val="none"/>
              </w:rPr>
              <w:t>存放区</w:t>
            </w:r>
          </w:p>
        </w:tc>
        <w:tc>
          <w:tcPr>
            <w:tcW w:w="726" w:type="dxa"/>
            <w:noWrap w:val="0"/>
            <w:vAlign w:val="center"/>
          </w:tcPr>
          <w:p w14:paraId="1C78E2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93</w:t>
            </w:r>
          </w:p>
        </w:tc>
        <w:tc>
          <w:tcPr>
            <w:tcW w:w="1485" w:type="dxa"/>
            <w:noWrap w:val="0"/>
            <w:vAlign w:val="center"/>
          </w:tcPr>
          <w:p w14:paraId="3656F82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B73197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vertAlign w:val="baseline"/>
                <w:lang w:val="en-US" w:eastAsia="zh-CN"/>
              </w:rPr>
              <w:t>货架</w:t>
            </w:r>
          </w:p>
        </w:tc>
        <w:tc>
          <w:tcPr>
            <w:tcW w:w="7947" w:type="dxa"/>
            <w:noWrap w:val="0"/>
            <w:vAlign w:val="center"/>
          </w:tcPr>
          <w:p w14:paraId="683AA9D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规格：1200*500*1800mm</w:t>
            </w:r>
          </w:p>
          <w:p w14:paraId="489F168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140CEA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5F9067E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1F471609">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8D5F78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64BBC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6760436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37</w:t>
            </w:r>
          </w:p>
        </w:tc>
        <w:tc>
          <w:tcPr>
            <w:tcW w:w="2557" w:type="dxa"/>
            <w:vMerge w:val="restart"/>
            <w:noWrap w:val="0"/>
            <w:vAlign w:val="center"/>
          </w:tcPr>
          <w:p w14:paraId="2C0CB59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969645" cy="1382395"/>
                  <wp:effectExtent l="0" t="0" r="5715" b="4445"/>
                  <wp:docPr id="104" name="图片 2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1" descr="图片1"/>
                          <pic:cNvPicPr>
                            <a:picLocks noChangeAspect="1"/>
                          </pic:cNvPicPr>
                        </pic:nvPicPr>
                        <pic:blipFill>
                          <a:blip r:embed="rId51"/>
                          <a:stretch>
                            <a:fillRect/>
                          </a:stretch>
                        </pic:blipFill>
                        <pic:spPr>
                          <a:xfrm>
                            <a:off x="0" y="0"/>
                            <a:ext cx="969645" cy="1382395"/>
                          </a:xfrm>
                          <a:prstGeom prst="rect">
                            <a:avLst/>
                          </a:prstGeom>
                          <a:noFill/>
                          <a:ln>
                            <a:noFill/>
                          </a:ln>
                        </pic:spPr>
                      </pic:pic>
                    </a:graphicData>
                  </a:graphic>
                </wp:inline>
              </w:drawing>
            </w:r>
          </w:p>
        </w:tc>
      </w:tr>
      <w:tr w14:paraId="2ACE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73DF1F9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58BC9E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94</w:t>
            </w:r>
          </w:p>
        </w:tc>
        <w:tc>
          <w:tcPr>
            <w:tcW w:w="1485" w:type="dxa"/>
            <w:noWrap w:val="0"/>
            <w:vAlign w:val="center"/>
          </w:tcPr>
          <w:p w14:paraId="7C3E263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7816E51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vertAlign w:val="baseline"/>
                <w:lang w:val="en-US" w:eastAsia="zh-CN"/>
              </w:rPr>
              <w:t>货架</w:t>
            </w:r>
          </w:p>
        </w:tc>
        <w:tc>
          <w:tcPr>
            <w:tcW w:w="7947" w:type="dxa"/>
            <w:noWrap w:val="0"/>
            <w:vAlign w:val="center"/>
          </w:tcPr>
          <w:p w14:paraId="47CAC7BF">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规格：1500*500*1800mm</w:t>
            </w:r>
          </w:p>
          <w:p w14:paraId="2CAB71D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4A174B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5674E5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B95BA93">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A9F7C9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0AD62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4C9CA98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13</w:t>
            </w:r>
          </w:p>
        </w:tc>
        <w:tc>
          <w:tcPr>
            <w:tcW w:w="2557" w:type="dxa"/>
            <w:vMerge w:val="continue"/>
            <w:noWrap w:val="0"/>
            <w:vAlign w:val="center"/>
          </w:tcPr>
          <w:p w14:paraId="444C960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5C004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105A90D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出入院</w:t>
            </w:r>
          </w:p>
        </w:tc>
        <w:tc>
          <w:tcPr>
            <w:tcW w:w="726" w:type="dxa"/>
            <w:noWrap w:val="0"/>
            <w:vAlign w:val="center"/>
          </w:tcPr>
          <w:p w14:paraId="4EBA0B6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95</w:t>
            </w:r>
          </w:p>
        </w:tc>
        <w:tc>
          <w:tcPr>
            <w:tcW w:w="1485" w:type="dxa"/>
            <w:noWrap w:val="0"/>
            <w:vAlign w:val="center"/>
          </w:tcPr>
          <w:p w14:paraId="01F20B4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定制收费桌</w:t>
            </w:r>
          </w:p>
        </w:tc>
        <w:tc>
          <w:tcPr>
            <w:tcW w:w="7947" w:type="dxa"/>
            <w:noWrap w:val="0"/>
            <w:vAlign w:val="center"/>
          </w:tcPr>
          <w:p w14:paraId="6D14E81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规格：1300*450*650mm</w:t>
            </w:r>
          </w:p>
          <w:p w14:paraId="3355A664">
            <w:pPr>
              <w:numPr>
                <w:ilvl w:val="0"/>
                <w:numId w:val="7"/>
              </w:numPr>
              <w:shd w:val="clear" w:color="auto" w:fill="auto"/>
              <w:ind w:left="105"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材质：所有板材均采用知名品牌的优质</w:t>
            </w:r>
            <w:r>
              <w:rPr>
                <w:rFonts w:hint="eastAsia" w:ascii="宋体" w:hAnsi="宋体" w:eastAsia="宋体" w:cs="宋体"/>
                <w:color w:val="auto"/>
                <w:sz w:val="21"/>
                <w:szCs w:val="21"/>
                <w:highlight w:val="none"/>
              </w:rPr>
              <w:t>ENF级</w:t>
            </w:r>
            <w:r>
              <w:rPr>
                <w:rFonts w:hint="eastAsia" w:ascii="宋体" w:hAnsi="宋体" w:eastAsia="宋体" w:cs="宋体"/>
                <w:color w:val="auto"/>
                <w:sz w:val="21"/>
                <w:szCs w:val="21"/>
                <w:highlight w:val="none"/>
                <w:lang w:val="en-US" w:eastAsia="zh-CN"/>
              </w:rPr>
              <w:t>实木多层板基材，</w:t>
            </w:r>
          </w:p>
          <w:p w14:paraId="0E5838B4">
            <w:pPr>
              <w:numPr>
                <w:ilvl w:val="0"/>
                <w:numId w:val="7"/>
              </w:numPr>
              <w:shd w:val="clear" w:color="auto" w:fill="auto"/>
              <w:ind w:left="105" w:leftChars="0" w:firstLine="0" w:firstLineChars="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 2、厚度：台面板厚度为25mm，侧板、背板、抽面、底板厚度为16mm；</w:t>
            </w:r>
          </w:p>
          <w:p w14:paraId="3B6CDB7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 3、主台内部走线+三抽立柜+键盘架+吊木挡板+主机架+Φ60金属线盒；</w:t>
            </w:r>
          </w:p>
          <w:p w14:paraId="2228494E">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 4、三节路轨、锁具均采用知名品牌的优质产品；</w:t>
            </w:r>
          </w:p>
          <w:p w14:paraId="72FA3BF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 xml:space="preserve"> 5、封边：见光面为1.5mm厚全自动封边工艺。</w:t>
            </w:r>
          </w:p>
        </w:tc>
        <w:tc>
          <w:tcPr>
            <w:tcW w:w="780" w:type="dxa"/>
            <w:noWrap w:val="0"/>
            <w:vAlign w:val="center"/>
          </w:tcPr>
          <w:p w14:paraId="69C0A55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3B659D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w:t>
            </w:r>
          </w:p>
        </w:tc>
        <w:tc>
          <w:tcPr>
            <w:tcW w:w="2557" w:type="dxa"/>
            <w:noWrap w:val="0"/>
            <w:vAlign w:val="center"/>
          </w:tcPr>
          <w:p w14:paraId="2125B7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3995" cy="1235710"/>
                  <wp:effectExtent l="0" t="0" r="9525" b="13970"/>
                  <wp:docPr id="105" name="图片 11" descr="174047053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descr="1740470530584"/>
                          <pic:cNvPicPr>
                            <a:picLocks noChangeAspect="1"/>
                          </pic:cNvPicPr>
                        </pic:nvPicPr>
                        <pic:blipFill>
                          <a:blip r:embed="rId52"/>
                          <a:stretch>
                            <a:fillRect/>
                          </a:stretch>
                        </pic:blipFill>
                        <pic:spPr>
                          <a:xfrm>
                            <a:off x="0" y="0"/>
                            <a:ext cx="1483995" cy="1235710"/>
                          </a:xfrm>
                          <a:prstGeom prst="rect">
                            <a:avLst/>
                          </a:prstGeom>
                          <a:noFill/>
                          <a:ln>
                            <a:noFill/>
                          </a:ln>
                        </pic:spPr>
                      </pic:pic>
                    </a:graphicData>
                  </a:graphic>
                </wp:inline>
              </w:drawing>
            </w:r>
          </w:p>
        </w:tc>
      </w:tr>
      <w:tr w14:paraId="1E230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62E9F7B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BC38B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96</w:t>
            </w:r>
          </w:p>
        </w:tc>
        <w:tc>
          <w:tcPr>
            <w:tcW w:w="1485" w:type="dxa"/>
            <w:noWrap w:val="0"/>
            <w:vAlign w:val="center"/>
          </w:tcPr>
          <w:p w14:paraId="3168EE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诊椅</w:t>
            </w:r>
          </w:p>
        </w:tc>
        <w:tc>
          <w:tcPr>
            <w:tcW w:w="7947" w:type="dxa"/>
            <w:noWrap w:val="0"/>
            <w:vAlign w:val="center"/>
          </w:tcPr>
          <w:p w14:paraId="673D4C0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5D11697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746A9FD8">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3C3F455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6B73210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3DB02B6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CCCA2B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37E6B1A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4EFE02C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106C4B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3E4A12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w:t>
            </w:r>
          </w:p>
        </w:tc>
        <w:tc>
          <w:tcPr>
            <w:tcW w:w="2557" w:type="dxa"/>
            <w:noWrap w:val="0"/>
            <w:vAlign w:val="center"/>
          </w:tcPr>
          <w:p w14:paraId="15B6BCD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683895" cy="1035685"/>
                  <wp:effectExtent l="0" t="0" r="1905" b="635"/>
                  <wp:docPr id="106" name="图片 1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 descr="图片2"/>
                          <pic:cNvPicPr>
                            <a:picLocks noChangeAspect="1"/>
                          </pic:cNvPicPr>
                        </pic:nvPicPr>
                        <pic:blipFill>
                          <a:blip r:embed="rId17"/>
                          <a:stretch>
                            <a:fillRect/>
                          </a:stretch>
                        </pic:blipFill>
                        <pic:spPr>
                          <a:xfrm>
                            <a:off x="0" y="0"/>
                            <a:ext cx="683895" cy="1035685"/>
                          </a:xfrm>
                          <a:prstGeom prst="rect">
                            <a:avLst/>
                          </a:prstGeom>
                          <a:noFill/>
                          <a:ln>
                            <a:noFill/>
                          </a:ln>
                        </pic:spPr>
                      </pic:pic>
                    </a:graphicData>
                  </a:graphic>
                </wp:inline>
              </w:drawing>
            </w:r>
          </w:p>
        </w:tc>
      </w:tr>
      <w:tr w14:paraId="0D9EF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662557A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70B5FB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97</w:t>
            </w:r>
          </w:p>
        </w:tc>
        <w:tc>
          <w:tcPr>
            <w:tcW w:w="1485" w:type="dxa"/>
            <w:noWrap w:val="0"/>
            <w:vAlign w:val="center"/>
          </w:tcPr>
          <w:p w14:paraId="42C7E9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文件柜</w:t>
            </w:r>
          </w:p>
        </w:tc>
        <w:tc>
          <w:tcPr>
            <w:tcW w:w="7947" w:type="dxa"/>
            <w:noWrap w:val="0"/>
            <w:vAlign w:val="center"/>
          </w:tcPr>
          <w:p w14:paraId="416DC35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规格：800*400*2000mm</w:t>
            </w:r>
          </w:p>
          <w:p w14:paraId="28CBB21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32A185C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438699E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8A154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0B0A9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1CB13A7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574040" cy="979805"/>
                  <wp:effectExtent l="0" t="0" r="5080" b="10795"/>
                  <wp:docPr id="107"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descr="图片1"/>
                          <pic:cNvPicPr>
                            <a:picLocks noChangeAspect="1"/>
                          </pic:cNvPicPr>
                        </pic:nvPicPr>
                        <pic:blipFill>
                          <a:blip r:embed="rId53"/>
                          <a:stretch>
                            <a:fillRect/>
                          </a:stretch>
                        </pic:blipFill>
                        <pic:spPr>
                          <a:xfrm>
                            <a:off x="0" y="0"/>
                            <a:ext cx="574040" cy="979805"/>
                          </a:xfrm>
                          <a:prstGeom prst="rect">
                            <a:avLst/>
                          </a:prstGeom>
                          <a:noFill/>
                          <a:ln>
                            <a:noFill/>
                          </a:ln>
                        </pic:spPr>
                      </pic:pic>
                    </a:graphicData>
                  </a:graphic>
                </wp:inline>
              </w:drawing>
            </w:r>
          </w:p>
        </w:tc>
      </w:tr>
      <w:tr w14:paraId="363D4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18E1F4A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办公</w:t>
            </w:r>
          </w:p>
        </w:tc>
        <w:tc>
          <w:tcPr>
            <w:tcW w:w="726" w:type="dxa"/>
            <w:noWrap w:val="0"/>
            <w:vAlign w:val="center"/>
          </w:tcPr>
          <w:p w14:paraId="3184569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98</w:t>
            </w:r>
          </w:p>
        </w:tc>
        <w:tc>
          <w:tcPr>
            <w:tcW w:w="1485" w:type="dxa"/>
            <w:noWrap w:val="0"/>
            <w:vAlign w:val="center"/>
          </w:tcPr>
          <w:p w14:paraId="2A39D81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w:t>
            </w:r>
          </w:p>
          <w:p w14:paraId="195F573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医用诊桌</w:t>
            </w:r>
          </w:p>
        </w:tc>
        <w:tc>
          <w:tcPr>
            <w:tcW w:w="7947" w:type="dxa"/>
            <w:noWrap w:val="0"/>
            <w:vAlign w:val="center"/>
          </w:tcPr>
          <w:p w14:paraId="054AFAC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20F781E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0167B81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4946D9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1E2EC0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0BF550D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C129F7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18DA2B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4DF5DCC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58379C3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6902D7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053F566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108" name="图片 14"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4"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56D32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456055A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72CED1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99</w:t>
            </w:r>
          </w:p>
        </w:tc>
        <w:tc>
          <w:tcPr>
            <w:tcW w:w="1485" w:type="dxa"/>
            <w:noWrap w:val="0"/>
            <w:vAlign w:val="center"/>
          </w:tcPr>
          <w:p w14:paraId="770C81E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诊椅</w:t>
            </w:r>
          </w:p>
        </w:tc>
        <w:tc>
          <w:tcPr>
            <w:tcW w:w="7947" w:type="dxa"/>
            <w:noWrap w:val="0"/>
            <w:vAlign w:val="center"/>
          </w:tcPr>
          <w:p w14:paraId="4D2D4B1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085D24C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3F1B791">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567320D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4E106208">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44F6F0B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56A8F7C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74A48DBF">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C0A2DC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352AC9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379F418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5BE025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198245"/>
                  <wp:effectExtent l="0" t="0" r="1905" b="5715"/>
                  <wp:docPr id="109" name="图片 1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descr="图片2"/>
                          <pic:cNvPicPr>
                            <a:picLocks noChangeAspect="1"/>
                          </pic:cNvPicPr>
                        </pic:nvPicPr>
                        <pic:blipFill>
                          <a:blip r:embed="rId17"/>
                          <a:stretch>
                            <a:fillRect/>
                          </a:stretch>
                        </pic:blipFill>
                        <pic:spPr>
                          <a:xfrm>
                            <a:off x="0" y="0"/>
                            <a:ext cx="790575" cy="1198245"/>
                          </a:xfrm>
                          <a:prstGeom prst="rect">
                            <a:avLst/>
                          </a:prstGeom>
                          <a:noFill/>
                          <a:ln>
                            <a:noFill/>
                          </a:ln>
                        </pic:spPr>
                      </pic:pic>
                    </a:graphicData>
                  </a:graphic>
                </wp:inline>
              </w:drawing>
            </w:r>
          </w:p>
        </w:tc>
      </w:tr>
      <w:tr w14:paraId="6ED02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0FB3946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w:t>
            </w:r>
          </w:p>
          <w:p w14:paraId="10424A7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2间</w:t>
            </w:r>
          </w:p>
        </w:tc>
        <w:tc>
          <w:tcPr>
            <w:tcW w:w="726" w:type="dxa"/>
            <w:noWrap w:val="0"/>
            <w:vAlign w:val="center"/>
          </w:tcPr>
          <w:p w14:paraId="38A3737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100</w:t>
            </w:r>
          </w:p>
        </w:tc>
        <w:tc>
          <w:tcPr>
            <w:tcW w:w="1485" w:type="dxa"/>
            <w:noWrap w:val="0"/>
            <w:vAlign w:val="center"/>
          </w:tcPr>
          <w:p w14:paraId="180D3A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实木双层床</w:t>
            </w:r>
          </w:p>
        </w:tc>
        <w:tc>
          <w:tcPr>
            <w:tcW w:w="7947" w:type="dxa"/>
            <w:noWrap w:val="0"/>
            <w:vAlign w:val="center"/>
          </w:tcPr>
          <w:p w14:paraId="563A5AE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规格：2000*900*1700mm</w:t>
            </w:r>
          </w:p>
          <w:p w14:paraId="124276A2">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34EB0CCF">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2313889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53CB70C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14A39E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3DDB5F6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59180" cy="1059180"/>
                  <wp:effectExtent l="0" t="0" r="7620" b="7620"/>
                  <wp:docPr id="110"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6" descr="图片1"/>
                          <pic:cNvPicPr>
                            <a:picLocks noChangeAspect="1"/>
                          </pic:cNvPicPr>
                        </pic:nvPicPr>
                        <pic:blipFill>
                          <a:blip r:embed="rId54"/>
                          <a:stretch>
                            <a:fillRect/>
                          </a:stretch>
                        </pic:blipFill>
                        <pic:spPr>
                          <a:xfrm>
                            <a:off x="0" y="0"/>
                            <a:ext cx="1059180" cy="1059180"/>
                          </a:xfrm>
                          <a:prstGeom prst="rect">
                            <a:avLst/>
                          </a:prstGeom>
                          <a:noFill/>
                          <a:ln>
                            <a:noFill/>
                          </a:ln>
                        </pic:spPr>
                      </pic:pic>
                    </a:graphicData>
                  </a:graphic>
                </wp:inline>
              </w:drawing>
            </w:r>
          </w:p>
        </w:tc>
      </w:tr>
      <w:tr w14:paraId="119DD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2FC86F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0FBB602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101</w:t>
            </w:r>
          </w:p>
        </w:tc>
        <w:tc>
          <w:tcPr>
            <w:tcW w:w="1485" w:type="dxa"/>
            <w:noWrap w:val="0"/>
            <w:vAlign w:val="center"/>
          </w:tcPr>
          <w:p w14:paraId="3126CC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床垫</w:t>
            </w:r>
          </w:p>
        </w:tc>
        <w:tc>
          <w:tcPr>
            <w:tcW w:w="7947" w:type="dxa"/>
            <w:noWrap w:val="0"/>
            <w:vAlign w:val="center"/>
          </w:tcPr>
          <w:p w14:paraId="6536A84C">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spacing w:val="-1"/>
                <w:sz w:val="21"/>
                <w:szCs w:val="21"/>
                <w:highlight w:val="none"/>
                <w:lang w:val="en-US" w:eastAsia="zh-CN"/>
              </w:rPr>
            </w:pPr>
            <w:r>
              <w:rPr>
                <w:rFonts w:hint="eastAsia" w:ascii="宋体" w:hAnsi="宋体" w:eastAsia="宋体" w:cs="宋体"/>
                <w:color w:val="auto"/>
                <w:spacing w:val="-1"/>
                <w:sz w:val="21"/>
                <w:szCs w:val="21"/>
                <w:highlight w:val="none"/>
                <w:lang w:val="en-US" w:eastAsia="zh-CN"/>
              </w:rPr>
              <w:t>规格：</w:t>
            </w:r>
            <w:r>
              <w:rPr>
                <w:rFonts w:hint="eastAsia" w:ascii="宋体" w:hAnsi="宋体" w:eastAsia="宋体" w:cs="宋体"/>
                <w:color w:val="auto"/>
                <w:spacing w:val="-1"/>
                <w:sz w:val="21"/>
                <w:szCs w:val="21"/>
                <w:highlight w:val="none"/>
              </w:rPr>
              <w:t>2000*900*</w:t>
            </w:r>
            <w:r>
              <w:rPr>
                <w:rFonts w:hint="eastAsia" w:ascii="宋体" w:hAnsi="宋体" w:eastAsia="宋体" w:cs="宋体"/>
                <w:color w:val="auto"/>
                <w:spacing w:val="-1"/>
                <w:sz w:val="21"/>
                <w:szCs w:val="21"/>
                <w:highlight w:val="none"/>
                <w:lang w:val="en-US" w:eastAsia="zh-CN"/>
              </w:rPr>
              <w:t>8</w:t>
            </w:r>
            <w:r>
              <w:rPr>
                <w:rFonts w:hint="eastAsia" w:ascii="宋体" w:hAnsi="宋体" w:eastAsia="宋体" w:cs="宋体"/>
                <w:color w:val="auto"/>
                <w:spacing w:val="-1"/>
                <w:sz w:val="21"/>
                <w:szCs w:val="21"/>
                <w:highlight w:val="none"/>
              </w:rPr>
              <w:t>0</w:t>
            </w:r>
            <w:r>
              <w:rPr>
                <w:rFonts w:hint="eastAsia" w:ascii="宋体" w:hAnsi="宋体" w:eastAsia="宋体" w:cs="宋体"/>
                <w:color w:val="auto"/>
                <w:spacing w:val="-1"/>
                <w:sz w:val="21"/>
                <w:szCs w:val="21"/>
                <w:highlight w:val="none"/>
                <w:lang w:val="en-US" w:eastAsia="zh-CN"/>
              </w:rPr>
              <w:t>mm</w:t>
            </w:r>
          </w:p>
          <w:p w14:paraId="71347799">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pacing w:val="-1"/>
                <w:sz w:val="21"/>
                <w:szCs w:val="21"/>
                <w:highlight w:val="none"/>
              </w:rPr>
              <w:t>天然环保椰棕，优质针织棉布，8公</w:t>
            </w:r>
            <w:r>
              <w:rPr>
                <w:rFonts w:hint="eastAsia" w:ascii="宋体" w:hAnsi="宋体" w:eastAsia="宋体" w:cs="宋体"/>
                <w:color w:val="auto"/>
                <w:spacing w:val="-5"/>
                <w:sz w:val="21"/>
                <w:szCs w:val="21"/>
                <w:highlight w:val="none"/>
              </w:rPr>
              <w:t>分厚</w:t>
            </w:r>
            <w:r>
              <w:rPr>
                <w:rFonts w:hint="eastAsia" w:ascii="宋体" w:hAnsi="宋体" w:eastAsia="宋体" w:cs="宋体"/>
                <w:color w:val="auto"/>
                <w:spacing w:val="-5"/>
                <w:sz w:val="21"/>
                <w:szCs w:val="21"/>
                <w:highlight w:val="none"/>
                <w:lang w:eastAsia="zh-CN"/>
              </w:rPr>
              <w:t>。</w:t>
            </w:r>
          </w:p>
        </w:tc>
        <w:tc>
          <w:tcPr>
            <w:tcW w:w="780" w:type="dxa"/>
            <w:noWrap w:val="0"/>
            <w:vAlign w:val="center"/>
          </w:tcPr>
          <w:p w14:paraId="3A135B3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6A00180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12</w:t>
            </w:r>
          </w:p>
        </w:tc>
        <w:tc>
          <w:tcPr>
            <w:tcW w:w="2557" w:type="dxa"/>
            <w:noWrap w:val="0"/>
            <w:vAlign w:val="center"/>
          </w:tcPr>
          <w:p w14:paraId="39CA16C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315720" cy="906145"/>
                  <wp:effectExtent l="0" t="0" r="10160" b="8255"/>
                  <wp:docPr id="111" name="图片 1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7" descr="图片1"/>
                          <pic:cNvPicPr>
                            <a:picLocks noChangeAspect="1"/>
                          </pic:cNvPicPr>
                        </pic:nvPicPr>
                        <pic:blipFill>
                          <a:blip r:embed="rId55"/>
                          <a:stretch>
                            <a:fillRect/>
                          </a:stretch>
                        </pic:blipFill>
                        <pic:spPr>
                          <a:xfrm>
                            <a:off x="0" y="0"/>
                            <a:ext cx="1315720" cy="906145"/>
                          </a:xfrm>
                          <a:prstGeom prst="rect">
                            <a:avLst/>
                          </a:prstGeom>
                          <a:noFill/>
                          <a:ln>
                            <a:noFill/>
                          </a:ln>
                        </pic:spPr>
                      </pic:pic>
                    </a:graphicData>
                  </a:graphic>
                </wp:inline>
              </w:drawing>
            </w:r>
          </w:p>
        </w:tc>
      </w:tr>
      <w:tr w14:paraId="67DF0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4BB02F3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CECB54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102</w:t>
            </w:r>
          </w:p>
        </w:tc>
        <w:tc>
          <w:tcPr>
            <w:tcW w:w="1485" w:type="dxa"/>
            <w:noWrap w:val="0"/>
            <w:vAlign w:val="center"/>
          </w:tcPr>
          <w:p w14:paraId="05BDC0D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w:t>
            </w:r>
          </w:p>
          <w:p w14:paraId="116E816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写字桌</w:t>
            </w:r>
          </w:p>
        </w:tc>
        <w:tc>
          <w:tcPr>
            <w:tcW w:w="7947" w:type="dxa"/>
            <w:noWrap w:val="0"/>
            <w:vAlign w:val="center"/>
          </w:tcPr>
          <w:p w14:paraId="28009AC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规格：1200*600*750mm</w:t>
            </w:r>
          </w:p>
          <w:p w14:paraId="686DB56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highlight w:val="none"/>
                <w:lang w:val="en-US" w:eastAsia="zh-CN"/>
              </w:rPr>
              <w:t>三聚氰胺板</w:t>
            </w:r>
            <w:r>
              <w:rPr>
                <w:rFonts w:hint="eastAsia" w:ascii="宋体" w:hAnsi="宋体" w:eastAsia="宋体" w:cs="宋体"/>
                <w:color w:val="auto"/>
                <w:sz w:val="21"/>
                <w:szCs w:val="21"/>
                <w:highlight w:val="none"/>
              </w:rPr>
              <w:t>基材。</w:t>
            </w:r>
          </w:p>
          <w:p w14:paraId="5D2A3FE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5EAC2D8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771158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5E4E30F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60D7981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029FF3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4F131B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45A6899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77010" cy="1290955"/>
                  <wp:effectExtent l="0" t="0" r="1270" b="4445"/>
                  <wp:docPr id="112" name="图片 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 descr="图片1"/>
                          <pic:cNvPicPr>
                            <a:picLocks noChangeAspect="1"/>
                          </pic:cNvPicPr>
                        </pic:nvPicPr>
                        <pic:blipFill>
                          <a:blip r:embed="rId56"/>
                          <a:stretch>
                            <a:fillRect/>
                          </a:stretch>
                        </pic:blipFill>
                        <pic:spPr>
                          <a:xfrm>
                            <a:off x="0" y="0"/>
                            <a:ext cx="1477010" cy="1290955"/>
                          </a:xfrm>
                          <a:prstGeom prst="rect">
                            <a:avLst/>
                          </a:prstGeom>
                          <a:noFill/>
                          <a:ln>
                            <a:noFill/>
                          </a:ln>
                        </pic:spPr>
                      </pic:pic>
                    </a:graphicData>
                  </a:graphic>
                </wp:inline>
              </w:drawing>
            </w:r>
          </w:p>
        </w:tc>
      </w:tr>
      <w:tr w14:paraId="5CFCE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03A46C2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2BB65EB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103</w:t>
            </w:r>
          </w:p>
        </w:tc>
        <w:tc>
          <w:tcPr>
            <w:tcW w:w="1485" w:type="dxa"/>
            <w:noWrap w:val="0"/>
            <w:vAlign w:val="center"/>
          </w:tcPr>
          <w:p w14:paraId="41CE10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椅</w:t>
            </w:r>
          </w:p>
        </w:tc>
        <w:tc>
          <w:tcPr>
            <w:tcW w:w="7947" w:type="dxa"/>
            <w:noWrap w:val="0"/>
            <w:vAlign w:val="center"/>
          </w:tcPr>
          <w:p w14:paraId="7143D6F9">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                                                                                                                                                                                                   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等相关平行国家标准，其中：①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4CE822A8">
            <w:pPr>
              <w:shd w:val="clear" w:color="auto" w:fill="auto"/>
              <w:jc w:val="left"/>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527C9F3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60A184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595495E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304925" cy="1304925"/>
                  <wp:effectExtent l="0" t="0" r="5715" b="5715"/>
                  <wp:docPr id="113"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descr="图片1"/>
                          <pic:cNvPicPr>
                            <a:picLocks noChangeAspect="1"/>
                          </pic:cNvPicPr>
                        </pic:nvPicPr>
                        <pic:blipFill>
                          <a:blip r:embed="rId57"/>
                          <a:stretch>
                            <a:fillRect/>
                          </a:stretch>
                        </pic:blipFill>
                        <pic:spPr>
                          <a:xfrm>
                            <a:off x="0" y="0"/>
                            <a:ext cx="1304925" cy="1304925"/>
                          </a:xfrm>
                          <a:prstGeom prst="rect">
                            <a:avLst/>
                          </a:prstGeom>
                          <a:noFill/>
                          <a:ln>
                            <a:noFill/>
                          </a:ln>
                        </pic:spPr>
                      </pic:pic>
                    </a:graphicData>
                  </a:graphic>
                </wp:inline>
              </w:drawing>
            </w:r>
          </w:p>
        </w:tc>
      </w:tr>
      <w:tr w14:paraId="544A8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4C80103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09EEF71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104</w:t>
            </w:r>
          </w:p>
        </w:tc>
        <w:tc>
          <w:tcPr>
            <w:tcW w:w="1485" w:type="dxa"/>
            <w:noWrap w:val="0"/>
            <w:vAlign w:val="center"/>
          </w:tcPr>
          <w:p w14:paraId="0A596F9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床头柜</w:t>
            </w:r>
          </w:p>
        </w:tc>
        <w:tc>
          <w:tcPr>
            <w:tcW w:w="7947" w:type="dxa"/>
            <w:noWrap w:val="0"/>
            <w:vAlign w:val="center"/>
          </w:tcPr>
          <w:p w14:paraId="6CEC19B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spacing w:val="-1"/>
                <w:sz w:val="21"/>
                <w:szCs w:val="21"/>
                <w:highlight w:val="none"/>
                <w:lang w:val="en-US" w:eastAsia="zh-CN"/>
              </w:rPr>
            </w:pPr>
            <w:r>
              <w:rPr>
                <w:rFonts w:hint="eastAsia" w:ascii="宋体" w:hAnsi="宋体" w:eastAsia="宋体" w:cs="宋体"/>
                <w:b/>
                <w:bCs/>
                <w:color w:val="auto"/>
                <w:sz w:val="21"/>
                <w:szCs w:val="21"/>
                <w:highlight w:val="none"/>
                <w:vertAlign w:val="baseline"/>
                <w:lang w:val="en-US" w:eastAsia="zh-CN"/>
              </w:rPr>
              <w:t>规格：</w:t>
            </w:r>
            <w:r>
              <w:rPr>
                <w:rFonts w:hint="eastAsia" w:ascii="宋体" w:hAnsi="宋体" w:eastAsia="宋体" w:cs="宋体"/>
                <w:color w:val="auto"/>
                <w:spacing w:val="-1"/>
                <w:sz w:val="21"/>
                <w:szCs w:val="21"/>
                <w:highlight w:val="none"/>
              </w:rPr>
              <w:t>500*450*550</w:t>
            </w:r>
            <w:r>
              <w:rPr>
                <w:rFonts w:hint="eastAsia" w:ascii="宋体" w:hAnsi="宋体" w:eastAsia="宋体" w:cs="宋体"/>
                <w:color w:val="auto"/>
                <w:spacing w:val="-1"/>
                <w:sz w:val="21"/>
                <w:szCs w:val="21"/>
                <w:highlight w:val="none"/>
                <w:lang w:val="en-US" w:eastAsia="zh-CN"/>
              </w:rPr>
              <w:t>mm</w:t>
            </w:r>
          </w:p>
          <w:p w14:paraId="775CABE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highlight w:val="none"/>
                <w:lang w:val="en-US" w:eastAsia="zh-CN"/>
              </w:rPr>
              <w:t>三聚氰胺板</w:t>
            </w:r>
            <w:r>
              <w:rPr>
                <w:rFonts w:hint="eastAsia" w:ascii="宋体" w:hAnsi="宋体" w:eastAsia="宋体" w:cs="宋体"/>
                <w:color w:val="auto"/>
                <w:sz w:val="21"/>
                <w:szCs w:val="21"/>
                <w:highlight w:val="none"/>
              </w:rPr>
              <w:t>基材。</w:t>
            </w:r>
          </w:p>
          <w:p w14:paraId="511419D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463418B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6B899DD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w:t>
            </w:r>
            <w:r>
              <w:rPr>
                <w:rFonts w:hint="eastAsia" w:ascii="宋体" w:hAnsi="宋体" w:eastAsia="宋体" w:cs="宋体"/>
                <w:color w:val="auto"/>
                <w:sz w:val="21"/>
                <w:szCs w:val="21"/>
                <w:highlight w:val="none"/>
                <w:lang w:val="en-US" w:eastAsia="zh-CN"/>
              </w:rPr>
              <w:t>导</w:t>
            </w:r>
            <w:r>
              <w:rPr>
                <w:rFonts w:hint="eastAsia" w:ascii="宋体" w:hAnsi="宋体" w:eastAsia="宋体" w:cs="宋体"/>
                <w:color w:val="auto"/>
                <w:sz w:val="21"/>
                <w:szCs w:val="21"/>
                <w:highlight w:val="none"/>
              </w:rPr>
              <w:t>轨、锁具均采用知名品牌的优质产品；</w:t>
            </w:r>
          </w:p>
          <w:p w14:paraId="33705CF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7186CF0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6、三合一扣件、拉手等五金配件均要求采用知名品牌。</w:t>
            </w:r>
          </w:p>
        </w:tc>
        <w:tc>
          <w:tcPr>
            <w:tcW w:w="780" w:type="dxa"/>
            <w:noWrap w:val="0"/>
            <w:vAlign w:val="center"/>
          </w:tcPr>
          <w:p w14:paraId="0713504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141BD8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722BB52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861060" cy="950595"/>
                  <wp:effectExtent l="0" t="0" r="7620" b="9525"/>
                  <wp:docPr id="114" name="图片 17" descr="木质床头柜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descr="木质床头柜 (2)"/>
                          <pic:cNvPicPr>
                            <a:picLocks noChangeAspect="1"/>
                          </pic:cNvPicPr>
                        </pic:nvPicPr>
                        <pic:blipFill>
                          <a:blip r:embed="rId58"/>
                          <a:stretch>
                            <a:fillRect/>
                          </a:stretch>
                        </pic:blipFill>
                        <pic:spPr>
                          <a:xfrm>
                            <a:off x="0" y="0"/>
                            <a:ext cx="861060" cy="950595"/>
                          </a:xfrm>
                          <a:prstGeom prst="rect">
                            <a:avLst/>
                          </a:prstGeom>
                          <a:noFill/>
                          <a:ln>
                            <a:noFill/>
                          </a:ln>
                        </pic:spPr>
                      </pic:pic>
                    </a:graphicData>
                  </a:graphic>
                </wp:inline>
              </w:drawing>
            </w:r>
          </w:p>
        </w:tc>
      </w:tr>
      <w:tr w14:paraId="279B5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1C0205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0FDC4F9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105</w:t>
            </w:r>
          </w:p>
        </w:tc>
        <w:tc>
          <w:tcPr>
            <w:tcW w:w="1485" w:type="dxa"/>
            <w:noWrap w:val="0"/>
            <w:vAlign w:val="center"/>
          </w:tcPr>
          <w:p w14:paraId="2B3C7BB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定制衣柜</w:t>
            </w:r>
          </w:p>
        </w:tc>
        <w:tc>
          <w:tcPr>
            <w:tcW w:w="7947" w:type="dxa"/>
            <w:noWrap w:val="0"/>
            <w:vAlign w:val="center"/>
          </w:tcPr>
          <w:p w14:paraId="1DE1599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规格：800*500*2600mm</w:t>
            </w:r>
          </w:p>
          <w:p w14:paraId="1273DBF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3C3CDD6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F54697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7AC82B3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169AFAD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23CCE18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30A351F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9</w:t>
            </w:r>
          </w:p>
        </w:tc>
        <w:tc>
          <w:tcPr>
            <w:tcW w:w="2557" w:type="dxa"/>
            <w:noWrap w:val="0"/>
            <w:vAlign w:val="center"/>
          </w:tcPr>
          <w:p w14:paraId="66FAB6F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30885" cy="1351280"/>
                  <wp:effectExtent l="0" t="0" r="635" b="5080"/>
                  <wp:docPr id="115" name="图片 24" descr="174045514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 descr="1740455147089"/>
                          <pic:cNvPicPr>
                            <a:picLocks noChangeAspect="1"/>
                          </pic:cNvPicPr>
                        </pic:nvPicPr>
                        <pic:blipFill>
                          <a:blip r:embed="rId59"/>
                          <a:stretch>
                            <a:fillRect/>
                          </a:stretch>
                        </pic:blipFill>
                        <pic:spPr>
                          <a:xfrm>
                            <a:off x="0" y="0"/>
                            <a:ext cx="730885" cy="1351280"/>
                          </a:xfrm>
                          <a:prstGeom prst="rect">
                            <a:avLst/>
                          </a:prstGeom>
                          <a:noFill/>
                          <a:ln>
                            <a:noFill/>
                          </a:ln>
                        </pic:spPr>
                      </pic:pic>
                    </a:graphicData>
                  </a:graphic>
                </wp:inline>
              </w:drawing>
            </w:r>
          </w:p>
        </w:tc>
      </w:tr>
      <w:tr w14:paraId="5986D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118D086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738870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106</w:t>
            </w:r>
          </w:p>
        </w:tc>
        <w:tc>
          <w:tcPr>
            <w:tcW w:w="1485" w:type="dxa"/>
            <w:noWrap w:val="0"/>
            <w:vAlign w:val="center"/>
          </w:tcPr>
          <w:p w14:paraId="747FEE7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w:t>
            </w:r>
          </w:p>
          <w:p w14:paraId="58852EC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L型发药台</w:t>
            </w:r>
          </w:p>
        </w:tc>
        <w:tc>
          <w:tcPr>
            <w:tcW w:w="7947" w:type="dxa"/>
            <w:noWrap w:val="0"/>
            <w:vAlign w:val="center"/>
          </w:tcPr>
          <w:p w14:paraId="5F79E07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3500+1700*600*1800</w:t>
            </w:r>
            <w:r>
              <w:rPr>
                <w:rFonts w:hint="eastAsia" w:ascii="宋体" w:hAnsi="宋体" w:eastAsia="宋体" w:cs="宋体"/>
                <w:color w:val="auto"/>
                <w:sz w:val="21"/>
                <w:szCs w:val="21"/>
                <w:highlight w:val="none"/>
                <w:lang w:val="en-US" w:eastAsia="zh-CN"/>
              </w:rPr>
              <w:t>mm</w:t>
            </w:r>
          </w:p>
          <w:p w14:paraId="7C9CEFE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0CE83AA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98485C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7FDCDB8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694AB88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207568C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2C861D3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2BF4572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303ED0B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3995" cy="1374775"/>
                  <wp:effectExtent l="0" t="0" r="9525" b="12065"/>
                  <wp:docPr id="116" name="图片 25" descr="174045528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descr="1740455289963"/>
                          <pic:cNvPicPr>
                            <a:picLocks noChangeAspect="1"/>
                          </pic:cNvPicPr>
                        </pic:nvPicPr>
                        <pic:blipFill>
                          <a:blip r:embed="rId60"/>
                          <a:stretch>
                            <a:fillRect/>
                          </a:stretch>
                        </pic:blipFill>
                        <pic:spPr>
                          <a:xfrm>
                            <a:off x="0" y="0"/>
                            <a:ext cx="1483995" cy="1374775"/>
                          </a:xfrm>
                          <a:prstGeom prst="rect">
                            <a:avLst/>
                          </a:prstGeom>
                          <a:noFill/>
                          <a:ln>
                            <a:noFill/>
                          </a:ln>
                        </pic:spPr>
                      </pic:pic>
                    </a:graphicData>
                  </a:graphic>
                </wp:inline>
              </w:drawing>
            </w:r>
          </w:p>
        </w:tc>
      </w:tr>
      <w:tr w14:paraId="2495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9" w:hRule="atLeast"/>
          <w:jc w:val="center"/>
        </w:trPr>
        <w:tc>
          <w:tcPr>
            <w:tcW w:w="726" w:type="dxa"/>
            <w:vMerge w:val="continue"/>
            <w:noWrap w:val="0"/>
            <w:vAlign w:val="center"/>
          </w:tcPr>
          <w:p w14:paraId="681900C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BFEB21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107</w:t>
            </w:r>
          </w:p>
        </w:tc>
        <w:tc>
          <w:tcPr>
            <w:tcW w:w="1485" w:type="dxa"/>
            <w:noWrap w:val="0"/>
            <w:vAlign w:val="center"/>
          </w:tcPr>
          <w:p w14:paraId="7023F09A">
            <w:pPr>
              <w:shd w:val="clear" w:color="auto" w:fill="auto"/>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定制</w:t>
            </w:r>
          </w:p>
          <w:p w14:paraId="35D2D25D">
            <w:pPr>
              <w:shd w:val="clear" w:color="auto" w:fill="auto"/>
              <w:jc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highlight w:val="none"/>
                <w:lang w:val="en-US" w:eastAsia="zh-CN"/>
              </w:rPr>
              <w:t>药品遮光柜</w:t>
            </w:r>
          </w:p>
        </w:tc>
        <w:tc>
          <w:tcPr>
            <w:tcW w:w="7947" w:type="dxa"/>
            <w:noWrap w:val="0"/>
            <w:vAlign w:val="center"/>
          </w:tcPr>
          <w:p w14:paraId="247B688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1000*500*2000mm</w:t>
            </w:r>
          </w:p>
          <w:p w14:paraId="75C85EE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1、基材：1.0mm厚优质电解钢板，金属表面采用粉末静电喷涂，防潮、防水、经久耐用；  </w:t>
            </w:r>
          </w:p>
          <w:p w14:paraId="00FF0EB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2、配置：卷帘门、活动层板。</w:t>
            </w:r>
          </w:p>
        </w:tc>
        <w:tc>
          <w:tcPr>
            <w:tcW w:w="780" w:type="dxa"/>
            <w:noWrap w:val="0"/>
            <w:vAlign w:val="center"/>
          </w:tcPr>
          <w:p w14:paraId="48CEDCE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414556E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7A24B9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393190"/>
                  <wp:effectExtent l="0" t="0" r="1905" b="8890"/>
                  <wp:docPr id="117" name="图片 26" descr="174045557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6" descr="1740455573424"/>
                          <pic:cNvPicPr>
                            <a:picLocks noChangeAspect="1"/>
                          </pic:cNvPicPr>
                        </pic:nvPicPr>
                        <pic:blipFill>
                          <a:blip r:embed="rId61"/>
                          <a:stretch>
                            <a:fillRect/>
                          </a:stretch>
                        </pic:blipFill>
                        <pic:spPr>
                          <a:xfrm>
                            <a:off x="0" y="0"/>
                            <a:ext cx="790575" cy="1393190"/>
                          </a:xfrm>
                          <a:prstGeom prst="rect">
                            <a:avLst/>
                          </a:prstGeom>
                          <a:noFill/>
                          <a:ln>
                            <a:noFill/>
                          </a:ln>
                        </pic:spPr>
                      </pic:pic>
                    </a:graphicData>
                  </a:graphic>
                </wp:inline>
              </w:drawing>
            </w:r>
          </w:p>
        </w:tc>
      </w:tr>
      <w:tr w14:paraId="6B72B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5B316D5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B9B852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108</w:t>
            </w:r>
          </w:p>
        </w:tc>
        <w:tc>
          <w:tcPr>
            <w:tcW w:w="1485" w:type="dxa"/>
            <w:vMerge w:val="restart"/>
            <w:noWrap w:val="0"/>
            <w:vAlign w:val="center"/>
          </w:tcPr>
          <w:p w14:paraId="6B6C3CF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定制衣柜</w:t>
            </w:r>
          </w:p>
        </w:tc>
        <w:tc>
          <w:tcPr>
            <w:tcW w:w="7947" w:type="dxa"/>
            <w:noWrap w:val="0"/>
            <w:vAlign w:val="center"/>
          </w:tcPr>
          <w:p w14:paraId="0D1C3D1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900*600*2600</w:t>
            </w:r>
            <w:r>
              <w:rPr>
                <w:rFonts w:hint="eastAsia" w:ascii="宋体" w:hAnsi="宋体" w:eastAsia="宋体" w:cs="宋体"/>
                <w:b w:val="0"/>
                <w:bCs w:val="0"/>
                <w:color w:val="auto"/>
                <w:sz w:val="21"/>
                <w:szCs w:val="21"/>
                <w:highlight w:val="none"/>
                <w:vertAlign w:val="baseline"/>
                <w:lang w:val="en-US" w:eastAsia="zh-CN"/>
              </w:rPr>
              <w:t>mm</w:t>
            </w:r>
          </w:p>
          <w:p w14:paraId="2811BBF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360F31D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095E37A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2A379A1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2F19258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2275BCE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6522BFD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vMerge w:val="restart"/>
            <w:noWrap w:val="0"/>
            <w:vAlign w:val="center"/>
          </w:tcPr>
          <w:p w14:paraId="7E7F736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599440" cy="877570"/>
                  <wp:effectExtent l="0" t="0" r="10160" b="6350"/>
                  <wp:docPr id="118" name="图片 2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8" descr="图片2"/>
                          <pic:cNvPicPr>
                            <a:picLocks noChangeAspect="1"/>
                          </pic:cNvPicPr>
                        </pic:nvPicPr>
                        <pic:blipFill>
                          <a:blip r:embed="rId62"/>
                          <a:stretch>
                            <a:fillRect/>
                          </a:stretch>
                        </pic:blipFill>
                        <pic:spPr>
                          <a:xfrm>
                            <a:off x="0" y="0"/>
                            <a:ext cx="599440" cy="877570"/>
                          </a:xfrm>
                          <a:prstGeom prst="rect">
                            <a:avLst/>
                          </a:prstGeom>
                          <a:noFill/>
                          <a:ln>
                            <a:noFill/>
                          </a:ln>
                        </pic:spPr>
                      </pic:pic>
                    </a:graphicData>
                  </a:graphic>
                </wp:inline>
              </w:drawing>
            </w:r>
          </w:p>
        </w:tc>
      </w:tr>
      <w:tr w14:paraId="0CC09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0150966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3C8A892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109</w:t>
            </w:r>
          </w:p>
        </w:tc>
        <w:tc>
          <w:tcPr>
            <w:tcW w:w="1485" w:type="dxa"/>
            <w:vMerge w:val="continue"/>
            <w:noWrap w:val="0"/>
            <w:vAlign w:val="center"/>
          </w:tcPr>
          <w:p w14:paraId="2CCCCDD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0933503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1800*600*2600</w:t>
            </w:r>
            <w:r>
              <w:rPr>
                <w:rFonts w:hint="eastAsia" w:ascii="宋体" w:hAnsi="宋体" w:eastAsia="宋体" w:cs="宋体"/>
                <w:b w:val="0"/>
                <w:bCs w:val="0"/>
                <w:color w:val="auto"/>
                <w:sz w:val="21"/>
                <w:szCs w:val="21"/>
                <w:highlight w:val="none"/>
                <w:vertAlign w:val="baseline"/>
                <w:lang w:val="en-US" w:eastAsia="zh-CN"/>
              </w:rPr>
              <w:t>mm</w:t>
            </w:r>
          </w:p>
          <w:p w14:paraId="57EB303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4491AC7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FDB78E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768C850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2414AB1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6430E4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31A20ED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vMerge w:val="continue"/>
            <w:noWrap w:val="0"/>
            <w:vAlign w:val="center"/>
          </w:tcPr>
          <w:p w14:paraId="37F9AC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2B4EB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5376066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22A230B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120</w:t>
            </w:r>
          </w:p>
        </w:tc>
        <w:tc>
          <w:tcPr>
            <w:tcW w:w="1485" w:type="dxa"/>
            <w:noWrap w:val="0"/>
            <w:vAlign w:val="center"/>
          </w:tcPr>
          <w:p w14:paraId="0E72AEF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定制矮柜</w:t>
            </w:r>
          </w:p>
        </w:tc>
        <w:tc>
          <w:tcPr>
            <w:tcW w:w="7947" w:type="dxa"/>
            <w:noWrap w:val="0"/>
            <w:vAlign w:val="center"/>
          </w:tcPr>
          <w:p w14:paraId="70FD1F19">
            <w:pPr>
              <w:pStyle w:val="99"/>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7200*400*850</w:t>
            </w:r>
            <w:r>
              <w:rPr>
                <w:rFonts w:hint="eastAsia" w:ascii="宋体" w:hAnsi="宋体" w:eastAsia="宋体" w:cs="宋体"/>
                <w:i w:val="0"/>
                <w:iCs w:val="0"/>
                <w:color w:val="auto"/>
                <w:kern w:val="0"/>
                <w:sz w:val="21"/>
                <w:szCs w:val="21"/>
                <w:highlight w:val="none"/>
                <w:u w:val="none"/>
                <w:lang w:val="en-US" w:eastAsia="zh-CN" w:bidi="ar"/>
              </w:rPr>
              <w:t>mm</w:t>
            </w:r>
          </w:p>
          <w:p w14:paraId="512FB868">
            <w:pPr>
              <w:pStyle w:val="100"/>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i w:val="0"/>
                <w:iCs w:val="0"/>
                <w:color w:val="auto"/>
                <w:kern w:val="0"/>
                <w:sz w:val="21"/>
                <w:szCs w:val="21"/>
                <w:highlight w:val="none"/>
                <w:u w:val="none"/>
                <w:lang w:val="en-US" w:eastAsia="zh-CN" w:bidi="ar"/>
              </w:rPr>
              <w:t>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1、锁具、铰链、拉手均采用知名品牌的优质产品；</w:t>
            </w:r>
          </w:p>
        </w:tc>
        <w:tc>
          <w:tcPr>
            <w:tcW w:w="780" w:type="dxa"/>
            <w:noWrap w:val="0"/>
            <w:vAlign w:val="center"/>
          </w:tcPr>
          <w:p w14:paraId="6737BC4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组</w:t>
            </w:r>
          </w:p>
        </w:tc>
        <w:tc>
          <w:tcPr>
            <w:tcW w:w="930" w:type="dxa"/>
            <w:noWrap w:val="0"/>
            <w:vAlign w:val="center"/>
          </w:tcPr>
          <w:p w14:paraId="2ADC339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4E91B76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848360" cy="692150"/>
                  <wp:effectExtent l="0" t="0" r="5080" b="8890"/>
                  <wp:docPr id="119" name="图片 53" descr="茶水柜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3" descr="茶水柜 (3)"/>
                          <pic:cNvPicPr>
                            <a:picLocks noChangeAspect="1"/>
                          </pic:cNvPicPr>
                        </pic:nvPicPr>
                        <pic:blipFill>
                          <a:blip r:embed="rId63"/>
                          <a:stretch>
                            <a:fillRect/>
                          </a:stretch>
                        </pic:blipFill>
                        <pic:spPr>
                          <a:xfrm>
                            <a:off x="0" y="0"/>
                            <a:ext cx="848360" cy="692150"/>
                          </a:xfrm>
                          <a:prstGeom prst="rect">
                            <a:avLst/>
                          </a:prstGeom>
                          <a:noFill/>
                          <a:ln>
                            <a:noFill/>
                          </a:ln>
                        </pic:spPr>
                      </pic:pic>
                    </a:graphicData>
                  </a:graphic>
                </wp:inline>
              </w:drawing>
            </w:r>
          </w:p>
        </w:tc>
      </w:tr>
      <w:tr w14:paraId="398EF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6FF50FB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病房综合楼二层</w:t>
            </w:r>
          </w:p>
        </w:tc>
        <w:tc>
          <w:tcPr>
            <w:tcW w:w="2557" w:type="dxa"/>
            <w:noWrap w:val="0"/>
            <w:vAlign w:val="center"/>
          </w:tcPr>
          <w:p w14:paraId="787538A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492D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0821349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工具间+库房</w:t>
            </w:r>
          </w:p>
        </w:tc>
        <w:tc>
          <w:tcPr>
            <w:tcW w:w="726" w:type="dxa"/>
            <w:noWrap w:val="0"/>
            <w:vAlign w:val="center"/>
          </w:tcPr>
          <w:p w14:paraId="44C5DEE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121</w:t>
            </w:r>
          </w:p>
        </w:tc>
        <w:tc>
          <w:tcPr>
            <w:tcW w:w="1485" w:type="dxa"/>
            <w:noWrap w:val="0"/>
            <w:vAlign w:val="center"/>
          </w:tcPr>
          <w:p w14:paraId="5FD4C66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127210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3859FE4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规格：1200*500*1800mm</w:t>
            </w:r>
          </w:p>
          <w:p w14:paraId="150FE30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B389C3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6FB6879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EAADB96">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982D6C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E236CC3">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589A7309">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5AB4A2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20"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35CB2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3356BEB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9F0181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122</w:t>
            </w:r>
          </w:p>
        </w:tc>
        <w:tc>
          <w:tcPr>
            <w:tcW w:w="1485" w:type="dxa"/>
            <w:noWrap w:val="0"/>
            <w:vAlign w:val="center"/>
          </w:tcPr>
          <w:p w14:paraId="608D62D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C4BD7F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5F89D84F">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规格：1500*500*1800mm</w:t>
            </w:r>
          </w:p>
          <w:p w14:paraId="1BB0C85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F13B9D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A790E7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7CF1DD1F">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3FD39BF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639AF6C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33D5172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5C7A9D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21"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21FCF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5E38823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2E9DBBF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123</w:t>
            </w:r>
          </w:p>
        </w:tc>
        <w:tc>
          <w:tcPr>
            <w:tcW w:w="1485" w:type="dxa"/>
            <w:noWrap w:val="0"/>
            <w:vAlign w:val="center"/>
          </w:tcPr>
          <w:p w14:paraId="7DC035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DC96BD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rPr>
              <w:t>货架</w:t>
            </w:r>
          </w:p>
        </w:tc>
        <w:tc>
          <w:tcPr>
            <w:tcW w:w="7947" w:type="dxa"/>
            <w:noWrap w:val="0"/>
            <w:vAlign w:val="center"/>
          </w:tcPr>
          <w:p w14:paraId="2D14943F">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规格：2000*500*1800mm</w:t>
            </w:r>
          </w:p>
          <w:p w14:paraId="2958757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5F9ACE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FEA851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A8DA535">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341776E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5DE0C9D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7174142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w:t>
            </w:r>
          </w:p>
        </w:tc>
        <w:tc>
          <w:tcPr>
            <w:tcW w:w="2557" w:type="dxa"/>
            <w:noWrap w:val="0"/>
            <w:vAlign w:val="center"/>
          </w:tcPr>
          <w:p w14:paraId="390FA6C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22"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0C5F3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5D77B48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主任护士长室</w:t>
            </w:r>
          </w:p>
        </w:tc>
        <w:tc>
          <w:tcPr>
            <w:tcW w:w="726" w:type="dxa"/>
            <w:noWrap w:val="0"/>
            <w:vAlign w:val="center"/>
          </w:tcPr>
          <w:p w14:paraId="259D081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124</w:t>
            </w:r>
          </w:p>
        </w:tc>
        <w:tc>
          <w:tcPr>
            <w:tcW w:w="1485" w:type="dxa"/>
            <w:noWrap w:val="0"/>
            <w:vAlign w:val="center"/>
          </w:tcPr>
          <w:p w14:paraId="1B60157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定制主任</w:t>
            </w:r>
          </w:p>
          <w:p w14:paraId="31D5BAA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医用诊桌</w:t>
            </w:r>
          </w:p>
        </w:tc>
        <w:tc>
          <w:tcPr>
            <w:tcW w:w="7947" w:type="dxa"/>
            <w:noWrap w:val="0"/>
            <w:vAlign w:val="center"/>
          </w:tcPr>
          <w:p w14:paraId="03C7A02B">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规格：1400*1200*750mm</w:t>
            </w:r>
          </w:p>
          <w:p w14:paraId="106F750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7E72615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3FEECC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6C087C6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7F7A292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5BBE412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50F8CE8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2E7DC9B0">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r>
              <w:rPr>
                <w:rFonts w:hint="eastAsia" w:ascii="宋体" w:hAnsi="宋体" w:eastAsia="宋体" w:cs="宋体"/>
                <w:b w:val="0"/>
                <w:bCs w:val="0"/>
                <w:color w:val="auto"/>
                <w:sz w:val="21"/>
                <w:szCs w:val="21"/>
                <w:highlight w:val="none"/>
                <w:vertAlign w:val="baseline"/>
                <w:lang w:val="en-US" w:eastAsia="zh-CN"/>
              </w:rPr>
              <w:t xml:space="preserve">  </w:t>
            </w:r>
          </w:p>
        </w:tc>
        <w:tc>
          <w:tcPr>
            <w:tcW w:w="780" w:type="dxa"/>
            <w:noWrap w:val="0"/>
            <w:vAlign w:val="center"/>
          </w:tcPr>
          <w:p w14:paraId="3D27D2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E4BE86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1D780D3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332865" cy="722630"/>
                  <wp:effectExtent l="0" t="0" r="8255" b="8890"/>
                  <wp:docPr id="123" name="图片 4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3" descr="图片1"/>
                          <pic:cNvPicPr>
                            <a:picLocks noChangeAspect="1"/>
                          </pic:cNvPicPr>
                        </pic:nvPicPr>
                        <pic:blipFill>
                          <a:blip r:embed="rId64"/>
                          <a:stretch>
                            <a:fillRect/>
                          </a:stretch>
                        </pic:blipFill>
                        <pic:spPr>
                          <a:xfrm>
                            <a:off x="0" y="0"/>
                            <a:ext cx="1332865" cy="722630"/>
                          </a:xfrm>
                          <a:prstGeom prst="rect">
                            <a:avLst/>
                          </a:prstGeom>
                          <a:noFill/>
                          <a:ln>
                            <a:noFill/>
                          </a:ln>
                        </pic:spPr>
                      </pic:pic>
                    </a:graphicData>
                  </a:graphic>
                </wp:inline>
              </w:drawing>
            </w:r>
          </w:p>
        </w:tc>
      </w:tr>
      <w:tr w14:paraId="0BD4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4910F20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381C59E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125</w:t>
            </w:r>
          </w:p>
        </w:tc>
        <w:tc>
          <w:tcPr>
            <w:tcW w:w="1485" w:type="dxa"/>
            <w:noWrap w:val="0"/>
            <w:vAlign w:val="center"/>
          </w:tcPr>
          <w:p w14:paraId="69FF3C0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诊椅</w:t>
            </w:r>
          </w:p>
        </w:tc>
        <w:tc>
          <w:tcPr>
            <w:tcW w:w="7947" w:type="dxa"/>
            <w:noWrap w:val="0"/>
            <w:vAlign w:val="center"/>
          </w:tcPr>
          <w:p w14:paraId="077209A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4A7A6F86">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1.固定棉头枕；</w:t>
            </w:r>
          </w:p>
          <w:p w14:paraId="2C694EC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2.全新料加纤背框，扪华宇透气网布；</w:t>
            </w:r>
          </w:p>
          <w:p w14:paraId="0F42C906">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3.PP软质固定腰靠；</w:t>
            </w:r>
          </w:p>
          <w:p w14:paraId="284CC4FF">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4.全新料加纤固定扶手；</w:t>
            </w:r>
          </w:p>
          <w:p w14:paraId="1D72F608">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5.45高密度纯绵坐垫，坐面采用医用皮质，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613ABEE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6.2.5mm厚度原位锁定底盘；</w:t>
            </w:r>
          </w:p>
          <w:p w14:paraId="5724ADB1">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7.三级威亚斯气杆，100mm缩50mm；</w:t>
            </w:r>
          </w:p>
          <w:p w14:paraId="79829FF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8.340mm白色尼龙高脚，静压1000KG; 9.60mm尼龙+PU静音脚轮过BIFMA。</w:t>
            </w:r>
          </w:p>
        </w:tc>
        <w:tc>
          <w:tcPr>
            <w:tcW w:w="780" w:type="dxa"/>
            <w:noWrap w:val="0"/>
            <w:vAlign w:val="center"/>
          </w:tcPr>
          <w:p w14:paraId="6285C90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6FC085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03F83FD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28675" cy="1320165"/>
                  <wp:effectExtent l="0" t="0" r="9525" b="5715"/>
                  <wp:docPr id="124" name="图片 4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4" descr="图片1"/>
                          <pic:cNvPicPr>
                            <a:picLocks noChangeAspect="1"/>
                          </pic:cNvPicPr>
                        </pic:nvPicPr>
                        <pic:blipFill>
                          <a:blip r:embed="rId65"/>
                          <a:stretch>
                            <a:fillRect/>
                          </a:stretch>
                        </pic:blipFill>
                        <pic:spPr>
                          <a:xfrm>
                            <a:off x="0" y="0"/>
                            <a:ext cx="828675" cy="1320165"/>
                          </a:xfrm>
                          <a:prstGeom prst="rect">
                            <a:avLst/>
                          </a:prstGeom>
                          <a:noFill/>
                          <a:ln>
                            <a:noFill/>
                          </a:ln>
                        </pic:spPr>
                      </pic:pic>
                    </a:graphicData>
                  </a:graphic>
                </wp:inline>
              </w:drawing>
            </w:r>
          </w:p>
        </w:tc>
      </w:tr>
      <w:tr w14:paraId="0B888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1D79EA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9B7CCF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126</w:t>
            </w:r>
          </w:p>
        </w:tc>
        <w:tc>
          <w:tcPr>
            <w:tcW w:w="1485" w:type="dxa"/>
            <w:noWrap w:val="0"/>
            <w:vAlign w:val="center"/>
          </w:tcPr>
          <w:p w14:paraId="2B60129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就诊椅</w:t>
            </w:r>
          </w:p>
        </w:tc>
        <w:tc>
          <w:tcPr>
            <w:tcW w:w="7947" w:type="dxa"/>
            <w:noWrap w:val="0"/>
            <w:vAlign w:val="center"/>
          </w:tcPr>
          <w:p w14:paraId="7BE71F3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277E4D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1822543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7603F1C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1693F41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1C24914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43681C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840E08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259601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52805" cy="1238885"/>
                  <wp:effectExtent l="0" t="0" r="635" b="10795"/>
                  <wp:docPr id="125" name="图片 4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5" descr="图片1"/>
                          <pic:cNvPicPr>
                            <a:picLocks noChangeAspect="1"/>
                          </pic:cNvPicPr>
                        </pic:nvPicPr>
                        <pic:blipFill>
                          <a:blip r:embed="rId66"/>
                          <a:stretch>
                            <a:fillRect/>
                          </a:stretch>
                        </pic:blipFill>
                        <pic:spPr>
                          <a:xfrm>
                            <a:off x="0" y="0"/>
                            <a:ext cx="852805" cy="1238885"/>
                          </a:xfrm>
                          <a:prstGeom prst="rect">
                            <a:avLst/>
                          </a:prstGeom>
                          <a:noFill/>
                          <a:ln>
                            <a:noFill/>
                          </a:ln>
                        </pic:spPr>
                      </pic:pic>
                    </a:graphicData>
                  </a:graphic>
                </wp:inline>
              </w:drawing>
            </w:r>
          </w:p>
        </w:tc>
      </w:tr>
      <w:tr w14:paraId="73ACC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0CF85EE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70594E6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127</w:t>
            </w:r>
          </w:p>
        </w:tc>
        <w:tc>
          <w:tcPr>
            <w:tcW w:w="1485" w:type="dxa"/>
            <w:noWrap w:val="0"/>
            <w:vAlign w:val="center"/>
          </w:tcPr>
          <w:p w14:paraId="08C2175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定制洗手+文件一体柜</w:t>
            </w:r>
          </w:p>
        </w:tc>
        <w:tc>
          <w:tcPr>
            <w:tcW w:w="7947" w:type="dxa"/>
            <w:noWrap w:val="0"/>
            <w:vAlign w:val="center"/>
          </w:tcPr>
          <w:p w14:paraId="1563C49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规格：1600*500*2000mm</w:t>
            </w:r>
          </w:p>
          <w:p w14:paraId="50A74F4C">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1、基材：采用优质ENF级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b w:val="0"/>
                <w:bCs w:val="0"/>
                <w:color w:val="auto"/>
                <w:sz w:val="21"/>
                <w:szCs w:val="21"/>
                <w:highlight w:val="none"/>
                <w:vertAlign w:val="baseline"/>
                <w:lang w:val="en-US" w:eastAsia="zh-CN"/>
              </w:rPr>
              <w:t>，贴木纹饰面，防水、防潮、耐磨等优点；</w:t>
            </w:r>
          </w:p>
          <w:p w14:paraId="0AE4D83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2、台面：12mm厚复合亚克力医用人造石台面，无缝拼接，防渗易清洁；                                                                                                                                                              3、踢脚线：内贴≥1.0mm厚304#不锈钢踢脚线；                                                                                              4、配件：优质锁具、缓冲静音阻尼铰链、静音滑轨、可选不锈钢拉手/暗藏式拉手，不锈钢水盆和高抛感应水龙头。                                                                                                                                               5、表面贴三聚氰胺纸，可根据现场装修及空间搭配不同颜色。</w:t>
            </w:r>
          </w:p>
        </w:tc>
        <w:tc>
          <w:tcPr>
            <w:tcW w:w="780" w:type="dxa"/>
            <w:noWrap w:val="0"/>
            <w:vAlign w:val="center"/>
          </w:tcPr>
          <w:p w14:paraId="1BFBA19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4E007D0">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1D84EA68">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97255" cy="1167130"/>
                  <wp:effectExtent l="0" t="0" r="1905" b="6350"/>
                  <wp:docPr id="126" name="图片 46" descr="174047056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6" descr="1740470562415"/>
                          <pic:cNvPicPr>
                            <a:picLocks noChangeAspect="1"/>
                          </pic:cNvPicPr>
                        </pic:nvPicPr>
                        <pic:blipFill>
                          <a:blip r:embed="rId46"/>
                          <a:stretch>
                            <a:fillRect/>
                          </a:stretch>
                        </pic:blipFill>
                        <pic:spPr>
                          <a:xfrm>
                            <a:off x="0" y="0"/>
                            <a:ext cx="897255" cy="1167130"/>
                          </a:xfrm>
                          <a:prstGeom prst="rect">
                            <a:avLst/>
                          </a:prstGeom>
                          <a:noFill/>
                          <a:ln>
                            <a:noFill/>
                          </a:ln>
                        </pic:spPr>
                      </pic:pic>
                    </a:graphicData>
                  </a:graphic>
                </wp:inline>
              </w:drawing>
            </w:r>
          </w:p>
        </w:tc>
      </w:tr>
      <w:tr w14:paraId="388D3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1D8B68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护士站</w:t>
            </w:r>
          </w:p>
        </w:tc>
        <w:tc>
          <w:tcPr>
            <w:tcW w:w="726" w:type="dxa"/>
            <w:noWrap w:val="0"/>
            <w:vAlign w:val="center"/>
          </w:tcPr>
          <w:p w14:paraId="3270CB0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128</w:t>
            </w:r>
          </w:p>
        </w:tc>
        <w:tc>
          <w:tcPr>
            <w:tcW w:w="1485" w:type="dxa"/>
            <w:noWrap w:val="0"/>
            <w:vAlign w:val="center"/>
          </w:tcPr>
          <w:p w14:paraId="0DDF712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诊椅</w:t>
            </w:r>
          </w:p>
        </w:tc>
        <w:tc>
          <w:tcPr>
            <w:tcW w:w="7947" w:type="dxa"/>
            <w:noWrap w:val="0"/>
            <w:vAlign w:val="center"/>
          </w:tcPr>
          <w:p w14:paraId="0B61F83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74ED906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B8A4489">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754D0E5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6C76DC3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66DFCEB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08F8C14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3EAF939">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2C85B33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722C79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5F97F6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73583571">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198245"/>
                  <wp:effectExtent l="0" t="0" r="1905" b="5715"/>
                  <wp:docPr id="127" name="图片 4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8" descr="图片2"/>
                          <pic:cNvPicPr>
                            <a:picLocks noChangeAspect="1"/>
                          </pic:cNvPicPr>
                        </pic:nvPicPr>
                        <pic:blipFill>
                          <a:blip r:embed="rId17"/>
                          <a:stretch>
                            <a:fillRect/>
                          </a:stretch>
                        </pic:blipFill>
                        <pic:spPr>
                          <a:xfrm>
                            <a:off x="0" y="0"/>
                            <a:ext cx="790575" cy="1198245"/>
                          </a:xfrm>
                          <a:prstGeom prst="rect">
                            <a:avLst/>
                          </a:prstGeom>
                          <a:noFill/>
                          <a:ln>
                            <a:noFill/>
                          </a:ln>
                        </pic:spPr>
                      </pic:pic>
                    </a:graphicData>
                  </a:graphic>
                </wp:inline>
              </w:drawing>
            </w:r>
          </w:p>
        </w:tc>
      </w:tr>
      <w:tr w14:paraId="2A15E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91BDD67">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值班室2间</w:t>
            </w:r>
          </w:p>
        </w:tc>
        <w:tc>
          <w:tcPr>
            <w:tcW w:w="726" w:type="dxa"/>
            <w:noWrap w:val="0"/>
            <w:vAlign w:val="center"/>
          </w:tcPr>
          <w:p w14:paraId="67ACA48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129</w:t>
            </w:r>
          </w:p>
        </w:tc>
        <w:tc>
          <w:tcPr>
            <w:tcW w:w="1485" w:type="dxa"/>
            <w:noWrap w:val="0"/>
            <w:vAlign w:val="center"/>
          </w:tcPr>
          <w:p w14:paraId="24C6B19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定制更衣柜</w:t>
            </w:r>
          </w:p>
        </w:tc>
        <w:tc>
          <w:tcPr>
            <w:tcW w:w="7947" w:type="dxa"/>
            <w:noWrap w:val="0"/>
            <w:vAlign w:val="center"/>
          </w:tcPr>
          <w:p w14:paraId="7CDF4C5C">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规格：800*500*2000mm</w:t>
            </w:r>
          </w:p>
          <w:p w14:paraId="2AF37C0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73B28BA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73A28B2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01FCF3F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4ED94B5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761157C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328E192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16</w:t>
            </w:r>
          </w:p>
        </w:tc>
        <w:tc>
          <w:tcPr>
            <w:tcW w:w="2557" w:type="dxa"/>
            <w:noWrap w:val="0"/>
            <w:vAlign w:val="center"/>
          </w:tcPr>
          <w:p w14:paraId="51FB8DD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647065" cy="1186815"/>
                  <wp:effectExtent l="0" t="0" r="8255" b="1905"/>
                  <wp:docPr id="128" name="图片 46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68" descr="图片1"/>
                          <pic:cNvPicPr>
                            <a:picLocks noChangeAspect="1"/>
                          </pic:cNvPicPr>
                        </pic:nvPicPr>
                        <pic:blipFill>
                          <a:blip r:embed="rId67"/>
                          <a:stretch>
                            <a:fillRect/>
                          </a:stretch>
                        </pic:blipFill>
                        <pic:spPr>
                          <a:xfrm>
                            <a:off x="0" y="0"/>
                            <a:ext cx="647065" cy="1186815"/>
                          </a:xfrm>
                          <a:prstGeom prst="rect">
                            <a:avLst/>
                          </a:prstGeom>
                          <a:noFill/>
                          <a:ln>
                            <a:noFill/>
                          </a:ln>
                        </pic:spPr>
                      </pic:pic>
                    </a:graphicData>
                  </a:graphic>
                </wp:inline>
              </w:drawing>
            </w:r>
          </w:p>
        </w:tc>
      </w:tr>
      <w:tr w14:paraId="74A41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24EF4F8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医办</w:t>
            </w:r>
          </w:p>
        </w:tc>
        <w:tc>
          <w:tcPr>
            <w:tcW w:w="726" w:type="dxa"/>
            <w:noWrap w:val="0"/>
            <w:vAlign w:val="center"/>
          </w:tcPr>
          <w:p w14:paraId="6620C1A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130</w:t>
            </w:r>
          </w:p>
        </w:tc>
        <w:tc>
          <w:tcPr>
            <w:tcW w:w="1485" w:type="dxa"/>
            <w:noWrap w:val="0"/>
            <w:vAlign w:val="center"/>
          </w:tcPr>
          <w:p w14:paraId="2019588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0F84A5C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规格：1400*1400*1200mm</w:t>
            </w:r>
          </w:p>
          <w:p w14:paraId="1E6420E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3B2AB98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AFD1AC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53D758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5B56FA0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1AB7D49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3BD696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1594D86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5250FB6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F87456A">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3E70EBB4">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90980" cy="1224915"/>
                  <wp:effectExtent l="0" t="0" r="2540" b="9525"/>
                  <wp:docPr id="129" name="图片 49" descr="174045732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9" descr="1740457329395"/>
                          <pic:cNvPicPr>
                            <a:picLocks noChangeAspect="1"/>
                          </pic:cNvPicPr>
                        </pic:nvPicPr>
                        <pic:blipFill>
                          <a:blip r:embed="rId68"/>
                          <a:stretch>
                            <a:fillRect/>
                          </a:stretch>
                        </pic:blipFill>
                        <pic:spPr>
                          <a:xfrm>
                            <a:off x="0" y="0"/>
                            <a:ext cx="1490980" cy="1224915"/>
                          </a:xfrm>
                          <a:prstGeom prst="rect">
                            <a:avLst/>
                          </a:prstGeom>
                          <a:noFill/>
                          <a:ln>
                            <a:noFill/>
                          </a:ln>
                        </pic:spPr>
                      </pic:pic>
                    </a:graphicData>
                  </a:graphic>
                </wp:inline>
              </w:drawing>
            </w:r>
          </w:p>
        </w:tc>
      </w:tr>
      <w:tr w14:paraId="11DAF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37621B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CDF0E2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131</w:t>
            </w:r>
          </w:p>
        </w:tc>
        <w:tc>
          <w:tcPr>
            <w:tcW w:w="1485" w:type="dxa"/>
            <w:noWrap w:val="0"/>
            <w:vAlign w:val="center"/>
          </w:tcPr>
          <w:p w14:paraId="61EA18A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C9EEE9E">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0CA9C4D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77EA2353">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FFCE51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7C88B58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259251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543560D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554D63C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064F647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805818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598883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22DAFC65">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198245"/>
                  <wp:effectExtent l="0" t="0" r="1905" b="5715"/>
                  <wp:docPr id="130" name="图片 5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0" descr="图片2"/>
                          <pic:cNvPicPr>
                            <a:picLocks noChangeAspect="1"/>
                          </pic:cNvPicPr>
                        </pic:nvPicPr>
                        <pic:blipFill>
                          <a:blip r:embed="rId17"/>
                          <a:stretch>
                            <a:fillRect/>
                          </a:stretch>
                        </pic:blipFill>
                        <pic:spPr>
                          <a:xfrm>
                            <a:off x="0" y="0"/>
                            <a:ext cx="790575" cy="1198245"/>
                          </a:xfrm>
                          <a:prstGeom prst="rect">
                            <a:avLst/>
                          </a:prstGeom>
                          <a:noFill/>
                          <a:ln>
                            <a:noFill/>
                          </a:ln>
                        </pic:spPr>
                      </pic:pic>
                    </a:graphicData>
                  </a:graphic>
                </wp:inline>
              </w:drawing>
            </w:r>
          </w:p>
        </w:tc>
      </w:tr>
      <w:tr w14:paraId="2DEF3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24F27B2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D02069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132</w:t>
            </w:r>
          </w:p>
        </w:tc>
        <w:tc>
          <w:tcPr>
            <w:tcW w:w="1485" w:type="dxa"/>
            <w:noWrap w:val="0"/>
            <w:vAlign w:val="center"/>
          </w:tcPr>
          <w:p w14:paraId="783BF37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定制洗手+文件一体柜</w:t>
            </w:r>
          </w:p>
        </w:tc>
        <w:tc>
          <w:tcPr>
            <w:tcW w:w="7947" w:type="dxa"/>
            <w:noWrap w:val="0"/>
            <w:vAlign w:val="center"/>
          </w:tcPr>
          <w:p w14:paraId="56D447D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规格：2400*600*2000mm</w:t>
            </w:r>
          </w:p>
          <w:p w14:paraId="01877D0F">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1、基材：采用优质ENF级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b w:val="0"/>
                <w:bCs w:val="0"/>
                <w:color w:val="auto"/>
                <w:sz w:val="21"/>
                <w:szCs w:val="21"/>
                <w:highlight w:val="none"/>
                <w:vertAlign w:val="baseline"/>
                <w:lang w:val="en-US" w:eastAsia="zh-CN"/>
              </w:rPr>
              <w:t>，贴木纹饰面，防水、防潮、耐磨等优点；</w:t>
            </w:r>
          </w:p>
          <w:p w14:paraId="50C5F8B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2、台面：12mm厚复合亚克力医用人造石台面，无缝拼接，防渗易清洁；                                                                                                                                                              3、踢脚线：内贴≥1.0mm厚304#不锈钢踢脚线；                                                                                              4、配件：优质锁具、缓冲静音阻尼铰链、静音滑轨、可选不锈钢拉手/暗藏式拉手，不锈钢水盆和高抛感应水龙头。                                                                                                                                               5、表面贴三聚氰胺纸，可根据现场装修及空间搭配不同颜色。</w:t>
            </w:r>
          </w:p>
        </w:tc>
        <w:tc>
          <w:tcPr>
            <w:tcW w:w="780" w:type="dxa"/>
            <w:noWrap w:val="0"/>
            <w:vAlign w:val="center"/>
          </w:tcPr>
          <w:p w14:paraId="381BB81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7A51678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03ECEC1E">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97255" cy="1167130"/>
                  <wp:effectExtent l="0" t="0" r="1905" b="6350"/>
                  <wp:docPr id="131" name="图片 51" descr="174047056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1" descr="1740470562415"/>
                          <pic:cNvPicPr>
                            <a:picLocks noChangeAspect="1"/>
                          </pic:cNvPicPr>
                        </pic:nvPicPr>
                        <pic:blipFill>
                          <a:blip r:embed="rId46"/>
                          <a:stretch>
                            <a:fillRect/>
                          </a:stretch>
                        </pic:blipFill>
                        <pic:spPr>
                          <a:xfrm>
                            <a:off x="0" y="0"/>
                            <a:ext cx="897255" cy="1167130"/>
                          </a:xfrm>
                          <a:prstGeom prst="rect">
                            <a:avLst/>
                          </a:prstGeom>
                          <a:noFill/>
                          <a:ln>
                            <a:noFill/>
                          </a:ln>
                        </pic:spPr>
                      </pic:pic>
                    </a:graphicData>
                  </a:graphic>
                </wp:inline>
              </w:drawing>
            </w:r>
          </w:p>
        </w:tc>
      </w:tr>
      <w:tr w14:paraId="0441D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38CBD4C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出生证明+接种室（2间）</w:t>
            </w:r>
          </w:p>
        </w:tc>
        <w:tc>
          <w:tcPr>
            <w:tcW w:w="726" w:type="dxa"/>
            <w:noWrap w:val="0"/>
            <w:vAlign w:val="center"/>
          </w:tcPr>
          <w:p w14:paraId="54605DB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133</w:t>
            </w:r>
          </w:p>
        </w:tc>
        <w:tc>
          <w:tcPr>
            <w:tcW w:w="1485" w:type="dxa"/>
            <w:noWrap w:val="0"/>
            <w:vAlign w:val="center"/>
          </w:tcPr>
          <w:p w14:paraId="652E5EF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4A04CCD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7F74DFF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2F6DE4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3F03C37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01F6BECE">
            <w:pPr>
              <w:shd w:val="clear" w:color="auto" w:fill="auto"/>
              <w:rPr>
                <w:rFonts w:hint="eastAsia" w:ascii="宋体" w:hAnsi="宋体" w:eastAsia="宋体" w:cs="宋体"/>
                <w:color w:val="auto"/>
                <w:highlight w:val="none"/>
              </w:rPr>
            </w:pP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要求提供相关证明材料。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b/>
                <w:bCs/>
                <w:color w:val="auto"/>
                <w:sz w:val="21"/>
                <w:szCs w:val="21"/>
                <w:highlight w:val="none"/>
                <w:vertAlign w:val="baseline"/>
                <w:lang w:val="en-US" w:eastAsia="zh-CN"/>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C4DD28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3FCB113">
            <w:pPr>
              <w:shd w:val="clear" w:color="auto" w:fill="auto"/>
              <w:rPr>
                <w:rFonts w:hint="eastAsia" w:ascii="宋体" w:hAnsi="宋体" w:eastAsia="宋体" w:cs="宋体"/>
                <w:color w:val="auto"/>
                <w:highlight w:val="none"/>
                <w:lang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eastAsia="zh-CN"/>
              </w:rPr>
              <w:t>。</w:t>
            </w:r>
          </w:p>
          <w:p w14:paraId="5138B01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以上要求提供相关证明材料进行佐证。</w:t>
            </w:r>
          </w:p>
          <w:p w14:paraId="7F1870B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0CDF35F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2BBB915">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0AAD906D">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175260</wp:posOffset>
                  </wp:positionH>
                  <wp:positionV relativeFrom="paragraph">
                    <wp:posOffset>89535</wp:posOffset>
                  </wp:positionV>
                  <wp:extent cx="914400" cy="745490"/>
                  <wp:effectExtent l="0" t="0" r="0" b="1270"/>
                  <wp:wrapNone/>
                  <wp:docPr id="3" name="图片_12"/>
                  <wp:cNvGraphicFramePr/>
                  <a:graphic xmlns:a="http://schemas.openxmlformats.org/drawingml/2006/main">
                    <a:graphicData uri="http://schemas.openxmlformats.org/drawingml/2006/picture">
                      <pic:pic xmlns:pic="http://schemas.openxmlformats.org/drawingml/2006/picture">
                        <pic:nvPicPr>
                          <pic:cNvPr id="3" name="图片_12"/>
                          <pic:cNvPicPr/>
                        </pic:nvPicPr>
                        <pic:blipFill>
                          <a:blip r:embed="rId69"/>
                          <a:stretch>
                            <a:fillRect/>
                          </a:stretch>
                        </pic:blipFill>
                        <pic:spPr>
                          <a:xfrm>
                            <a:off x="0" y="0"/>
                            <a:ext cx="914400" cy="745490"/>
                          </a:xfrm>
                          <a:prstGeom prst="rect">
                            <a:avLst/>
                          </a:prstGeom>
                          <a:noFill/>
                          <a:ln>
                            <a:noFill/>
                          </a:ln>
                        </pic:spPr>
                      </pic:pic>
                    </a:graphicData>
                  </a:graphic>
                </wp:anchor>
              </w:drawing>
            </w:r>
          </w:p>
        </w:tc>
      </w:tr>
      <w:tr w14:paraId="7C783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25B37D0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B51864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134</w:t>
            </w:r>
          </w:p>
        </w:tc>
        <w:tc>
          <w:tcPr>
            <w:tcW w:w="1485" w:type="dxa"/>
            <w:noWrap w:val="0"/>
            <w:vAlign w:val="center"/>
          </w:tcPr>
          <w:p w14:paraId="63F3EB0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DFAD366">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32423C8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77FB1E8E">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7E37373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5761ED90">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3068317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99E064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6DF2420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235F732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18C9BD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3E74350">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27E14C56">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198245"/>
                  <wp:effectExtent l="0" t="0" r="1905" b="5715"/>
                  <wp:docPr id="132" name="图片 5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3" descr="图片2"/>
                          <pic:cNvPicPr>
                            <a:picLocks noChangeAspect="1"/>
                          </pic:cNvPicPr>
                        </pic:nvPicPr>
                        <pic:blipFill>
                          <a:blip r:embed="rId17"/>
                          <a:stretch>
                            <a:fillRect/>
                          </a:stretch>
                        </pic:blipFill>
                        <pic:spPr>
                          <a:xfrm>
                            <a:off x="0" y="0"/>
                            <a:ext cx="790575" cy="1198245"/>
                          </a:xfrm>
                          <a:prstGeom prst="rect">
                            <a:avLst/>
                          </a:prstGeom>
                          <a:noFill/>
                          <a:ln>
                            <a:noFill/>
                          </a:ln>
                        </pic:spPr>
                      </pic:pic>
                    </a:graphicData>
                  </a:graphic>
                </wp:inline>
              </w:drawing>
            </w:r>
          </w:p>
        </w:tc>
      </w:tr>
      <w:tr w14:paraId="3ECCB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6E0B2BE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583BFA34">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135</w:t>
            </w:r>
          </w:p>
        </w:tc>
        <w:tc>
          <w:tcPr>
            <w:tcW w:w="1485" w:type="dxa"/>
            <w:noWrap w:val="0"/>
            <w:vAlign w:val="center"/>
          </w:tcPr>
          <w:p w14:paraId="32C6D86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定制接种台</w:t>
            </w:r>
          </w:p>
        </w:tc>
        <w:tc>
          <w:tcPr>
            <w:tcW w:w="7947" w:type="dxa"/>
            <w:noWrap w:val="0"/>
            <w:vAlign w:val="center"/>
          </w:tcPr>
          <w:p w14:paraId="03DA4763">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1500*1400*750</w:t>
            </w:r>
          </w:p>
          <w:p w14:paraId="5391BAAD">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color w:val="auto"/>
                <w:sz w:val="21"/>
                <w:szCs w:val="21"/>
                <w:highlight w:val="none"/>
                <w:lang w:val="en-US" w:eastAsia="zh-CN"/>
              </w:rPr>
              <w:t>+木纹饰面，</w:t>
            </w:r>
            <w:r>
              <w:rPr>
                <w:rFonts w:hint="eastAsia" w:ascii="宋体" w:hAnsi="宋体" w:eastAsia="宋体" w:cs="宋体"/>
                <w:color w:val="auto"/>
                <w:highlight w:val="none"/>
                <w:lang w:val="en-US" w:eastAsia="zh-CN"/>
              </w:rPr>
              <w:t>三聚氰胺板饰面层具有抗功性能，</w:t>
            </w:r>
            <w:r>
              <w:rPr>
                <w:rFonts w:hint="eastAsia" w:ascii="宋体" w:hAnsi="宋体" w:eastAsia="宋体" w:cs="宋体"/>
                <w:color w:val="auto"/>
                <w:sz w:val="21"/>
                <w:szCs w:val="21"/>
                <w:highlight w:val="none"/>
                <w:lang w:val="en-US" w:eastAsia="zh-CN"/>
              </w:rPr>
              <w:t>低甲醛，耐磨性高；</w:t>
            </w:r>
          </w:p>
          <w:p w14:paraId="46D07B70">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2、五金配件：隐藏拉手、静音导轨、优质五金配件，</w:t>
            </w:r>
          </w:p>
          <w:p w14:paraId="27BB505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3、配置：50#高密度海绵超纤皮垫，内含两个垃圾桶。</w:t>
            </w:r>
          </w:p>
        </w:tc>
        <w:tc>
          <w:tcPr>
            <w:tcW w:w="780" w:type="dxa"/>
            <w:noWrap w:val="0"/>
            <w:vAlign w:val="center"/>
          </w:tcPr>
          <w:p w14:paraId="410BA39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20335E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117635A9">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4630" cy="713105"/>
                  <wp:effectExtent l="0" t="0" r="8890" b="3175"/>
                  <wp:docPr id="133" name="图片 54" descr="174047069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4" descr="1740470691828"/>
                          <pic:cNvPicPr>
                            <a:picLocks noChangeAspect="1"/>
                          </pic:cNvPicPr>
                        </pic:nvPicPr>
                        <pic:blipFill>
                          <a:blip r:embed="rId70"/>
                          <a:stretch>
                            <a:fillRect/>
                          </a:stretch>
                        </pic:blipFill>
                        <pic:spPr>
                          <a:xfrm>
                            <a:off x="0" y="0"/>
                            <a:ext cx="1484630" cy="713105"/>
                          </a:xfrm>
                          <a:prstGeom prst="rect">
                            <a:avLst/>
                          </a:prstGeom>
                          <a:noFill/>
                          <a:ln>
                            <a:noFill/>
                          </a:ln>
                        </pic:spPr>
                      </pic:pic>
                    </a:graphicData>
                  </a:graphic>
                </wp:inline>
              </w:drawing>
            </w:r>
          </w:p>
        </w:tc>
      </w:tr>
      <w:tr w14:paraId="11153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46D19B9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2CD97B3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136</w:t>
            </w:r>
          </w:p>
        </w:tc>
        <w:tc>
          <w:tcPr>
            <w:tcW w:w="1485" w:type="dxa"/>
            <w:noWrap w:val="0"/>
            <w:vAlign w:val="center"/>
          </w:tcPr>
          <w:p w14:paraId="66682D1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6A6E67D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C808FB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5CD49E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534BF19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29C69BE3">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362585</wp:posOffset>
                  </wp:positionH>
                  <wp:positionV relativeFrom="paragraph">
                    <wp:posOffset>47625</wp:posOffset>
                  </wp:positionV>
                  <wp:extent cx="577215" cy="935990"/>
                  <wp:effectExtent l="0" t="0" r="1905" b="8890"/>
                  <wp:wrapNone/>
                  <wp:docPr id="4" name="图片_22"/>
                  <wp:cNvGraphicFramePr/>
                  <a:graphic xmlns:a="http://schemas.openxmlformats.org/drawingml/2006/main">
                    <a:graphicData uri="http://schemas.openxmlformats.org/drawingml/2006/picture">
                      <pic:pic xmlns:pic="http://schemas.openxmlformats.org/drawingml/2006/picture">
                        <pic:nvPicPr>
                          <pic:cNvPr id="4" name="图片_22"/>
                          <pic:cNvPicPr/>
                        </pic:nvPicPr>
                        <pic:blipFill>
                          <a:blip r:embed="rId71"/>
                          <a:stretch>
                            <a:fillRect/>
                          </a:stretch>
                        </pic:blipFill>
                        <pic:spPr>
                          <a:xfrm>
                            <a:off x="0" y="0"/>
                            <a:ext cx="577215" cy="935990"/>
                          </a:xfrm>
                          <a:prstGeom prst="rect">
                            <a:avLst/>
                          </a:prstGeom>
                          <a:noFill/>
                          <a:ln>
                            <a:noFill/>
                          </a:ln>
                        </pic:spPr>
                      </pic:pic>
                    </a:graphicData>
                  </a:graphic>
                </wp:anchor>
              </w:drawing>
            </w:r>
          </w:p>
        </w:tc>
      </w:tr>
      <w:tr w14:paraId="73A8E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7A39D7F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0B400CE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137</w:t>
            </w:r>
          </w:p>
        </w:tc>
        <w:tc>
          <w:tcPr>
            <w:tcW w:w="1485" w:type="dxa"/>
            <w:noWrap w:val="0"/>
            <w:vAlign w:val="center"/>
          </w:tcPr>
          <w:p w14:paraId="3C0806D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06E1F8D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规格：1400*1200*750mm </w:t>
            </w:r>
          </w:p>
          <w:p w14:paraId="38304DA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44C9344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396B91A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1BF414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3C2C896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082271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58759E4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023B43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32D8970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C6269C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075FE1CC">
            <w:pPr>
              <w:keepNext w:val="0"/>
              <w:keepLines w:val="0"/>
              <w:widowControl/>
              <w:suppressLineNumbers w:val="0"/>
              <w:shd w:val="clear" w:color="auto" w:fill="auto"/>
              <w:jc w:val="both"/>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3610" cy="513080"/>
                  <wp:effectExtent l="0" t="0" r="1270" b="5080"/>
                  <wp:docPr id="134" name="图片 18"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8" descr="图5"/>
                          <pic:cNvPicPr>
                            <a:picLocks noChangeAspect="1"/>
                          </pic:cNvPicPr>
                        </pic:nvPicPr>
                        <pic:blipFill>
                          <a:blip r:embed="rId30"/>
                          <a:stretch>
                            <a:fillRect/>
                          </a:stretch>
                        </pic:blipFill>
                        <pic:spPr>
                          <a:xfrm>
                            <a:off x="0" y="0"/>
                            <a:ext cx="943610" cy="513080"/>
                          </a:xfrm>
                          <a:prstGeom prst="rect">
                            <a:avLst/>
                          </a:prstGeom>
                          <a:noFill/>
                          <a:ln>
                            <a:noFill/>
                          </a:ln>
                        </pic:spPr>
                      </pic:pic>
                    </a:graphicData>
                  </a:graphic>
                </wp:inline>
              </w:drawing>
            </w:r>
          </w:p>
        </w:tc>
      </w:tr>
      <w:tr w14:paraId="0A342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0B05019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1B79FB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138</w:t>
            </w:r>
          </w:p>
        </w:tc>
        <w:tc>
          <w:tcPr>
            <w:tcW w:w="1485" w:type="dxa"/>
            <w:noWrap w:val="0"/>
            <w:vAlign w:val="center"/>
          </w:tcPr>
          <w:p w14:paraId="465FB02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240441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w:t>
            </w:r>
          </w:p>
          <w:p w14:paraId="366470D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7671D467">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314C79D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61170B93">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1410200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6B41A9C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779824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4AB03FF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0AF58C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FCC00B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4EF46EC8">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790575" cy="1198245"/>
                  <wp:effectExtent l="0" t="0" r="1905" b="5715"/>
                  <wp:docPr id="135" name="图片 6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1" descr="图片2"/>
                          <pic:cNvPicPr>
                            <a:picLocks noChangeAspect="1"/>
                          </pic:cNvPicPr>
                        </pic:nvPicPr>
                        <pic:blipFill>
                          <a:blip r:embed="rId17"/>
                          <a:stretch>
                            <a:fillRect/>
                          </a:stretch>
                        </pic:blipFill>
                        <pic:spPr>
                          <a:xfrm>
                            <a:off x="0" y="0"/>
                            <a:ext cx="790575" cy="1198245"/>
                          </a:xfrm>
                          <a:prstGeom prst="rect">
                            <a:avLst/>
                          </a:prstGeom>
                          <a:noFill/>
                          <a:ln>
                            <a:noFill/>
                          </a:ln>
                        </pic:spPr>
                      </pic:pic>
                    </a:graphicData>
                  </a:graphic>
                </wp:inline>
              </w:drawing>
            </w:r>
          </w:p>
        </w:tc>
      </w:tr>
      <w:tr w14:paraId="1C5FA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673679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示教室</w:t>
            </w:r>
          </w:p>
        </w:tc>
        <w:tc>
          <w:tcPr>
            <w:tcW w:w="726" w:type="dxa"/>
            <w:noWrap w:val="0"/>
            <w:vAlign w:val="center"/>
          </w:tcPr>
          <w:p w14:paraId="47D8EA6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139</w:t>
            </w:r>
          </w:p>
        </w:tc>
        <w:tc>
          <w:tcPr>
            <w:tcW w:w="1485" w:type="dxa"/>
            <w:noWrap w:val="0"/>
            <w:vAlign w:val="center"/>
          </w:tcPr>
          <w:p w14:paraId="5A9307E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定制示教桌</w:t>
            </w:r>
          </w:p>
        </w:tc>
        <w:tc>
          <w:tcPr>
            <w:tcW w:w="7947" w:type="dxa"/>
            <w:noWrap w:val="0"/>
            <w:vAlign w:val="center"/>
          </w:tcPr>
          <w:p w14:paraId="6ED7476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规格：3200*1200*750mm</w:t>
            </w:r>
          </w:p>
          <w:p w14:paraId="1CE1DBA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2、厚度：层板厚25mm；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1、优质钢架脚，配毛刷通线孔                                                                                           </w:t>
            </w:r>
          </w:p>
        </w:tc>
        <w:tc>
          <w:tcPr>
            <w:tcW w:w="780" w:type="dxa"/>
            <w:noWrap w:val="0"/>
            <w:vAlign w:val="center"/>
          </w:tcPr>
          <w:p w14:paraId="40CEFAA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09C239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14BD4819">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301115" cy="802005"/>
                  <wp:effectExtent l="0" t="0" r="9525" b="5715"/>
                  <wp:docPr id="1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pic:cNvPicPr>
                            <a:picLocks noChangeAspect="1"/>
                          </pic:cNvPicPr>
                        </pic:nvPicPr>
                        <pic:blipFill>
                          <a:blip r:embed="rId34"/>
                          <a:stretch>
                            <a:fillRect/>
                          </a:stretch>
                        </pic:blipFill>
                        <pic:spPr>
                          <a:xfrm>
                            <a:off x="0" y="0"/>
                            <a:ext cx="1301115" cy="802005"/>
                          </a:xfrm>
                          <a:prstGeom prst="rect">
                            <a:avLst/>
                          </a:prstGeom>
                          <a:noFill/>
                          <a:ln>
                            <a:noFill/>
                          </a:ln>
                        </pic:spPr>
                      </pic:pic>
                    </a:graphicData>
                  </a:graphic>
                </wp:inline>
              </w:drawing>
            </w:r>
          </w:p>
        </w:tc>
      </w:tr>
      <w:tr w14:paraId="7FC9B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7BAF97C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217263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140</w:t>
            </w:r>
          </w:p>
        </w:tc>
        <w:tc>
          <w:tcPr>
            <w:tcW w:w="1485" w:type="dxa"/>
            <w:noWrap w:val="0"/>
            <w:vAlign w:val="center"/>
          </w:tcPr>
          <w:p w14:paraId="66A0082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示教椅</w:t>
            </w:r>
          </w:p>
        </w:tc>
        <w:tc>
          <w:tcPr>
            <w:tcW w:w="7947" w:type="dxa"/>
            <w:noWrap w:val="0"/>
            <w:vAlign w:val="center"/>
          </w:tcPr>
          <w:p w14:paraId="040899E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07C00F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1、背框：优质全新PP料加纤维；</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2、面料：办公专用尼龙网镂空背配布料；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3、坐垫棉：50密高回弹科技海棉；坐面采用医用皮，医用皮要求符合GB8624-2012《建筑材料及制品燃烧性能分级》、WS/T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4、脚架：优质弓形五金架； </w:t>
            </w:r>
          </w:p>
        </w:tc>
        <w:tc>
          <w:tcPr>
            <w:tcW w:w="780" w:type="dxa"/>
            <w:noWrap w:val="0"/>
            <w:vAlign w:val="center"/>
          </w:tcPr>
          <w:p w14:paraId="275DB8A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72C2DAE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18936251">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32815" cy="1162050"/>
                  <wp:effectExtent l="0" t="0" r="12065" b="11430"/>
                  <wp:docPr id="137" name="图片 5" descr="DCE_3196_p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 descr="DCE_3196_proc"/>
                          <pic:cNvPicPr>
                            <a:picLocks noChangeAspect="1"/>
                          </pic:cNvPicPr>
                        </pic:nvPicPr>
                        <pic:blipFill>
                          <a:blip r:embed="rId35"/>
                          <a:stretch>
                            <a:fillRect/>
                          </a:stretch>
                        </pic:blipFill>
                        <pic:spPr>
                          <a:xfrm>
                            <a:off x="0" y="0"/>
                            <a:ext cx="932815" cy="1162050"/>
                          </a:xfrm>
                          <a:prstGeom prst="rect">
                            <a:avLst/>
                          </a:prstGeom>
                          <a:noFill/>
                          <a:ln>
                            <a:noFill/>
                          </a:ln>
                        </pic:spPr>
                      </pic:pic>
                    </a:graphicData>
                  </a:graphic>
                </wp:inline>
              </w:drawing>
            </w:r>
          </w:p>
        </w:tc>
      </w:tr>
      <w:tr w14:paraId="5AB6D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1C885E8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rPr>
              <w:t>孕妇学校</w:t>
            </w:r>
          </w:p>
        </w:tc>
        <w:tc>
          <w:tcPr>
            <w:tcW w:w="726" w:type="dxa"/>
            <w:noWrap w:val="0"/>
            <w:vAlign w:val="center"/>
          </w:tcPr>
          <w:p w14:paraId="3BB1C1C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141</w:t>
            </w:r>
          </w:p>
        </w:tc>
        <w:tc>
          <w:tcPr>
            <w:tcW w:w="1485" w:type="dxa"/>
            <w:noWrap w:val="0"/>
            <w:vAlign w:val="center"/>
          </w:tcPr>
          <w:p w14:paraId="2D2DC51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定制条桌</w:t>
            </w:r>
          </w:p>
        </w:tc>
        <w:tc>
          <w:tcPr>
            <w:tcW w:w="7947" w:type="dxa"/>
            <w:noWrap w:val="0"/>
            <w:vAlign w:val="center"/>
          </w:tcPr>
          <w:p w14:paraId="333554B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规格：1000*400*750mm</w:t>
            </w:r>
          </w:p>
          <w:p w14:paraId="1F9C70F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2、厚度：台面板厚度为25mm，侧板、背板、抽面、底板厚度为16mm；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1、主台内部走线+三抽立柜+键盘架+吊木挡板+主机架+Φ60金属线盒；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1、三节路轨、锁具均采用知名品牌的优质产品；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1、封边：见光面为1.5mm厚全自动激光封边工艺。</w:t>
            </w:r>
          </w:p>
        </w:tc>
        <w:tc>
          <w:tcPr>
            <w:tcW w:w="780" w:type="dxa"/>
            <w:noWrap w:val="0"/>
            <w:vAlign w:val="center"/>
          </w:tcPr>
          <w:p w14:paraId="745F2F9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1440FA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779B3119">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8055" cy="649605"/>
                  <wp:effectExtent l="0" t="0" r="12065" b="5715"/>
                  <wp:docPr id="138" name="图片 35" descr="167842039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5" descr="1678420390288"/>
                          <pic:cNvPicPr>
                            <a:picLocks noChangeAspect="1"/>
                          </pic:cNvPicPr>
                        </pic:nvPicPr>
                        <pic:blipFill>
                          <a:blip r:embed="rId72"/>
                          <a:stretch>
                            <a:fillRect/>
                          </a:stretch>
                        </pic:blipFill>
                        <pic:spPr>
                          <a:xfrm>
                            <a:off x="0" y="0"/>
                            <a:ext cx="948055" cy="649605"/>
                          </a:xfrm>
                          <a:prstGeom prst="rect">
                            <a:avLst/>
                          </a:prstGeom>
                          <a:noFill/>
                          <a:ln>
                            <a:noFill/>
                          </a:ln>
                        </pic:spPr>
                      </pic:pic>
                    </a:graphicData>
                  </a:graphic>
                </wp:inline>
              </w:drawing>
            </w:r>
          </w:p>
        </w:tc>
      </w:tr>
      <w:tr w14:paraId="35C8E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07DCC03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62CCD2D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142</w:t>
            </w:r>
          </w:p>
        </w:tc>
        <w:tc>
          <w:tcPr>
            <w:tcW w:w="1485" w:type="dxa"/>
            <w:noWrap w:val="0"/>
            <w:vAlign w:val="center"/>
          </w:tcPr>
          <w:p w14:paraId="719B4B8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示教椅</w:t>
            </w:r>
          </w:p>
        </w:tc>
        <w:tc>
          <w:tcPr>
            <w:tcW w:w="7947" w:type="dxa"/>
            <w:noWrap w:val="0"/>
            <w:vAlign w:val="center"/>
          </w:tcPr>
          <w:p w14:paraId="69FC4F9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1902B84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1、背框：优质全新PP料加纤维；</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2、面料：办公专用尼龙网镂空背配布料；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3、坐垫棉：50密高回弹科技海棉；坐面采用医用皮，医用皮要求符合GB8624-2012《建筑材料及制品燃烧性能分级》、WS/T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4、脚架：优质弓形五金架； </w:t>
            </w:r>
          </w:p>
        </w:tc>
        <w:tc>
          <w:tcPr>
            <w:tcW w:w="780" w:type="dxa"/>
            <w:noWrap w:val="0"/>
            <w:vAlign w:val="center"/>
          </w:tcPr>
          <w:p w14:paraId="099383E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5AE913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16063F3B">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32815" cy="1162050"/>
                  <wp:effectExtent l="0" t="0" r="12065" b="11430"/>
                  <wp:docPr id="139" name="图片 5" descr="DCE_3196_p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 descr="DCE_3196_proc"/>
                          <pic:cNvPicPr>
                            <a:picLocks noChangeAspect="1"/>
                          </pic:cNvPicPr>
                        </pic:nvPicPr>
                        <pic:blipFill>
                          <a:blip r:embed="rId35"/>
                          <a:stretch>
                            <a:fillRect/>
                          </a:stretch>
                        </pic:blipFill>
                        <pic:spPr>
                          <a:xfrm>
                            <a:off x="0" y="0"/>
                            <a:ext cx="932815" cy="1162050"/>
                          </a:xfrm>
                          <a:prstGeom prst="rect">
                            <a:avLst/>
                          </a:prstGeom>
                          <a:noFill/>
                          <a:ln>
                            <a:noFill/>
                          </a:ln>
                        </pic:spPr>
                      </pic:pic>
                    </a:graphicData>
                  </a:graphic>
                </wp:inline>
              </w:drawing>
            </w:r>
          </w:p>
        </w:tc>
      </w:tr>
      <w:tr w14:paraId="30EE4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restart"/>
            <w:noWrap w:val="0"/>
            <w:vAlign w:val="center"/>
          </w:tcPr>
          <w:p w14:paraId="3EF7FCF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值班室（2间）</w:t>
            </w:r>
          </w:p>
        </w:tc>
        <w:tc>
          <w:tcPr>
            <w:tcW w:w="726" w:type="dxa"/>
            <w:noWrap w:val="0"/>
            <w:vAlign w:val="center"/>
          </w:tcPr>
          <w:p w14:paraId="4667FD58">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143</w:t>
            </w:r>
          </w:p>
        </w:tc>
        <w:tc>
          <w:tcPr>
            <w:tcW w:w="1485" w:type="dxa"/>
            <w:noWrap w:val="0"/>
            <w:vAlign w:val="center"/>
          </w:tcPr>
          <w:p w14:paraId="3F8CE3D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6DD64CB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466EDDB4">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4D674B01">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0435229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33D5B6E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DB01CAA">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5EC2D0CA">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92505" cy="988060"/>
                  <wp:effectExtent l="0" t="0" r="13335" b="2540"/>
                  <wp:docPr id="1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
                          <pic:cNvPicPr>
                            <a:picLocks noChangeAspect="1"/>
                          </pic:cNvPicPr>
                        </pic:nvPicPr>
                        <pic:blipFill>
                          <a:blip r:embed="rId25"/>
                          <a:stretch>
                            <a:fillRect/>
                          </a:stretch>
                        </pic:blipFill>
                        <pic:spPr>
                          <a:xfrm>
                            <a:off x="0" y="0"/>
                            <a:ext cx="992505" cy="988060"/>
                          </a:xfrm>
                          <a:prstGeom prst="rect">
                            <a:avLst/>
                          </a:prstGeom>
                          <a:noFill/>
                          <a:ln>
                            <a:noFill/>
                          </a:ln>
                        </pic:spPr>
                      </pic:pic>
                    </a:graphicData>
                  </a:graphic>
                </wp:inline>
              </w:drawing>
            </w:r>
          </w:p>
        </w:tc>
      </w:tr>
      <w:tr w14:paraId="3D4FD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726" w:type="dxa"/>
            <w:vMerge w:val="continue"/>
            <w:noWrap w:val="0"/>
            <w:vAlign w:val="center"/>
          </w:tcPr>
          <w:p w14:paraId="5ED7A59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2BF2B1D8">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144</w:t>
            </w:r>
          </w:p>
        </w:tc>
        <w:tc>
          <w:tcPr>
            <w:tcW w:w="1485" w:type="dxa"/>
            <w:noWrap w:val="0"/>
            <w:vAlign w:val="center"/>
          </w:tcPr>
          <w:p w14:paraId="15804CC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693736F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规格：2000*900*80mm</w:t>
            </w:r>
          </w:p>
          <w:p w14:paraId="7267790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1、天然环保椰棕，优质针织棉布，8公分厚</w:t>
            </w:r>
          </w:p>
        </w:tc>
        <w:tc>
          <w:tcPr>
            <w:tcW w:w="780" w:type="dxa"/>
            <w:noWrap w:val="0"/>
            <w:vAlign w:val="center"/>
          </w:tcPr>
          <w:p w14:paraId="52B188A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2A6BC5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10</w:t>
            </w:r>
          </w:p>
        </w:tc>
        <w:tc>
          <w:tcPr>
            <w:tcW w:w="2557" w:type="dxa"/>
            <w:noWrap w:val="0"/>
            <w:vAlign w:val="center"/>
          </w:tcPr>
          <w:p w14:paraId="6DE34B4E">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227965</wp:posOffset>
                  </wp:positionH>
                  <wp:positionV relativeFrom="paragraph">
                    <wp:posOffset>34925</wp:posOffset>
                  </wp:positionV>
                  <wp:extent cx="548640" cy="401320"/>
                  <wp:effectExtent l="0" t="0" r="0" b="10160"/>
                  <wp:wrapNone/>
                  <wp:docPr id="5" name="图片_29"/>
                  <wp:cNvGraphicFramePr/>
                  <a:graphic xmlns:a="http://schemas.openxmlformats.org/drawingml/2006/main">
                    <a:graphicData uri="http://schemas.openxmlformats.org/drawingml/2006/picture">
                      <pic:pic xmlns:pic="http://schemas.openxmlformats.org/drawingml/2006/picture">
                        <pic:nvPicPr>
                          <pic:cNvPr id="5" name="图片_29"/>
                          <pic:cNvPicPr/>
                        </pic:nvPicPr>
                        <pic:blipFill>
                          <a:blip r:embed="rId73"/>
                          <a:stretch>
                            <a:fillRect/>
                          </a:stretch>
                        </pic:blipFill>
                        <pic:spPr>
                          <a:xfrm>
                            <a:off x="0" y="0"/>
                            <a:ext cx="548640" cy="401320"/>
                          </a:xfrm>
                          <a:prstGeom prst="rect">
                            <a:avLst/>
                          </a:prstGeom>
                          <a:noFill/>
                          <a:ln>
                            <a:noFill/>
                          </a:ln>
                        </pic:spPr>
                      </pic:pic>
                    </a:graphicData>
                  </a:graphic>
                </wp:anchor>
              </w:drawing>
            </w:r>
          </w:p>
        </w:tc>
      </w:tr>
      <w:tr w14:paraId="35950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7F5F2F0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951835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145</w:t>
            </w:r>
          </w:p>
        </w:tc>
        <w:tc>
          <w:tcPr>
            <w:tcW w:w="1485" w:type="dxa"/>
            <w:noWrap w:val="0"/>
            <w:vAlign w:val="center"/>
          </w:tcPr>
          <w:p w14:paraId="34A7883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367AED4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023D45F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EEE81B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70CABEE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6DE8B39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3C64FCF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7FA9ED4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25D8B34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5DF3665">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4A6B9AE">
            <w:pPr>
              <w:keepNext w:val="0"/>
              <w:keepLines w:val="0"/>
              <w:widowControl/>
              <w:suppressLineNumbers w:val="0"/>
              <w:shd w:val="clear" w:color="auto" w:fill="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141" name="图片 10"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734B4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9" w:hRule="atLeast"/>
          <w:jc w:val="center"/>
        </w:trPr>
        <w:tc>
          <w:tcPr>
            <w:tcW w:w="726" w:type="dxa"/>
            <w:vMerge w:val="continue"/>
            <w:noWrap w:val="0"/>
            <w:vAlign w:val="center"/>
          </w:tcPr>
          <w:p w14:paraId="5D87079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03B7A58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146</w:t>
            </w:r>
          </w:p>
        </w:tc>
        <w:tc>
          <w:tcPr>
            <w:tcW w:w="1485" w:type="dxa"/>
            <w:noWrap w:val="0"/>
            <w:vAlign w:val="center"/>
          </w:tcPr>
          <w:p w14:paraId="1F24F28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026F80B6">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规格：常规                                                                                                                                                                                                   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6AF7096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29530D1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351D97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0C824A7A">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1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4B6EA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533CEE2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6CDC7514">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147</w:t>
            </w:r>
          </w:p>
        </w:tc>
        <w:tc>
          <w:tcPr>
            <w:tcW w:w="1485" w:type="dxa"/>
            <w:noWrap w:val="0"/>
            <w:vAlign w:val="center"/>
          </w:tcPr>
          <w:p w14:paraId="7D2120E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lang w:val="en-US" w:eastAsia="zh-CN"/>
              </w:rPr>
              <w:t>定制更</w:t>
            </w:r>
            <w:r>
              <w:rPr>
                <w:rFonts w:hint="eastAsia" w:ascii="宋体" w:hAnsi="宋体" w:eastAsia="宋体" w:cs="宋体"/>
                <w:b/>
                <w:bCs/>
                <w:color w:val="auto"/>
                <w:sz w:val="21"/>
                <w:szCs w:val="21"/>
                <w:highlight w:val="none"/>
              </w:rPr>
              <w:t>衣柜</w:t>
            </w:r>
          </w:p>
        </w:tc>
        <w:tc>
          <w:tcPr>
            <w:tcW w:w="7947" w:type="dxa"/>
            <w:noWrap w:val="0"/>
            <w:vAlign w:val="center"/>
          </w:tcPr>
          <w:p w14:paraId="3AADA830">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 xml:space="preserve"> 规格：1200*500*2600mm</w:t>
            </w:r>
          </w:p>
          <w:p w14:paraId="7426219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3EEF90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744B4AF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6CB67C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3B009F9C">
            <w:pPr>
              <w:keepNext w:val="0"/>
              <w:keepLines w:val="0"/>
              <w:pageBreakBefore w:val="0"/>
              <w:widowControl w:val="0"/>
              <w:shd w:val="clear" w:color="auto" w:fill="auto"/>
              <w:tabs>
                <w:tab w:val="left" w:pos="2604"/>
              </w:tabs>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2CCA0D1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2C0C9C7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restart"/>
            <w:noWrap w:val="0"/>
            <w:vAlign w:val="center"/>
          </w:tcPr>
          <w:p w14:paraId="3EA124F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p>
          <w:p w14:paraId="6097976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1062355" cy="1962150"/>
                  <wp:effectExtent l="0" t="0" r="4445" b="3810"/>
                  <wp:docPr id="143" name="图片 7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8" descr="图片1"/>
                          <pic:cNvPicPr>
                            <a:picLocks noChangeAspect="1"/>
                          </pic:cNvPicPr>
                        </pic:nvPicPr>
                        <pic:blipFill>
                          <a:blip r:embed="rId74"/>
                          <a:stretch>
                            <a:fillRect/>
                          </a:stretch>
                        </pic:blipFill>
                        <pic:spPr>
                          <a:xfrm>
                            <a:off x="0" y="0"/>
                            <a:ext cx="1062355" cy="1962150"/>
                          </a:xfrm>
                          <a:prstGeom prst="rect">
                            <a:avLst/>
                          </a:prstGeom>
                          <a:noFill/>
                          <a:ln>
                            <a:noFill/>
                          </a:ln>
                        </pic:spPr>
                      </pic:pic>
                    </a:graphicData>
                  </a:graphic>
                </wp:inline>
              </w:drawing>
            </w:r>
          </w:p>
        </w:tc>
      </w:tr>
      <w:tr w14:paraId="34E3A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160B48E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4681FB6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148</w:t>
            </w:r>
          </w:p>
        </w:tc>
        <w:tc>
          <w:tcPr>
            <w:tcW w:w="1485" w:type="dxa"/>
            <w:noWrap w:val="0"/>
            <w:vAlign w:val="center"/>
          </w:tcPr>
          <w:p w14:paraId="1D1AAC1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lang w:val="en-US" w:eastAsia="zh-CN"/>
              </w:rPr>
              <w:t>定制</w:t>
            </w:r>
            <w:r>
              <w:rPr>
                <w:rFonts w:hint="eastAsia" w:ascii="宋体" w:hAnsi="宋体" w:eastAsia="宋体" w:cs="宋体"/>
                <w:b/>
                <w:bCs/>
                <w:color w:val="auto"/>
                <w:sz w:val="21"/>
                <w:szCs w:val="21"/>
                <w:highlight w:val="none"/>
              </w:rPr>
              <w:t>更衣柜</w:t>
            </w:r>
          </w:p>
        </w:tc>
        <w:tc>
          <w:tcPr>
            <w:tcW w:w="7947" w:type="dxa"/>
            <w:noWrap w:val="0"/>
            <w:vAlign w:val="center"/>
          </w:tcPr>
          <w:p w14:paraId="3A26413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规格：2000*500*2600mm</w:t>
            </w:r>
            <w:r>
              <w:rPr>
                <w:rFonts w:hint="eastAsia" w:ascii="宋体" w:hAnsi="宋体" w:eastAsia="宋体" w:cs="宋体"/>
                <w:b w:val="0"/>
                <w:bCs w:val="0"/>
                <w:color w:val="auto"/>
                <w:sz w:val="21"/>
                <w:szCs w:val="21"/>
                <w:highlight w:val="none"/>
                <w:vertAlign w:val="baseline"/>
                <w:lang w:val="en-US" w:eastAsia="zh-CN"/>
              </w:rPr>
              <w:tab/>
            </w:r>
          </w:p>
          <w:p w14:paraId="7DA46EA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A086F5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7B500D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EEE6C2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09F31472">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7E7B455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D85CC7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continue"/>
            <w:noWrap w:val="0"/>
            <w:vAlign w:val="center"/>
          </w:tcPr>
          <w:p w14:paraId="56D4B7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713D4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vMerge w:val="continue"/>
            <w:noWrap w:val="0"/>
            <w:vAlign w:val="center"/>
          </w:tcPr>
          <w:p w14:paraId="56DD760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726" w:type="dxa"/>
            <w:noWrap w:val="0"/>
            <w:vAlign w:val="center"/>
          </w:tcPr>
          <w:p w14:paraId="171517F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149</w:t>
            </w:r>
          </w:p>
        </w:tc>
        <w:tc>
          <w:tcPr>
            <w:tcW w:w="1485" w:type="dxa"/>
            <w:noWrap w:val="0"/>
            <w:vAlign w:val="center"/>
          </w:tcPr>
          <w:p w14:paraId="2E607A9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lang w:val="en-US" w:eastAsia="zh-CN"/>
              </w:rPr>
              <w:t>定制</w:t>
            </w:r>
            <w:r>
              <w:rPr>
                <w:rFonts w:hint="eastAsia" w:ascii="宋体" w:hAnsi="宋体" w:eastAsia="宋体" w:cs="宋体"/>
                <w:b/>
                <w:bCs/>
                <w:color w:val="auto"/>
                <w:sz w:val="21"/>
                <w:szCs w:val="21"/>
                <w:highlight w:val="none"/>
              </w:rPr>
              <w:t>更衣柜</w:t>
            </w:r>
          </w:p>
        </w:tc>
        <w:tc>
          <w:tcPr>
            <w:tcW w:w="7947" w:type="dxa"/>
            <w:noWrap w:val="0"/>
            <w:vAlign w:val="center"/>
          </w:tcPr>
          <w:p w14:paraId="7DB075D0">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规格：3600*500*2600mm</w:t>
            </w:r>
            <w:r>
              <w:rPr>
                <w:rFonts w:hint="eastAsia" w:ascii="宋体" w:hAnsi="宋体" w:eastAsia="宋体" w:cs="宋体"/>
                <w:b w:val="0"/>
                <w:bCs w:val="0"/>
                <w:color w:val="auto"/>
                <w:sz w:val="21"/>
                <w:szCs w:val="21"/>
                <w:highlight w:val="none"/>
                <w:vertAlign w:val="baseline"/>
                <w:lang w:val="en-US" w:eastAsia="zh-CN"/>
              </w:rPr>
              <w:tab/>
            </w:r>
          </w:p>
          <w:p w14:paraId="1820D6C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3A7F8C4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310C734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2B7C6B5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6C26BCB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399F9B2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583592D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continue"/>
            <w:noWrap w:val="0"/>
            <w:vAlign w:val="center"/>
          </w:tcPr>
          <w:p w14:paraId="19FEEE8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65AF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3DFC50A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病房综合楼三层</w:t>
            </w:r>
          </w:p>
        </w:tc>
        <w:tc>
          <w:tcPr>
            <w:tcW w:w="2557" w:type="dxa"/>
            <w:noWrap w:val="0"/>
            <w:vAlign w:val="center"/>
          </w:tcPr>
          <w:p w14:paraId="1FAAD4B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78226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CC3592F">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150</w:t>
            </w:r>
          </w:p>
        </w:tc>
        <w:tc>
          <w:tcPr>
            <w:tcW w:w="726" w:type="dxa"/>
            <w:noWrap w:val="0"/>
            <w:vAlign w:val="center"/>
          </w:tcPr>
          <w:p w14:paraId="37BB4DD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家属等候</w:t>
            </w:r>
          </w:p>
        </w:tc>
        <w:tc>
          <w:tcPr>
            <w:tcW w:w="1485" w:type="dxa"/>
            <w:noWrap w:val="0"/>
            <w:vAlign w:val="center"/>
          </w:tcPr>
          <w:p w14:paraId="48E78F99">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候诊椅</w:t>
            </w:r>
          </w:p>
        </w:tc>
        <w:tc>
          <w:tcPr>
            <w:tcW w:w="7947" w:type="dxa"/>
            <w:noWrap w:val="0"/>
            <w:vAlign w:val="center"/>
          </w:tcPr>
          <w:p w14:paraId="7495EA9F">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3人位</w:t>
            </w:r>
          </w:p>
          <w:p w14:paraId="7D6697BF">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0900C11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45F0E1C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147487E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4B5CCF4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3366DD8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30CD7F37">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32E84E5E">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F3D70B0">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8A83EE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15</w:t>
            </w:r>
          </w:p>
        </w:tc>
        <w:tc>
          <w:tcPr>
            <w:tcW w:w="2557" w:type="dxa"/>
            <w:noWrap w:val="0"/>
            <w:vAlign w:val="center"/>
          </w:tcPr>
          <w:p w14:paraId="6715128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144" name="图片 33"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3"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0E6B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4E63570">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151</w:t>
            </w:r>
          </w:p>
        </w:tc>
        <w:tc>
          <w:tcPr>
            <w:tcW w:w="726" w:type="dxa"/>
            <w:noWrap w:val="0"/>
            <w:vAlign w:val="center"/>
          </w:tcPr>
          <w:p w14:paraId="09201FD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餐厅</w:t>
            </w:r>
          </w:p>
        </w:tc>
        <w:tc>
          <w:tcPr>
            <w:tcW w:w="1485" w:type="dxa"/>
            <w:noWrap w:val="0"/>
            <w:vAlign w:val="center"/>
          </w:tcPr>
          <w:p w14:paraId="5FDAAF8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4A1CBA99">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不锈钢桌</w:t>
            </w:r>
          </w:p>
        </w:tc>
        <w:tc>
          <w:tcPr>
            <w:tcW w:w="7947" w:type="dxa"/>
            <w:noWrap w:val="0"/>
            <w:vAlign w:val="center"/>
          </w:tcPr>
          <w:p w14:paraId="7ECE9C1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规格：1200*500*800mm</w:t>
            </w:r>
          </w:p>
          <w:p w14:paraId="3FEFDFA5">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（1）采用优质304#不锈钢板，厚度≥0.6mm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（2）所有工件经模具冲压折弯焊接而成，焊接部分打磨、抛光处理平滑过渡，焊接口表面光滑；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（3）整体坚实稳固、美观大方、操作灵活方便。</w:t>
            </w:r>
          </w:p>
        </w:tc>
        <w:tc>
          <w:tcPr>
            <w:tcW w:w="780" w:type="dxa"/>
            <w:noWrap w:val="0"/>
            <w:vAlign w:val="center"/>
          </w:tcPr>
          <w:p w14:paraId="05DAFC9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CC7CD9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07DD92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1095375" cy="769620"/>
                  <wp:effectExtent l="0" t="0" r="1905" b="7620"/>
                  <wp:docPr id="145" name="图片 1" descr="b467d1e93045c007ce1dfd0c7722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descr="b467d1e93045c007ce1dfd0c77228cc"/>
                          <pic:cNvPicPr>
                            <a:picLocks noChangeAspect="1"/>
                          </pic:cNvPicPr>
                        </pic:nvPicPr>
                        <pic:blipFill>
                          <a:blip r:embed="rId75"/>
                          <a:stretch>
                            <a:fillRect/>
                          </a:stretch>
                        </pic:blipFill>
                        <pic:spPr>
                          <a:xfrm>
                            <a:off x="0" y="0"/>
                            <a:ext cx="1095375" cy="769620"/>
                          </a:xfrm>
                          <a:prstGeom prst="rect">
                            <a:avLst/>
                          </a:prstGeom>
                          <a:noFill/>
                          <a:ln>
                            <a:noFill/>
                          </a:ln>
                        </pic:spPr>
                      </pic:pic>
                    </a:graphicData>
                  </a:graphic>
                </wp:inline>
              </w:drawing>
            </w:r>
          </w:p>
        </w:tc>
      </w:tr>
      <w:tr w14:paraId="5A647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0CDFAC9">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152</w:t>
            </w:r>
          </w:p>
        </w:tc>
        <w:tc>
          <w:tcPr>
            <w:tcW w:w="726" w:type="dxa"/>
            <w:vMerge w:val="restart"/>
            <w:noWrap w:val="0"/>
            <w:vAlign w:val="center"/>
          </w:tcPr>
          <w:p w14:paraId="14E66DA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工具间+库房</w:t>
            </w:r>
          </w:p>
        </w:tc>
        <w:tc>
          <w:tcPr>
            <w:tcW w:w="1485" w:type="dxa"/>
            <w:noWrap w:val="0"/>
            <w:vAlign w:val="center"/>
          </w:tcPr>
          <w:p w14:paraId="44C06A2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48AFFC83">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4E357B9">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规格：1200*500*1800mm</w:t>
            </w:r>
          </w:p>
          <w:p w14:paraId="7B5312B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0CE0298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6FD1A74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51E7129">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A0AD47A">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0930E99">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31130AD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5</w:t>
            </w:r>
          </w:p>
        </w:tc>
        <w:tc>
          <w:tcPr>
            <w:tcW w:w="2557" w:type="dxa"/>
            <w:noWrap w:val="0"/>
            <w:vAlign w:val="center"/>
          </w:tcPr>
          <w:p w14:paraId="3B727C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46"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55654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366D2AA">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153</w:t>
            </w:r>
          </w:p>
        </w:tc>
        <w:tc>
          <w:tcPr>
            <w:tcW w:w="726" w:type="dxa"/>
            <w:vMerge w:val="continue"/>
            <w:noWrap w:val="0"/>
            <w:vAlign w:val="center"/>
          </w:tcPr>
          <w:p w14:paraId="48C50B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64AABA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F2FA3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9EA8556">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规格：2000*500*1800mm</w:t>
            </w:r>
          </w:p>
          <w:p w14:paraId="5E09D7A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58BE9A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48099A1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81B2483">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13347E1B">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EE2AA2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1B4A126D">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301BCDC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47"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780D9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7E49EBF">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154</w:t>
            </w:r>
          </w:p>
        </w:tc>
        <w:tc>
          <w:tcPr>
            <w:tcW w:w="726" w:type="dxa"/>
            <w:vMerge w:val="continue"/>
            <w:noWrap w:val="0"/>
            <w:vAlign w:val="center"/>
          </w:tcPr>
          <w:p w14:paraId="7891AC6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8C979E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7288F6C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FB96F9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规格：2700*500*1800mm</w:t>
            </w:r>
          </w:p>
          <w:p w14:paraId="3DCAB7F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1A27749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1A8847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7F5B88C5">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A6B047B">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2C3323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6E30A80F">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C3C61D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48"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87E7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5B4A3AD">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155</w:t>
            </w:r>
          </w:p>
        </w:tc>
        <w:tc>
          <w:tcPr>
            <w:tcW w:w="726" w:type="dxa"/>
            <w:vMerge w:val="continue"/>
            <w:noWrap w:val="0"/>
            <w:vAlign w:val="center"/>
          </w:tcPr>
          <w:p w14:paraId="5925AD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240297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563DF7E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5968CD53">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规格：1500W*500D*1800mm</w:t>
            </w:r>
          </w:p>
          <w:p w14:paraId="1B83166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B2839C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4A8656B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F09E8E4">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1893337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6AD8FA3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67F63FB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64D3488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49"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45C44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0365D2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156</w:t>
            </w:r>
          </w:p>
        </w:tc>
        <w:tc>
          <w:tcPr>
            <w:tcW w:w="726" w:type="dxa"/>
            <w:noWrap w:val="0"/>
            <w:vAlign w:val="center"/>
          </w:tcPr>
          <w:p w14:paraId="2138960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洁物</w:t>
            </w:r>
          </w:p>
        </w:tc>
        <w:tc>
          <w:tcPr>
            <w:tcW w:w="1485" w:type="dxa"/>
            <w:noWrap w:val="0"/>
            <w:vAlign w:val="center"/>
          </w:tcPr>
          <w:p w14:paraId="12BF4CE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792F6FF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93CC8C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规格：2000*500*1800mm</w:t>
            </w:r>
          </w:p>
          <w:p w14:paraId="17EC14D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1C9EA3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D86D03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03012B7">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839DB7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450C7E0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4D81A32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1DFB91A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0"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77337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D34105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157</w:t>
            </w:r>
          </w:p>
        </w:tc>
        <w:tc>
          <w:tcPr>
            <w:tcW w:w="726" w:type="dxa"/>
            <w:vMerge w:val="restart"/>
            <w:noWrap w:val="0"/>
            <w:vAlign w:val="center"/>
          </w:tcPr>
          <w:p w14:paraId="0EAB083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隔壁间</w:t>
            </w:r>
          </w:p>
        </w:tc>
        <w:tc>
          <w:tcPr>
            <w:tcW w:w="1485" w:type="dxa"/>
            <w:noWrap w:val="0"/>
            <w:vAlign w:val="center"/>
          </w:tcPr>
          <w:p w14:paraId="552C635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B5703E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7F36A13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61692D8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D35FCC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183930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45626193">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1393AF4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0A6AD65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3008E25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7289D08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1"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A76E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9" w:hRule="atLeast"/>
          <w:jc w:val="center"/>
        </w:trPr>
        <w:tc>
          <w:tcPr>
            <w:tcW w:w="726" w:type="dxa"/>
            <w:noWrap w:val="0"/>
            <w:vAlign w:val="center"/>
          </w:tcPr>
          <w:p w14:paraId="0B920E5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158</w:t>
            </w:r>
          </w:p>
        </w:tc>
        <w:tc>
          <w:tcPr>
            <w:tcW w:w="726" w:type="dxa"/>
            <w:vMerge w:val="continue"/>
            <w:noWrap w:val="0"/>
            <w:vAlign w:val="center"/>
          </w:tcPr>
          <w:p w14:paraId="021BD65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F1EB5F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5E0072B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C44353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规格：1000*500*1800mm</w:t>
            </w:r>
          </w:p>
          <w:p w14:paraId="517069D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C26D29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42FFB6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D7A8936">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A01705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02F429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1A214BD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586E9EA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2"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24BE3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478FA2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159</w:t>
            </w:r>
          </w:p>
        </w:tc>
        <w:tc>
          <w:tcPr>
            <w:tcW w:w="726" w:type="dxa"/>
            <w:vMerge w:val="restart"/>
            <w:noWrap w:val="0"/>
            <w:vAlign w:val="center"/>
          </w:tcPr>
          <w:p w14:paraId="6536005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二级库房</w:t>
            </w:r>
          </w:p>
        </w:tc>
        <w:tc>
          <w:tcPr>
            <w:tcW w:w="1485" w:type="dxa"/>
            <w:noWrap w:val="0"/>
            <w:vAlign w:val="center"/>
          </w:tcPr>
          <w:p w14:paraId="43AFE3D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154CED6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抽屉矮柜1</w:t>
            </w:r>
          </w:p>
        </w:tc>
        <w:tc>
          <w:tcPr>
            <w:tcW w:w="7947" w:type="dxa"/>
            <w:noWrap w:val="0"/>
            <w:vAlign w:val="center"/>
          </w:tcPr>
          <w:p w14:paraId="50A4491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规格：850*390*1200mm</w:t>
            </w:r>
          </w:p>
          <w:p w14:paraId="0813C91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优质1.2mm厚冷轧钢板，经冲压成型，高温静电喷涂。</w:t>
            </w:r>
            <w:r>
              <w:rPr>
                <w:rFonts w:hint="eastAsia" w:ascii="宋体" w:hAnsi="宋体" w:eastAsia="宋体" w:cs="宋体"/>
                <w:b w:val="0"/>
                <w:bCs w:val="0"/>
                <w:color w:val="auto"/>
                <w:sz w:val="21"/>
                <w:szCs w:val="21"/>
                <w:highlight w:val="none"/>
                <w:lang w:val="en-US" w:eastAsia="zh-CN"/>
              </w:rPr>
              <w:t>采用优质五金配件。</w:t>
            </w:r>
          </w:p>
        </w:tc>
        <w:tc>
          <w:tcPr>
            <w:tcW w:w="780" w:type="dxa"/>
            <w:noWrap w:val="0"/>
            <w:vAlign w:val="center"/>
          </w:tcPr>
          <w:p w14:paraId="4D0BD46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5E49904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vMerge w:val="restart"/>
            <w:noWrap w:val="0"/>
            <w:vAlign w:val="center"/>
          </w:tcPr>
          <w:p w14:paraId="642B31A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440690" cy="610870"/>
                  <wp:effectExtent l="0" t="0" r="1270" b="13970"/>
                  <wp:docPr id="153" name="图片 444" descr="173745778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44" descr="1737457784776"/>
                          <pic:cNvPicPr>
                            <a:picLocks noChangeAspect="1"/>
                          </pic:cNvPicPr>
                        </pic:nvPicPr>
                        <pic:blipFill>
                          <a:blip r:embed="rId76"/>
                          <a:stretch>
                            <a:fillRect/>
                          </a:stretch>
                        </pic:blipFill>
                        <pic:spPr>
                          <a:xfrm>
                            <a:off x="0" y="0"/>
                            <a:ext cx="440690" cy="610870"/>
                          </a:xfrm>
                          <a:prstGeom prst="rect">
                            <a:avLst/>
                          </a:prstGeom>
                          <a:noFill/>
                          <a:ln>
                            <a:noFill/>
                          </a:ln>
                        </pic:spPr>
                      </pic:pic>
                    </a:graphicData>
                  </a:graphic>
                </wp:inline>
              </w:drawing>
            </w:r>
          </w:p>
        </w:tc>
      </w:tr>
      <w:tr w14:paraId="001F3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7437C6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160</w:t>
            </w:r>
          </w:p>
        </w:tc>
        <w:tc>
          <w:tcPr>
            <w:tcW w:w="726" w:type="dxa"/>
            <w:vMerge w:val="continue"/>
            <w:noWrap w:val="0"/>
            <w:vAlign w:val="center"/>
          </w:tcPr>
          <w:p w14:paraId="4D4BDB4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8625B6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2F2725A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抽屉矮柜2</w:t>
            </w:r>
          </w:p>
        </w:tc>
        <w:tc>
          <w:tcPr>
            <w:tcW w:w="7947" w:type="dxa"/>
            <w:noWrap w:val="0"/>
            <w:vAlign w:val="center"/>
          </w:tcPr>
          <w:p w14:paraId="7FD5BCF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规格：850*390*1600mm</w:t>
            </w:r>
          </w:p>
          <w:p w14:paraId="5B0340A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优质1.2mm厚冷轧钢板，经冲压成型，高温静电喷涂。</w:t>
            </w:r>
            <w:r>
              <w:rPr>
                <w:rFonts w:hint="eastAsia" w:ascii="宋体" w:hAnsi="宋体" w:eastAsia="宋体" w:cs="宋体"/>
                <w:b w:val="0"/>
                <w:bCs w:val="0"/>
                <w:color w:val="auto"/>
                <w:sz w:val="21"/>
                <w:szCs w:val="21"/>
                <w:highlight w:val="none"/>
                <w:lang w:val="en-US" w:eastAsia="zh-CN"/>
              </w:rPr>
              <w:t>采用优质五金配件。</w:t>
            </w:r>
          </w:p>
        </w:tc>
        <w:tc>
          <w:tcPr>
            <w:tcW w:w="780" w:type="dxa"/>
            <w:noWrap w:val="0"/>
            <w:vAlign w:val="center"/>
          </w:tcPr>
          <w:p w14:paraId="684950A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47E2E20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vMerge w:val="continue"/>
            <w:noWrap w:val="0"/>
            <w:vAlign w:val="center"/>
          </w:tcPr>
          <w:p w14:paraId="2816DDE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20324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7595AA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161</w:t>
            </w:r>
          </w:p>
        </w:tc>
        <w:tc>
          <w:tcPr>
            <w:tcW w:w="726" w:type="dxa"/>
            <w:vMerge w:val="restart"/>
            <w:noWrap w:val="0"/>
            <w:vAlign w:val="center"/>
          </w:tcPr>
          <w:p w14:paraId="0501928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工友</w:t>
            </w:r>
          </w:p>
        </w:tc>
        <w:tc>
          <w:tcPr>
            <w:tcW w:w="1485" w:type="dxa"/>
            <w:vMerge w:val="restart"/>
            <w:noWrap w:val="0"/>
            <w:vAlign w:val="center"/>
          </w:tcPr>
          <w:p w14:paraId="3015583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EE7649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514153C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规格：2000*500*1800mm</w:t>
            </w:r>
          </w:p>
          <w:p w14:paraId="04D28B2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3DDBBAB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9A5E10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15778CBF">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2DEB546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82B8C4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31AB14C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758096F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54"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24D7E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4DFCE4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162</w:t>
            </w:r>
          </w:p>
        </w:tc>
        <w:tc>
          <w:tcPr>
            <w:tcW w:w="726" w:type="dxa"/>
            <w:vMerge w:val="continue"/>
            <w:noWrap w:val="0"/>
            <w:vAlign w:val="center"/>
          </w:tcPr>
          <w:p w14:paraId="19C424E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60F5472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45CF749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637C072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FDBCEF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30B631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EF64231">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5010FD59">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200DED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4DE31C0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49A6447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5"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273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3179FF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163</w:t>
            </w:r>
          </w:p>
        </w:tc>
        <w:tc>
          <w:tcPr>
            <w:tcW w:w="726" w:type="dxa"/>
            <w:vMerge w:val="restart"/>
            <w:noWrap w:val="0"/>
            <w:vAlign w:val="center"/>
          </w:tcPr>
          <w:p w14:paraId="51368DE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无菌包间</w:t>
            </w:r>
          </w:p>
        </w:tc>
        <w:tc>
          <w:tcPr>
            <w:tcW w:w="1485" w:type="dxa"/>
            <w:vMerge w:val="restart"/>
            <w:noWrap w:val="0"/>
            <w:vAlign w:val="center"/>
          </w:tcPr>
          <w:p w14:paraId="3875469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4ECCAC3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39EFA52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330DB69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3AE6040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4BD988E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8FC8BA9">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2BA4357C">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1BE84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1C3663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772327C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6"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5C80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005BEC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164</w:t>
            </w:r>
          </w:p>
        </w:tc>
        <w:tc>
          <w:tcPr>
            <w:tcW w:w="726" w:type="dxa"/>
            <w:vMerge w:val="continue"/>
            <w:noWrap w:val="0"/>
            <w:vAlign w:val="center"/>
          </w:tcPr>
          <w:p w14:paraId="45B02EA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0A0C3F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39D490E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574533D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09410B9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58FC2F6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36C3BA4A">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311DA84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65E5F9B1">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450FDD5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4A88948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57"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2469A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7E1189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165</w:t>
            </w:r>
          </w:p>
        </w:tc>
        <w:tc>
          <w:tcPr>
            <w:tcW w:w="726" w:type="dxa"/>
            <w:vMerge w:val="restart"/>
            <w:noWrap w:val="0"/>
            <w:vAlign w:val="center"/>
          </w:tcPr>
          <w:p w14:paraId="31014C2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原手术器械</w:t>
            </w:r>
          </w:p>
        </w:tc>
        <w:tc>
          <w:tcPr>
            <w:tcW w:w="1485" w:type="dxa"/>
            <w:vMerge w:val="restart"/>
            <w:noWrap w:val="0"/>
            <w:vAlign w:val="center"/>
          </w:tcPr>
          <w:p w14:paraId="0F620E1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2BDD54B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3529EAD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7548F35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1B0351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7DA1D41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3FBC19AF">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94BFFF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5290029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26D09FD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21A7E81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58"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27356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ECBF54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166</w:t>
            </w:r>
          </w:p>
        </w:tc>
        <w:tc>
          <w:tcPr>
            <w:tcW w:w="726" w:type="dxa"/>
            <w:vMerge w:val="continue"/>
            <w:noWrap w:val="0"/>
            <w:vAlign w:val="center"/>
          </w:tcPr>
          <w:p w14:paraId="61D2308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02F4483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4F987A4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26C00A7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BAE3CE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59A624D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4ADC930">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D387A0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538CD60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618591E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w:t>
            </w:r>
          </w:p>
        </w:tc>
        <w:tc>
          <w:tcPr>
            <w:tcW w:w="2557" w:type="dxa"/>
            <w:noWrap w:val="0"/>
            <w:vAlign w:val="center"/>
          </w:tcPr>
          <w:p w14:paraId="250543C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59"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62A2D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827B85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167</w:t>
            </w:r>
          </w:p>
        </w:tc>
        <w:tc>
          <w:tcPr>
            <w:tcW w:w="726" w:type="dxa"/>
            <w:noWrap w:val="0"/>
            <w:vAlign w:val="center"/>
          </w:tcPr>
          <w:p w14:paraId="19761418">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手术准备</w:t>
            </w:r>
          </w:p>
        </w:tc>
        <w:tc>
          <w:tcPr>
            <w:tcW w:w="1485" w:type="dxa"/>
            <w:noWrap w:val="0"/>
            <w:vAlign w:val="center"/>
          </w:tcPr>
          <w:p w14:paraId="7F7F7FD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079417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357E512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69CFA93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4ADEFD3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2F783E2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084B390C">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33E9D87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2609E9F3">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0EE2F02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69A8EB4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0"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084B4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1D5853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168</w:t>
            </w:r>
          </w:p>
        </w:tc>
        <w:tc>
          <w:tcPr>
            <w:tcW w:w="726" w:type="dxa"/>
            <w:noWrap w:val="0"/>
            <w:vAlign w:val="center"/>
          </w:tcPr>
          <w:p w14:paraId="1D11011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原麻办</w:t>
            </w:r>
          </w:p>
        </w:tc>
        <w:tc>
          <w:tcPr>
            <w:tcW w:w="1485" w:type="dxa"/>
            <w:noWrap w:val="0"/>
            <w:vAlign w:val="center"/>
          </w:tcPr>
          <w:p w14:paraId="4A686A4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FCF684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2E05F8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202FF41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7312415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09A7B73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0896C328">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776EBA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A854BD8">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11D2E18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536B178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1"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55A80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A0DB0B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169</w:t>
            </w:r>
          </w:p>
        </w:tc>
        <w:tc>
          <w:tcPr>
            <w:tcW w:w="726" w:type="dxa"/>
            <w:noWrap w:val="0"/>
            <w:vAlign w:val="center"/>
          </w:tcPr>
          <w:p w14:paraId="4C2883E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原麻醉</w:t>
            </w:r>
          </w:p>
        </w:tc>
        <w:tc>
          <w:tcPr>
            <w:tcW w:w="1485" w:type="dxa"/>
            <w:noWrap w:val="0"/>
            <w:vAlign w:val="center"/>
          </w:tcPr>
          <w:p w14:paraId="0B7C491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FAFEF2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1D3398C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681FB22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184559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6AFC14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6D7801AB">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DE9F67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9F4469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158F4FD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6CF2CFA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2"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4418C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515D25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170</w:t>
            </w:r>
          </w:p>
        </w:tc>
        <w:tc>
          <w:tcPr>
            <w:tcW w:w="726" w:type="dxa"/>
            <w:noWrap w:val="0"/>
            <w:vAlign w:val="center"/>
          </w:tcPr>
          <w:p w14:paraId="4215DB6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工友</w:t>
            </w:r>
          </w:p>
        </w:tc>
        <w:tc>
          <w:tcPr>
            <w:tcW w:w="1485" w:type="dxa"/>
            <w:noWrap w:val="0"/>
            <w:vAlign w:val="center"/>
          </w:tcPr>
          <w:p w14:paraId="0B4869BF">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AF4E20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w:t>
            </w:r>
          </w:p>
          <w:p w14:paraId="02B298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移动货架</w:t>
            </w:r>
          </w:p>
        </w:tc>
        <w:tc>
          <w:tcPr>
            <w:tcW w:w="7947" w:type="dxa"/>
            <w:noWrap w:val="0"/>
            <w:vAlign w:val="center"/>
          </w:tcPr>
          <w:p w14:paraId="08FA679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规格：1500*500*1800mm带轮</w:t>
            </w:r>
          </w:p>
          <w:p w14:paraId="05CAF7F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603AA7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6AD3916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7D3266B2">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527F868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3E0BADB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215B848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0695775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3"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2CB6A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AA2780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171</w:t>
            </w:r>
          </w:p>
        </w:tc>
        <w:tc>
          <w:tcPr>
            <w:tcW w:w="726" w:type="dxa"/>
            <w:vMerge w:val="restart"/>
            <w:noWrap w:val="0"/>
            <w:vAlign w:val="center"/>
          </w:tcPr>
          <w:p w14:paraId="30E2EAD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库房</w:t>
            </w:r>
          </w:p>
        </w:tc>
        <w:tc>
          <w:tcPr>
            <w:tcW w:w="1485" w:type="dxa"/>
            <w:noWrap w:val="0"/>
            <w:vAlign w:val="center"/>
          </w:tcPr>
          <w:p w14:paraId="5ABF2BD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AF564B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B58C09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5425211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ED258A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47CB94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AA6F916">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51503A8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FB9763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5FC02F6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065DB3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4"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13C51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A889FE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172</w:t>
            </w:r>
          </w:p>
        </w:tc>
        <w:tc>
          <w:tcPr>
            <w:tcW w:w="726" w:type="dxa"/>
            <w:vMerge w:val="continue"/>
            <w:noWrap w:val="0"/>
            <w:vAlign w:val="center"/>
          </w:tcPr>
          <w:p w14:paraId="3F9C42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CF027A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66C3FF5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A2EC0A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规格：1000*500*1800mm</w:t>
            </w:r>
          </w:p>
          <w:p w14:paraId="083E644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1CC70F1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522C8BD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35385BC4">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A11A81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06CB17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684837E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1E20B09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3425" cy="835025"/>
                  <wp:effectExtent l="0" t="0" r="13335" b="3175"/>
                  <wp:docPr id="165"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 descr="1666490146194"/>
                          <pic:cNvPicPr>
                            <a:picLocks noChangeAspect="1"/>
                          </pic:cNvPicPr>
                        </pic:nvPicPr>
                        <pic:blipFill>
                          <a:blip r:embed="rId15"/>
                          <a:stretch>
                            <a:fillRect/>
                          </a:stretch>
                        </pic:blipFill>
                        <pic:spPr>
                          <a:xfrm>
                            <a:off x="0" y="0"/>
                            <a:ext cx="733425" cy="835025"/>
                          </a:xfrm>
                          <a:prstGeom prst="rect">
                            <a:avLst/>
                          </a:prstGeom>
                          <a:noFill/>
                          <a:ln>
                            <a:noFill/>
                          </a:ln>
                        </pic:spPr>
                      </pic:pic>
                    </a:graphicData>
                  </a:graphic>
                </wp:inline>
              </w:drawing>
            </w:r>
          </w:p>
        </w:tc>
      </w:tr>
      <w:tr w14:paraId="44A0C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4FBA6C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173</w:t>
            </w:r>
          </w:p>
        </w:tc>
        <w:tc>
          <w:tcPr>
            <w:tcW w:w="726" w:type="dxa"/>
            <w:vMerge w:val="restart"/>
            <w:noWrap w:val="0"/>
            <w:vAlign w:val="center"/>
          </w:tcPr>
          <w:p w14:paraId="5F10FDB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主任，护士长办公室（2间</w:t>
            </w:r>
          </w:p>
        </w:tc>
        <w:tc>
          <w:tcPr>
            <w:tcW w:w="1485" w:type="dxa"/>
            <w:noWrap w:val="0"/>
            <w:vAlign w:val="center"/>
          </w:tcPr>
          <w:p w14:paraId="64A7BF4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定制主任</w:t>
            </w:r>
          </w:p>
          <w:p w14:paraId="6F2F739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0AD246D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2DB7ABD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2434AE7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2A475D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068986B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246AFAE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56CC840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63EC185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0721D4E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6B12B82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AD820A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1922BD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3610" cy="513080"/>
                  <wp:effectExtent l="0" t="0" r="1270" b="5080"/>
                  <wp:docPr id="166" name="图片 16"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 descr="图5"/>
                          <pic:cNvPicPr>
                            <a:picLocks noChangeAspect="1"/>
                          </pic:cNvPicPr>
                        </pic:nvPicPr>
                        <pic:blipFill>
                          <a:blip r:embed="rId30"/>
                          <a:stretch>
                            <a:fillRect/>
                          </a:stretch>
                        </pic:blipFill>
                        <pic:spPr>
                          <a:xfrm>
                            <a:off x="0" y="0"/>
                            <a:ext cx="943610" cy="513080"/>
                          </a:xfrm>
                          <a:prstGeom prst="rect">
                            <a:avLst/>
                          </a:prstGeom>
                          <a:noFill/>
                          <a:ln>
                            <a:noFill/>
                          </a:ln>
                        </pic:spPr>
                      </pic:pic>
                    </a:graphicData>
                  </a:graphic>
                </wp:inline>
              </w:drawing>
            </w:r>
          </w:p>
        </w:tc>
      </w:tr>
      <w:tr w14:paraId="7FC31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6F9E78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174</w:t>
            </w:r>
          </w:p>
        </w:tc>
        <w:tc>
          <w:tcPr>
            <w:tcW w:w="726" w:type="dxa"/>
            <w:vMerge w:val="continue"/>
            <w:noWrap w:val="0"/>
            <w:vAlign w:val="center"/>
          </w:tcPr>
          <w:p w14:paraId="0552197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2E54EF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70372B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4B8790D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1.固定棉头枕；</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2.全新料加纤背框，扪华宇透气网布；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3.PP软质固定腰靠；</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4.全新料加纤固定扶手；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5.45高密度纯绵坐垫，</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6.2.5mm厚度原位锁定底盘；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7.气压杆：采用国内知名品牌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8.340mm白色尼龙高脚，静压1000KG; 9.60mm尼龙+PU静音脚轮过BIFMA。</w:t>
            </w:r>
          </w:p>
        </w:tc>
        <w:tc>
          <w:tcPr>
            <w:tcW w:w="780" w:type="dxa"/>
            <w:noWrap w:val="0"/>
            <w:vAlign w:val="center"/>
          </w:tcPr>
          <w:p w14:paraId="0B1D896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38C53A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5E9CC8F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29920" cy="1007745"/>
                  <wp:effectExtent l="0" t="0" r="10160" b="13335"/>
                  <wp:docPr id="167" name="图片 10" descr="acd55c8b052a4b5913e5d2a3ba4e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descr="acd55c8b052a4b5913e5d2a3ba4eeed"/>
                          <pic:cNvPicPr>
                            <a:picLocks noChangeAspect="1"/>
                          </pic:cNvPicPr>
                        </pic:nvPicPr>
                        <pic:blipFill>
                          <a:blip r:embed="rId31"/>
                          <a:stretch>
                            <a:fillRect/>
                          </a:stretch>
                        </pic:blipFill>
                        <pic:spPr>
                          <a:xfrm>
                            <a:off x="0" y="0"/>
                            <a:ext cx="629920" cy="1007745"/>
                          </a:xfrm>
                          <a:prstGeom prst="rect">
                            <a:avLst/>
                          </a:prstGeom>
                          <a:noFill/>
                          <a:ln>
                            <a:noFill/>
                          </a:ln>
                        </pic:spPr>
                      </pic:pic>
                    </a:graphicData>
                  </a:graphic>
                </wp:inline>
              </w:drawing>
            </w:r>
          </w:p>
        </w:tc>
      </w:tr>
      <w:tr w14:paraId="6907E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3ED793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175</w:t>
            </w:r>
          </w:p>
        </w:tc>
        <w:tc>
          <w:tcPr>
            <w:tcW w:w="726" w:type="dxa"/>
            <w:vMerge w:val="continue"/>
            <w:noWrap w:val="0"/>
            <w:vAlign w:val="center"/>
          </w:tcPr>
          <w:p w14:paraId="2E1148A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7BB949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就诊</w:t>
            </w: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6F11585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1804E76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07ED263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446CB60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55FF0B9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2E62905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2A62B8D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A7A334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35E6862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6440" cy="1062990"/>
                  <wp:effectExtent l="0" t="0" r="5080" b="3810"/>
                  <wp:docPr id="1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
                          <pic:cNvPicPr>
                            <a:picLocks noChangeAspect="1"/>
                          </pic:cNvPicPr>
                        </pic:nvPicPr>
                        <pic:blipFill>
                          <a:blip r:embed="rId32"/>
                          <a:stretch>
                            <a:fillRect/>
                          </a:stretch>
                        </pic:blipFill>
                        <pic:spPr>
                          <a:xfrm>
                            <a:off x="0" y="0"/>
                            <a:ext cx="726440" cy="1062990"/>
                          </a:xfrm>
                          <a:prstGeom prst="rect">
                            <a:avLst/>
                          </a:prstGeom>
                          <a:noFill/>
                          <a:ln>
                            <a:noFill/>
                          </a:ln>
                        </pic:spPr>
                      </pic:pic>
                    </a:graphicData>
                  </a:graphic>
                </wp:inline>
              </w:drawing>
            </w:r>
          </w:p>
        </w:tc>
      </w:tr>
      <w:tr w14:paraId="243F1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726" w:type="dxa"/>
            <w:noWrap w:val="0"/>
            <w:vAlign w:val="center"/>
          </w:tcPr>
          <w:p w14:paraId="2037C43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176</w:t>
            </w:r>
          </w:p>
        </w:tc>
        <w:tc>
          <w:tcPr>
            <w:tcW w:w="726" w:type="dxa"/>
            <w:vMerge w:val="continue"/>
            <w:noWrap w:val="0"/>
            <w:vAlign w:val="center"/>
          </w:tcPr>
          <w:p w14:paraId="55CD8A7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2C834F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单人沙发床</w:t>
            </w:r>
          </w:p>
        </w:tc>
        <w:tc>
          <w:tcPr>
            <w:tcW w:w="7947" w:type="dxa"/>
            <w:noWrap w:val="0"/>
            <w:vAlign w:val="center"/>
          </w:tcPr>
          <w:p w14:paraId="502C1B3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规格：800*780*930mm，拉伸长1800mm</w:t>
            </w:r>
          </w:p>
          <w:p w14:paraId="4491657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实木框架+医用皮，可以拉伸和收缩。</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28629F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BC53C4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9D88E1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anchor distT="0" distB="0" distL="114300" distR="114300" simplePos="0" relativeHeight="251664384" behindDoc="0" locked="0" layoutInCell="1" allowOverlap="1">
                  <wp:simplePos x="0" y="0"/>
                  <wp:positionH relativeFrom="column">
                    <wp:posOffset>190500</wp:posOffset>
                  </wp:positionH>
                  <wp:positionV relativeFrom="paragraph">
                    <wp:posOffset>-91440</wp:posOffset>
                  </wp:positionV>
                  <wp:extent cx="704850" cy="785495"/>
                  <wp:effectExtent l="0" t="0" r="11430" b="6985"/>
                  <wp:wrapNone/>
                  <wp:docPr id="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3"/>
                          <pic:cNvPicPr>
                            <a:picLocks noChangeAspect="1"/>
                          </pic:cNvPicPr>
                        </pic:nvPicPr>
                        <pic:blipFill>
                          <a:blip r:embed="rId47"/>
                          <a:stretch>
                            <a:fillRect/>
                          </a:stretch>
                        </pic:blipFill>
                        <pic:spPr>
                          <a:xfrm>
                            <a:off x="0" y="0"/>
                            <a:ext cx="704850" cy="785495"/>
                          </a:xfrm>
                          <a:prstGeom prst="rect">
                            <a:avLst/>
                          </a:prstGeom>
                          <a:noFill/>
                          <a:ln>
                            <a:noFill/>
                          </a:ln>
                        </pic:spPr>
                      </pic:pic>
                    </a:graphicData>
                  </a:graphic>
                </wp:anchor>
              </w:drawing>
            </w:r>
            <w:r>
              <w:rPr>
                <w:rFonts w:hint="eastAsia" w:ascii="宋体" w:hAnsi="宋体" w:eastAsia="宋体" w:cs="宋体"/>
                <w:color w:val="auto"/>
                <w:sz w:val="21"/>
                <w:szCs w:val="21"/>
                <w:highlight w:val="none"/>
              </w:rPr>
              <w:drawing>
                <wp:anchor distT="0" distB="0" distL="114300" distR="114300" simplePos="0" relativeHeight="251665408" behindDoc="0" locked="0" layoutInCell="1" allowOverlap="1">
                  <wp:simplePos x="0" y="0"/>
                  <wp:positionH relativeFrom="column">
                    <wp:posOffset>1057275</wp:posOffset>
                  </wp:positionH>
                  <wp:positionV relativeFrom="paragraph">
                    <wp:posOffset>-71755</wp:posOffset>
                  </wp:positionV>
                  <wp:extent cx="427990" cy="785495"/>
                  <wp:effectExtent l="0" t="0" r="13970" b="6985"/>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7"/>
                          <a:stretch>
                            <a:fillRect/>
                          </a:stretch>
                        </pic:blipFill>
                        <pic:spPr>
                          <a:xfrm>
                            <a:off x="0" y="0"/>
                            <a:ext cx="427990" cy="785495"/>
                          </a:xfrm>
                          <a:prstGeom prst="rect">
                            <a:avLst/>
                          </a:prstGeom>
                          <a:noFill/>
                          <a:ln>
                            <a:noFill/>
                          </a:ln>
                        </pic:spPr>
                      </pic:pic>
                    </a:graphicData>
                  </a:graphic>
                </wp:anchor>
              </w:drawing>
            </w:r>
          </w:p>
        </w:tc>
      </w:tr>
      <w:tr w14:paraId="0EEA0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ED9F69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177</w:t>
            </w:r>
          </w:p>
        </w:tc>
        <w:tc>
          <w:tcPr>
            <w:tcW w:w="726" w:type="dxa"/>
            <w:vMerge w:val="continue"/>
            <w:noWrap w:val="0"/>
            <w:vAlign w:val="center"/>
          </w:tcPr>
          <w:p w14:paraId="67DBE6E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4A6477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定制洗手+文件一体柜</w:t>
            </w:r>
          </w:p>
        </w:tc>
        <w:tc>
          <w:tcPr>
            <w:tcW w:w="7947" w:type="dxa"/>
            <w:noWrap w:val="0"/>
            <w:vAlign w:val="center"/>
          </w:tcPr>
          <w:p w14:paraId="235BBD6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规格：1600*500*2000mm</w:t>
            </w:r>
          </w:p>
          <w:p w14:paraId="2D00BC82">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1、基材：采用优质ENF级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b w:val="0"/>
                <w:bCs w:val="0"/>
                <w:color w:val="auto"/>
                <w:sz w:val="21"/>
                <w:szCs w:val="21"/>
                <w:highlight w:val="none"/>
                <w:vertAlign w:val="baseline"/>
                <w:lang w:val="en-US" w:eastAsia="zh-CN"/>
              </w:rPr>
              <w:t>，贴木纹饰面，防水、防潮、耐磨等优点；</w:t>
            </w:r>
          </w:p>
          <w:p w14:paraId="6AB72817">
            <w:pPr>
              <w:keepNext w:val="0"/>
              <w:keepLines w:val="0"/>
              <w:widowControl/>
              <w:numPr>
                <w:ilvl w:val="0"/>
                <w:numId w:val="0"/>
              </w:numPr>
              <w:suppressLineNumbers w:val="0"/>
              <w:shd w:val="clear" w:color="auto" w:fill="auto"/>
              <w:ind w:left="0" w:leftChars="0" w:firstLine="0" w:firstLineChars="0"/>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2、台面：12mm厚复合亚克力医用人造石台面，无缝拼接，防渗易清洁；                                                                                                                                                              3、踢脚线：内贴≥1.0mm厚304#不锈钢踢脚线；                                                                                              4、配件：优质锁具、缓冲静音阻尼铰链、静音滑轨、可选不锈钢拉手/暗藏式拉手，不锈钢水盆和高抛感应水龙头。                                                                                                                                               5、表面贴三聚氰胺纸，可根据现场装修及空间搭配不同颜色。</w:t>
            </w:r>
          </w:p>
        </w:tc>
        <w:tc>
          <w:tcPr>
            <w:tcW w:w="780" w:type="dxa"/>
            <w:noWrap w:val="0"/>
            <w:vAlign w:val="center"/>
          </w:tcPr>
          <w:p w14:paraId="2919BCA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A4BCEB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1DF26E9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97255" cy="1167130"/>
                  <wp:effectExtent l="0" t="0" r="1905" b="6350"/>
                  <wp:docPr id="169" name="图片 145" descr="174047056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5" descr="1740470562415"/>
                          <pic:cNvPicPr>
                            <a:picLocks noChangeAspect="1"/>
                          </pic:cNvPicPr>
                        </pic:nvPicPr>
                        <pic:blipFill>
                          <a:blip r:embed="rId46"/>
                          <a:stretch>
                            <a:fillRect/>
                          </a:stretch>
                        </pic:blipFill>
                        <pic:spPr>
                          <a:xfrm>
                            <a:off x="0" y="0"/>
                            <a:ext cx="897255" cy="1167130"/>
                          </a:xfrm>
                          <a:prstGeom prst="rect">
                            <a:avLst/>
                          </a:prstGeom>
                          <a:noFill/>
                          <a:ln>
                            <a:noFill/>
                          </a:ln>
                        </pic:spPr>
                      </pic:pic>
                    </a:graphicData>
                  </a:graphic>
                </wp:inline>
              </w:drawing>
            </w:r>
          </w:p>
        </w:tc>
      </w:tr>
      <w:tr w14:paraId="5A4B3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444DDC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178</w:t>
            </w:r>
          </w:p>
        </w:tc>
        <w:tc>
          <w:tcPr>
            <w:tcW w:w="726" w:type="dxa"/>
            <w:vMerge w:val="restart"/>
            <w:noWrap w:val="0"/>
            <w:vAlign w:val="center"/>
          </w:tcPr>
          <w:p w14:paraId="5AF4426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麻办+护办（3间</w:t>
            </w:r>
          </w:p>
        </w:tc>
        <w:tc>
          <w:tcPr>
            <w:tcW w:w="1485" w:type="dxa"/>
            <w:noWrap w:val="0"/>
            <w:vAlign w:val="center"/>
          </w:tcPr>
          <w:p w14:paraId="4796B401">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定制医用诊桌</w:t>
            </w:r>
          </w:p>
        </w:tc>
        <w:tc>
          <w:tcPr>
            <w:tcW w:w="7947" w:type="dxa"/>
            <w:noWrap w:val="0"/>
            <w:vAlign w:val="center"/>
          </w:tcPr>
          <w:p w14:paraId="4294B7D8">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3ED1DE1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558F093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D765BE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187CFB0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202ACB6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271F2F9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64FA384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3BEC55AA">
            <w:pPr>
              <w:numPr>
                <w:ilvl w:val="0"/>
                <w:numId w:val="0"/>
              </w:numPr>
              <w:shd w:val="clear" w:color="auto" w:fill="auto"/>
              <w:ind w:left="0" w:leftChars="0" w:firstLine="0" w:firstLineChars="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032106A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B573C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16</w:t>
            </w:r>
          </w:p>
        </w:tc>
        <w:tc>
          <w:tcPr>
            <w:tcW w:w="2557" w:type="dxa"/>
            <w:noWrap w:val="0"/>
            <w:vAlign w:val="center"/>
          </w:tcPr>
          <w:p w14:paraId="5CC6572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170" name="图片 146"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6"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5321D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dxa"/>
            <w:noWrap w:val="0"/>
            <w:vAlign w:val="center"/>
          </w:tcPr>
          <w:p w14:paraId="2F209B5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179</w:t>
            </w:r>
          </w:p>
        </w:tc>
        <w:tc>
          <w:tcPr>
            <w:tcW w:w="726" w:type="dxa"/>
            <w:vMerge w:val="continue"/>
            <w:noWrap w:val="0"/>
            <w:vAlign w:val="center"/>
          </w:tcPr>
          <w:p w14:paraId="0FF4BFB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A469E6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8E808B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018D39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D1194C9">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105C599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80BEE3E">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74130C2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64559D3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584837A8">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5D6576A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C03F57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EBB75F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w:t>
            </w:r>
          </w:p>
        </w:tc>
        <w:tc>
          <w:tcPr>
            <w:tcW w:w="2557" w:type="dxa"/>
            <w:noWrap w:val="0"/>
            <w:vAlign w:val="center"/>
          </w:tcPr>
          <w:p w14:paraId="079F56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17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1D2D7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0A8C95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180</w:t>
            </w:r>
          </w:p>
        </w:tc>
        <w:tc>
          <w:tcPr>
            <w:tcW w:w="726" w:type="dxa"/>
            <w:vMerge w:val="continue"/>
            <w:noWrap w:val="0"/>
            <w:vAlign w:val="center"/>
          </w:tcPr>
          <w:p w14:paraId="529C41B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88B98E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48232F1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规格：800*400*2000mm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048A589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0C1FAB6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CFF4C0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5A6BC1A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2A779CF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172" name="图片 7"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3E79D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440D2E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181</w:t>
            </w:r>
          </w:p>
        </w:tc>
        <w:tc>
          <w:tcPr>
            <w:tcW w:w="726" w:type="dxa"/>
            <w:vMerge w:val="restart"/>
            <w:noWrap w:val="0"/>
            <w:vAlign w:val="center"/>
          </w:tcPr>
          <w:p w14:paraId="70F7B1E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会议室</w:t>
            </w:r>
          </w:p>
        </w:tc>
        <w:tc>
          <w:tcPr>
            <w:tcW w:w="1485" w:type="dxa"/>
            <w:noWrap w:val="0"/>
            <w:vAlign w:val="center"/>
          </w:tcPr>
          <w:p w14:paraId="173ABCB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会议桌</w:t>
            </w:r>
          </w:p>
        </w:tc>
        <w:tc>
          <w:tcPr>
            <w:tcW w:w="7947" w:type="dxa"/>
            <w:noWrap w:val="0"/>
            <w:vAlign w:val="center"/>
          </w:tcPr>
          <w:p w14:paraId="6F3F731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3200*1400*760+多功能线盒</w:t>
            </w:r>
          </w:p>
          <w:p w14:paraId="3B82AD6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1、主材：台面采用ENF级三聚氰胺板，木纹饰面，耐磨稳定性强；</w:t>
            </w:r>
          </w:p>
          <w:p w14:paraId="4BDC4E4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2、辅材：封边采用PVC封边条，全自动封边工艺；</w:t>
            </w:r>
          </w:p>
          <w:p w14:paraId="23427ACD">
            <w:pPr>
              <w:shd w:val="clear" w:color="auto" w:fill="auto"/>
              <w:spacing w:before="113" w:line="297" w:lineRule="auto"/>
              <w:ind w:left="25" w:right="86" w:firstLine="6"/>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3、桌下双开门储物柜设计，方便储存.</w:t>
            </w:r>
          </w:p>
          <w:p w14:paraId="1728759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标准；甲醛释放量≤0.5mg/L；苯≤0.05mg/m³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TVOC≤0.3mg/m³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硒 Se≤500mg/kg、锑 Sb≤60mg/kg、钡 Ba≤1000mg/kg、砷 As≤25mg/kg；桌面水平耐久性试验：加力 150N 循环加载≥15000 次无缺陷。</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079876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EFC6A0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FF1FF6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73175" cy="678180"/>
                  <wp:effectExtent l="0" t="0" r="6985" b="762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78"/>
                          <a:stretch>
                            <a:fillRect/>
                          </a:stretch>
                        </pic:blipFill>
                        <pic:spPr>
                          <a:xfrm>
                            <a:off x="0" y="0"/>
                            <a:ext cx="1273175" cy="678180"/>
                          </a:xfrm>
                          <a:prstGeom prst="rect">
                            <a:avLst/>
                          </a:prstGeom>
                          <a:noFill/>
                          <a:ln>
                            <a:noFill/>
                          </a:ln>
                        </pic:spPr>
                      </pic:pic>
                    </a:graphicData>
                  </a:graphic>
                </wp:inline>
              </w:drawing>
            </w:r>
          </w:p>
        </w:tc>
      </w:tr>
      <w:tr w14:paraId="42488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F7FA92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182</w:t>
            </w:r>
          </w:p>
        </w:tc>
        <w:tc>
          <w:tcPr>
            <w:tcW w:w="726" w:type="dxa"/>
            <w:vMerge w:val="continue"/>
            <w:noWrap w:val="0"/>
            <w:vAlign w:val="center"/>
          </w:tcPr>
          <w:p w14:paraId="2D85DCD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3605FE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会议椅</w:t>
            </w:r>
          </w:p>
        </w:tc>
        <w:tc>
          <w:tcPr>
            <w:tcW w:w="7947" w:type="dxa"/>
            <w:noWrap w:val="0"/>
            <w:vAlign w:val="center"/>
          </w:tcPr>
          <w:p w14:paraId="3A00AFF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常规</w:t>
            </w:r>
          </w:p>
          <w:p w14:paraId="12A55620">
            <w:pPr>
              <w:keepNext w:val="0"/>
              <w:keepLines w:val="0"/>
              <w:widowControl/>
              <w:suppressLineNumbers w:val="0"/>
              <w:shd w:val="clear" w:color="auto" w:fill="auto"/>
              <w:jc w:val="left"/>
              <w:textAlignment w:val="center"/>
              <w:rPr>
                <w:rFonts w:hint="default" w:ascii="宋体" w:hAnsi="宋体" w:eastAsia="宋体" w:cs="宋体"/>
                <w:i w:val="0"/>
                <w:iCs w:val="0"/>
                <w:color w:val="auto"/>
                <w:kern w:val="0"/>
                <w:sz w:val="21"/>
                <w:szCs w:val="21"/>
                <w:highlight w:val="none"/>
                <w:u w:val="none"/>
                <w:lang w:val="en-US" w:eastAsia="zh-CN" w:bidi="ar"/>
              </w:rPr>
            </w:pPr>
            <w:r>
              <w:rPr>
                <w:rFonts w:hint="default" w:ascii="宋体" w:hAnsi="宋体" w:eastAsia="宋体" w:cs="宋体"/>
                <w:i w:val="0"/>
                <w:iCs w:val="0"/>
                <w:color w:val="auto"/>
                <w:kern w:val="0"/>
                <w:sz w:val="21"/>
                <w:szCs w:val="21"/>
                <w:highlight w:val="none"/>
                <w:u w:val="none"/>
                <w:lang w:val="en-US" w:eastAsia="zh-CN" w:bidi="ar"/>
              </w:rPr>
              <w:t>A.全折叠，靠背可逍遥，拢放推叠。</w:t>
            </w:r>
          </w:p>
          <w:p w14:paraId="5AEC02DB">
            <w:pPr>
              <w:keepNext w:val="0"/>
              <w:keepLines w:val="0"/>
              <w:widowControl/>
              <w:suppressLineNumbers w:val="0"/>
              <w:shd w:val="clear" w:color="auto" w:fill="auto"/>
              <w:jc w:val="left"/>
              <w:textAlignment w:val="center"/>
              <w:rPr>
                <w:rFonts w:hint="default" w:ascii="宋体" w:hAnsi="宋体" w:eastAsia="宋体" w:cs="宋体"/>
                <w:i w:val="0"/>
                <w:iCs w:val="0"/>
                <w:color w:val="auto"/>
                <w:kern w:val="0"/>
                <w:sz w:val="21"/>
                <w:szCs w:val="21"/>
                <w:highlight w:val="none"/>
                <w:u w:val="none"/>
                <w:lang w:val="en-US" w:eastAsia="zh-CN" w:bidi="ar"/>
              </w:rPr>
            </w:pPr>
            <w:r>
              <w:rPr>
                <w:rFonts w:hint="default" w:ascii="宋体" w:hAnsi="宋体" w:eastAsia="宋体" w:cs="宋体"/>
                <w:i w:val="0"/>
                <w:iCs w:val="0"/>
                <w:color w:val="auto"/>
                <w:kern w:val="0"/>
                <w:sz w:val="21"/>
                <w:szCs w:val="21"/>
                <w:highlight w:val="none"/>
                <w:u w:val="none"/>
                <w:lang w:val="en-US" w:eastAsia="zh-CN" w:bidi="ar"/>
              </w:rPr>
              <w:t xml:space="preserve">B.国标1.5管+档次底壳+活动扶手+ </w:t>
            </w:r>
            <w:r>
              <w:rPr>
                <w:rFonts w:hint="eastAsia" w:ascii="宋体" w:hAnsi="宋体" w:eastAsia="宋体" w:cs="宋体"/>
                <w:i w:val="0"/>
                <w:iCs w:val="0"/>
                <w:color w:val="auto"/>
                <w:kern w:val="0"/>
                <w:sz w:val="21"/>
                <w:szCs w:val="21"/>
                <w:highlight w:val="none"/>
                <w:u w:val="none"/>
                <w:lang w:val="en-US" w:eastAsia="zh-CN" w:bidi="ar"/>
              </w:rPr>
              <w:t>静音防卷毛轮</w:t>
            </w:r>
            <w:r>
              <w:rPr>
                <w:rFonts w:hint="default" w:ascii="宋体" w:hAnsi="宋体" w:eastAsia="宋体" w:cs="宋体"/>
                <w:i w:val="0"/>
                <w:iCs w:val="0"/>
                <w:color w:val="auto"/>
                <w:kern w:val="0"/>
                <w:sz w:val="21"/>
                <w:szCs w:val="21"/>
                <w:highlight w:val="none"/>
                <w:u w:val="none"/>
                <w:lang w:val="en-US" w:eastAsia="zh-CN" w:bidi="ar"/>
              </w:rPr>
              <w:t>。</w:t>
            </w:r>
          </w:p>
          <w:p w14:paraId="2A3FF13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default" w:ascii="宋体" w:hAnsi="宋体" w:eastAsia="宋体" w:cs="宋体"/>
                <w:i w:val="0"/>
                <w:iCs w:val="0"/>
                <w:color w:val="auto"/>
                <w:kern w:val="0"/>
                <w:sz w:val="21"/>
                <w:szCs w:val="21"/>
                <w:highlight w:val="none"/>
                <w:u w:val="none"/>
                <w:lang w:val="en-US" w:eastAsia="zh-CN" w:bidi="ar"/>
              </w:rPr>
              <w:t>C.50#高密度海绵</w:t>
            </w:r>
            <w:r>
              <w:rPr>
                <w:rFonts w:hint="eastAsia" w:ascii="宋体" w:hAnsi="宋体" w:eastAsia="宋体" w:cs="宋体"/>
                <w:i w:val="0"/>
                <w:iCs w:val="0"/>
                <w:color w:val="auto"/>
                <w:kern w:val="0"/>
                <w:sz w:val="21"/>
                <w:szCs w:val="21"/>
                <w:highlight w:val="none"/>
                <w:u w:val="none"/>
                <w:lang w:val="en-US" w:eastAsia="zh-CN" w:bidi="ar"/>
              </w:rPr>
              <w:t>。坐面采用医用皮，医用皮要求符合GB8624-2012《建筑材料及制品燃烧性能分级》、WS/T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4F67B1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D14CF7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389C177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color w:val="auto"/>
                <w:highlight w:val="none"/>
              </w:rPr>
              <w:drawing>
                <wp:inline distT="0" distB="0" distL="114300" distR="114300">
                  <wp:extent cx="895350" cy="1009650"/>
                  <wp:effectExtent l="0" t="0" r="3810" b="11430"/>
                  <wp:docPr id="1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
                          <pic:cNvPicPr>
                            <a:picLocks noChangeAspect="1"/>
                          </pic:cNvPicPr>
                        </pic:nvPicPr>
                        <pic:blipFill>
                          <a:blip r:embed="rId79"/>
                          <a:stretch>
                            <a:fillRect/>
                          </a:stretch>
                        </pic:blipFill>
                        <pic:spPr>
                          <a:xfrm>
                            <a:off x="0" y="0"/>
                            <a:ext cx="895350" cy="1009650"/>
                          </a:xfrm>
                          <a:prstGeom prst="rect">
                            <a:avLst/>
                          </a:prstGeom>
                          <a:noFill/>
                          <a:ln>
                            <a:noFill/>
                          </a:ln>
                        </pic:spPr>
                      </pic:pic>
                    </a:graphicData>
                  </a:graphic>
                </wp:inline>
              </w:drawing>
            </w:r>
          </w:p>
        </w:tc>
      </w:tr>
      <w:tr w14:paraId="4A931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dxa"/>
            <w:noWrap w:val="0"/>
            <w:vAlign w:val="center"/>
          </w:tcPr>
          <w:p w14:paraId="7F5A224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183</w:t>
            </w:r>
          </w:p>
        </w:tc>
        <w:tc>
          <w:tcPr>
            <w:tcW w:w="726" w:type="dxa"/>
            <w:vMerge w:val="restart"/>
            <w:noWrap w:val="0"/>
            <w:vAlign w:val="center"/>
          </w:tcPr>
          <w:p w14:paraId="0C9D4A2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控制室+谈话时（4间）</w:t>
            </w:r>
          </w:p>
        </w:tc>
        <w:tc>
          <w:tcPr>
            <w:tcW w:w="1485" w:type="dxa"/>
            <w:noWrap w:val="0"/>
            <w:vAlign w:val="center"/>
          </w:tcPr>
          <w:p w14:paraId="3710D6C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2485254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46B98B1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38F9D9C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B9B137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EFDFA1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7A5E72C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1E90FD9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72842C8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71E57B4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8289B5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64B161F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175"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092CF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E83555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184</w:t>
            </w:r>
          </w:p>
        </w:tc>
        <w:tc>
          <w:tcPr>
            <w:tcW w:w="726" w:type="dxa"/>
            <w:vMerge w:val="continue"/>
            <w:noWrap w:val="0"/>
            <w:vAlign w:val="center"/>
          </w:tcPr>
          <w:p w14:paraId="20E7236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EDD7A5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51695FF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D3E615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72745E7A">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36433DF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7C76AD77">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423449E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1BE9720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3BBBB68F">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61CDC29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070333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F7DFB8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6BD282F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176"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765E1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0CB3C0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185</w:t>
            </w:r>
          </w:p>
        </w:tc>
        <w:tc>
          <w:tcPr>
            <w:tcW w:w="726" w:type="dxa"/>
            <w:noWrap w:val="0"/>
            <w:vAlign w:val="center"/>
          </w:tcPr>
          <w:p w14:paraId="2D67FC5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护士站</w:t>
            </w:r>
          </w:p>
        </w:tc>
        <w:tc>
          <w:tcPr>
            <w:tcW w:w="1485" w:type="dxa"/>
            <w:noWrap w:val="0"/>
            <w:vAlign w:val="center"/>
          </w:tcPr>
          <w:p w14:paraId="0ABBC37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4A3168C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43A8467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CF742CD">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384486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1FA69FD3">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4C17CD4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7248931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FCB1785">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6E19A9F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D4CACB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E93CAC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09325EC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17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1C084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53DD0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186</w:t>
            </w:r>
          </w:p>
        </w:tc>
        <w:tc>
          <w:tcPr>
            <w:tcW w:w="726" w:type="dxa"/>
            <w:noWrap w:val="0"/>
            <w:vAlign w:val="center"/>
          </w:tcPr>
          <w:p w14:paraId="6D1E655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餐厅</w:t>
            </w:r>
          </w:p>
        </w:tc>
        <w:tc>
          <w:tcPr>
            <w:tcW w:w="1485" w:type="dxa"/>
            <w:noWrap w:val="0"/>
            <w:vAlign w:val="center"/>
          </w:tcPr>
          <w:p w14:paraId="072EED5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一桌四椅</w:t>
            </w:r>
          </w:p>
        </w:tc>
        <w:tc>
          <w:tcPr>
            <w:tcW w:w="7947" w:type="dxa"/>
            <w:noWrap w:val="0"/>
            <w:vAlign w:val="center"/>
          </w:tcPr>
          <w:p w14:paraId="7F45230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规格：桌子1400*800*750mm</w:t>
            </w:r>
          </w:p>
          <w:p w14:paraId="2542E88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桌子和椅子采用优质橡胶木实木框架，环保水性油漆，桌台面采用岩板。</w:t>
            </w:r>
            <w:r>
              <w:rPr>
                <w:rFonts w:hint="eastAsia" w:ascii="宋体" w:hAnsi="宋体" w:eastAsia="宋体" w:cs="宋体"/>
                <w:color w:val="auto"/>
                <w:highlight w:val="none"/>
                <w:lang w:val="en-US" w:eastAsia="zh-CN"/>
              </w:rPr>
              <w:t>餐桌要求符合</w:t>
            </w:r>
            <w:r>
              <w:rPr>
                <w:rFonts w:hint="eastAsia" w:ascii="宋体" w:hAnsi="宋体" w:eastAsia="宋体" w:cs="宋体"/>
                <w:color w:val="auto"/>
                <w:highlight w:val="none"/>
              </w:rPr>
              <w:t xml:space="preserve"> GB 18584-2001《室内装饰装修材料 木家具中有害物质限量》、GB/T 24821-2009《餐桌餐椅》、</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TVOC≤0.50mg/㎡ h；木材含水率应不低于8%，且不高于产品所在地区年平均木材平衡含水率+1；可迁移元素：铅 Pb≤90mg/kg、镉 Cd≤50mg/kg、铬 Cr≤25mg/kg、汞 Hg≤25mg/kg、 锑 Sb≤60mg/kg、钡 Ba≤1000mg/kg、硒 Se≤500mg/kg、砷 As≤25mg/kg；木制件漆膜：1）24h，15%氯化钠、24h，10%碳酸钠、24h，10%乙酸、24h，标准餐具  洗涤剂、抗冲击不低于 3 级；2）耐干热、耐湿热、附着力、耐磨（1000r）不低于 2 级；3） 耐冷热温差、耐香烟灼烧均符合标准要求；桌类强度和耐久性：桌面垂直静载荷、桌面持续垂直静载荷、桌面水平耐久性、桌面 水平静载荷、桌面垂直冲击、桌腿跌落均符合标准要求。餐椅</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18584-2001《室内装饰装修材料 木家具中有害物质限量》、GB/T 24821-2009《餐桌餐椅》、</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挥发性有机化合物：苯≤0.05mg/m³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 xml:space="preserve">甲苯≤0.1mg/m³ 、二甲苯≤0.1mg/m³ 、TVOC≤ 0.3mg/m³ </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可迁移元素含量：铅 Pb≤90mg/kg、镉 Cd≤75mg/kg、铬 Cr≤60mg/kg、汞 Hg≤60mg/kg、 锑 Sb≤60mg/kg、钡 Ba≤1000mg/kg、硒 Se≤500mg/kg、砷 As≤25mg/kg；木材含水率应不低于8%，且不高于产品所在地区年平均木材平衡含水率+1；木制件、软包件、表面装饰层、其他外观要求均符合标准要求。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231620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930" w:type="dxa"/>
            <w:noWrap w:val="0"/>
            <w:vAlign w:val="center"/>
          </w:tcPr>
          <w:p w14:paraId="013031E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6</w:t>
            </w:r>
          </w:p>
        </w:tc>
        <w:tc>
          <w:tcPr>
            <w:tcW w:w="2557" w:type="dxa"/>
            <w:noWrap w:val="0"/>
            <w:vAlign w:val="center"/>
          </w:tcPr>
          <w:p w14:paraId="7033AD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06805" cy="981710"/>
                  <wp:effectExtent l="0" t="0" r="5715" b="8890"/>
                  <wp:docPr id="1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9"/>
                          <pic:cNvPicPr>
                            <a:picLocks noChangeAspect="1"/>
                          </pic:cNvPicPr>
                        </pic:nvPicPr>
                        <pic:blipFill>
                          <a:blip r:embed="rId80"/>
                          <a:stretch>
                            <a:fillRect/>
                          </a:stretch>
                        </pic:blipFill>
                        <pic:spPr>
                          <a:xfrm>
                            <a:off x="0" y="0"/>
                            <a:ext cx="1106805" cy="981710"/>
                          </a:xfrm>
                          <a:prstGeom prst="rect">
                            <a:avLst/>
                          </a:prstGeom>
                          <a:noFill/>
                          <a:ln>
                            <a:noFill/>
                          </a:ln>
                        </pic:spPr>
                      </pic:pic>
                    </a:graphicData>
                  </a:graphic>
                </wp:inline>
              </w:drawing>
            </w:r>
          </w:p>
        </w:tc>
      </w:tr>
      <w:tr w14:paraId="568E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249E6A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187</w:t>
            </w:r>
          </w:p>
        </w:tc>
        <w:tc>
          <w:tcPr>
            <w:tcW w:w="726" w:type="dxa"/>
            <w:vMerge w:val="restart"/>
            <w:noWrap w:val="0"/>
            <w:vAlign w:val="center"/>
          </w:tcPr>
          <w:p w14:paraId="4ADAA0C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值班室（2间）</w:t>
            </w:r>
          </w:p>
        </w:tc>
        <w:tc>
          <w:tcPr>
            <w:tcW w:w="1485" w:type="dxa"/>
            <w:noWrap w:val="0"/>
            <w:vAlign w:val="center"/>
          </w:tcPr>
          <w:p w14:paraId="55C7CD9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4B1495C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394E188B">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771B80A1">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39C8F87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668A079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AC24A6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7B85B2D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1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26279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BA7AD7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188</w:t>
            </w:r>
          </w:p>
        </w:tc>
        <w:tc>
          <w:tcPr>
            <w:tcW w:w="726" w:type="dxa"/>
            <w:vMerge w:val="continue"/>
            <w:noWrap w:val="0"/>
            <w:vAlign w:val="center"/>
          </w:tcPr>
          <w:p w14:paraId="05CCCD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C4A2A2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书桌</w:t>
            </w:r>
          </w:p>
        </w:tc>
        <w:tc>
          <w:tcPr>
            <w:tcW w:w="7947" w:type="dxa"/>
            <w:noWrap w:val="0"/>
            <w:vAlign w:val="center"/>
          </w:tcPr>
          <w:p w14:paraId="5A7924E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3613D7C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4046327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4C7BAE8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5D9394C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5E2C24F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6B4D72E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774A8CA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67CBAA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6F5B29D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180" name="图片 11"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1"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70816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2110EE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189</w:t>
            </w:r>
          </w:p>
        </w:tc>
        <w:tc>
          <w:tcPr>
            <w:tcW w:w="726" w:type="dxa"/>
            <w:vMerge w:val="continue"/>
            <w:noWrap w:val="0"/>
            <w:vAlign w:val="center"/>
          </w:tcPr>
          <w:p w14:paraId="75C5A09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12C4DE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定制高柜</w:t>
            </w:r>
          </w:p>
        </w:tc>
        <w:tc>
          <w:tcPr>
            <w:tcW w:w="7947" w:type="dxa"/>
            <w:noWrap w:val="0"/>
            <w:vAlign w:val="center"/>
          </w:tcPr>
          <w:p w14:paraId="76B95A9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1500*500*2600</w:t>
            </w:r>
            <w:r>
              <w:rPr>
                <w:rFonts w:hint="eastAsia" w:ascii="宋体" w:hAnsi="宋体" w:eastAsia="宋体" w:cs="宋体"/>
                <w:i w:val="0"/>
                <w:iCs w:val="0"/>
                <w:color w:val="auto"/>
                <w:kern w:val="0"/>
                <w:sz w:val="21"/>
                <w:szCs w:val="21"/>
                <w:highlight w:val="none"/>
                <w:u w:val="none"/>
                <w:lang w:val="en-US" w:eastAsia="zh-CN" w:bidi="ar"/>
              </w:rPr>
              <w:t>mm</w:t>
            </w:r>
          </w:p>
          <w:p w14:paraId="00C58AF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29BE28B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0BFCC29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4234689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6ADFB5E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399A874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017970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0BB4678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657225" cy="962025"/>
                  <wp:effectExtent l="0" t="0" r="13335" b="13335"/>
                  <wp:docPr id="181" name="图片 15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8" descr="图片2"/>
                          <pic:cNvPicPr>
                            <a:picLocks noChangeAspect="1"/>
                          </pic:cNvPicPr>
                        </pic:nvPicPr>
                        <pic:blipFill>
                          <a:blip r:embed="rId62"/>
                          <a:stretch>
                            <a:fillRect/>
                          </a:stretch>
                        </pic:blipFill>
                        <pic:spPr>
                          <a:xfrm>
                            <a:off x="0" y="0"/>
                            <a:ext cx="657225" cy="962025"/>
                          </a:xfrm>
                          <a:prstGeom prst="rect">
                            <a:avLst/>
                          </a:prstGeom>
                          <a:noFill/>
                          <a:ln>
                            <a:noFill/>
                          </a:ln>
                        </pic:spPr>
                      </pic:pic>
                    </a:graphicData>
                  </a:graphic>
                </wp:inline>
              </w:drawing>
            </w:r>
          </w:p>
        </w:tc>
      </w:tr>
      <w:tr w14:paraId="435F2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35030A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190</w:t>
            </w:r>
          </w:p>
        </w:tc>
        <w:tc>
          <w:tcPr>
            <w:tcW w:w="726" w:type="dxa"/>
            <w:vMerge w:val="continue"/>
            <w:noWrap w:val="0"/>
            <w:vAlign w:val="center"/>
          </w:tcPr>
          <w:p w14:paraId="7A5FE1A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6F25B39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定制矮柜</w:t>
            </w:r>
          </w:p>
        </w:tc>
        <w:tc>
          <w:tcPr>
            <w:tcW w:w="7947" w:type="dxa"/>
            <w:noWrap w:val="0"/>
            <w:vAlign w:val="center"/>
          </w:tcPr>
          <w:p w14:paraId="59A711D5">
            <w:pPr>
              <w:shd w:val="clear" w:color="auto" w:fill="auto"/>
              <w:rPr>
                <w:rFonts w:hint="eastAsia"/>
                <w:color w:val="auto"/>
                <w:highlight w:val="none"/>
                <w:lang w:val="en-US" w:eastAsia="zh-CN"/>
              </w:rPr>
            </w:pPr>
            <w:r>
              <w:rPr>
                <w:rFonts w:hint="eastAsia"/>
                <w:color w:val="auto"/>
                <w:highlight w:val="none"/>
                <w:lang w:val="en-US" w:eastAsia="zh-CN"/>
              </w:rPr>
              <w:t>2700*600*850mm</w:t>
            </w:r>
          </w:p>
          <w:p w14:paraId="6DCE8DE5">
            <w:pPr>
              <w:shd w:val="clear" w:color="auto" w:fill="auto"/>
              <w:rPr>
                <w:rFonts w:hint="eastAsia" w:ascii="宋体" w:hAnsi="宋体" w:eastAsia="宋体" w:cs="宋体"/>
                <w:color w:val="auto"/>
                <w:highlight w:val="none"/>
                <w:lang w:val="en-US" w:eastAsia="zh-CN"/>
              </w:rPr>
            </w:pPr>
            <w:r>
              <w:rPr>
                <w:rFonts w:hint="eastAsia"/>
                <w:color w:val="auto"/>
                <w:highlight w:val="none"/>
                <w:lang w:val="en-US" w:eastAsia="zh-CN"/>
              </w:rPr>
              <w:t xml:space="preserve">一、主要材料及厚度说明：                                    </w:t>
            </w:r>
            <w:r>
              <w:rPr>
                <w:rFonts w:hint="eastAsia"/>
                <w:color w:val="auto"/>
                <w:highlight w:val="none"/>
                <w:lang w:val="en-US" w:eastAsia="zh-CN"/>
              </w:rPr>
              <w:br w:type="textWrapping"/>
            </w:r>
            <w:r>
              <w:rPr>
                <w:rFonts w:hint="eastAsia"/>
                <w:color w:val="auto"/>
                <w:highlight w:val="none"/>
                <w:lang w:val="en-US" w:eastAsia="zh-CN"/>
              </w:rPr>
              <w:t>1、材质：所有板材均采用知名品牌的优质ENF级</w:t>
            </w:r>
            <w:r>
              <w:rPr>
                <w:rFonts w:hint="eastAsia" w:ascii="宋体" w:hAnsi="宋体" w:eastAsia="宋体" w:cs="宋体"/>
                <w:color w:val="auto"/>
                <w:sz w:val="21"/>
                <w:szCs w:val="21"/>
                <w:highlight w:val="none"/>
                <w:lang w:val="en-US" w:eastAsia="zh-CN"/>
              </w:rPr>
              <w:t>三聚氰胺板</w:t>
            </w:r>
            <w:r>
              <w:rPr>
                <w:rFonts w:hint="eastAsia"/>
                <w:color w:val="auto"/>
                <w:highlight w:val="none"/>
                <w:lang w:val="en-US" w:eastAsia="zh-CN"/>
              </w:rPr>
              <w:t>基材，</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color w:val="auto"/>
                <w:highlight w:val="none"/>
                <w:lang w:val="en-US" w:eastAsia="zh-CN"/>
              </w:rPr>
              <w:t>；</w:t>
            </w:r>
            <w:r>
              <w:rPr>
                <w:rFonts w:hint="eastAsia"/>
                <w:color w:val="auto"/>
                <w:highlight w:val="none"/>
                <w:lang w:val="en-US" w:eastAsia="zh-CN"/>
              </w:rPr>
              <w:br w:type="textWrapping"/>
            </w:r>
            <w:r>
              <w:rPr>
                <w:rFonts w:hint="eastAsia"/>
                <w:color w:val="auto"/>
                <w:highlight w:val="none"/>
                <w:lang w:val="en-US" w:eastAsia="zh-CN"/>
              </w:rPr>
              <w:t xml:space="preserve">2、厚度：顶板、层板厚25mm；侧板、背板、门板厚16mm；                                                      </w:t>
            </w:r>
            <w:r>
              <w:rPr>
                <w:rFonts w:hint="eastAsia"/>
                <w:color w:val="auto"/>
                <w:highlight w:val="none"/>
                <w:lang w:val="en-US" w:eastAsia="zh-CN"/>
              </w:rPr>
              <w:br w:type="textWrapping"/>
            </w:r>
            <w:r>
              <w:rPr>
                <w:rFonts w:hint="eastAsia"/>
                <w:color w:val="auto"/>
                <w:highlight w:val="none"/>
                <w:lang w:val="en-US" w:eastAsia="zh-CN"/>
              </w:rPr>
              <w:t xml:space="preserve">二、结构/配置：                                          </w:t>
            </w:r>
            <w:r>
              <w:rPr>
                <w:rFonts w:hint="eastAsia"/>
                <w:color w:val="auto"/>
                <w:highlight w:val="none"/>
                <w:lang w:val="en-US" w:eastAsia="zh-CN"/>
              </w:rPr>
              <w:br w:type="textWrapping"/>
            </w:r>
            <w:r>
              <w:rPr>
                <w:rFonts w:hint="eastAsia"/>
                <w:color w:val="auto"/>
                <w:highlight w:val="none"/>
                <w:lang w:val="en-US" w:eastAsia="zh-CN"/>
              </w:rPr>
              <w:t xml:space="preserve">1、上为木框钢化玻璃掩门，下木掩门；                                                           </w:t>
            </w:r>
            <w:r>
              <w:rPr>
                <w:rFonts w:hint="eastAsia"/>
                <w:color w:val="auto"/>
                <w:highlight w:val="none"/>
                <w:lang w:val="en-US" w:eastAsia="zh-CN"/>
              </w:rPr>
              <w:br w:type="textWrapping"/>
            </w:r>
            <w:r>
              <w:rPr>
                <w:rFonts w:hint="eastAsia"/>
                <w:color w:val="auto"/>
                <w:highlight w:val="none"/>
                <w:lang w:val="en-US" w:eastAsia="zh-CN"/>
              </w:rPr>
              <w:t xml:space="preserve">三、五金配件：                                                                      </w:t>
            </w:r>
            <w:r>
              <w:rPr>
                <w:rFonts w:hint="eastAsia"/>
                <w:color w:val="auto"/>
                <w:highlight w:val="none"/>
                <w:lang w:val="en-US" w:eastAsia="zh-CN"/>
              </w:rPr>
              <w:br w:type="textWrapping"/>
            </w:r>
            <w:r>
              <w:rPr>
                <w:rFonts w:hint="eastAsia"/>
                <w:color w:val="auto"/>
                <w:highlight w:val="none"/>
                <w:lang w:val="en-US" w:eastAsia="zh-CN"/>
              </w:rPr>
              <w:t>1、锁具、铰链、拉手均采用知名品牌的优质产品；</w:t>
            </w:r>
          </w:p>
        </w:tc>
        <w:tc>
          <w:tcPr>
            <w:tcW w:w="780" w:type="dxa"/>
            <w:noWrap w:val="0"/>
            <w:vAlign w:val="center"/>
          </w:tcPr>
          <w:p w14:paraId="6876993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405567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0151AAF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466850" cy="692150"/>
                  <wp:effectExtent l="0" t="0" r="11430" b="8890"/>
                  <wp:docPr id="182" name="图片 53" descr="茶水柜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3" descr="茶水柜 (3)"/>
                          <pic:cNvPicPr>
                            <a:picLocks noChangeAspect="1"/>
                          </pic:cNvPicPr>
                        </pic:nvPicPr>
                        <pic:blipFill>
                          <a:blip r:embed="rId63"/>
                          <a:stretch>
                            <a:fillRect/>
                          </a:stretch>
                        </pic:blipFill>
                        <pic:spPr>
                          <a:xfrm>
                            <a:off x="0" y="0"/>
                            <a:ext cx="1466850" cy="692150"/>
                          </a:xfrm>
                          <a:prstGeom prst="rect">
                            <a:avLst/>
                          </a:prstGeom>
                          <a:noFill/>
                          <a:ln>
                            <a:noFill/>
                          </a:ln>
                        </pic:spPr>
                      </pic:pic>
                    </a:graphicData>
                  </a:graphic>
                </wp:inline>
              </w:drawing>
            </w:r>
          </w:p>
        </w:tc>
      </w:tr>
      <w:tr w14:paraId="38644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0244DF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191</w:t>
            </w:r>
          </w:p>
        </w:tc>
        <w:tc>
          <w:tcPr>
            <w:tcW w:w="726" w:type="dxa"/>
            <w:vMerge w:val="continue"/>
            <w:noWrap w:val="0"/>
            <w:vAlign w:val="center"/>
          </w:tcPr>
          <w:p w14:paraId="12F39EB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4B8065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椅子</w:t>
            </w:r>
          </w:p>
        </w:tc>
        <w:tc>
          <w:tcPr>
            <w:tcW w:w="7947" w:type="dxa"/>
            <w:noWrap w:val="0"/>
            <w:vAlign w:val="center"/>
          </w:tcPr>
          <w:p w14:paraId="4B31451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A499448">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 xml:space="preserve">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出⑩盐雾试验(24h)质量变化≤3％⑪弯曲强度≥9Mpa⑫维卡软化温度≥150℃。要求提供相关证明材料进行佐证。                                                                                                                    2、脚架：采用1.2MM厚钢管，金属电镀脚架；                                                                                                                      </w:t>
            </w:r>
          </w:p>
          <w:p w14:paraId="005B0D3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2EC9078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FFC812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02F635F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1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1FA8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14B24C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192</w:t>
            </w:r>
          </w:p>
        </w:tc>
        <w:tc>
          <w:tcPr>
            <w:tcW w:w="726" w:type="dxa"/>
            <w:vMerge w:val="restart"/>
            <w:noWrap w:val="0"/>
            <w:vAlign w:val="center"/>
          </w:tcPr>
          <w:p w14:paraId="1DCB1C8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谈话间</w:t>
            </w:r>
          </w:p>
        </w:tc>
        <w:tc>
          <w:tcPr>
            <w:tcW w:w="1485" w:type="dxa"/>
            <w:noWrap w:val="0"/>
            <w:vAlign w:val="center"/>
          </w:tcPr>
          <w:p w14:paraId="2B559D0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3E06C2F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规格：1200*500*750mm</w:t>
            </w:r>
          </w:p>
          <w:p w14:paraId="6CB79F5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3433E9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F19DF3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5BB3B8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84F1A9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1C4C5B78">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1CAC1FC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3D97DC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F4933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184"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1"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665F1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1E14AB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193</w:t>
            </w:r>
          </w:p>
        </w:tc>
        <w:tc>
          <w:tcPr>
            <w:tcW w:w="726" w:type="dxa"/>
            <w:vMerge w:val="continue"/>
            <w:noWrap w:val="0"/>
            <w:vAlign w:val="center"/>
          </w:tcPr>
          <w:p w14:paraId="3A7D3E7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87DB91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16B48AA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4C23745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313AC10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07867D1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17A7572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5369056E">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21EFC93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953A3A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4D4ED9C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1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2"/>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3BF78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128F65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194</w:t>
            </w:r>
          </w:p>
        </w:tc>
        <w:tc>
          <w:tcPr>
            <w:tcW w:w="726" w:type="dxa"/>
            <w:vMerge w:val="restart"/>
            <w:noWrap w:val="0"/>
            <w:vAlign w:val="center"/>
          </w:tcPr>
          <w:p w14:paraId="6C9B6FF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控制</w:t>
            </w:r>
          </w:p>
        </w:tc>
        <w:tc>
          <w:tcPr>
            <w:tcW w:w="1485" w:type="dxa"/>
            <w:noWrap w:val="0"/>
            <w:vAlign w:val="center"/>
          </w:tcPr>
          <w:p w14:paraId="13B289A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0763757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规格：1800*600*750mm</w:t>
            </w:r>
          </w:p>
          <w:p w14:paraId="30D12C9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05453A5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C606BB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FA701D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7B8D383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9BCC2F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1270C0C">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21FE15F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DD6549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290F32F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186"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1"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60E9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61C786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195</w:t>
            </w:r>
          </w:p>
        </w:tc>
        <w:tc>
          <w:tcPr>
            <w:tcW w:w="726" w:type="dxa"/>
            <w:vMerge w:val="continue"/>
            <w:noWrap w:val="0"/>
            <w:vAlign w:val="center"/>
          </w:tcPr>
          <w:p w14:paraId="7F29E08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B15E53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058692C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规格：800*400*750mm</w:t>
            </w:r>
          </w:p>
          <w:p w14:paraId="6AA1AD0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1FC1BC3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311154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02D8CBA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B03CE0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1C5970F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3BAEE62E">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685C840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FD5C21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6CE069F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187"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020C6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7D79E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196</w:t>
            </w:r>
          </w:p>
        </w:tc>
        <w:tc>
          <w:tcPr>
            <w:tcW w:w="726" w:type="dxa"/>
            <w:vMerge w:val="continue"/>
            <w:noWrap w:val="0"/>
            <w:vAlign w:val="center"/>
          </w:tcPr>
          <w:p w14:paraId="7E6008E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64B7CE0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2EF4D14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118998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2C23E28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4238774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6E70319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164B602D">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33E4729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E1CDFA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4D17A31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1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205D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1BFEDC8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病房综合楼四层</w:t>
            </w:r>
          </w:p>
        </w:tc>
        <w:tc>
          <w:tcPr>
            <w:tcW w:w="2557" w:type="dxa"/>
            <w:noWrap w:val="0"/>
            <w:vAlign w:val="center"/>
          </w:tcPr>
          <w:p w14:paraId="133245F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34B6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EECD1B8">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197</w:t>
            </w:r>
          </w:p>
        </w:tc>
        <w:tc>
          <w:tcPr>
            <w:tcW w:w="726" w:type="dxa"/>
            <w:vMerge w:val="restart"/>
            <w:noWrap w:val="0"/>
            <w:vAlign w:val="center"/>
          </w:tcPr>
          <w:p w14:paraId="6942EA9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工具间+库房</w:t>
            </w:r>
          </w:p>
        </w:tc>
        <w:tc>
          <w:tcPr>
            <w:tcW w:w="1485" w:type="dxa"/>
            <w:noWrap w:val="0"/>
            <w:vAlign w:val="center"/>
          </w:tcPr>
          <w:p w14:paraId="262714B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0D815D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vertAlign w:val="baseline"/>
                <w:lang w:val="en-US" w:eastAsia="zh-CN"/>
              </w:rPr>
              <w:t>货架</w:t>
            </w:r>
          </w:p>
        </w:tc>
        <w:tc>
          <w:tcPr>
            <w:tcW w:w="7947" w:type="dxa"/>
            <w:noWrap w:val="0"/>
            <w:vAlign w:val="center"/>
          </w:tcPr>
          <w:p w14:paraId="0F01B1A1">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规格：4200*500*1800mm</w:t>
            </w:r>
          </w:p>
          <w:p w14:paraId="7313988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482FF1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3792554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6105B57">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3B82269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CFCFE1B">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231F0CE5">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A7FBE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594360" cy="851535"/>
                  <wp:effectExtent l="0" t="0" r="0" b="1905"/>
                  <wp:docPr id="189"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descr="1666490146194"/>
                          <pic:cNvPicPr>
                            <a:picLocks noChangeAspect="1"/>
                          </pic:cNvPicPr>
                        </pic:nvPicPr>
                        <pic:blipFill>
                          <a:blip r:embed="rId15"/>
                          <a:stretch>
                            <a:fillRect/>
                          </a:stretch>
                        </pic:blipFill>
                        <pic:spPr>
                          <a:xfrm>
                            <a:off x="0" y="0"/>
                            <a:ext cx="594360" cy="851535"/>
                          </a:xfrm>
                          <a:prstGeom prst="rect">
                            <a:avLst/>
                          </a:prstGeom>
                          <a:noFill/>
                          <a:ln>
                            <a:noFill/>
                          </a:ln>
                        </pic:spPr>
                      </pic:pic>
                    </a:graphicData>
                  </a:graphic>
                </wp:inline>
              </w:drawing>
            </w:r>
          </w:p>
        </w:tc>
      </w:tr>
      <w:tr w14:paraId="4A8F0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6A87F5E">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198</w:t>
            </w:r>
          </w:p>
        </w:tc>
        <w:tc>
          <w:tcPr>
            <w:tcW w:w="726" w:type="dxa"/>
            <w:vMerge w:val="continue"/>
            <w:noWrap w:val="0"/>
            <w:vAlign w:val="center"/>
          </w:tcPr>
          <w:p w14:paraId="4F08486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70F303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9A61D5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w:t>
            </w:r>
            <w:r>
              <w:rPr>
                <w:rFonts w:hint="eastAsia" w:ascii="宋体" w:hAnsi="宋体" w:eastAsia="宋体" w:cs="宋体"/>
                <w:b/>
                <w:bCs/>
                <w:color w:val="auto"/>
                <w:sz w:val="21"/>
                <w:szCs w:val="21"/>
                <w:highlight w:val="none"/>
                <w:vertAlign w:val="baseline"/>
                <w:lang w:val="en-US" w:eastAsia="zh-CN"/>
              </w:rPr>
              <w:t>货架</w:t>
            </w:r>
          </w:p>
        </w:tc>
        <w:tc>
          <w:tcPr>
            <w:tcW w:w="7947" w:type="dxa"/>
            <w:noWrap w:val="0"/>
            <w:vAlign w:val="center"/>
          </w:tcPr>
          <w:p w14:paraId="2C5E8B26">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规格：1500*500*1800mm</w:t>
            </w:r>
          </w:p>
          <w:p w14:paraId="47C945A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208C38A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D63802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B3397CB">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28A012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108912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5018E007">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10</w:t>
            </w:r>
          </w:p>
        </w:tc>
        <w:tc>
          <w:tcPr>
            <w:tcW w:w="2557" w:type="dxa"/>
            <w:noWrap w:val="0"/>
            <w:vAlign w:val="center"/>
          </w:tcPr>
          <w:p w14:paraId="0F3EF5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594360" cy="851535"/>
                  <wp:effectExtent l="0" t="0" r="0" b="1905"/>
                  <wp:docPr id="190"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 descr="1666490146194"/>
                          <pic:cNvPicPr>
                            <a:picLocks noChangeAspect="1"/>
                          </pic:cNvPicPr>
                        </pic:nvPicPr>
                        <pic:blipFill>
                          <a:blip r:embed="rId15"/>
                          <a:stretch>
                            <a:fillRect/>
                          </a:stretch>
                        </pic:blipFill>
                        <pic:spPr>
                          <a:xfrm>
                            <a:off x="0" y="0"/>
                            <a:ext cx="594360" cy="851535"/>
                          </a:xfrm>
                          <a:prstGeom prst="rect">
                            <a:avLst/>
                          </a:prstGeom>
                          <a:noFill/>
                          <a:ln>
                            <a:noFill/>
                          </a:ln>
                        </pic:spPr>
                      </pic:pic>
                    </a:graphicData>
                  </a:graphic>
                </wp:inline>
              </w:drawing>
            </w:r>
          </w:p>
        </w:tc>
      </w:tr>
      <w:tr w14:paraId="27FEA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8E3F68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199</w:t>
            </w:r>
          </w:p>
        </w:tc>
        <w:tc>
          <w:tcPr>
            <w:tcW w:w="726" w:type="dxa"/>
            <w:vMerge w:val="restart"/>
            <w:noWrap w:val="0"/>
            <w:vAlign w:val="center"/>
          </w:tcPr>
          <w:p w14:paraId="77F6DCC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仓库</w:t>
            </w:r>
          </w:p>
        </w:tc>
        <w:tc>
          <w:tcPr>
            <w:tcW w:w="1485" w:type="dxa"/>
            <w:noWrap w:val="0"/>
            <w:vAlign w:val="center"/>
          </w:tcPr>
          <w:p w14:paraId="6E8BB69E">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430B2AB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AB6F79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6778BAB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3135E9D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7C58AB5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3299130A">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D9E6D2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28D1715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排</w:t>
            </w:r>
          </w:p>
        </w:tc>
        <w:tc>
          <w:tcPr>
            <w:tcW w:w="930" w:type="dxa"/>
            <w:noWrap w:val="0"/>
            <w:vAlign w:val="center"/>
          </w:tcPr>
          <w:p w14:paraId="592E203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25B208F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91"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7DC12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DE6835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200</w:t>
            </w:r>
          </w:p>
        </w:tc>
        <w:tc>
          <w:tcPr>
            <w:tcW w:w="726" w:type="dxa"/>
            <w:vMerge w:val="continue"/>
            <w:noWrap w:val="0"/>
            <w:vAlign w:val="center"/>
          </w:tcPr>
          <w:p w14:paraId="3563941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971929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253E69A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441A308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4B439AB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5AB55B1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7BA8E3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2FD7226B">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7FD4C67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1402E26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5EAF2EC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326577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192"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51EA9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726" w:type="dxa"/>
            <w:noWrap w:val="0"/>
            <w:vAlign w:val="center"/>
          </w:tcPr>
          <w:p w14:paraId="3685024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201</w:t>
            </w:r>
          </w:p>
        </w:tc>
        <w:tc>
          <w:tcPr>
            <w:tcW w:w="726" w:type="dxa"/>
            <w:vMerge w:val="restart"/>
            <w:noWrap w:val="0"/>
            <w:vAlign w:val="center"/>
          </w:tcPr>
          <w:p w14:paraId="4EEF572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办公室</w:t>
            </w:r>
          </w:p>
        </w:tc>
        <w:tc>
          <w:tcPr>
            <w:tcW w:w="1485" w:type="dxa"/>
            <w:noWrap w:val="0"/>
            <w:vAlign w:val="center"/>
          </w:tcPr>
          <w:p w14:paraId="147A7C6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定制医用诊桌</w:t>
            </w:r>
          </w:p>
        </w:tc>
        <w:tc>
          <w:tcPr>
            <w:tcW w:w="7947" w:type="dxa"/>
            <w:noWrap w:val="0"/>
            <w:vAlign w:val="center"/>
          </w:tcPr>
          <w:p w14:paraId="25A6054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规格：1400*1400*750mm</w:t>
            </w:r>
          </w:p>
          <w:p w14:paraId="7F2E423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01DDAF1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01C3229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193912D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2C01FC4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7F6DC8B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2E47869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6EAE705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308E1D8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29AC7C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22C7889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90980" cy="1224915"/>
                  <wp:effectExtent l="0" t="0" r="2540" b="9525"/>
                  <wp:docPr id="193" name="图片 171" descr="174045732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71" descr="1740457329395"/>
                          <pic:cNvPicPr>
                            <a:picLocks noChangeAspect="1"/>
                          </pic:cNvPicPr>
                        </pic:nvPicPr>
                        <pic:blipFill>
                          <a:blip r:embed="rId68"/>
                          <a:stretch>
                            <a:fillRect/>
                          </a:stretch>
                        </pic:blipFill>
                        <pic:spPr>
                          <a:xfrm>
                            <a:off x="0" y="0"/>
                            <a:ext cx="1490980" cy="1224915"/>
                          </a:xfrm>
                          <a:prstGeom prst="rect">
                            <a:avLst/>
                          </a:prstGeom>
                          <a:noFill/>
                          <a:ln>
                            <a:noFill/>
                          </a:ln>
                        </pic:spPr>
                      </pic:pic>
                    </a:graphicData>
                  </a:graphic>
                </wp:inline>
              </w:drawing>
            </w:r>
          </w:p>
        </w:tc>
      </w:tr>
      <w:tr w14:paraId="573EF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A9D94E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202</w:t>
            </w:r>
          </w:p>
        </w:tc>
        <w:tc>
          <w:tcPr>
            <w:tcW w:w="726" w:type="dxa"/>
            <w:vMerge w:val="continue"/>
            <w:noWrap w:val="0"/>
            <w:vAlign w:val="center"/>
          </w:tcPr>
          <w:p w14:paraId="762B22B7">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50FFA6E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60F95E4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58E263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30548CC">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6AA094D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32C4B27">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21EBF1E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0A87C38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17809F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323AF26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0F0B91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D0B738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6C6646F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194"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CD3A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8285B1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203</w:t>
            </w:r>
          </w:p>
        </w:tc>
        <w:tc>
          <w:tcPr>
            <w:tcW w:w="726" w:type="dxa"/>
            <w:vMerge w:val="continue"/>
            <w:noWrap w:val="0"/>
            <w:vAlign w:val="center"/>
          </w:tcPr>
          <w:p w14:paraId="71B4724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709C2C6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625F384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0F2BEF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4D45B4B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16BA98B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E6B90E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E8EDF7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35520B9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195" name="图片 8"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5A9A2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4" w:hRule="atLeast"/>
          <w:jc w:val="center"/>
        </w:trPr>
        <w:tc>
          <w:tcPr>
            <w:tcW w:w="726" w:type="dxa"/>
            <w:noWrap w:val="0"/>
            <w:vAlign w:val="center"/>
          </w:tcPr>
          <w:p w14:paraId="5A291EC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204</w:t>
            </w:r>
          </w:p>
        </w:tc>
        <w:tc>
          <w:tcPr>
            <w:tcW w:w="726" w:type="dxa"/>
            <w:vMerge w:val="restart"/>
            <w:noWrap w:val="0"/>
            <w:vAlign w:val="center"/>
          </w:tcPr>
          <w:p w14:paraId="288E3032">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会议中心</w:t>
            </w:r>
          </w:p>
        </w:tc>
        <w:tc>
          <w:tcPr>
            <w:tcW w:w="1485" w:type="dxa"/>
            <w:noWrap w:val="0"/>
            <w:vAlign w:val="center"/>
          </w:tcPr>
          <w:p w14:paraId="79163AB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会议桌</w:t>
            </w:r>
          </w:p>
        </w:tc>
        <w:tc>
          <w:tcPr>
            <w:tcW w:w="7947" w:type="dxa"/>
            <w:noWrap w:val="0"/>
            <w:vAlign w:val="center"/>
          </w:tcPr>
          <w:p w14:paraId="31EFBE8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规格：4500*1600*750mm+多功能线盒</w:t>
            </w:r>
          </w:p>
          <w:p w14:paraId="21D25C32">
            <w:pPr>
              <w:shd w:val="clear" w:color="auto" w:fill="auto"/>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highlight w:val="none"/>
                <w:lang w:val="en-US" w:eastAsia="zh-CN"/>
              </w:rPr>
              <w:t>1、基材：采用优质ENF级中密度纤维板，贴0.8MM厚木皮，符合国家环保要求；</w:t>
            </w:r>
            <w:r>
              <w:rPr>
                <w:rFonts w:hint="eastAsia" w:ascii="宋体" w:hAnsi="宋体" w:eastAsia="宋体" w:cs="宋体"/>
                <w:color w:val="auto"/>
                <w:highlight w:val="none"/>
              </w:rPr>
              <w:t>木皮</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 18580-2017《室内装饰装修材料 人造板及其制品中甲醛释放限量》、GB/T 13010-2020《木材工业用单板》标准；甲醛释放量≤0.05mg/m³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含水率为 6-14%。</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2、胶粘剂要求进口知名品牌；</w:t>
            </w:r>
          </w:p>
          <w:p w14:paraId="151906FA">
            <w:pPr>
              <w:keepNext w:val="0"/>
              <w:keepLines w:val="0"/>
              <w:widowControl/>
              <w:numPr>
                <w:ilvl w:val="0"/>
                <w:numId w:val="0"/>
              </w:numPr>
              <w:suppressLineNumbers w:val="0"/>
              <w:shd w:val="clear" w:color="auto" w:fill="auto"/>
              <w:ind w:leftChars="0"/>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3、油漆采用国内知名品牌水性环保油漆； </w:t>
            </w:r>
          </w:p>
          <w:p w14:paraId="0C5CCE7B">
            <w:pPr>
              <w:keepNext w:val="0"/>
              <w:keepLines w:val="0"/>
              <w:widowControl/>
              <w:numPr>
                <w:ilvl w:val="0"/>
                <w:numId w:val="0"/>
              </w:numPr>
              <w:suppressLineNumbers w:val="0"/>
              <w:shd w:val="clear" w:color="auto" w:fill="auto"/>
              <w:ind w:leftChars="0"/>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4、五金配件：均采用知名品牌的优质产品；                                                                                                                                                                 </w:t>
            </w:r>
          </w:p>
        </w:tc>
        <w:tc>
          <w:tcPr>
            <w:tcW w:w="780" w:type="dxa"/>
            <w:noWrap w:val="0"/>
            <w:vAlign w:val="center"/>
          </w:tcPr>
          <w:p w14:paraId="3A8DB75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C78C02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4F92F1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73175" cy="678180"/>
                  <wp:effectExtent l="0" t="0" r="6985" b="7620"/>
                  <wp:docPr id="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pic:cNvPicPr>
                            <a:picLocks noChangeAspect="1"/>
                          </pic:cNvPicPr>
                        </pic:nvPicPr>
                        <pic:blipFill>
                          <a:blip r:embed="rId78"/>
                          <a:stretch>
                            <a:fillRect/>
                          </a:stretch>
                        </pic:blipFill>
                        <pic:spPr>
                          <a:xfrm>
                            <a:off x="0" y="0"/>
                            <a:ext cx="1273175" cy="678180"/>
                          </a:xfrm>
                          <a:prstGeom prst="rect">
                            <a:avLst/>
                          </a:prstGeom>
                          <a:noFill/>
                          <a:ln>
                            <a:noFill/>
                          </a:ln>
                        </pic:spPr>
                      </pic:pic>
                    </a:graphicData>
                  </a:graphic>
                </wp:inline>
              </w:drawing>
            </w:r>
          </w:p>
        </w:tc>
      </w:tr>
      <w:tr w14:paraId="4969F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E81DD6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205</w:t>
            </w:r>
          </w:p>
        </w:tc>
        <w:tc>
          <w:tcPr>
            <w:tcW w:w="726" w:type="dxa"/>
            <w:vMerge w:val="continue"/>
            <w:noWrap w:val="0"/>
            <w:vAlign w:val="center"/>
          </w:tcPr>
          <w:p w14:paraId="607AB11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260D889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会议椅</w:t>
            </w:r>
          </w:p>
        </w:tc>
        <w:tc>
          <w:tcPr>
            <w:tcW w:w="7947" w:type="dxa"/>
            <w:noWrap w:val="0"/>
            <w:vAlign w:val="center"/>
          </w:tcPr>
          <w:p w14:paraId="598E856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规格：580*520*1060mm</w:t>
            </w:r>
          </w:p>
          <w:p w14:paraId="0BCA69E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1、采用优质环保医用皮饰面，坐面采用医用皮，医用皮要求符合GB8624-2012《建筑材料及制品燃烧性能分级》、WS/T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2、椅身采用 内公仔棉填充，座包45密度高回弹发泡海绵，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3、1.5mm优质电镀架</w:t>
            </w:r>
          </w:p>
        </w:tc>
        <w:tc>
          <w:tcPr>
            <w:tcW w:w="780" w:type="dxa"/>
            <w:noWrap w:val="0"/>
            <w:vAlign w:val="center"/>
          </w:tcPr>
          <w:p w14:paraId="6A39C74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F360BD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w:t>
            </w:r>
          </w:p>
        </w:tc>
        <w:tc>
          <w:tcPr>
            <w:tcW w:w="2557" w:type="dxa"/>
            <w:noWrap w:val="0"/>
            <w:vAlign w:val="center"/>
          </w:tcPr>
          <w:p w14:paraId="6065B10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56920" cy="935355"/>
                  <wp:effectExtent l="0" t="0" r="5080" b="9525"/>
                  <wp:docPr id="197" name="图片 10" descr="sd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0" descr="sd305"/>
                          <pic:cNvPicPr>
                            <a:picLocks noChangeAspect="1"/>
                          </pic:cNvPicPr>
                        </pic:nvPicPr>
                        <pic:blipFill>
                          <a:blip r:embed="rId81"/>
                          <a:stretch>
                            <a:fillRect/>
                          </a:stretch>
                        </pic:blipFill>
                        <pic:spPr>
                          <a:xfrm>
                            <a:off x="0" y="0"/>
                            <a:ext cx="756920" cy="935355"/>
                          </a:xfrm>
                          <a:prstGeom prst="rect">
                            <a:avLst/>
                          </a:prstGeom>
                          <a:noFill/>
                          <a:ln>
                            <a:noFill/>
                          </a:ln>
                        </pic:spPr>
                      </pic:pic>
                    </a:graphicData>
                  </a:graphic>
                </wp:inline>
              </w:drawing>
            </w:r>
          </w:p>
        </w:tc>
      </w:tr>
      <w:tr w14:paraId="39214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9" w:hRule="atLeast"/>
          <w:jc w:val="center"/>
        </w:trPr>
        <w:tc>
          <w:tcPr>
            <w:tcW w:w="726" w:type="dxa"/>
            <w:noWrap w:val="0"/>
            <w:vAlign w:val="center"/>
          </w:tcPr>
          <w:p w14:paraId="7D83196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206</w:t>
            </w:r>
          </w:p>
        </w:tc>
        <w:tc>
          <w:tcPr>
            <w:tcW w:w="726" w:type="dxa"/>
            <w:vMerge w:val="restart"/>
            <w:noWrap w:val="0"/>
            <w:vAlign w:val="center"/>
          </w:tcPr>
          <w:p w14:paraId="7326C94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w:t>
            </w:r>
          </w:p>
        </w:tc>
        <w:tc>
          <w:tcPr>
            <w:tcW w:w="1485" w:type="dxa"/>
            <w:noWrap w:val="0"/>
            <w:vAlign w:val="center"/>
          </w:tcPr>
          <w:p w14:paraId="5DBA7E3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61D5C37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74659DBE">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602EAB7D">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2531CBCC">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p>
        </w:tc>
        <w:tc>
          <w:tcPr>
            <w:tcW w:w="780" w:type="dxa"/>
            <w:noWrap w:val="0"/>
            <w:vAlign w:val="center"/>
          </w:tcPr>
          <w:p w14:paraId="1A73323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7385F9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72BB4C4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1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6"/>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2172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3F05A1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207</w:t>
            </w:r>
          </w:p>
        </w:tc>
        <w:tc>
          <w:tcPr>
            <w:tcW w:w="726" w:type="dxa"/>
            <w:vMerge w:val="continue"/>
            <w:noWrap w:val="0"/>
            <w:vAlign w:val="center"/>
          </w:tcPr>
          <w:p w14:paraId="0CDE364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689A49B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书桌</w:t>
            </w:r>
          </w:p>
        </w:tc>
        <w:tc>
          <w:tcPr>
            <w:tcW w:w="7947" w:type="dxa"/>
            <w:noWrap w:val="0"/>
            <w:vAlign w:val="center"/>
          </w:tcPr>
          <w:p w14:paraId="6EAAB75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113CD86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73316DF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E1FCD5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55FEC39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169E6EF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5CA7729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4E24E8B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5AF985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1A93CD8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199" name="图片 10"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16307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796FFD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208</w:t>
            </w:r>
          </w:p>
        </w:tc>
        <w:tc>
          <w:tcPr>
            <w:tcW w:w="726" w:type="dxa"/>
            <w:vMerge w:val="continue"/>
            <w:noWrap w:val="0"/>
            <w:vAlign w:val="center"/>
          </w:tcPr>
          <w:p w14:paraId="75D5773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5F357E5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椅子</w:t>
            </w:r>
          </w:p>
        </w:tc>
        <w:tc>
          <w:tcPr>
            <w:tcW w:w="7947" w:type="dxa"/>
            <w:noWrap w:val="0"/>
            <w:vAlign w:val="center"/>
          </w:tcPr>
          <w:p w14:paraId="6AFCBFD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983B92A">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等相关平行国家标准，其中：①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797F102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60069C5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F02113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530C3DF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2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0F3CC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6" w:hRule="atLeast"/>
          <w:jc w:val="center"/>
        </w:trPr>
        <w:tc>
          <w:tcPr>
            <w:tcW w:w="726" w:type="dxa"/>
            <w:noWrap w:val="0"/>
            <w:vAlign w:val="center"/>
          </w:tcPr>
          <w:p w14:paraId="1AB99C4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209</w:t>
            </w:r>
          </w:p>
        </w:tc>
        <w:tc>
          <w:tcPr>
            <w:tcW w:w="726" w:type="dxa"/>
            <w:vMerge w:val="continue"/>
            <w:noWrap w:val="0"/>
            <w:vAlign w:val="center"/>
          </w:tcPr>
          <w:p w14:paraId="0775D9BB">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0041490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4278DC9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规格：2000*900*80mm</w:t>
            </w:r>
          </w:p>
          <w:p w14:paraId="069486D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天然环保椰棕，优质针织棉布，8公分厚。</w:t>
            </w:r>
          </w:p>
        </w:tc>
        <w:tc>
          <w:tcPr>
            <w:tcW w:w="780" w:type="dxa"/>
            <w:noWrap w:val="0"/>
            <w:vAlign w:val="center"/>
          </w:tcPr>
          <w:p w14:paraId="3785621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C294F8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5B82335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5601A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AAD531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210</w:t>
            </w:r>
          </w:p>
        </w:tc>
        <w:tc>
          <w:tcPr>
            <w:tcW w:w="726" w:type="dxa"/>
            <w:vMerge w:val="restart"/>
            <w:noWrap w:val="0"/>
            <w:vAlign w:val="center"/>
          </w:tcPr>
          <w:p w14:paraId="52D9D74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库房5-6</w:t>
            </w:r>
          </w:p>
        </w:tc>
        <w:tc>
          <w:tcPr>
            <w:tcW w:w="1485" w:type="dxa"/>
            <w:vMerge w:val="restart"/>
            <w:noWrap w:val="0"/>
            <w:vAlign w:val="center"/>
          </w:tcPr>
          <w:p w14:paraId="28C0250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定制高柜</w:t>
            </w:r>
          </w:p>
        </w:tc>
        <w:tc>
          <w:tcPr>
            <w:tcW w:w="7947" w:type="dxa"/>
            <w:noWrap w:val="0"/>
            <w:vAlign w:val="center"/>
          </w:tcPr>
          <w:p w14:paraId="77EA8F3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3600*400*2600mm</w:t>
            </w:r>
          </w:p>
          <w:p w14:paraId="50A5F42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70BFEC9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FFC045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74ABE01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3DE9C83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AC4B8D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7C1B8E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restart"/>
            <w:noWrap w:val="0"/>
            <w:vAlign w:val="center"/>
          </w:tcPr>
          <w:p w14:paraId="25D3A5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default" w:ascii="宋体" w:hAnsi="宋体" w:eastAsia="宋体" w:cs="宋体"/>
                <w:color w:val="auto"/>
                <w:sz w:val="21"/>
                <w:szCs w:val="21"/>
                <w:highlight w:val="none"/>
                <w:lang w:val="en-US" w:eastAsia="zh-CN"/>
              </w:rPr>
              <w:drawing>
                <wp:inline distT="0" distB="0" distL="114300" distR="114300">
                  <wp:extent cx="793750" cy="1291590"/>
                  <wp:effectExtent l="0" t="0" r="13970" b="3810"/>
                  <wp:docPr id="202" name="图片 127" descr="174037883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7" descr="1740378832714"/>
                          <pic:cNvPicPr>
                            <a:picLocks noChangeAspect="1"/>
                          </pic:cNvPicPr>
                        </pic:nvPicPr>
                        <pic:blipFill>
                          <a:blip r:embed="rId82"/>
                          <a:stretch>
                            <a:fillRect/>
                          </a:stretch>
                        </pic:blipFill>
                        <pic:spPr>
                          <a:xfrm>
                            <a:off x="0" y="0"/>
                            <a:ext cx="793750" cy="1291590"/>
                          </a:xfrm>
                          <a:prstGeom prst="rect">
                            <a:avLst/>
                          </a:prstGeom>
                          <a:noFill/>
                          <a:ln>
                            <a:noFill/>
                          </a:ln>
                        </pic:spPr>
                      </pic:pic>
                    </a:graphicData>
                  </a:graphic>
                </wp:inline>
              </w:drawing>
            </w:r>
          </w:p>
        </w:tc>
      </w:tr>
      <w:tr w14:paraId="57E61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43B51B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212</w:t>
            </w:r>
          </w:p>
        </w:tc>
        <w:tc>
          <w:tcPr>
            <w:tcW w:w="726" w:type="dxa"/>
            <w:vMerge w:val="continue"/>
            <w:noWrap w:val="0"/>
            <w:vAlign w:val="center"/>
          </w:tcPr>
          <w:p w14:paraId="4405900D">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2E70CCB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0801B27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4800*400*2600mm</w:t>
            </w:r>
          </w:p>
          <w:p w14:paraId="23EEEDA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2BD086A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3BA6F8D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43F7603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22BE1D5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3BDE714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BC281F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continue"/>
            <w:noWrap w:val="0"/>
            <w:vAlign w:val="center"/>
          </w:tcPr>
          <w:p w14:paraId="465EAE9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5C019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4DD6A2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213</w:t>
            </w:r>
          </w:p>
        </w:tc>
        <w:tc>
          <w:tcPr>
            <w:tcW w:w="726" w:type="dxa"/>
            <w:vMerge w:val="continue"/>
            <w:noWrap w:val="0"/>
            <w:vAlign w:val="center"/>
          </w:tcPr>
          <w:p w14:paraId="4259362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0EB4FB5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5C40602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1500*400*2600mm</w:t>
            </w:r>
          </w:p>
          <w:p w14:paraId="4CE7F26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644DEAB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7C30961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2971DB2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0B69BF5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4441532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79EC9F2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continue"/>
            <w:noWrap w:val="0"/>
            <w:vAlign w:val="center"/>
          </w:tcPr>
          <w:p w14:paraId="0B662B4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5018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1BD595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214</w:t>
            </w:r>
          </w:p>
        </w:tc>
        <w:tc>
          <w:tcPr>
            <w:tcW w:w="726" w:type="dxa"/>
            <w:vMerge w:val="continue"/>
            <w:noWrap w:val="0"/>
            <w:vAlign w:val="center"/>
          </w:tcPr>
          <w:p w14:paraId="4F114A2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vMerge w:val="continue"/>
            <w:noWrap w:val="0"/>
            <w:vAlign w:val="center"/>
          </w:tcPr>
          <w:p w14:paraId="0480BCD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7947" w:type="dxa"/>
            <w:noWrap w:val="0"/>
            <w:vAlign w:val="center"/>
          </w:tcPr>
          <w:p w14:paraId="1C2BD0D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6000*400*2600mm</w:t>
            </w:r>
          </w:p>
          <w:p w14:paraId="255EEE5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r>
              <w:rPr>
                <w:rFonts w:hint="eastAsia" w:ascii="宋体" w:hAnsi="宋体" w:eastAsia="宋体" w:cs="宋体"/>
                <w:color w:val="auto"/>
                <w:sz w:val="21"/>
                <w:szCs w:val="21"/>
                <w:highlight w:val="none"/>
                <w:lang w:eastAsia="zh-CN"/>
              </w:rPr>
              <w:t>，</w:t>
            </w:r>
            <w:r>
              <w:rPr>
                <w:rFonts w:hint="eastAsia" w:ascii="宋体" w:hAnsi="宋体" w:eastAsia="宋体" w:cs="宋体"/>
                <w:i w:val="0"/>
                <w:iCs w:val="0"/>
                <w:color w:val="auto"/>
                <w:kern w:val="0"/>
                <w:sz w:val="21"/>
                <w:szCs w:val="21"/>
                <w:highlight w:val="none"/>
                <w:u w:val="none"/>
                <w:lang w:val="en-US" w:eastAsia="zh-CN" w:bidi="ar"/>
              </w:rPr>
              <w:t>建议采用“千年舟、兔宝宝、莫干山或同等级品牌。</w:t>
            </w:r>
            <w:r>
              <w:rPr>
                <w:rFonts w:hint="eastAsia" w:ascii="宋体" w:hAnsi="宋体" w:eastAsia="宋体" w:cs="宋体"/>
                <w:color w:val="auto"/>
                <w:sz w:val="21"/>
                <w:szCs w:val="21"/>
                <w:highlight w:val="none"/>
              </w:rPr>
              <w:t>。</w:t>
            </w:r>
          </w:p>
          <w:p w14:paraId="5E7162D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BA3672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4E07130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178ADC2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4FF27F5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5497297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vMerge w:val="continue"/>
            <w:noWrap w:val="0"/>
            <w:vAlign w:val="center"/>
          </w:tcPr>
          <w:p w14:paraId="71AEB02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p>
        </w:tc>
      </w:tr>
      <w:tr w14:paraId="01957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F86DAB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215</w:t>
            </w:r>
          </w:p>
        </w:tc>
        <w:tc>
          <w:tcPr>
            <w:tcW w:w="726" w:type="dxa"/>
            <w:vMerge w:val="restart"/>
            <w:noWrap w:val="0"/>
            <w:vAlign w:val="center"/>
          </w:tcPr>
          <w:p w14:paraId="38F3BDB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信息科会议室</w:t>
            </w:r>
          </w:p>
        </w:tc>
        <w:tc>
          <w:tcPr>
            <w:tcW w:w="1485" w:type="dxa"/>
            <w:noWrap w:val="0"/>
            <w:vAlign w:val="center"/>
          </w:tcPr>
          <w:p w14:paraId="623B1D0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会议桌</w:t>
            </w:r>
          </w:p>
        </w:tc>
        <w:tc>
          <w:tcPr>
            <w:tcW w:w="7947" w:type="dxa"/>
            <w:noWrap w:val="0"/>
            <w:vAlign w:val="center"/>
          </w:tcPr>
          <w:p w14:paraId="4BC69426">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规格：4500*1500*760mm</w:t>
            </w:r>
          </w:p>
          <w:p w14:paraId="77D154F4">
            <w:pPr>
              <w:keepNext w:val="0"/>
              <w:keepLines w:val="0"/>
              <w:pageBreakBefore w:val="0"/>
              <w:widowControl w:val="0"/>
              <w:shd w:val="clear" w:color="auto" w:fill="auto"/>
              <w:kinsoku/>
              <w:wordWrap/>
              <w:overflowPunct/>
              <w:topLinePunct w:val="0"/>
              <w:autoSpaceDE/>
              <w:autoSpaceDN/>
              <w:bidi w:val="0"/>
              <w:adjustRightInd/>
              <w:snapToGrid/>
              <w:spacing w:line="300" w:lineRule="exact"/>
              <w:jc w:val="both"/>
              <w:textAlignment w:val="auto"/>
              <w:outlineLvl w:val="9"/>
              <w:rPr>
                <w:rFonts w:hint="default" w:ascii="宋体" w:hAnsi="宋体" w:eastAsia="宋体" w:cs="宋体"/>
                <w:b w:val="0"/>
                <w:bCs w:val="0"/>
                <w:color w:val="auto"/>
                <w:sz w:val="21"/>
                <w:szCs w:val="21"/>
                <w:highlight w:val="none"/>
                <w:vertAlign w:val="baseline"/>
                <w:lang w:val="en-US" w:eastAsia="zh-CN"/>
              </w:rPr>
            </w:pPr>
            <w:r>
              <w:rPr>
                <w:rFonts w:hint="default" w:ascii="宋体" w:hAnsi="宋体" w:eastAsia="宋体" w:cs="宋体"/>
                <w:b w:val="0"/>
                <w:bCs w:val="0"/>
                <w:color w:val="auto"/>
                <w:sz w:val="21"/>
                <w:szCs w:val="21"/>
                <w:highlight w:val="none"/>
                <w:vertAlign w:val="baseline"/>
                <w:lang w:val="en-US" w:eastAsia="zh-CN"/>
              </w:rPr>
              <w:t>1.基材：</w:t>
            </w:r>
            <w:r>
              <w:rPr>
                <w:rFonts w:hint="eastAsia" w:ascii="宋体" w:hAnsi="宋体" w:eastAsia="宋体" w:cs="宋体"/>
                <w:i w:val="0"/>
                <w:iCs w:val="0"/>
                <w:color w:val="auto"/>
                <w:kern w:val="0"/>
                <w:sz w:val="21"/>
                <w:szCs w:val="21"/>
                <w:highlight w:val="none"/>
                <w:u w:val="none"/>
                <w:lang w:val="en-US" w:eastAsia="zh-CN" w:bidi="ar"/>
              </w:rPr>
              <w:t>所有板材均采用知名品牌的优质ENF级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i w:val="0"/>
                <w:iCs w:val="0"/>
                <w:color w:val="auto"/>
                <w:kern w:val="0"/>
                <w:sz w:val="21"/>
                <w:szCs w:val="21"/>
                <w:highlight w:val="none"/>
                <w:u w:val="none"/>
                <w:lang w:val="en-US" w:eastAsia="zh-CN" w:bidi="ar"/>
              </w:rPr>
              <w:t>基材</w:t>
            </w:r>
            <w:r>
              <w:rPr>
                <w:rFonts w:hint="default" w:ascii="宋体" w:hAnsi="宋体" w:eastAsia="宋体" w:cs="宋体"/>
                <w:b w:val="0"/>
                <w:bCs w:val="0"/>
                <w:color w:val="auto"/>
                <w:sz w:val="21"/>
                <w:szCs w:val="21"/>
                <w:highlight w:val="none"/>
                <w:vertAlign w:val="baseline"/>
                <w:lang w:val="en-US" w:eastAsia="zh-CN"/>
              </w:rPr>
              <w:t>。</w:t>
            </w:r>
          </w:p>
          <w:p w14:paraId="2C649E9B">
            <w:pPr>
              <w:shd w:val="clear" w:color="auto" w:fill="auto"/>
              <w:rPr>
                <w:rFonts w:hint="eastAsia" w:ascii="宋体" w:hAnsi="宋体" w:eastAsia="宋体" w:cs="宋体"/>
                <w:color w:val="auto"/>
                <w:highlight w:val="none"/>
              </w:rPr>
            </w:pPr>
            <w:r>
              <w:rPr>
                <w:rFonts w:hint="default" w:ascii="宋体" w:hAnsi="宋体" w:eastAsia="宋体" w:cs="宋体"/>
                <w:b w:val="0"/>
                <w:bCs w:val="0"/>
                <w:color w:val="auto"/>
                <w:sz w:val="21"/>
                <w:szCs w:val="21"/>
                <w:highlight w:val="none"/>
                <w:vertAlign w:val="baseline"/>
                <w:lang w:val="en-US" w:eastAsia="zh-CN"/>
              </w:rPr>
              <w:t>2.</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529D4E2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0531D626">
            <w:pPr>
              <w:shd w:val="clear" w:color="auto" w:fill="auto"/>
              <w:rPr>
                <w:rFonts w:hint="default"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1158F78F">
            <w:pPr>
              <w:keepNext w:val="0"/>
              <w:keepLines w:val="0"/>
              <w:pageBreakBefore w:val="0"/>
              <w:widowControl w:val="0"/>
              <w:shd w:val="clear" w:color="auto" w:fill="auto"/>
              <w:kinsoku/>
              <w:wordWrap/>
              <w:overflowPunct/>
              <w:topLinePunct w:val="0"/>
              <w:autoSpaceDE/>
              <w:autoSpaceDN/>
              <w:bidi w:val="0"/>
              <w:adjustRightInd/>
              <w:snapToGrid/>
              <w:spacing w:line="300" w:lineRule="exact"/>
              <w:jc w:val="both"/>
              <w:textAlignment w:val="auto"/>
              <w:outlineLvl w:val="9"/>
              <w:rPr>
                <w:rFonts w:hint="eastAsia" w:ascii="宋体" w:hAnsi="宋体" w:eastAsia="宋体" w:cs="宋体"/>
                <w:color w:val="auto"/>
                <w:highlight w:val="none"/>
                <w:lang w:val="en-US" w:eastAsia="zh-CN"/>
              </w:rPr>
            </w:pPr>
            <w:r>
              <w:rPr>
                <w:rFonts w:hint="default" w:ascii="宋体" w:hAnsi="宋体" w:eastAsia="宋体" w:cs="宋体"/>
                <w:b w:val="0"/>
                <w:bCs w:val="0"/>
                <w:color w:val="auto"/>
                <w:sz w:val="21"/>
                <w:szCs w:val="21"/>
                <w:highlight w:val="none"/>
                <w:vertAlign w:val="baseline"/>
                <w:lang w:val="en-US" w:eastAsia="zh-CN"/>
              </w:rPr>
              <w:t>3.热熔胶：苯≤0.06g/kg，甲苯+二甲苯≤0.1g/kg，二氯甲烷、1,2一二氯乙烷、1,1,2一三氯乙烷、三氯乙烯≤10g/kg,总挥发性有机物＜10g/kg，符合GB 18583-2008《室内装饰装修材 料胶粘剂中有害物质限量》标准</w:t>
            </w:r>
            <w:r>
              <w:rPr>
                <w:rFonts w:hint="eastAsia" w:ascii="宋体" w:hAnsi="宋体" w:eastAsia="宋体" w:cs="宋体"/>
                <w:b w:val="0"/>
                <w:bCs w:val="0"/>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6FC0CFE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0D61EB6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7B0E959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90345" cy="478155"/>
                  <wp:effectExtent l="0" t="0" r="3175" b="9525"/>
                  <wp:docPr id="203" name="图片 458" descr="173745341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58" descr="1737453414567"/>
                          <pic:cNvPicPr>
                            <a:picLocks noChangeAspect="1"/>
                          </pic:cNvPicPr>
                        </pic:nvPicPr>
                        <pic:blipFill>
                          <a:blip r:embed="rId83"/>
                          <a:stretch>
                            <a:fillRect/>
                          </a:stretch>
                        </pic:blipFill>
                        <pic:spPr>
                          <a:xfrm>
                            <a:off x="0" y="0"/>
                            <a:ext cx="1490345" cy="478155"/>
                          </a:xfrm>
                          <a:prstGeom prst="rect">
                            <a:avLst/>
                          </a:prstGeom>
                          <a:noFill/>
                          <a:ln>
                            <a:noFill/>
                          </a:ln>
                        </pic:spPr>
                      </pic:pic>
                    </a:graphicData>
                  </a:graphic>
                </wp:inline>
              </w:drawing>
            </w:r>
          </w:p>
        </w:tc>
      </w:tr>
      <w:tr w14:paraId="004FF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F78990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216</w:t>
            </w:r>
          </w:p>
        </w:tc>
        <w:tc>
          <w:tcPr>
            <w:tcW w:w="726" w:type="dxa"/>
            <w:vMerge w:val="continue"/>
            <w:noWrap w:val="0"/>
            <w:vAlign w:val="center"/>
          </w:tcPr>
          <w:p w14:paraId="75BF7FC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6145C44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w:t>
            </w:r>
          </w:p>
        </w:tc>
        <w:tc>
          <w:tcPr>
            <w:tcW w:w="7947" w:type="dxa"/>
            <w:noWrap w:val="0"/>
            <w:vAlign w:val="center"/>
          </w:tcPr>
          <w:p w14:paraId="6B3C574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1F9BAB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p>
          <w:p w14:paraId="04CCFB9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5BB5899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54F6FA1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0062D68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3FD2CFB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243A36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26</w:t>
            </w:r>
          </w:p>
        </w:tc>
        <w:tc>
          <w:tcPr>
            <w:tcW w:w="2557" w:type="dxa"/>
            <w:noWrap w:val="0"/>
            <w:vAlign w:val="center"/>
          </w:tcPr>
          <w:p w14:paraId="50C3EE7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2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2"/>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2DA58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135AEA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217</w:t>
            </w:r>
          </w:p>
        </w:tc>
        <w:tc>
          <w:tcPr>
            <w:tcW w:w="726" w:type="dxa"/>
            <w:vMerge w:val="continue"/>
            <w:noWrap w:val="0"/>
            <w:vAlign w:val="center"/>
          </w:tcPr>
          <w:p w14:paraId="5615E75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3928D93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1F1F63F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541D499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4862537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43FC677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FA149D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27E466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3FF7CA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05" name="图片 1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4"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5BA8C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A593FD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218</w:t>
            </w:r>
          </w:p>
        </w:tc>
        <w:tc>
          <w:tcPr>
            <w:tcW w:w="726" w:type="dxa"/>
            <w:vMerge w:val="restart"/>
            <w:noWrap w:val="0"/>
            <w:vAlign w:val="center"/>
          </w:tcPr>
          <w:p w14:paraId="2320282C">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信息科办公室</w:t>
            </w:r>
          </w:p>
        </w:tc>
        <w:tc>
          <w:tcPr>
            <w:tcW w:w="1485" w:type="dxa"/>
            <w:noWrap w:val="0"/>
            <w:vAlign w:val="center"/>
          </w:tcPr>
          <w:p w14:paraId="7E44A14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办公桌</w:t>
            </w:r>
          </w:p>
        </w:tc>
        <w:tc>
          <w:tcPr>
            <w:tcW w:w="7947" w:type="dxa"/>
            <w:noWrap w:val="0"/>
            <w:vAlign w:val="center"/>
          </w:tcPr>
          <w:p w14:paraId="4BEC832D">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color w:val="auto"/>
                <w:kern w:val="2"/>
                <w:sz w:val="21"/>
                <w:szCs w:val="21"/>
                <w:highlight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1500*1400*1200</w:t>
            </w:r>
            <w:r>
              <w:rPr>
                <w:rFonts w:hint="eastAsia" w:ascii="宋体" w:hAnsi="宋体" w:eastAsia="宋体" w:cs="宋体"/>
                <w:b w:val="0"/>
                <w:bCs/>
                <w:color w:val="auto"/>
                <w:kern w:val="2"/>
                <w:sz w:val="21"/>
                <w:szCs w:val="21"/>
                <w:highlight w:val="none"/>
                <w:lang w:val="en-US" w:eastAsia="zh-CN" w:bidi="ar"/>
              </w:rPr>
              <w:t xml:space="preserve">mm </w:t>
            </w:r>
          </w:p>
          <w:p w14:paraId="29B250B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08AE1C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2CD53C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059E25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7303358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030B8B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67DA419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0480DD8C">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4EA2240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583AB75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5790BAA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vertAlign w:val="baseline"/>
                <w:lang w:val="en-US" w:eastAsia="zh-CN"/>
              </w:rPr>
              <w:drawing>
                <wp:inline distT="0" distB="0" distL="114300" distR="114300">
                  <wp:extent cx="1538605" cy="1170305"/>
                  <wp:effectExtent l="0" t="0" r="635" b="3175"/>
                  <wp:docPr id="206" name="图片 461" descr="173668863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61" descr="1736688630589"/>
                          <pic:cNvPicPr>
                            <a:picLocks noChangeAspect="1"/>
                          </pic:cNvPicPr>
                        </pic:nvPicPr>
                        <pic:blipFill>
                          <a:blip r:embed="rId84"/>
                          <a:stretch>
                            <a:fillRect/>
                          </a:stretch>
                        </pic:blipFill>
                        <pic:spPr>
                          <a:xfrm>
                            <a:off x="0" y="0"/>
                            <a:ext cx="1538605" cy="1170305"/>
                          </a:xfrm>
                          <a:prstGeom prst="rect">
                            <a:avLst/>
                          </a:prstGeom>
                          <a:noFill/>
                          <a:ln>
                            <a:noFill/>
                          </a:ln>
                        </pic:spPr>
                      </pic:pic>
                    </a:graphicData>
                  </a:graphic>
                </wp:inline>
              </w:drawing>
            </w:r>
          </w:p>
        </w:tc>
      </w:tr>
      <w:tr w14:paraId="6A553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19D641B">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219</w:t>
            </w:r>
          </w:p>
        </w:tc>
        <w:tc>
          <w:tcPr>
            <w:tcW w:w="726" w:type="dxa"/>
            <w:vMerge w:val="continue"/>
            <w:noWrap w:val="0"/>
            <w:vAlign w:val="center"/>
          </w:tcPr>
          <w:p w14:paraId="3A0B2D7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5B3B517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77F1562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0299511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19281B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2、面料：办公专用尼龙网镂空背配 韩国进口不含金属座布料，</w:t>
            </w:r>
          </w:p>
          <w:p w14:paraId="689C0B0B">
            <w:pPr>
              <w:shd w:val="clear" w:color="auto" w:fil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eastAsia="zh-CN"/>
              </w:rPr>
              <w:t>，</w:t>
            </w:r>
          </w:p>
          <w:p w14:paraId="7922124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4、底盘：优质足25MM底盘，</w:t>
            </w:r>
          </w:p>
          <w:p w14:paraId="4BBFEF1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4FAEEB0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p>
        </w:tc>
        <w:tc>
          <w:tcPr>
            <w:tcW w:w="780" w:type="dxa"/>
            <w:noWrap w:val="0"/>
            <w:vAlign w:val="center"/>
          </w:tcPr>
          <w:p w14:paraId="346A7DC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93319C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331C814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0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12AD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1291D9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220</w:t>
            </w:r>
          </w:p>
        </w:tc>
        <w:tc>
          <w:tcPr>
            <w:tcW w:w="726" w:type="dxa"/>
            <w:vMerge w:val="continue"/>
            <w:noWrap w:val="0"/>
            <w:vAlign w:val="center"/>
          </w:tcPr>
          <w:p w14:paraId="50BB0133">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7E4613F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3585900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8B6B64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6CB1831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3797326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954AAE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CFC5F5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408F88E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08" name="图片 1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4"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43B64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A4FD65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221</w:t>
            </w:r>
          </w:p>
        </w:tc>
        <w:tc>
          <w:tcPr>
            <w:tcW w:w="726" w:type="dxa"/>
            <w:vMerge w:val="continue"/>
            <w:noWrap w:val="0"/>
            <w:vAlign w:val="center"/>
          </w:tcPr>
          <w:p w14:paraId="4E79A85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6DE3178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定制洗手台柜</w:t>
            </w:r>
          </w:p>
        </w:tc>
        <w:tc>
          <w:tcPr>
            <w:tcW w:w="7947" w:type="dxa"/>
            <w:noWrap w:val="0"/>
            <w:vAlign w:val="center"/>
          </w:tcPr>
          <w:p w14:paraId="167A4D9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规格：1200*600*2000mm</w:t>
            </w:r>
          </w:p>
          <w:p w14:paraId="4A0A81C7">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3、锁具、铰链、拉手均建议采用DTC、坚朗、海蒂斯或同等级品牌优质产品；                                                                     </w:t>
            </w:r>
          </w:p>
        </w:tc>
        <w:tc>
          <w:tcPr>
            <w:tcW w:w="780" w:type="dxa"/>
            <w:noWrap w:val="0"/>
            <w:vAlign w:val="center"/>
          </w:tcPr>
          <w:p w14:paraId="39C4AB6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25644F6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376A5F7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eastAsia="宋体"/>
                <w:color w:val="auto"/>
                <w:highlight w:val="none"/>
                <w:vertAlign w:val="baseline"/>
                <w:lang w:eastAsia="zh-CN"/>
              </w:rPr>
              <w:drawing>
                <wp:inline distT="0" distB="0" distL="114300" distR="114300">
                  <wp:extent cx="1266190" cy="1199515"/>
                  <wp:effectExtent l="0" t="0" r="13970" b="3810"/>
                  <wp:docPr id="209" name="图片 464" descr="39a30efe82b7463617ddd5d73b8b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64" descr="39a30efe82b7463617ddd5d73b8b940"/>
                          <pic:cNvPicPr>
                            <a:picLocks noChangeAspect="1"/>
                          </pic:cNvPicPr>
                        </pic:nvPicPr>
                        <pic:blipFill>
                          <a:blip r:embed="rId85"/>
                          <a:srcRect l="15862" r="11800"/>
                          <a:stretch>
                            <a:fillRect/>
                          </a:stretch>
                        </pic:blipFill>
                        <pic:spPr>
                          <a:xfrm>
                            <a:off x="0" y="0"/>
                            <a:ext cx="1266190" cy="1199515"/>
                          </a:xfrm>
                          <a:prstGeom prst="rect">
                            <a:avLst/>
                          </a:prstGeom>
                          <a:noFill/>
                          <a:ln>
                            <a:noFill/>
                          </a:ln>
                        </pic:spPr>
                      </pic:pic>
                    </a:graphicData>
                  </a:graphic>
                </wp:inline>
              </w:drawing>
            </w:r>
          </w:p>
        </w:tc>
      </w:tr>
      <w:tr w14:paraId="2B590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BFB3DC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222</w:t>
            </w:r>
          </w:p>
        </w:tc>
        <w:tc>
          <w:tcPr>
            <w:tcW w:w="726" w:type="dxa"/>
            <w:noWrap w:val="0"/>
            <w:vAlign w:val="center"/>
          </w:tcPr>
          <w:p w14:paraId="7A90AAA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信息科机房</w:t>
            </w:r>
          </w:p>
        </w:tc>
        <w:tc>
          <w:tcPr>
            <w:tcW w:w="1485" w:type="dxa"/>
            <w:noWrap w:val="0"/>
            <w:vAlign w:val="center"/>
          </w:tcPr>
          <w:p w14:paraId="02B7069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495ED8A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F048CF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216E3C1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3505DEA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0EAD25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EBC5B1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8</w:t>
            </w:r>
          </w:p>
        </w:tc>
        <w:tc>
          <w:tcPr>
            <w:tcW w:w="2557" w:type="dxa"/>
            <w:noWrap w:val="0"/>
            <w:vAlign w:val="center"/>
          </w:tcPr>
          <w:p w14:paraId="751E0FB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10" name="图片 1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4"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0E73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4DE785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223</w:t>
            </w:r>
          </w:p>
        </w:tc>
        <w:tc>
          <w:tcPr>
            <w:tcW w:w="726" w:type="dxa"/>
            <w:vMerge w:val="restart"/>
            <w:noWrap w:val="0"/>
            <w:vAlign w:val="center"/>
          </w:tcPr>
          <w:p w14:paraId="144648A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值班室</w:t>
            </w:r>
          </w:p>
        </w:tc>
        <w:tc>
          <w:tcPr>
            <w:tcW w:w="1485" w:type="dxa"/>
            <w:noWrap w:val="0"/>
            <w:vAlign w:val="center"/>
          </w:tcPr>
          <w:p w14:paraId="1707EC0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3A74E0E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实木连体</w:t>
            </w:r>
          </w:p>
          <w:p w14:paraId="486E249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双层床</w:t>
            </w:r>
          </w:p>
        </w:tc>
        <w:tc>
          <w:tcPr>
            <w:tcW w:w="7947" w:type="dxa"/>
            <w:noWrap w:val="0"/>
            <w:vAlign w:val="center"/>
          </w:tcPr>
          <w:p w14:paraId="401F385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1、规格：长4500mm*宽1800mm*高900mm（±5mm）</w:t>
            </w:r>
          </w:p>
          <w:p w14:paraId="63FCFABC">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要求提供相关证明材料进行数据佐证。</w:t>
            </w:r>
          </w:p>
          <w:p w14:paraId="216B870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71FC840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6220D86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59630BA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4404337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87170" cy="929005"/>
                  <wp:effectExtent l="0" t="0" r="6350" b="635"/>
                  <wp:docPr id="211" name="图片 466" descr="77f5ac4a4b541bc88ab108e3ad2c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66" descr="77f5ac4a4b541bc88ab108e3ad2c1a2"/>
                          <pic:cNvPicPr>
                            <a:picLocks noChangeAspect="1"/>
                          </pic:cNvPicPr>
                        </pic:nvPicPr>
                        <pic:blipFill>
                          <a:blip r:embed="rId86"/>
                          <a:stretch>
                            <a:fillRect/>
                          </a:stretch>
                        </pic:blipFill>
                        <pic:spPr>
                          <a:xfrm>
                            <a:off x="0" y="0"/>
                            <a:ext cx="1487170" cy="929005"/>
                          </a:xfrm>
                          <a:prstGeom prst="rect">
                            <a:avLst/>
                          </a:prstGeom>
                          <a:noFill/>
                          <a:ln>
                            <a:noFill/>
                          </a:ln>
                        </pic:spPr>
                      </pic:pic>
                    </a:graphicData>
                  </a:graphic>
                </wp:inline>
              </w:drawing>
            </w:r>
          </w:p>
        </w:tc>
      </w:tr>
      <w:tr w14:paraId="5A2B1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CBAD7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224</w:t>
            </w:r>
          </w:p>
        </w:tc>
        <w:tc>
          <w:tcPr>
            <w:tcW w:w="726" w:type="dxa"/>
            <w:vMerge w:val="continue"/>
            <w:noWrap w:val="0"/>
            <w:vAlign w:val="center"/>
          </w:tcPr>
          <w:p w14:paraId="4D9D09E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p>
        </w:tc>
        <w:tc>
          <w:tcPr>
            <w:tcW w:w="1485" w:type="dxa"/>
            <w:noWrap w:val="0"/>
            <w:vAlign w:val="center"/>
          </w:tcPr>
          <w:p w14:paraId="524DD3F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写字桌椅</w:t>
            </w:r>
          </w:p>
        </w:tc>
        <w:tc>
          <w:tcPr>
            <w:tcW w:w="7947" w:type="dxa"/>
            <w:noWrap w:val="0"/>
            <w:vAlign w:val="center"/>
          </w:tcPr>
          <w:p w14:paraId="0E09AC38">
            <w:pPr>
              <w:keepNext w:val="0"/>
              <w:keepLines w:val="0"/>
              <w:pageBreakBefore w:val="0"/>
              <w:widowControl w:val="0"/>
              <w:shd w:val="clear" w:color="auto" w:fill="auto"/>
              <w:kinsoku/>
              <w:wordWrap/>
              <w:overflowPunct/>
              <w:topLinePunct w:val="0"/>
              <w:autoSpaceDE/>
              <w:autoSpaceDN/>
              <w:bidi w:val="0"/>
              <w:adjustRightInd/>
              <w:snapToGrid/>
              <w:spacing w:line="300" w:lineRule="exact"/>
              <w:jc w:val="left"/>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1、规格：长1200mm*款600mm*高760mm（±5mm）。</w:t>
            </w:r>
          </w:p>
          <w:p w14:paraId="13BAE4B2">
            <w:pPr>
              <w:keepNext w:val="0"/>
              <w:keepLines w:val="0"/>
              <w:pageBreakBefore w:val="0"/>
              <w:widowControl w:val="0"/>
              <w:shd w:val="clear" w:color="auto" w:fill="auto"/>
              <w:kinsoku/>
              <w:wordWrap/>
              <w:overflowPunct/>
              <w:topLinePunct w:val="0"/>
              <w:autoSpaceDE/>
              <w:autoSpaceDN/>
              <w:bidi w:val="0"/>
              <w:adjustRightInd/>
              <w:snapToGrid/>
              <w:spacing w:line="300" w:lineRule="exact"/>
              <w:jc w:val="left"/>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2、桌面：材质采用18mm±2mm厚橡胶木指接板制作。</w:t>
            </w:r>
          </w:p>
          <w:p w14:paraId="69396CCD">
            <w:pPr>
              <w:keepNext w:val="0"/>
              <w:keepLines w:val="0"/>
              <w:pageBreakBefore w:val="0"/>
              <w:widowControl w:val="0"/>
              <w:shd w:val="clear" w:color="auto" w:fill="auto"/>
              <w:kinsoku/>
              <w:wordWrap/>
              <w:overflowPunct/>
              <w:topLinePunct w:val="0"/>
              <w:autoSpaceDE/>
              <w:autoSpaceDN/>
              <w:bidi w:val="0"/>
              <w:adjustRightInd/>
              <w:snapToGrid/>
              <w:spacing w:line="300" w:lineRule="exact"/>
              <w:jc w:val="left"/>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3、桌架：立柱采用60mm±2mm*40mm±2mm橡胶木木方，立柱连接横档采用50mm±2mm*30mm±2mm橡胶木木方，桌面下支撑横档采用70mm±2mm*30mm±2mm橡胶木木方。</w:t>
            </w:r>
          </w:p>
          <w:p w14:paraId="729F760B">
            <w:pPr>
              <w:keepNext w:val="0"/>
              <w:keepLines w:val="0"/>
              <w:pageBreakBefore w:val="0"/>
              <w:widowControl w:val="0"/>
              <w:shd w:val="clear" w:color="auto" w:fill="auto"/>
              <w:kinsoku/>
              <w:wordWrap/>
              <w:overflowPunct/>
              <w:topLinePunct w:val="0"/>
              <w:autoSpaceDE/>
              <w:autoSpaceDN/>
              <w:bidi w:val="0"/>
              <w:adjustRightInd/>
              <w:snapToGrid/>
              <w:spacing w:line="300" w:lineRule="exact"/>
              <w:jc w:val="left"/>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4、家具板材经烘干、杀菌、杀虫处理，保证材料不会变形生虫，不带有毒气体，达到国家标准。</w:t>
            </w:r>
          </w:p>
          <w:p w14:paraId="3FA962E0">
            <w:pPr>
              <w:keepNext w:val="0"/>
              <w:keepLines w:val="0"/>
              <w:pageBreakBefore w:val="0"/>
              <w:widowControl w:val="0"/>
              <w:shd w:val="clear" w:color="auto" w:fill="auto"/>
              <w:kinsoku/>
              <w:wordWrap/>
              <w:overflowPunct/>
              <w:topLinePunct w:val="0"/>
              <w:autoSpaceDE/>
              <w:autoSpaceDN/>
              <w:bidi w:val="0"/>
              <w:adjustRightInd/>
              <w:snapToGrid/>
              <w:spacing w:line="300" w:lineRule="exact"/>
              <w:jc w:val="left"/>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油漆工艺：采用环保水性油漆喷涂，五底三面，全部满刮透明腻子，表面纹理清晰无颗粒，无气泡，无渣点，颜色均匀。整体经过防潮，防腐，防虫，脱脂等化学处理，结构稳定，设计合理，美观大方，经久耐用。</w:t>
            </w:r>
          </w:p>
          <w:p w14:paraId="0D9DFF8E">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vertAlign w:val="baseline"/>
                <w:lang w:val="en-US" w:eastAsia="zh-CN"/>
              </w:rPr>
              <w:t>6、五金配件：采用优质五金配件紧密连接。</w:t>
            </w:r>
          </w:p>
        </w:tc>
        <w:tc>
          <w:tcPr>
            <w:tcW w:w="780" w:type="dxa"/>
            <w:noWrap w:val="0"/>
            <w:vAlign w:val="center"/>
          </w:tcPr>
          <w:p w14:paraId="719C6D3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套</w:t>
            </w:r>
          </w:p>
        </w:tc>
        <w:tc>
          <w:tcPr>
            <w:tcW w:w="930" w:type="dxa"/>
            <w:noWrap w:val="0"/>
            <w:vAlign w:val="center"/>
          </w:tcPr>
          <w:p w14:paraId="412098D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548C768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vertAlign w:val="baseline"/>
                <w:lang w:eastAsia="zh-CN"/>
              </w:rPr>
              <w:drawing>
                <wp:inline distT="0" distB="0" distL="114300" distR="114300">
                  <wp:extent cx="1329055" cy="1089660"/>
                  <wp:effectExtent l="0" t="0" r="12065" b="7620"/>
                  <wp:docPr id="212" name="图片 467" descr="3bed324b7715a24824337c3cc33c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67" descr="3bed324b7715a24824337c3cc33c935"/>
                          <pic:cNvPicPr>
                            <a:picLocks noChangeAspect="1"/>
                          </pic:cNvPicPr>
                        </pic:nvPicPr>
                        <pic:blipFill>
                          <a:blip r:embed="rId87"/>
                          <a:srcRect l="24573" t="29842" r="13812"/>
                          <a:stretch>
                            <a:fillRect/>
                          </a:stretch>
                        </pic:blipFill>
                        <pic:spPr>
                          <a:xfrm>
                            <a:off x="0" y="0"/>
                            <a:ext cx="1329055" cy="1089660"/>
                          </a:xfrm>
                          <a:prstGeom prst="rect">
                            <a:avLst/>
                          </a:prstGeom>
                          <a:noFill/>
                          <a:ln>
                            <a:noFill/>
                          </a:ln>
                        </pic:spPr>
                      </pic:pic>
                    </a:graphicData>
                  </a:graphic>
                </wp:inline>
              </w:drawing>
            </w:r>
          </w:p>
        </w:tc>
      </w:tr>
      <w:tr w14:paraId="600E4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45E6D4B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病房综合楼五层</w:t>
            </w:r>
          </w:p>
        </w:tc>
        <w:tc>
          <w:tcPr>
            <w:tcW w:w="2557" w:type="dxa"/>
            <w:noWrap w:val="0"/>
            <w:vAlign w:val="center"/>
          </w:tcPr>
          <w:p w14:paraId="7FD108D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5620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FB7628E">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225</w:t>
            </w:r>
          </w:p>
        </w:tc>
        <w:tc>
          <w:tcPr>
            <w:tcW w:w="726" w:type="dxa"/>
            <w:noWrap w:val="0"/>
            <w:vAlign w:val="center"/>
          </w:tcPr>
          <w:p w14:paraId="186B651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等候区</w:t>
            </w:r>
          </w:p>
        </w:tc>
        <w:tc>
          <w:tcPr>
            <w:tcW w:w="1485" w:type="dxa"/>
            <w:noWrap w:val="0"/>
            <w:vAlign w:val="center"/>
          </w:tcPr>
          <w:p w14:paraId="15912DB2">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候诊椅</w:t>
            </w:r>
          </w:p>
        </w:tc>
        <w:tc>
          <w:tcPr>
            <w:tcW w:w="7947" w:type="dxa"/>
            <w:noWrap w:val="0"/>
            <w:vAlign w:val="center"/>
          </w:tcPr>
          <w:p w14:paraId="12B30F26">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规格：</w:t>
            </w:r>
            <w:r>
              <w:rPr>
                <w:rFonts w:hint="eastAsia" w:ascii="宋体" w:hAnsi="宋体" w:eastAsia="宋体" w:cs="宋体"/>
                <w:color w:val="auto"/>
                <w:sz w:val="21"/>
                <w:szCs w:val="21"/>
                <w:highlight w:val="none"/>
                <w:lang w:val="en-US" w:eastAsia="zh-CN"/>
              </w:rPr>
              <w:t>3人位</w:t>
            </w:r>
          </w:p>
          <w:p w14:paraId="3BB5056F">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扶手：采用ADC环保冷轧钢板熔炼压铸成型后抛光静电喷塑处理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喷涂塑粉</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HG/T 2006-2006《热固性粉末涂料》</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标准；可溶性铅≤90mg/kg、可溶性镉≤75mg/kg、可溶性铬≤60mg/kg、可溶性汞≤60mg/kg。</w:t>
            </w:r>
            <w:r>
              <w:rPr>
                <w:rFonts w:hint="eastAsia" w:ascii="宋体" w:hAnsi="宋体" w:eastAsia="宋体" w:cs="宋体"/>
                <w:color w:val="auto"/>
                <w:sz w:val="21"/>
                <w:szCs w:val="21"/>
                <w:highlight w:val="none"/>
                <w:lang w:val="en-US" w:eastAsia="zh-CN"/>
              </w:rPr>
              <w:t>要求提供相关证明材料进行佐证。</w:t>
            </w:r>
          </w:p>
          <w:p w14:paraId="6F6EC8B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脚：采用ADC环保冷轧钢板熔炼压铸 成型后抛光静电喷塑处理</w:t>
            </w:r>
          </w:p>
          <w:p w14:paraId="63849C3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冷轧钢板</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lang w:eastAsia="zh-CN"/>
              </w:rPr>
              <w:t xml:space="preserve"> GB/T 3325-2024《金属家具通用技术条件》</w:t>
            </w:r>
            <w:r>
              <w:rPr>
                <w:rFonts w:hint="eastAsia" w:ascii="宋体" w:hAnsi="宋体" w:eastAsia="宋体" w:cs="宋体"/>
                <w:color w:val="auto"/>
                <w:highlight w:val="none"/>
              </w:rPr>
              <w:t>、QB/T 3832-1999《轻工产品金 属镀层腐蚀试验结果的评价》、QB/T 3827-1999《轻工产品金属镀层和化学处理层的耐腐蚀 试验方式 乙酸盐雾试验（ASS）法》标准</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；金属表面耐腐蚀：乙酸盐雾连续喷雾≥600 小时，涂层本身的耐腐蚀等级达到 10 级，涂层对基体的保护等级达到 10 级；硬度≥2H；附着力应不低于 2 级；冲击强度、耐腐蚀均符合标准要求；金属件喷涂层：涂层应无漏喷、锈蚀和脱色、掉色现象；涂层应光滑均匀、色泽一致， 应无流挂、疙瘩、皱皮、飞漆等缺陷。</w:t>
            </w:r>
            <w:r>
              <w:rPr>
                <w:rFonts w:hint="eastAsia" w:ascii="宋体" w:hAnsi="宋体" w:eastAsia="宋体" w:cs="宋体"/>
                <w:color w:val="auto"/>
                <w:sz w:val="21"/>
                <w:szCs w:val="21"/>
                <w:highlight w:val="none"/>
                <w:lang w:val="en-US" w:eastAsia="zh-CN"/>
              </w:rPr>
              <w:t>要求提供相关证明材料进行佐证。</w:t>
            </w:r>
          </w:p>
          <w:p w14:paraId="2BF0972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座板：1、座板内部20*10*1.2方管、 3mm扁铁、拼接，采用OTC自动焊接机 器手焊接，保证座椅单人位承重力达到200公斤以上</w:t>
            </w:r>
          </w:p>
          <w:p w14:paraId="51AE564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、外包环保聚氨酯（PU）A/B聚醚发泡成型</w:t>
            </w:r>
          </w:p>
          <w:p w14:paraId="281BB33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横梁：90*80*1.5冷拔定型钢管，后  加工安装螺丝孔位打磨焊接位后静电喷涂处理</w:t>
            </w:r>
          </w:p>
          <w:p w14:paraId="749231B4">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调节脚：外壳为201不锈钢冷冲成型，底部为优质静音塑料垫</w:t>
            </w:r>
            <w:r>
              <w:rPr>
                <w:rFonts w:hint="eastAsia" w:ascii="宋体" w:hAnsi="宋体" w:eastAsia="宋体" w:cs="宋体"/>
                <w:color w:val="auto"/>
                <w:sz w:val="21"/>
                <w:szCs w:val="21"/>
                <w:highlight w:val="none"/>
                <w:lang w:eastAsia="zh-CN"/>
              </w:rPr>
              <w:t>。</w:t>
            </w:r>
          </w:p>
          <w:p w14:paraId="57F926FB">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color w:val="auto"/>
                <w:highlight w:val="none"/>
                <w:lang w:val="en-US" w:eastAsia="zh-CN"/>
              </w:rPr>
              <w:t>8、成品要求符合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3325-2024</w:t>
            </w:r>
            <w:r>
              <w:rPr>
                <w:rFonts w:hint="eastAsia" w:ascii="宋体" w:hAnsi="宋体" w:eastAsia="宋体" w:cs="宋体"/>
                <w:color w:val="auto"/>
                <w:highlight w:val="none"/>
              </w:rPr>
              <w:t>《金属家具通用 技术条件》</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标准；产品有害物质（家具涂层可迁移元素）：铅 Pb≤90mg/kg、镉 Cd≤50mg/kg、铬 Cr≤25mg/kg、 汞 Hg≤25mg/kg、锑 Sb≤60mg/kg、钡 Ba≤1000mg/kg、硒 Se≤500mg/kg、砷 As≤25mg/kg；金属件外观要求（管材、 电镀层）符合标准要求；力学性能（椅凳类强度和耐久性：座面椅背静载荷、椅腿前向静载荷、座面冲击试验）符合标准要求；抗盐雾：48h，1.5mm 以下锈点 6 点/d ㎡，其中≥1.0mm 锈点 2 点。</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E72F72A">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2CB00B30">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3</w:t>
            </w:r>
          </w:p>
        </w:tc>
        <w:tc>
          <w:tcPr>
            <w:tcW w:w="2557" w:type="dxa"/>
            <w:noWrap w:val="0"/>
            <w:vAlign w:val="center"/>
          </w:tcPr>
          <w:p w14:paraId="0315D2F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85900" cy="1118235"/>
                  <wp:effectExtent l="0" t="0" r="7620" b="9525"/>
                  <wp:docPr id="213" name="图片 40" descr="17403769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0" descr="1740376985457"/>
                          <pic:cNvPicPr>
                            <a:picLocks noChangeAspect="1"/>
                          </pic:cNvPicPr>
                        </pic:nvPicPr>
                        <pic:blipFill>
                          <a:blip r:embed="rId14"/>
                          <a:stretch>
                            <a:fillRect/>
                          </a:stretch>
                        </pic:blipFill>
                        <pic:spPr>
                          <a:xfrm>
                            <a:off x="0" y="0"/>
                            <a:ext cx="1485900" cy="1118235"/>
                          </a:xfrm>
                          <a:prstGeom prst="rect">
                            <a:avLst/>
                          </a:prstGeom>
                          <a:noFill/>
                          <a:ln>
                            <a:noFill/>
                          </a:ln>
                        </pic:spPr>
                      </pic:pic>
                    </a:graphicData>
                  </a:graphic>
                </wp:inline>
              </w:drawing>
            </w:r>
          </w:p>
        </w:tc>
      </w:tr>
      <w:tr w14:paraId="191D2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F55E36C">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226</w:t>
            </w:r>
          </w:p>
        </w:tc>
        <w:tc>
          <w:tcPr>
            <w:tcW w:w="726" w:type="dxa"/>
            <w:noWrap w:val="0"/>
            <w:vAlign w:val="center"/>
          </w:tcPr>
          <w:p w14:paraId="4AA265A1">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工具间</w:t>
            </w:r>
          </w:p>
        </w:tc>
        <w:tc>
          <w:tcPr>
            <w:tcW w:w="1485" w:type="dxa"/>
            <w:noWrap w:val="0"/>
            <w:vAlign w:val="center"/>
          </w:tcPr>
          <w:p w14:paraId="430EE280">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1488CE67">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0719EF5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69DD099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1DFD4F1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4E10AFAA">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0A2F9A3D">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9C25DAC">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679E69BA">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2EDAB0A9">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364D7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214"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3BE49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5FB3EF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227</w:t>
            </w:r>
          </w:p>
        </w:tc>
        <w:tc>
          <w:tcPr>
            <w:tcW w:w="726" w:type="dxa"/>
            <w:vMerge w:val="restart"/>
            <w:noWrap w:val="0"/>
            <w:vAlign w:val="center"/>
          </w:tcPr>
          <w:p w14:paraId="1616766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主任，护士长办公室（2间</w:t>
            </w:r>
          </w:p>
        </w:tc>
        <w:tc>
          <w:tcPr>
            <w:tcW w:w="1485" w:type="dxa"/>
            <w:noWrap w:val="0"/>
            <w:vAlign w:val="center"/>
          </w:tcPr>
          <w:p w14:paraId="33FD4CA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定制主任</w:t>
            </w:r>
          </w:p>
          <w:p w14:paraId="5EE0C64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629A5A9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71C54EE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306E979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5054DE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78311BA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09CCB50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9F261B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0D37966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06C2481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4F30078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2D8149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9D46A5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3610" cy="513080"/>
                  <wp:effectExtent l="0" t="0" r="1270" b="5080"/>
                  <wp:docPr id="215" name="图片 8"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8" descr="图5"/>
                          <pic:cNvPicPr>
                            <a:picLocks noChangeAspect="1"/>
                          </pic:cNvPicPr>
                        </pic:nvPicPr>
                        <pic:blipFill>
                          <a:blip r:embed="rId30"/>
                          <a:stretch>
                            <a:fillRect/>
                          </a:stretch>
                        </pic:blipFill>
                        <pic:spPr>
                          <a:xfrm>
                            <a:off x="0" y="0"/>
                            <a:ext cx="943610" cy="513080"/>
                          </a:xfrm>
                          <a:prstGeom prst="rect">
                            <a:avLst/>
                          </a:prstGeom>
                          <a:noFill/>
                          <a:ln>
                            <a:noFill/>
                          </a:ln>
                        </pic:spPr>
                      </pic:pic>
                    </a:graphicData>
                  </a:graphic>
                </wp:inline>
              </w:drawing>
            </w:r>
          </w:p>
        </w:tc>
      </w:tr>
      <w:tr w14:paraId="61720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1B1F31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228</w:t>
            </w:r>
          </w:p>
        </w:tc>
        <w:tc>
          <w:tcPr>
            <w:tcW w:w="726" w:type="dxa"/>
            <w:vMerge w:val="continue"/>
            <w:noWrap w:val="0"/>
            <w:vAlign w:val="center"/>
          </w:tcPr>
          <w:p w14:paraId="2F3508A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72B3FB5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EAFFC5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D7E384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1.固定棉头枕；</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2.全新料加纤背框，扪华宇透气网布；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3.PP软质固定腰靠；</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4.全新料加纤固定扶手；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5.45高密度纯绵坐垫，</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6.2.5mm厚度原位锁定底盘；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7.气压杆：采用国内知名品牌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8.340mm白色尼龙高脚，静压1000KG; 9.60mm尼龙+PU静音脚轮过BIFMA。</w:t>
            </w:r>
          </w:p>
        </w:tc>
        <w:tc>
          <w:tcPr>
            <w:tcW w:w="780" w:type="dxa"/>
            <w:noWrap w:val="0"/>
            <w:vAlign w:val="center"/>
          </w:tcPr>
          <w:p w14:paraId="5100D8D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CEE95F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21A37A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29920" cy="1007745"/>
                  <wp:effectExtent l="0" t="0" r="10160" b="13335"/>
                  <wp:docPr id="216" name="图片 2" descr="acd55c8b052a4b5913e5d2a3ba4e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 descr="acd55c8b052a4b5913e5d2a3ba4eeed"/>
                          <pic:cNvPicPr>
                            <a:picLocks noChangeAspect="1"/>
                          </pic:cNvPicPr>
                        </pic:nvPicPr>
                        <pic:blipFill>
                          <a:blip r:embed="rId31"/>
                          <a:stretch>
                            <a:fillRect/>
                          </a:stretch>
                        </pic:blipFill>
                        <pic:spPr>
                          <a:xfrm>
                            <a:off x="0" y="0"/>
                            <a:ext cx="629920" cy="1007745"/>
                          </a:xfrm>
                          <a:prstGeom prst="rect">
                            <a:avLst/>
                          </a:prstGeom>
                          <a:noFill/>
                          <a:ln>
                            <a:noFill/>
                          </a:ln>
                        </pic:spPr>
                      </pic:pic>
                    </a:graphicData>
                  </a:graphic>
                </wp:inline>
              </w:drawing>
            </w:r>
          </w:p>
        </w:tc>
      </w:tr>
      <w:tr w14:paraId="33742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043F0C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229</w:t>
            </w:r>
          </w:p>
        </w:tc>
        <w:tc>
          <w:tcPr>
            <w:tcW w:w="726" w:type="dxa"/>
            <w:vMerge w:val="continue"/>
            <w:noWrap w:val="0"/>
            <w:vAlign w:val="center"/>
          </w:tcPr>
          <w:p w14:paraId="34F14F1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06DB3AB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418C561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C20FE3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6DF221C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7803C85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507DEB4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3200623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4669C62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123B0A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6B1746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217"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98"/>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50020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E1DDBE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230</w:t>
            </w:r>
          </w:p>
        </w:tc>
        <w:tc>
          <w:tcPr>
            <w:tcW w:w="726" w:type="dxa"/>
            <w:vMerge w:val="continue"/>
            <w:noWrap w:val="0"/>
            <w:vAlign w:val="center"/>
          </w:tcPr>
          <w:p w14:paraId="71B7A31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47C55AE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072F8B5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规格：800*500*2000mm</w:t>
            </w:r>
          </w:p>
          <w:p w14:paraId="3DD6E1A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07A06C1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2607359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BD3108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0B652E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C11079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218" name="图片 1"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38E9C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C39F89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231</w:t>
            </w:r>
          </w:p>
        </w:tc>
        <w:tc>
          <w:tcPr>
            <w:tcW w:w="726" w:type="dxa"/>
            <w:vMerge w:val="continue"/>
            <w:noWrap w:val="0"/>
            <w:vAlign w:val="center"/>
          </w:tcPr>
          <w:p w14:paraId="7897FBC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7F20DC8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单人沙发床</w:t>
            </w:r>
          </w:p>
        </w:tc>
        <w:tc>
          <w:tcPr>
            <w:tcW w:w="7947" w:type="dxa"/>
            <w:noWrap w:val="0"/>
            <w:vAlign w:val="center"/>
          </w:tcPr>
          <w:p w14:paraId="2B721018">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规格：800*780*930mm，拉伸长1800mm实木框架+医用皮，可以拉伸和收缩，</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19817A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AED12D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3E9EB1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04850" cy="785495"/>
                  <wp:effectExtent l="0" t="0" r="11430" b="6985"/>
                  <wp:docPr id="2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3"/>
                          <pic:cNvPicPr>
                            <a:picLocks noChangeAspect="1"/>
                          </pic:cNvPicPr>
                        </pic:nvPicPr>
                        <pic:blipFill>
                          <a:blip r:embed="rId47"/>
                          <a:stretch>
                            <a:fillRect/>
                          </a:stretch>
                        </pic:blipFill>
                        <pic:spPr>
                          <a:xfrm>
                            <a:off x="0" y="0"/>
                            <a:ext cx="704850" cy="785495"/>
                          </a:xfrm>
                          <a:prstGeom prst="rect">
                            <a:avLst/>
                          </a:prstGeom>
                          <a:noFill/>
                          <a:ln>
                            <a:noFill/>
                          </a:ln>
                        </pic:spPr>
                      </pic:pic>
                    </a:graphicData>
                  </a:graphic>
                </wp:inline>
              </w:drawing>
            </w:r>
          </w:p>
        </w:tc>
      </w:tr>
      <w:tr w14:paraId="4218D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3AF18C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232</w:t>
            </w:r>
          </w:p>
        </w:tc>
        <w:tc>
          <w:tcPr>
            <w:tcW w:w="726" w:type="dxa"/>
            <w:vMerge w:val="continue"/>
            <w:noWrap w:val="0"/>
            <w:vAlign w:val="center"/>
          </w:tcPr>
          <w:p w14:paraId="7BC7A58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21E8127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045001E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矮柜</w:t>
            </w:r>
          </w:p>
        </w:tc>
        <w:tc>
          <w:tcPr>
            <w:tcW w:w="7947" w:type="dxa"/>
            <w:noWrap w:val="0"/>
            <w:vAlign w:val="center"/>
          </w:tcPr>
          <w:p w14:paraId="10D3447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规格：800*400*800mm</w:t>
            </w:r>
          </w:p>
          <w:p w14:paraId="6ADCB7C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1、锁具、铰链、拉手均采用知名品牌的优质产品；</w:t>
            </w:r>
          </w:p>
        </w:tc>
        <w:tc>
          <w:tcPr>
            <w:tcW w:w="780" w:type="dxa"/>
            <w:noWrap w:val="0"/>
            <w:vAlign w:val="center"/>
          </w:tcPr>
          <w:p w14:paraId="427FF68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28B103F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1B3321C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48360" cy="692150"/>
                  <wp:effectExtent l="0" t="0" r="5080" b="8890"/>
                  <wp:docPr id="220" name="图片 53" descr="茶水柜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3" descr="茶水柜 (3)"/>
                          <pic:cNvPicPr>
                            <a:picLocks noChangeAspect="1"/>
                          </pic:cNvPicPr>
                        </pic:nvPicPr>
                        <pic:blipFill>
                          <a:blip r:embed="rId63"/>
                          <a:stretch>
                            <a:fillRect/>
                          </a:stretch>
                        </pic:blipFill>
                        <pic:spPr>
                          <a:xfrm>
                            <a:off x="0" y="0"/>
                            <a:ext cx="848360" cy="692150"/>
                          </a:xfrm>
                          <a:prstGeom prst="rect">
                            <a:avLst/>
                          </a:prstGeom>
                          <a:noFill/>
                          <a:ln>
                            <a:noFill/>
                          </a:ln>
                        </pic:spPr>
                      </pic:pic>
                    </a:graphicData>
                  </a:graphic>
                </wp:inline>
              </w:drawing>
            </w:r>
          </w:p>
        </w:tc>
      </w:tr>
      <w:tr w14:paraId="00E87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5A84C8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233</w:t>
            </w:r>
          </w:p>
        </w:tc>
        <w:tc>
          <w:tcPr>
            <w:tcW w:w="726" w:type="dxa"/>
            <w:noWrap w:val="0"/>
            <w:vAlign w:val="center"/>
          </w:tcPr>
          <w:p w14:paraId="1A402FF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护士站</w:t>
            </w:r>
          </w:p>
        </w:tc>
        <w:tc>
          <w:tcPr>
            <w:tcW w:w="1485" w:type="dxa"/>
            <w:noWrap w:val="0"/>
            <w:vAlign w:val="center"/>
          </w:tcPr>
          <w:p w14:paraId="6BDC71D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05A7E15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F71CE1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D52A6FA">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17153D9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3C0EB6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5AE2AAE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323E65F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6CB33B3A">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93A77B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0D3469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228471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5E371BB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96975"/>
                  <wp:effectExtent l="0" t="0" r="6350" b="6985"/>
                  <wp:docPr id="22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1" descr="1"/>
                          <pic:cNvPicPr>
                            <a:picLocks noChangeAspect="1"/>
                          </pic:cNvPicPr>
                        </pic:nvPicPr>
                        <pic:blipFill>
                          <a:blip r:embed="rId17"/>
                          <a:stretch>
                            <a:fillRect/>
                          </a:stretch>
                        </pic:blipFill>
                        <pic:spPr>
                          <a:xfrm>
                            <a:off x="0" y="0"/>
                            <a:ext cx="770890" cy="1196975"/>
                          </a:xfrm>
                          <a:prstGeom prst="rect">
                            <a:avLst/>
                          </a:prstGeom>
                          <a:noFill/>
                          <a:ln>
                            <a:noFill/>
                          </a:ln>
                        </pic:spPr>
                      </pic:pic>
                    </a:graphicData>
                  </a:graphic>
                </wp:inline>
              </w:drawing>
            </w:r>
          </w:p>
        </w:tc>
      </w:tr>
      <w:tr w14:paraId="0A97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1C0641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234</w:t>
            </w:r>
          </w:p>
        </w:tc>
        <w:tc>
          <w:tcPr>
            <w:tcW w:w="726" w:type="dxa"/>
            <w:vMerge w:val="restart"/>
            <w:noWrap w:val="0"/>
            <w:vAlign w:val="center"/>
          </w:tcPr>
          <w:p w14:paraId="57D80F2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会议室+宣教室（2间</w:t>
            </w:r>
          </w:p>
        </w:tc>
        <w:tc>
          <w:tcPr>
            <w:tcW w:w="1485" w:type="dxa"/>
            <w:noWrap w:val="0"/>
            <w:vAlign w:val="center"/>
          </w:tcPr>
          <w:p w14:paraId="622494A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会议桌</w:t>
            </w:r>
          </w:p>
        </w:tc>
        <w:tc>
          <w:tcPr>
            <w:tcW w:w="7947" w:type="dxa"/>
            <w:noWrap w:val="0"/>
            <w:vAlign w:val="center"/>
          </w:tcPr>
          <w:p w14:paraId="314829B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规格：4200*1200*750mm</w:t>
            </w:r>
          </w:p>
          <w:p w14:paraId="38604D6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2、厚度：层板厚25mm；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1、优质钢架脚，配毛刷通线孔 </w:t>
            </w:r>
          </w:p>
        </w:tc>
        <w:tc>
          <w:tcPr>
            <w:tcW w:w="780" w:type="dxa"/>
            <w:noWrap w:val="0"/>
            <w:vAlign w:val="center"/>
          </w:tcPr>
          <w:p w14:paraId="0D48774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17B5C0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42E4054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53160" cy="710565"/>
                  <wp:effectExtent l="0" t="0" r="5080" b="5715"/>
                  <wp:docPr id="2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5"/>
                          <pic:cNvPicPr>
                            <a:picLocks noChangeAspect="1"/>
                          </pic:cNvPicPr>
                        </pic:nvPicPr>
                        <pic:blipFill>
                          <a:blip r:embed="rId34"/>
                          <a:stretch>
                            <a:fillRect/>
                          </a:stretch>
                        </pic:blipFill>
                        <pic:spPr>
                          <a:xfrm>
                            <a:off x="0" y="0"/>
                            <a:ext cx="1153160" cy="710565"/>
                          </a:xfrm>
                          <a:prstGeom prst="rect">
                            <a:avLst/>
                          </a:prstGeom>
                          <a:noFill/>
                          <a:ln>
                            <a:noFill/>
                          </a:ln>
                        </pic:spPr>
                      </pic:pic>
                    </a:graphicData>
                  </a:graphic>
                </wp:inline>
              </w:drawing>
            </w:r>
          </w:p>
        </w:tc>
      </w:tr>
      <w:tr w14:paraId="341CD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726" w:type="dxa"/>
            <w:noWrap w:val="0"/>
            <w:vAlign w:val="center"/>
          </w:tcPr>
          <w:p w14:paraId="7D6FD66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235</w:t>
            </w:r>
          </w:p>
        </w:tc>
        <w:tc>
          <w:tcPr>
            <w:tcW w:w="726" w:type="dxa"/>
            <w:vMerge w:val="continue"/>
            <w:noWrap w:val="0"/>
            <w:vAlign w:val="center"/>
          </w:tcPr>
          <w:p w14:paraId="6CB1264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4D3770F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示教椅</w:t>
            </w:r>
          </w:p>
        </w:tc>
        <w:tc>
          <w:tcPr>
            <w:tcW w:w="7947" w:type="dxa"/>
            <w:noWrap w:val="0"/>
            <w:vAlign w:val="center"/>
          </w:tcPr>
          <w:p w14:paraId="0812EFD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规格：610*575*845mm</w:t>
            </w:r>
          </w:p>
          <w:p w14:paraId="7478EC7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1、背框：优质全新PP料加纤维；</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2、面料：办公专用尼龙网镂空背配布料；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3、坐垫棉：50密高回弹科技海棉；坐面采用医用皮，医用皮要求符合GB8624-2012《建筑材料及制品燃烧性能分级》、WS/T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4、脚架：优质弓形五金架； </w:t>
            </w:r>
          </w:p>
        </w:tc>
        <w:tc>
          <w:tcPr>
            <w:tcW w:w="780" w:type="dxa"/>
            <w:noWrap w:val="0"/>
            <w:vAlign w:val="center"/>
          </w:tcPr>
          <w:p w14:paraId="5F71D0F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438668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28</w:t>
            </w:r>
          </w:p>
        </w:tc>
        <w:tc>
          <w:tcPr>
            <w:tcW w:w="2557" w:type="dxa"/>
            <w:noWrap w:val="0"/>
            <w:vAlign w:val="center"/>
          </w:tcPr>
          <w:p w14:paraId="3AFB7BF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77850" cy="720090"/>
                  <wp:effectExtent l="0" t="0" r="1270" b="11430"/>
                  <wp:docPr id="223" name="图片 16" descr="DCE_3196_p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6" descr="DCE_3196_proc"/>
                          <pic:cNvPicPr>
                            <a:picLocks noChangeAspect="1"/>
                          </pic:cNvPicPr>
                        </pic:nvPicPr>
                        <pic:blipFill>
                          <a:blip r:embed="rId35"/>
                          <a:stretch>
                            <a:fillRect/>
                          </a:stretch>
                        </pic:blipFill>
                        <pic:spPr>
                          <a:xfrm>
                            <a:off x="0" y="0"/>
                            <a:ext cx="577850" cy="720090"/>
                          </a:xfrm>
                          <a:prstGeom prst="rect">
                            <a:avLst/>
                          </a:prstGeom>
                          <a:noFill/>
                          <a:ln>
                            <a:noFill/>
                          </a:ln>
                        </pic:spPr>
                      </pic:pic>
                    </a:graphicData>
                  </a:graphic>
                </wp:inline>
              </w:drawing>
            </w:r>
          </w:p>
        </w:tc>
      </w:tr>
      <w:tr w14:paraId="43C24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79BC2A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236</w:t>
            </w:r>
          </w:p>
        </w:tc>
        <w:tc>
          <w:tcPr>
            <w:tcW w:w="726" w:type="dxa"/>
            <w:vMerge w:val="continue"/>
            <w:noWrap w:val="0"/>
            <w:vAlign w:val="center"/>
          </w:tcPr>
          <w:p w14:paraId="0BA93CC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357E7CE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定制医用诊桌</w:t>
            </w:r>
          </w:p>
        </w:tc>
        <w:tc>
          <w:tcPr>
            <w:tcW w:w="7947" w:type="dxa"/>
            <w:noWrap w:val="0"/>
            <w:vAlign w:val="center"/>
          </w:tcPr>
          <w:p w14:paraId="733B7127">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749E2FE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1499724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72771B4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3F2754E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492033F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095891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C0B699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7450B689">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2D697D6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1EA3BBC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2</w:t>
            </w:r>
          </w:p>
        </w:tc>
        <w:tc>
          <w:tcPr>
            <w:tcW w:w="2557" w:type="dxa"/>
            <w:noWrap w:val="0"/>
            <w:vAlign w:val="center"/>
          </w:tcPr>
          <w:p w14:paraId="7D19CEC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224" name="图片 208"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08"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00188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F1BE7C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237</w:t>
            </w:r>
          </w:p>
        </w:tc>
        <w:tc>
          <w:tcPr>
            <w:tcW w:w="726" w:type="dxa"/>
            <w:vMerge w:val="continue"/>
            <w:noWrap w:val="0"/>
            <w:vAlign w:val="center"/>
          </w:tcPr>
          <w:p w14:paraId="312DA10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19B841C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21B13FF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1AE7EB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6491A65">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0C7BDDE7">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643E7BCA">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395D534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36110C2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410DC9B">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6E37477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6D15C62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59CBF1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62F6576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25"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6F16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B17F76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238</w:t>
            </w:r>
          </w:p>
        </w:tc>
        <w:tc>
          <w:tcPr>
            <w:tcW w:w="726" w:type="dxa"/>
            <w:vMerge w:val="continue"/>
            <w:noWrap w:val="0"/>
            <w:vAlign w:val="center"/>
          </w:tcPr>
          <w:p w14:paraId="51479E1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1406B16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定制矮柜</w:t>
            </w:r>
          </w:p>
        </w:tc>
        <w:tc>
          <w:tcPr>
            <w:tcW w:w="7947" w:type="dxa"/>
            <w:noWrap w:val="0"/>
            <w:vAlign w:val="center"/>
          </w:tcPr>
          <w:p w14:paraId="5785A4A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规格：3200*500*800mm</w:t>
            </w:r>
          </w:p>
          <w:p w14:paraId="71456A2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1、一个洗手柜，带洗手盆和鹅颈水龙头；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1、锁具、铰链、拉手均采用知名品牌的优质产品；</w:t>
            </w:r>
          </w:p>
        </w:tc>
        <w:tc>
          <w:tcPr>
            <w:tcW w:w="780" w:type="dxa"/>
            <w:noWrap w:val="0"/>
            <w:vAlign w:val="center"/>
          </w:tcPr>
          <w:p w14:paraId="54CD91A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BA5524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14996E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59510" cy="532130"/>
                  <wp:effectExtent l="0" t="0" r="13970" b="1270"/>
                  <wp:docPr id="226" name="图片 4" descr="综合科治疗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 descr="综合科治疗柜2"/>
                          <pic:cNvPicPr>
                            <a:picLocks noChangeAspect="1"/>
                          </pic:cNvPicPr>
                        </pic:nvPicPr>
                        <pic:blipFill>
                          <a:blip r:embed="rId88"/>
                          <a:stretch>
                            <a:fillRect/>
                          </a:stretch>
                        </pic:blipFill>
                        <pic:spPr>
                          <a:xfrm>
                            <a:off x="0" y="0"/>
                            <a:ext cx="1159510" cy="532130"/>
                          </a:xfrm>
                          <a:prstGeom prst="rect">
                            <a:avLst/>
                          </a:prstGeom>
                          <a:noFill/>
                          <a:ln>
                            <a:noFill/>
                          </a:ln>
                        </pic:spPr>
                      </pic:pic>
                    </a:graphicData>
                  </a:graphic>
                </wp:inline>
              </w:drawing>
            </w:r>
          </w:p>
        </w:tc>
      </w:tr>
      <w:tr w14:paraId="5C4B6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00EFEE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239</w:t>
            </w:r>
          </w:p>
        </w:tc>
        <w:tc>
          <w:tcPr>
            <w:tcW w:w="726" w:type="dxa"/>
            <w:vMerge w:val="continue"/>
            <w:noWrap w:val="0"/>
            <w:vAlign w:val="center"/>
          </w:tcPr>
          <w:p w14:paraId="56BF435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333B733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定制矮柜</w:t>
            </w:r>
          </w:p>
        </w:tc>
        <w:tc>
          <w:tcPr>
            <w:tcW w:w="7947" w:type="dxa"/>
            <w:noWrap w:val="0"/>
            <w:vAlign w:val="center"/>
          </w:tcPr>
          <w:p w14:paraId="25C9772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规格：4500*500*800mm</w:t>
            </w:r>
          </w:p>
          <w:p w14:paraId="79A7773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1、一个洗手柜，带洗手盆和鹅颈水龙头；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1、锁具、铰链、拉手均采用知名品牌的优质产品；</w:t>
            </w:r>
          </w:p>
        </w:tc>
        <w:tc>
          <w:tcPr>
            <w:tcW w:w="780" w:type="dxa"/>
            <w:noWrap w:val="0"/>
            <w:vAlign w:val="center"/>
          </w:tcPr>
          <w:p w14:paraId="137CA78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105013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1A9B154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59510" cy="532130"/>
                  <wp:effectExtent l="0" t="0" r="13970" b="1270"/>
                  <wp:docPr id="227" name="图片 3" descr="综合科治疗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 descr="综合科治疗柜2"/>
                          <pic:cNvPicPr>
                            <a:picLocks noChangeAspect="1"/>
                          </pic:cNvPicPr>
                        </pic:nvPicPr>
                        <pic:blipFill>
                          <a:blip r:embed="rId88"/>
                          <a:stretch>
                            <a:fillRect/>
                          </a:stretch>
                        </pic:blipFill>
                        <pic:spPr>
                          <a:xfrm>
                            <a:off x="0" y="0"/>
                            <a:ext cx="1159510" cy="532130"/>
                          </a:xfrm>
                          <a:prstGeom prst="rect">
                            <a:avLst/>
                          </a:prstGeom>
                          <a:noFill/>
                          <a:ln>
                            <a:noFill/>
                          </a:ln>
                        </pic:spPr>
                      </pic:pic>
                    </a:graphicData>
                  </a:graphic>
                </wp:inline>
              </w:drawing>
            </w:r>
          </w:p>
        </w:tc>
      </w:tr>
      <w:tr w14:paraId="58666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FC9944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240</w:t>
            </w:r>
          </w:p>
        </w:tc>
        <w:tc>
          <w:tcPr>
            <w:tcW w:w="726" w:type="dxa"/>
            <w:vMerge w:val="continue"/>
            <w:noWrap w:val="0"/>
            <w:vAlign w:val="center"/>
          </w:tcPr>
          <w:p w14:paraId="276EF06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425568A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200ED76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729D8AB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602553A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0411FD9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73E685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2EA20E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w:t>
            </w:r>
          </w:p>
        </w:tc>
        <w:tc>
          <w:tcPr>
            <w:tcW w:w="2557" w:type="dxa"/>
            <w:noWrap w:val="0"/>
            <w:vAlign w:val="center"/>
          </w:tcPr>
          <w:p w14:paraId="46177F3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228" name="图片 27"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7"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4606B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dxa"/>
            <w:noWrap w:val="0"/>
            <w:vAlign w:val="center"/>
          </w:tcPr>
          <w:p w14:paraId="2E10141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241</w:t>
            </w:r>
          </w:p>
        </w:tc>
        <w:tc>
          <w:tcPr>
            <w:tcW w:w="726" w:type="dxa"/>
            <w:vMerge w:val="restart"/>
            <w:noWrap w:val="0"/>
            <w:vAlign w:val="center"/>
          </w:tcPr>
          <w:p w14:paraId="1143289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谈话间</w:t>
            </w:r>
          </w:p>
        </w:tc>
        <w:tc>
          <w:tcPr>
            <w:tcW w:w="1485" w:type="dxa"/>
            <w:noWrap w:val="0"/>
            <w:vAlign w:val="center"/>
          </w:tcPr>
          <w:p w14:paraId="1A635EB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14C8F58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2B17829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38F35A3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965560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1807C8E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127A65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4EFAF0B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69A3790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49D9AA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F7338F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0285" cy="822325"/>
                  <wp:effectExtent l="0" t="0" r="10795" b="635"/>
                  <wp:docPr id="229"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9" descr="图片2"/>
                          <pic:cNvPicPr>
                            <a:picLocks noChangeAspect="1"/>
                          </pic:cNvPicPr>
                        </pic:nvPicPr>
                        <pic:blipFill>
                          <a:blip r:embed="rId24"/>
                          <a:stretch>
                            <a:fillRect/>
                          </a:stretch>
                        </pic:blipFill>
                        <pic:spPr>
                          <a:xfrm>
                            <a:off x="0" y="0"/>
                            <a:ext cx="1010285" cy="822325"/>
                          </a:xfrm>
                          <a:prstGeom prst="rect">
                            <a:avLst/>
                          </a:prstGeom>
                          <a:noFill/>
                          <a:ln>
                            <a:noFill/>
                          </a:ln>
                        </pic:spPr>
                      </pic:pic>
                    </a:graphicData>
                  </a:graphic>
                </wp:inline>
              </w:drawing>
            </w:r>
          </w:p>
        </w:tc>
      </w:tr>
      <w:tr w14:paraId="37B7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90E5DD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242</w:t>
            </w:r>
          </w:p>
        </w:tc>
        <w:tc>
          <w:tcPr>
            <w:tcW w:w="726" w:type="dxa"/>
            <w:vMerge w:val="continue"/>
            <w:noWrap w:val="0"/>
            <w:vAlign w:val="center"/>
          </w:tcPr>
          <w:p w14:paraId="16FBF03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7146714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5BEB27D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8BC206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63131971">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3EE6110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5680E69">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706BCC4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4576134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D13A90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1655906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9D3079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1B7D249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30"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35718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7EAB78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243</w:t>
            </w:r>
          </w:p>
        </w:tc>
        <w:tc>
          <w:tcPr>
            <w:tcW w:w="726" w:type="dxa"/>
            <w:vMerge w:val="restart"/>
            <w:noWrap w:val="0"/>
            <w:vAlign w:val="center"/>
          </w:tcPr>
          <w:p w14:paraId="2941D90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医办</w:t>
            </w:r>
          </w:p>
        </w:tc>
        <w:tc>
          <w:tcPr>
            <w:tcW w:w="1485" w:type="dxa"/>
            <w:noWrap w:val="0"/>
            <w:vAlign w:val="center"/>
          </w:tcPr>
          <w:p w14:paraId="27E5FA46">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定制医用诊桌</w:t>
            </w:r>
          </w:p>
        </w:tc>
        <w:tc>
          <w:tcPr>
            <w:tcW w:w="7947" w:type="dxa"/>
            <w:noWrap w:val="0"/>
            <w:vAlign w:val="center"/>
          </w:tcPr>
          <w:p w14:paraId="7ED3B92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规格：1200*600*1800mm</w:t>
            </w:r>
          </w:p>
          <w:p w14:paraId="194E5A5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4920A72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33BA925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79EF507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547F9A9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1C85D47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7A96038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701DA1C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4C04336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张</w:t>
            </w:r>
          </w:p>
        </w:tc>
        <w:tc>
          <w:tcPr>
            <w:tcW w:w="930" w:type="dxa"/>
            <w:noWrap w:val="0"/>
            <w:vAlign w:val="center"/>
          </w:tcPr>
          <w:p w14:paraId="2465C95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val="0"/>
                <w:bCs w:val="0"/>
                <w:color w:val="auto"/>
                <w:sz w:val="21"/>
                <w:szCs w:val="21"/>
                <w:highlight w:val="none"/>
                <w:vertAlign w:val="baseline"/>
                <w:lang w:val="en-US" w:eastAsia="zh-CN"/>
              </w:rPr>
              <w:t>1</w:t>
            </w:r>
          </w:p>
        </w:tc>
        <w:tc>
          <w:tcPr>
            <w:tcW w:w="2557" w:type="dxa"/>
            <w:noWrap w:val="0"/>
            <w:vAlign w:val="center"/>
          </w:tcPr>
          <w:p w14:paraId="3E5D45E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231" name="图片 215"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15"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7F5B0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487216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244</w:t>
            </w:r>
          </w:p>
        </w:tc>
        <w:tc>
          <w:tcPr>
            <w:tcW w:w="726" w:type="dxa"/>
            <w:vMerge w:val="continue"/>
            <w:noWrap w:val="0"/>
            <w:vAlign w:val="center"/>
          </w:tcPr>
          <w:p w14:paraId="084FC50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637E2B6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定制吊柜</w:t>
            </w:r>
          </w:p>
        </w:tc>
        <w:tc>
          <w:tcPr>
            <w:tcW w:w="7947" w:type="dxa"/>
            <w:noWrap w:val="0"/>
            <w:vAlign w:val="center"/>
          </w:tcPr>
          <w:p w14:paraId="665EB7B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规格：2900*350*600mm</w:t>
            </w:r>
          </w:p>
          <w:p w14:paraId="0E3449D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i w:val="0"/>
                <w:iCs w:val="0"/>
                <w:color w:val="auto"/>
                <w:kern w:val="0"/>
                <w:sz w:val="21"/>
                <w:szCs w:val="21"/>
                <w:highlight w:val="none"/>
                <w:u w:val="none"/>
                <w:lang w:val="en-US" w:eastAsia="zh-CN" w:bidi="ar"/>
              </w:rPr>
              <w:t>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2、厚度：台面板厚度为25mm，侧板、背板、抽面、底板厚度为16mm；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1、主台内部走线+三抽立柜+键盘架+吊木挡板+主机架+Φ60金属线盒；</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三、五金配件：</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1、三节路轨、锁具均采用知名品牌的优质产品；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四、工艺/其它：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1、封边：见光面为1.5mm厚全自动激光封边工艺。</w:t>
            </w:r>
          </w:p>
        </w:tc>
        <w:tc>
          <w:tcPr>
            <w:tcW w:w="780" w:type="dxa"/>
            <w:noWrap w:val="0"/>
            <w:vAlign w:val="center"/>
          </w:tcPr>
          <w:p w14:paraId="0E04DD5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7791C9E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DD08C1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362075" cy="772795"/>
                  <wp:effectExtent l="0" t="0" r="9525" b="4445"/>
                  <wp:docPr id="2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
                          <pic:cNvPicPr>
                            <a:picLocks noChangeAspect="1"/>
                          </pic:cNvPicPr>
                        </pic:nvPicPr>
                        <pic:blipFill>
                          <a:blip r:embed="rId89"/>
                          <a:stretch>
                            <a:fillRect/>
                          </a:stretch>
                        </pic:blipFill>
                        <pic:spPr>
                          <a:xfrm>
                            <a:off x="0" y="0"/>
                            <a:ext cx="1362075" cy="772795"/>
                          </a:xfrm>
                          <a:prstGeom prst="rect">
                            <a:avLst/>
                          </a:prstGeom>
                          <a:noFill/>
                          <a:ln>
                            <a:noFill/>
                          </a:ln>
                        </pic:spPr>
                      </pic:pic>
                    </a:graphicData>
                  </a:graphic>
                </wp:inline>
              </w:drawing>
            </w:r>
          </w:p>
        </w:tc>
      </w:tr>
      <w:tr w14:paraId="4D64C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57C46B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245</w:t>
            </w:r>
          </w:p>
        </w:tc>
        <w:tc>
          <w:tcPr>
            <w:tcW w:w="726" w:type="dxa"/>
            <w:vMerge w:val="continue"/>
            <w:noWrap w:val="0"/>
            <w:vAlign w:val="center"/>
          </w:tcPr>
          <w:p w14:paraId="16B6ACA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2116039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4C24B7F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F7AE8E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8627CF0">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027CB83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50367421">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4C09777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56299B1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3B6E73E1">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12AC259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20F7AA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7F0706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3C6393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33"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235C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D7106C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246</w:t>
            </w:r>
          </w:p>
        </w:tc>
        <w:tc>
          <w:tcPr>
            <w:tcW w:w="726" w:type="dxa"/>
            <w:vMerge w:val="continue"/>
            <w:noWrap w:val="0"/>
            <w:vAlign w:val="center"/>
          </w:tcPr>
          <w:p w14:paraId="12CCA7B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44D5F67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008443F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规格：1800*600*2000mm</w:t>
            </w:r>
          </w:p>
          <w:p w14:paraId="6508C01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06233FC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9F7482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4019B74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322E6E9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DD5E00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29B256A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1F4344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0DC7573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831D54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25E8172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234" name="图片 218"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18"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35AF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DC860F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247</w:t>
            </w:r>
          </w:p>
        </w:tc>
        <w:tc>
          <w:tcPr>
            <w:tcW w:w="726" w:type="dxa"/>
            <w:vMerge w:val="continue"/>
            <w:noWrap w:val="0"/>
            <w:vAlign w:val="center"/>
          </w:tcPr>
          <w:p w14:paraId="47094EF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450D3D1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定制高柜+写字台柜</w:t>
            </w:r>
          </w:p>
        </w:tc>
        <w:tc>
          <w:tcPr>
            <w:tcW w:w="7947" w:type="dxa"/>
            <w:noWrap w:val="0"/>
            <w:vAlign w:val="center"/>
          </w:tcPr>
          <w:p w14:paraId="2F65657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规格：3067*600*2000mm</w:t>
            </w:r>
          </w:p>
          <w:p w14:paraId="6B0BC94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2372B5A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216E14E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644C61EE">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0A6D904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DE68AE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1753D30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0EA284E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9EB120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2557" w:type="dxa"/>
            <w:noWrap w:val="0"/>
            <w:vAlign w:val="center"/>
          </w:tcPr>
          <w:p w14:paraId="32022D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21665" cy="821690"/>
                  <wp:effectExtent l="0" t="0" r="3175" b="1270"/>
                  <wp:docPr id="2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2"/>
                          <pic:cNvPicPr>
                            <a:picLocks noChangeAspect="1"/>
                          </pic:cNvPicPr>
                        </pic:nvPicPr>
                        <pic:blipFill>
                          <a:blip r:embed="rId90"/>
                          <a:stretch>
                            <a:fillRect/>
                          </a:stretch>
                        </pic:blipFill>
                        <pic:spPr>
                          <a:xfrm>
                            <a:off x="0" y="0"/>
                            <a:ext cx="621665" cy="821690"/>
                          </a:xfrm>
                          <a:prstGeom prst="rect">
                            <a:avLst/>
                          </a:prstGeom>
                          <a:noFill/>
                          <a:ln>
                            <a:noFill/>
                          </a:ln>
                        </pic:spPr>
                      </pic:pic>
                    </a:graphicData>
                  </a:graphic>
                </wp:inline>
              </w:drawing>
            </w:r>
            <w:r>
              <w:rPr>
                <w:rFonts w:hint="eastAsia" w:ascii="宋体" w:hAnsi="宋体" w:eastAsia="宋体" w:cs="宋体"/>
                <w:b/>
                <w:bCs/>
                <w:color w:val="auto"/>
                <w:sz w:val="21"/>
                <w:szCs w:val="21"/>
                <w:highlight w:val="none"/>
                <w:vertAlign w:val="baseline"/>
                <w:lang w:val="en-US" w:eastAsia="zh-CN"/>
              </w:rPr>
              <w:drawing>
                <wp:inline distT="0" distB="0" distL="114300" distR="114300">
                  <wp:extent cx="668655" cy="835025"/>
                  <wp:effectExtent l="0" t="0" r="1905" b="3175"/>
                  <wp:docPr id="236" name="图片 220"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20" descr="1740456687289"/>
                          <pic:cNvPicPr>
                            <a:picLocks noChangeAspect="1"/>
                          </pic:cNvPicPr>
                        </pic:nvPicPr>
                        <pic:blipFill>
                          <a:blip r:embed="rId16"/>
                          <a:stretch>
                            <a:fillRect/>
                          </a:stretch>
                        </pic:blipFill>
                        <pic:spPr>
                          <a:xfrm>
                            <a:off x="0" y="0"/>
                            <a:ext cx="668655" cy="835025"/>
                          </a:xfrm>
                          <a:prstGeom prst="rect">
                            <a:avLst/>
                          </a:prstGeom>
                          <a:noFill/>
                          <a:ln>
                            <a:noFill/>
                          </a:ln>
                        </pic:spPr>
                      </pic:pic>
                    </a:graphicData>
                  </a:graphic>
                </wp:inline>
              </w:drawing>
            </w:r>
          </w:p>
        </w:tc>
      </w:tr>
      <w:tr w14:paraId="0B437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0D791C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248</w:t>
            </w:r>
          </w:p>
        </w:tc>
        <w:tc>
          <w:tcPr>
            <w:tcW w:w="726" w:type="dxa"/>
            <w:vMerge w:val="restart"/>
            <w:noWrap w:val="0"/>
            <w:vAlign w:val="center"/>
          </w:tcPr>
          <w:p w14:paraId="050308F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color w:val="auto"/>
                <w:sz w:val="21"/>
                <w:szCs w:val="21"/>
                <w:highlight w:val="none"/>
                <w:vertAlign w:val="baseline"/>
                <w:lang w:val="en-US" w:eastAsia="zh-CN"/>
              </w:rPr>
              <w:t>值班室（2间）</w:t>
            </w:r>
          </w:p>
        </w:tc>
        <w:tc>
          <w:tcPr>
            <w:tcW w:w="1485" w:type="dxa"/>
            <w:noWrap w:val="0"/>
            <w:vAlign w:val="center"/>
          </w:tcPr>
          <w:p w14:paraId="1409662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2D3101B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474C4325">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169D4195">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7A46B4E2">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615F6F7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B6A8E7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2CE5C95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2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6"/>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74E0E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D75E9D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249</w:t>
            </w:r>
          </w:p>
        </w:tc>
        <w:tc>
          <w:tcPr>
            <w:tcW w:w="726" w:type="dxa"/>
            <w:vMerge w:val="continue"/>
            <w:noWrap w:val="0"/>
            <w:vAlign w:val="center"/>
          </w:tcPr>
          <w:p w14:paraId="3E627A8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77A41DC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书桌</w:t>
            </w:r>
          </w:p>
        </w:tc>
        <w:tc>
          <w:tcPr>
            <w:tcW w:w="7947" w:type="dxa"/>
            <w:noWrap w:val="0"/>
            <w:vAlign w:val="center"/>
          </w:tcPr>
          <w:p w14:paraId="6F2EE30A">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规格：1000*600*750mm</w:t>
            </w:r>
          </w:p>
          <w:p w14:paraId="6688AF8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5B64B0E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73743D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5E9475C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5BD09B6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17B8091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24F506A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3548E3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730E2EE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238" name="图片 17"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7"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0C250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48BA7D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250</w:t>
            </w:r>
          </w:p>
        </w:tc>
        <w:tc>
          <w:tcPr>
            <w:tcW w:w="726" w:type="dxa"/>
            <w:vMerge w:val="continue"/>
            <w:noWrap w:val="0"/>
            <w:vAlign w:val="center"/>
          </w:tcPr>
          <w:p w14:paraId="4F0F4DF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5B6EE10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椅子</w:t>
            </w:r>
          </w:p>
        </w:tc>
        <w:tc>
          <w:tcPr>
            <w:tcW w:w="7947" w:type="dxa"/>
            <w:noWrap w:val="0"/>
            <w:vAlign w:val="center"/>
          </w:tcPr>
          <w:p w14:paraId="39C5A08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3E567C9">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w:t>
            </w:r>
            <w:r>
              <w:rPr>
                <w:rFonts w:hint="eastAsia"/>
                <w:color w:val="auto"/>
                <w:highlight w:val="none"/>
                <w:lang w:val="en-US" w:eastAsia="zh-CN"/>
              </w:rPr>
              <w:t>要求提供相关证明材料进行数据佐证。</w:t>
            </w:r>
            <w:r>
              <w:rPr>
                <w:rFonts w:hint="eastAsia" w:ascii="宋体" w:hAnsi="宋体" w:eastAsia="宋体" w:cs="宋体"/>
                <w:color w:val="auto"/>
                <w:sz w:val="21"/>
                <w:szCs w:val="21"/>
                <w:highlight w:val="none"/>
                <w:lang w:val="en-US" w:eastAsia="zh-CN"/>
              </w:rPr>
              <w:t xml:space="preserve">                                                                                                                    2、脚架：采用1.2MM厚钢管，金属电镀脚架；                                                                                                                      </w:t>
            </w:r>
          </w:p>
          <w:p w14:paraId="5DEB135C">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3CA5199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6C0C52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2557" w:type="dxa"/>
            <w:noWrap w:val="0"/>
            <w:vAlign w:val="center"/>
          </w:tcPr>
          <w:p w14:paraId="213138A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2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7"/>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5864D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58D108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251</w:t>
            </w:r>
          </w:p>
        </w:tc>
        <w:tc>
          <w:tcPr>
            <w:tcW w:w="726" w:type="dxa"/>
            <w:vMerge w:val="continue"/>
            <w:noWrap w:val="0"/>
            <w:vAlign w:val="center"/>
          </w:tcPr>
          <w:p w14:paraId="595AE0E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c>
          <w:tcPr>
            <w:tcW w:w="1485" w:type="dxa"/>
            <w:noWrap w:val="0"/>
            <w:vAlign w:val="center"/>
          </w:tcPr>
          <w:p w14:paraId="30C6EE4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03DA5D8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规格：2000*900*80mm天然环保椰棕，优质针织棉布，8公分厚</w:t>
            </w:r>
          </w:p>
        </w:tc>
        <w:tc>
          <w:tcPr>
            <w:tcW w:w="780" w:type="dxa"/>
            <w:noWrap w:val="0"/>
            <w:vAlign w:val="center"/>
          </w:tcPr>
          <w:p w14:paraId="71EDFFE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43ADFE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w:t>
            </w:r>
          </w:p>
        </w:tc>
        <w:tc>
          <w:tcPr>
            <w:tcW w:w="2557" w:type="dxa"/>
            <w:noWrap w:val="0"/>
            <w:vAlign w:val="center"/>
          </w:tcPr>
          <w:p w14:paraId="62E9E1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7ECED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94" w:type="dxa"/>
            <w:gridSpan w:val="6"/>
            <w:noWrap w:val="0"/>
            <w:vAlign w:val="center"/>
          </w:tcPr>
          <w:p w14:paraId="660EBDA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病房综合楼六~十二层</w:t>
            </w:r>
          </w:p>
        </w:tc>
        <w:tc>
          <w:tcPr>
            <w:tcW w:w="2557" w:type="dxa"/>
            <w:noWrap w:val="0"/>
            <w:vAlign w:val="center"/>
          </w:tcPr>
          <w:p w14:paraId="2021284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72AF7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88F1D5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252</w:t>
            </w:r>
          </w:p>
        </w:tc>
        <w:tc>
          <w:tcPr>
            <w:tcW w:w="726" w:type="dxa"/>
            <w:noWrap w:val="0"/>
            <w:vAlign w:val="center"/>
          </w:tcPr>
          <w:p w14:paraId="6E39815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凉衣间</w:t>
            </w:r>
          </w:p>
        </w:tc>
        <w:tc>
          <w:tcPr>
            <w:tcW w:w="1485" w:type="dxa"/>
            <w:noWrap w:val="0"/>
            <w:vAlign w:val="center"/>
          </w:tcPr>
          <w:p w14:paraId="74703D8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0027992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凉衣架</w:t>
            </w:r>
          </w:p>
        </w:tc>
        <w:tc>
          <w:tcPr>
            <w:tcW w:w="7947" w:type="dxa"/>
            <w:noWrap w:val="0"/>
            <w:vAlign w:val="center"/>
          </w:tcPr>
          <w:p w14:paraId="32B2BB1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2000*700*1500mm</w:t>
            </w:r>
          </w:p>
          <w:p w14:paraId="2B25AEF5">
            <w:pPr>
              <w:keepNext w:val="0"/>
              <w:keepLines w:val="0"/>
              <w:widowControl/>
              <w:suppressLineNumbers w:val="0"/>
              <w:shd w:val="clear" w:color="auto" w:fill="auto"/>
              <w:jc w:val="left"/>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304不锈钢材质。35圆管+22/36方管</w:t>
            </w:r>
          </w:p>
        </w:tc>
        <w:tc>
          <w:tcPr>
            <w:tcW w:w="780" w:type="dxa"/>
            <w:noWrap w:val="0"/>
            <w:vAlign w:val="center"/>
          </w:tcPr>
          <w:p w14:paraId="17784710">
            <w:pPr>
              <w:keepNext w:val="0"/>
              <w:keepLines w:val="0"/>
              <w:widowControl/>
              <w:suppressLineNumbers w:val="0"/>
              <w:shd w:val="clear" w:color="auto" w:fill="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F7B7FE0">
            <w:pPr>
              <w:keepNext w:val="0"/>
              <w:keepLines w:val="0"/>
              <w:widowControl/>
              <w:suppressLineNumbers w:val="0"/>
              <w:shd w:val="clear" w:color="auto" w:fill="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076A917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813435" cy="888365"/>
                  <wp:effectExtent l="0" t="0" r="9525" b="10795"/>
                  <wp:docPr id="241" name="图片 55" descr="174038016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5" descr="1740380163367"/>
                          <pic:cNvPicPr>
                            <a:picLocks noChangeAspect="1"/>
                          </pic:cNvPicPr>
                        </pic:nvPicPr>
                        <pic:blipFill>
                          <a:blip r:embed="rId91"/>
                          <a:stretch>
                            <a:fillRect/>
                          </a:stretch>
                        </pic:blipFill>
                        <pic:spPr>
                          <a:xfrm>
                            <a:off x="0" y="0"/>
                            <a:ext cx="813435" cy="888365"/>
                          </a:xfrm>
                          <a:prstGeom prst="rect">
                            <a:avLst/>
                          </a:prstGeom>
                          <a:noFill/>
                          <a:ln>
                            <a:noFill/>
                          </a:ln>
                        </pic:spPr>
                      </pic:pic>
                    </a:graphicData>
                  </a:graphic>
                </wp:inline>
              </w:drawing>
            </w:r>
          </w:p>
        </w:tc>
      </w:tr>
      <w:tr w14:paraId="3B8D3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26" w:type="dxa"/>
            <w:noWrap w:val="0"/>
            <w:vAlign w:val="center"/>
          </w:tcPr>
          <w:p w14:paraId="5C8079B9">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253</w:t>
            </w:r>
          </w:p>
        </w:tc>
        <w:tc>
          <w:tcPr>
            <w:tcW w:w="726" w:type="dxa"/>
            <w:vMerge w:val="restart"/>
            <w:noWrap w:val="0"/>
            <w:vAlign w:val="center"/>
          </w:tcPr>
          <w:p w14:paraId="27DE6FB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被服、库房、工友</w:t>
            </w:r>
          </w:p>
        </w:tc>
        <w:tc>
          <w:tcPr>
            <w:tcW w:w="1485" w:type="dxa"/>
            <w:noWrap w:val="0"/>
            <w:vAlign w:val="center"/>
          </w:tcPr>
          <w:p w14:paraId="5338E949">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0E7A8F19">
            <w:pPr>
              <w:keepNext w:val="0"/>
              <w:keepLines w:val="0"/>
              <w:widowControl/>
              <w:suppressLineNumbers w:val="0"/>
              <w:shd w:val="clear" w:color="auto" w:fill="auto"/>
              <w:jc w:val="center"/>
              <w:textAlignment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600E223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规格：2000*500*2000mm</w:t>
            </w:r>
          </w:p>
          <w:p w14:paraId="048040D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7C2F487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2ECB20E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A55AEDF">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01332A44">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7DAA8E4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4A1E44D4">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5B8F8CE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242"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111B3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6028D45">
            <w:pPr>
              <w:keepNext w:val="0"/>
              <w:keepLines w:val="0"/>
              <w:widowControl/>
              <w:suppressLineNumbers w:val="0"/>
              <w:shd w:val="clear" w:color="auto" w:fill="auto"/>
              <w:jc w:val="center"/>
              <w:textAlignment w:val="center"/>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254</w:t>
            </w:r>
          </w:p>
        </w:tc>
        <w:tc>
          <w:tcPr>
            <w:tcW w:w="726" w:type="dxa"/>
            <w:vMerge w:val="continue"/>
            <w:noWrap w:val="0"/>
            <w:vAlign w:val="center"/>
          </w:tcPr>
          <w:p w14:paraId="3504E75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4FC1ADA">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7B38FEA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2C85C54">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规格：1200*500*1800mm</w:t>
            </w:r>
          </w:p>
          <w:p w14:paraId="389D434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06DABF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1F88649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55F3EDA7">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58C5F95B">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5127F1EC">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09F6C286">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56</w:t>
            </w:r>
          </w:p>
        </w:tc>
        <w:tc>
          <w:tcPr>
            <w:tcW w:w="2557" w:type="dxa"/>
            <w:noWrap w:val="0"/>
            <w:vAlign w:val="center"/>
          </w:tcPr>
          <w:p w14:paraId="011B4F9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243"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09A2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5D5F87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255</w:t>
            </w:r>
          </w:p>
        </w:tc>
        <w:tc>
          <w:tcPr>
            <w:tcW w:w="726" w:type="dxa"/>
            <w:noWrap w:val="0"/>
            <w:vAlign w:val="center"/>
          </w:tcPr>
          <w:p w14:paraId="13291D1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126D425">
            <w:pPr>
              <w:keepNext w:val="0"/>
              <w:keepLines w:val="0"/>
              <w:pageBreakBefore w:val="0"/>
              <w:widowControl w:val="0"/>
              <w:shd w:val="clear" w:color="auto" w:fill="auto"/>
              <w:kinsoku/>
              <w:wordWrap/>
              <w:overflowPunct/>
              <w:topLinePunct w:val="0"/>
              <w:bidi w:val="0"/>
              <w:snapToGrid/>
              <w:jc w:val="center"/>
              <w:textAlignment w:val="auto"/>
              <w:outlineLvl w:val="9"/>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w:t>
            </w:r>
          </w:p>
          <w:p w14:paraId="58B1A33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i w:val="0"/>
                <w:iCs w:val="0"/>
                <w:color w:val="auto"/>
                <w:kern w:val="0"/>
                <w:sz w:val="21"/>
                <w:szCs w:val="21"/>
                <w:highlight w:val="none"/>
                <w:u w:val="none"/>
                <w:lang w:val="en-US" w:eastAsia="zh-CN" w:bidi="ar"/>
              </w:rPr>
              <w:t>不锈钢货架</w:t>
            </w:r>
          </w:p>
        </w:tc>
        <w:tc>
          <w:tcPr>
            <w:tcW w:w="7947" w:type="dxa"/>
            <w:noWrap w:val="0"/>
            <w:vAlign w:val="center"/>
          </w:tcPr>
          <w:p w14:paraId="24EFE17F">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规格：1500*500*1800mm</w:t>
            </w:r>
          </w:p>
          <w:p w14:paraId="1C77C825">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（1）采用优质316#不锈钢板，厚度≥1.2mm</w:t>
            </w:r>
          </w:p>
          <w:p w14:paraId="6E7EEDAE">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 xml:space="preserve">（2）所有工件经模具冲压折弯焊接而成，焊接部分打磨、抛光处理平滑过渡，焊接口表面光滑；                                                     </w:t>
            </w:r>
          </w:p>
          <w:p w14:paraId="7856C8C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（3）整体坚实稳固、美观大方、操作灵活。</w:t>
            </w:r>
          </w:p>
          <w:p w14:paraId="4B3F7F96">
            <w:pPr>
              <w:shd w:val="clear" w:color="auto" w:fill="auto"/>
              <w:bidi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color w:val="auto"/>
                <w:highlight w:val="none"/>
                <w:lang w:val="en-US" w:eastAsia="zh-CN"/>
              </w:rPr>
              <w:t>（4)四脚配塑料脚套，</w:t>
            </w:r>
            <w:r>
              <w:rPr>
                <w:rFonts w:hint="eastAsia" w:ascii="宋体" w:hAnsi="宋体" w:eastAsia="宋体" w:cs="宋体"/>
                <w:b w:val="0"/>
                <w:bCs w:val="0"/>
                <w:color w:val="auto"/>
                <w:sz w:val="21"/>
                <w:szCs w:val="21"/>
                <w:highlight w:val="none"/>
                <w:lang w:eastAsia="zh-CN"/>
              </w:rPr>
              <w:t>塑料脚套</w:t>
            </w:r>
            <w:r>
              <w:rPr>
                <w:rFonts w:hint="eastAsia" w:ascii="宋体" w:hAnsi="宋体" w:eastAsia="宋体" w:cs="宋体"/>
                <w:b w:val="0"/>
                <w:bCs w:val="0"/>
                <w:color w:val="auto"/>
                <w:sz w:val="21"/>
                <w:szCs w:val="21"/>
                <w:highlight w:val="none"/>
                <w:lang w:val="en-US" w:eastAsia="zh-CN"/>
              </w:rPr>
              <w:t>要求符合GB 28481-2012《塑料家具中有害物质限量》、GB 6675.4-2014《玩具安全 第 4 部分：特定元素的迁移》等相关国家标准，其中可迁移元素(其它玩具材料(除造型黏土和指画颜料))：锑(Sb)、砷(As)、钡(Ba)、镉(cd)、铬(cr)、铅(Pb)、汞(Hg)、硒(Se)；有害物质限量：邻苯二甲酸酯-DBP、邻苯二甲酸酯-BBP、邻苯二甲酸酯-DEHP、邻苯二甲酸酯-DNOP、邻苯二甲酸酯-DINP、邻苯二甲酸酯-DIDP、重金属-可溶性铅(Pb)、重金属-可溶性镉(Cd)、重金属-可溶性铬(Cr)、 重金属-可溶性汞(Hg)均要求未检出；以上提供相关证明材料佐证。</w:t>
            </w:r>
          </w:p>
          <w:p w14:paraId="4F904032">
            <w:pPr>
              <w:keepNext w:val="0"/>
              <w:keepLines w:val="0"/>
              <w:pageBreakBefore w:val="0"/>
              <w:widowControl w:val="0"/>
              <w:shd w:val="clear" w:color="auto" w:fill="auto"/>
              <w:kinsoku/>
              <w:wordWrap/>
              <w:overflowPunct/>
              <w:topLinePunct w:val="0"/>
              <w:bidi w:val="0"/>
              <w:snapToGrid/>
              <w:jc w:val="both"/>
              <w:textAlignment w:val="auto"/>
              <w:outlineLvl w:val="9"/>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5）成品要求</w:t>
            </w:r>
            <w:r>
              <w:rPr>
                <w:rFonts w:hint="eastAsia" w:ascii="宋体" w:hAnsi="宋体" w:eastAsia="宋体" w:cs="宋体"/>
                <w:color w:val="auto"/>
                <w:sz w:val="21"/>
                <w:szCs w:val="21"/>
                <w:highlight w:val="none"/>
                <w:lang w:val="en-US" w:eastAsia="zh-CN"/>
              </w:rPr>
              <w:t>符合QB/T 1951.2-2013：外观：金属件-电镀层，QB/T 3827-1999、QB/T 3832-1999：乙酸盐雾 200h，等级10级，QB/T 3826-1999、QB/T 3832-1999：中性盐雾 200h，等级10级，GB/T 10125-2021、GB/T 6461-2002：铜加速乙酸盐雾200h，评级10级，GB20286-2006：组件/其他家具：阻燃1级，QB/T4371-2012：耐甲氧西林金黄色葡萄球菌 抑菌率＞99%，GB/T3280-2015：化学成分：C≤0.07、Si≤0.75、Mn≤2.00、P≤0.045、S≤0.030，【检验方法要体现：GB/T11170-2008】，力学性能：规定塑性延伸强度≥205Mpa、抗拉强度≥515Mpa、断后伸长率≥40%，【检验方法要体现：GB/T228.1-2021】，GB/T 4340.1-2024：维氏硬度HV30≥40，GB/T230.1-2018：洛氏硬度≥80，GB/T 4334-2020：不锈钢晶间腐蚀：无晶间腐蚀而产生的裂纹，GB/T 13298-2015：显微组织，GB/T6394-2017：晶粒度。（备注：获得CMA资质，带双C标识，个别项目需要分包其他实验室合并，GB/T11170-2008，GB/T228.1-2021为试验方法，在检测依据中体现，相关平行国家标准也可）；提供相关证明材料进行佐证。</w:t>
            </w:r>
          </w:p>
        </w:tc>
        <w:tc>
          <w:tcPr>
            <w:tcW w:w="780" w:type="dxa"/>
            <w:noWrap w:val="0"/>
            <w:vAlign w:val="center"/>
          </w:tcPr>
          <w:p w14:paraId="2BA704EE">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排</w:t>
            </w:r>
          </w:p>
        </w:tc>
        <w:tc>
          <w:tcPr>
            <w:tcW w:w="930" w:type="dxa"/>
            <w:noWrap w:val="0"/>
            <w:vAlign w:val="center"/>
          </w:tcPr>
          <w:p w14:paraId="2F7458AE">
            <w:pPr>
              <w:keepNext w:val="0"/>
              <w:keepLines w:val="0"/>
              <w:widowControl/>
              <w:suppressLineNumbers w:val="0"/>
              <w:shd w:val="clear" w:color="auto" w:fill="auto"/>
              <w:jc w:val="center"/>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bidi="ar"/>
              </w:rPr>
              <w:t>21</w:t>
            </w:r>
          </w:p>
        </w:tc>
        <w:tc>
          <w:tcPr>
            <w:tcW w:w="2557" w:type="dxa"/>
            <w:noWrap w:val="0"/>
            <w:vAlign w:val="center"/>
          </w:tcPr>
          <w:p w14:paraId="2505B88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drawing>
                <wp:inline distT="0" distB="0" distL="114300" distR="114300">
                  <wp:extent cx="723265" cy="1038860"/>
                  <wp:effectExtent l="0" t="0" r="8255" b="12700"/>
                  <wp:docPr id="244" name="图片 6" descr="16664901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6" descr="1666490146194"/>
                          <pic:cNvPicPr>
                            <a:picLocks noChangeAspect="1"/>
                          </pic:cNvPicPr>
                        </pic:nvPicPr>
                        <pic:blipFill>
                          <a:blip r:embed="rId15"/>
                          <a:stretch>
                            <a:fillRect/>
                          </a:stretch>
                        </pic:blipFill>
                        <pic:spPr>
                          <a:xfrm>
                            <a:off x="0" y="0"/>
                            <a:ext cx="723265" cy="1038860"/>
                          </a:xfrm>
                          <a:prstGeom prst="rect">
                            <a:avLst/>
                          </a:prstGeom>
                          <a:noFill/>
                          <a:ln>
                            <a:noFill/>
                          </a:ln>
                        </pic:spPr>
                      </pic:pic>
                    </a:graphicData>
                  </a:graphic>
                </wp:inline>
              </w:drawing>
            </w:r>
          </w:p>
        </w:tc>
      </w:tr>
      <w:tr w14:paraId="46253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A6C7A5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256</w:t>
            </w:r>
          </w:p>
        </w:tc>
        <w:tc>
          <w:tcPr>
            <w:tcW w:w="726" w:type="dxa"/>
            <w:vMerge w:val="restart"/>
            <w:noWrap w:val="0"/>
            <w:vAlign w:val="center"/>
          </w:tcPr>
          <w:p w14:paraId="692CEB1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主任，护士长办公室</w:t>
            </w:r>
          </w:p>
        </w:tc>
        <w:tc>
          <w:tcPr>
            <w:tcW w:w="1485" w:type="dxa"/>
            <w:noWrap w:val="0"/>
            <w:vAlign w:val="center"/>
          </w:tcPr>
          <w:p w14:paraId="1970D2E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定制主任</w:t>
            </w:r>
          </w:p>
          <w:p w14:paraId="38E2400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3627E3F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0EFF6E5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2CEC3D5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6EADACD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2073C88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1DD05AF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4A8FD0E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35FB905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5038C06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0F0DEB6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E3FA60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073B31E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43610" cy="513080"/>
                  <wp:effectExtent l="0" t="0" r="1270" b="5080"/>
                  <wp:docPr id="245" name="图片 24"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 descr="图5"/>
                          <pic:cNvPicPr>
                            <a:picLocks noChangeAspect="1"/>
                          </pic:cNvPicPr>
                        </pic:nvPicPr>
                        <pic:blipFill>
                          <a:blip r:embed="rId30"/>
                          <a:stretch>
                            <a:fillRect/>
                          </a:stretch>
                        </pic:blipFill>
                        <pic:spPr>
                          <a:xfrm>
                            <a:off x="0" y="0"/>
                            <a:ext cx="943610" cy="513080"/>
                          </a:xfrm>
                          <a:prstGeom prst="rect">
                            <a:avLst/>
                          </a:prstGeom>
                          <a:noFill/>
                          <a:ln>
                            <a:noFill/>
                          </a:ln>
                        </pic:spPr>
                      </pic:pic>
                    </a:graphicData>
                  </a:graphic>
                </wp:inline>
              </w:drawing>
            </w:r>
          </w:p>
        </w:tc>
      </w:tr>
      <w:tr w14:paraId="24502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1C3913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257</w:t>
            </w:r>
          </w:p>
        </w:tc>
        <w:tc>
          <w:tcPr>
            <w:tcW w:w="726" w:type="dxa"/>
            <w:vMerge w:val="continue"/>
            <w:noWrap w:val="0"/>
            <w:vAlign w:val="center"/>
          </w:tcPr>
          <w:p w14:paraId="14D95B8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6923EC4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331F080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52E2C16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1.固定棉头枕；</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2.全新料加纤背框，扪华宇透气网布；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3.PP软质固定腰靠；</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4.全新料加纤固定扶手；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5.45高密度纯绵坐垫，</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6.2.5mm厚度原位锁定底盘；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7.气压杆：采用国内知名品牌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8.340mm白色尼龙高脚，静压1000KG; 9.60mm尼龙+PU静音脚轮过BIFMA。</w:t>
            </w:r>
          </w:p>
        </w:tc>
        <w:tc>
          <w:tcPr>
            <w:tcW w:w="780" w:type="dxa"/>
            <w:noWrap w:val="0"/>
            <w:vAlign w:val="center"/>
          </w:tcPr>
          <w:p w14:paraId="2765B05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D08BAA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51C7502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29920" cy="1007745"/>
                  <wp:effectExtent l="0" t="0" r="10160" b="13335"/>
                  <wp:docPr id="246" name="图片 22" descr="acd55c8b052a4b5913e5d2a3ba4e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2" descr="acd55c8b052a4b5913e5d2a3ba4eeed"/>
                          <pic:cNvPicPr>
                            <a:picLocks noChangeAspect="1"/>
                          </pic:cNvPicPr>
                        </pic:nvPicPr>
                        <pic:blipFill>
                          <a:blip r:embed="rId31"/>
                          <a:stretch>
                            <a:fillRect/>
                          </a:stretch>
                        </pic:blipFill>
                        <pic:spPr>
                          <a:xfrm>
                            <a:off x="0" y="0"/>
                            <a:ext cx="629920" cy="1007745"/>
                          </a:xfrm>
                          <a:prstGeom prst="rect">
                            <a:avLst/>
                          </a:prstGeom>
                          <a:noFill/>
                          <a:ln>
                            <a:noFill/>
                          </a:ln>
                        </pic:spPr>
                      </pic:pic>
                    </a:graphicData>
                  </a:graphic>
                </wp:inline>
              </w:drawing>
            </w:r>
          </w:p>
        </w:tc>
      </w:tr>
      <w:tr w14:paraId="729E1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C91A53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258</w:t>
            </w:r>
          </w:p>
        </w:tc>
        <w:tc>
          <w:tcPr>
            <w:tcW w:w="726" w:type="dxa"/>
            <w:vMerge w:val="continue"/>
            <w:noWrap w:val="0"/>
            <w:vAlign w:val="center"/>
          </w:tcPr>
          <w:p w14:paraId="7BBD9AB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ED071C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0EC8E1A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31DB41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17AD004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0AA41EC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5816465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36DE096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02D244D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EBB871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1349165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4510" cy="767080"/>
                  <wp:effectExtent l="0" t="0" r="8890" b="10160"/>
                  <wp:docPr id="2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2"/>
                          <pic:cNvPicPr>
                            <a:picLocks noChangeAspect="1"/>
                          </pic:cNvPicPr>
                        </pic:nvPicPr>
                        <pic:blipFill>
                          <a:blip r:embed="rId32"/>
                          <a:stretch>
                            <a:fillRect/>
                          </a:stretch>
                        </pic:blipFill>
                        <pic:spPr>
                          <a:xfrm>
                            <a:off x="0" y="0"/>
                            <a:ext cx="524510" cy="767080"/>
                          </a:xfrm>
                          <a:prstGeom prst="rect">
                            <a:avLst/>
                          </a:prstGeom>
                          <a:noFill/>
                          <a:ln>
                            <a:noFill/>
                          </a:ln>
                        </pic:spPr>
                      </pic:pic>
                    </a:graphicData>
                  </a:graphic>
                </wp:inline>
              </w:drawing>
            </w:r>
          </w:p>
        </w:tc>
      </w:tr>
      <w:tr w14:paraId="104F3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743204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259</w:t>
            </w:r>
          </w:p>
        </w:tc>
        <w:tc>
          <w:tcPr>
            <w:tcW w:w="726" w:type="dxa"/>
            <w:vMerge w:val="continue"/>
            <w:noWrap w:val="0"/>
            <w:vAlign w:val="center"/>
          </w:tcPr>
          <w:p w14:paraId="6225825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E2A920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定制洗手+文件一体柜</w:t>
            </w:r>
          </w:p>
        </w:tc>
        <w:tc>
          <w:tcPr>
            <w:tcW w:w="7947" w:type="dxa"/>
            <w:noWrap w:val="0"/>
            <w:vAlign w:val="center"/>
          </w:tcPr>
          <w:p w14:paraId="4934AA3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规格：1600*500*2000mm</w:t>
            </w:r>
          </w:p>
          <w:p w14:paraId="29E338DA">
            <w:pPr>
              <w:keepNext w:val="0"/>
              <w:keepLines w:val="0"/>
              <w:widowControl/>
              <w:suppressLineNumbers w:val="0"/>
              <w:shd w:val="clear" w:color="auto" w:fill="auto"/>
              <w:jc w:val="left"/>
              <w:textAlignment w:val="center"/>
              <w:rPr>
                <w:rFonts w:hint="eastAsia" w:ascii="宋体" w:hAnsi="宋体" w:eastAsia="宋体" w:cs="宋体"/>
                <w:b w:val="0"/>
                <w:bCs w:val="0"/>
                <w:color w:val="auto"/>
                <w:sz w:val="21"/>
                <w:szCs w:val="21"/>
                <w:highlight w:val="none"/>
                <w:vertAlign w:val="baseline"/>
                <w:lang w:val="en-US" w:eastAsia="zh-CN"/>
              </w:rPr>
            </w:pPr>
            <w:r>
              <w:rPr>
                <w:rFonts w:hint="eastAsia" w:ascii="宋体" w:hAnsi="宋体" w:eastAsia="宋体" w:cs="宋体"/>
                <w:b w:val="0"/>
                <w:bCs w:val="0"/>
                <w:color w:val="auto"/>
                <w:sz w:val="21"/>
                <w:szCs w:val="21"/>
                <w:highlight w:val="none"/>
                <w:vertAlign w:val="baseline"/>
                <w:lang w:val="en-US" w:eastAsia="zh-CN"/>
              </w:rPr>
              <w:t>1、基材：采用优质ENF级</w:t>
            </w:r>
            <w:r>
              <w:rPr>
                <w:rFonts w:hint="eastAsia" w:ascii="宋体" w:hAnsi="宋体" w:eastAsia="宋体" w:cs="宋体"/>
                <w:i w:val="0"/>
                <w:iCs w:val="0"/>
                <w:color w:val="auto"/>
                <w:kern w:val="0"/>
                <w:sz w:val="21"/>
                <w:szCs w:val="21"/>
                <w:highlight w:val="none"/>
                <w:u w:val="none"/>
                <w:lang w:val="en-US" w:eastAsia="zh-CN" w:bidi="ar"/>
              </w:rPr>
              <w:t>实木多层板</w:t>
            </w:r>
            <w:r>
              <w:rPr>
                <w:rFonts w:hint="eastAsia" w:ascii="宋体" w:hAnsi="宋体" w:eastAsia="宋体" w:cs="宋体"/>
                <w:b w:val="0"/>
                <w:bCs w:val="0"/>
                <w:color w:val="auto"/>
                <w:sz w:val="21"/>
                <w:szCs w:val="21"/>
                <w:highlight w:val="none"/>
                <w:vertAlign w:val="baseline"/>
                <w:lang w:val="en-US" w:eastAsia="zh-CN"/>
              </w:rPr>
              <w:t>，贴木纹饰面，防水、防潮、耐磨等优点；</w:t>
            </w:r>
          </w:p>
          <w:p w14:paraId="745228CC">
            <w:pPr>
              <w:keepNext w:val="0"/>
              <w:keepLines w:val="0"/>
              <w:widowControl/>
              <w:numPr>
                <w:ilvl w:val="0"/>
                <w:numId w:val="0"/>
              </w:numPr>
              <w:suppressLineNumbers w:val="0"/>
              <w:shd w:val="clear" w:color="auto" w:fill="auto"/>
              <w:ind w:left="0" w:leftChars="0" w:firstLine="0" w:firstLineChars="0"/>
              <w:jc w:val="left"/>
              <w:textAlignment w:val="center"/>
              <w:rPr>
                <w:rFonts w:hint="eastAsia" w:ascii="宋体" w:hAnsi="宋体" w:eastAsia="宋体" w:cs="宋体"/>
                <w:color w:val="auto"/>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2、台面：12mm厚复合亚克力医用人造石台面，无缝拼接，防渗易清洁；                                                                                                                                                              3、踢脚线：内贴≥1.0mm厚304#不锈钢踢脚线；                                                                                              4、配件：优质锁具、缓冲静音阻尼铰链、静音滑轨、可选不锈钢拉手/暗藏式拉手，不锈钢水盆和高抛感应水龙头。                                                                                                                                               5、表面贴三聚氰胺纸，可根据现场装修及空间搭配不同颜色。</w:t>
            </w:r>
          </w:p>
        </w:tc>
        <w:tc>
          <w:tcPr>
            <w:tcW w:w="780" w:type="dxa"/>
            <w:noWrap w:val="0"/>
            <w:vAlign w:val="center"/>
          </w:tcPr>
          <w:p w14:paraId="2B2CD9C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D975B9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7973000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897255" cy="1167130"/>
                  <wp:effectExtent l="0" t="0" r="1905" b="6350"/>
                  <wp:docPr id="248" name="图片 269" descr="174047056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69" descr="1740470562415"/>
                          <pic:cNvPicPr>
                            <a:picLocks noChangeAspect="1"/>
                          </pic:cNvPicPr>
                        </pic:nvPicPr>
                        <pic:blipFill>
                          <a:blip r:embed="rId46"/>
                          <a:stretch>
                            <a:fillRect/>
                          </a:stretch>
                        </pic:blipFill>
                        <pic:spPr>
                          <a:xfrm>
                            <a:off x="0" y="0"/>
                            <a:ext cx="897255" cy="1167130"/>
                          </a:xfrm>
                          <a:prstGeom prst="rect">
                            <a:avLst/>
                          </a:prstGeom>
                          <a:noFill/>
                          <a:ln>
                            <a:noFill/>
                          </a:ln>
                        </pic:spPr>
                      </pic:pic>
                    </a:graphicData>
                  </a:graphic>
                </wp:inline>
              </w:drawing>
            </w:r>
          </w:p>
        </w:tc>
      </w:tr>
      <w:tr w14:paraId="0CCAC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2" w:hRule="atLeast"/>
          <w:jc w:val="center"/>
        </w:trPr>
        <w:tc>
          <w:tcPr>
            <w:tcW w:w="726" w:type="dxa"/>
            <w:noWrap w:val="0"/>
            <w:vAlign w:val="center"/>
          </w:tcPr>
          <w:p w14:paraId="6798D13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260</w:t>
            </w:r>
          </w:p>
        </w:tc>
        <w:tc>
          <w:tcPr>
            <w:tcW w:w="726" w:type="dxa"/>
            <w:vMerge w:val="continue"/>
            <w:noWrap w:val="0"/>
            <w:vAlign w:val="center"/>
          </w:tcPr>
          <w:p w14:paraId="499B476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55A78D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单人沙发床</w:t>
            </w:r>
          </w:p>
        </w:tc>
        <w:tc>
          <w:tcPr>
            <w:tcW w:w="7947" w:type="dxa"/>
            <w:noWrap w:val="0"/>
            <w:vAlign w:val="center"/>
          </w:tcPr>
          <w:p w14:paraId="13F18BD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规格：800*780*930mm，拉伸长1800mm实木框架+医用皮，可以拉伸和收缩，</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0C7AD5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0C9C777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417BB42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704850" cy="785495"/>
                  <wp:effectExtent l="0" t="0" r="11430" b="6985"/>
                  <wp:wrapNone/>
                  <wp:docPr id="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8"/>
                          <pic:cNvPicPr>
                            <a:picLocks noChangeAspect="1"/>
                          </pic:cNvPicPr>
                        </pic:nvPicPr>
                        <pic:blipFill>
                          <a:blip r:embed="rId47"/>
                          <a:stretch>
                            <a:fillRect/>
                          </a:stretch>
                        </pic:blipFill>
                        <pic:spPr>
                          <a:xfrm>
                            <a:off x="0" y="0"/>
                            <a:ext cx="704850" cy="785495"/>
                          </a:xfrm>
                          <a:prstGeom prst="rect">
                            <a:avLst/>
                          </a:prstGeom>
                          <a:noFill/>
                          <a:ln>
                            <a:noFill/>
                          </a:ln>
                        </pic:spPr>
                      </pic:pic>
                    </a:graphicData>
                  </a:graphic>
                </wp:anchor>
              </w:drawing>
            </w:r>
            <w:r>
              <w:rPr>
                <w:rFonts w:hint="eastAsia" w:ascii="宋体" w:hAnsi="宋体" w:eastAsia="宋体" w:cs="宋体"/>
                <w:color w:val="auto"/>
                <w:sz w:val="21"/>
                <w:szCs w:val="21"/>
                <w:highlight w:val="none"/>
              </w:rPr>
              <w:drawing>
                <wp:anchor distT="0" distB="0" distL="114300" distR="114300" simplePos="0" relativeHeight="251667456" behindDoc="0" locked="0" layoutInCell="1" allowOverlap="1">
                  <wp:simplePos x="0" y="0"/>
                  <wp:positionH relativeFrom="column">
                    <wp:posOffset>662940</wp:posOffset>
                  </wp:positionH>
                  <wp:positionV relativeFrom="paragraph">
                    <wp:posOffset>381000</wp:posOffset>
                  </wp:positionV>
                  <wp:extent cx="427990" cy="785495"/>
                  <wp:effectExtent l="0" t="0" r="13970" b="6985"/>
                  <wp:wrapNone/>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77"/>
                          <a:stretch>
                            <a:fillRect/>
                          </a:stretch>
                        </pic:blipFill>
                        <pic:spPr>
                          <a:xfrm>
                            <a:off x="0" y="0"/>
                            <a:ext cx="427990" cy="785495"/>
                          </a:xfrm>
                          <a:prstGeom prst="rect">
                            <a:avLst/>
                          </a:prstGeom>
                          <a:noFill/>
                          <a:ln>
                            <a:noFill/>
                          </a:ln>
                        </pic:spPr>
                      </pic:pic>
                    </a:graphicData>
                  </a:graphic>
                </wp:anchor>
              </w:drawing>
            </w:r>
          </w:p>
        </w:tc>
      </w:tr>
      <w:tr w14:paraId="2FB94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D6DF11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261</w:t>
            </w:r>
          </w:p>
        </w:tc>
        <w:tc>
          <w:tcPr>
            <w:tcW w:w="726" w:type="dxa"/>
            <w:noWrap w:val="0"/>
            <w:vAlign w:val="center"/>
          </w:tcPr>
          <w:p w14:paraId="74E78F6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护士站</w:t>
            </w:r>
          </w:p>
        </w:tc>
        <w:tc>
          <w:tcPr>
            <w:tcW w:w="1485" w:type="dxa"/>
            <w:noWrap w:val="0"/>
            <w:vAlign w:val="center"/>
          </w:tcPr>
          <w:p w14:paraId="3F282D3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就诊椅</w:t>
            </w:r>
          </w:p>
        </w:tc>
        <w:tc>
          <w:tcPr>
            <w:tcW w:w="7947" w:type="dxa"/>
            <w:noWrap w:val="0"/>
            <w:vAlign w:val="center"/>
          </w:tcPr>
          <w:p w14:paraId="2161795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8E6B12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1、专业办公网布饰面，</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0DA9007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2、PP加纤椅背/头枕</w:t>
            </w:r>
          </w:p>
          <w:p w14:paraId="7DB8D87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3、PP固定扶手</w:t>
            </w:r>
          </w:p>
          <w:p w14:paraId="082D918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4、40密度高弹力海棉</w:t>
            </w:r>
          </w:p>
          <w:p w14:paraId="3F47DB19">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5、2.0厚度25圆管弓形架，带升降腰枕</w:t>
            </w:r>
          </w:p>
        </w:tc>
        <w:tc>
          <w:tcPr>
            <w:tcW w:w="780" w:type="dxa"/>
            <w:noWrap w:val="0"/>
            <w:vAlign w:val="center"/>
          </w:tcPr>
          <w:p w14:paraId="0C7CAE0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F5F00E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28</w:t>
            </w:r>
          </w:p>
        </w:tc>
        <w:tc>
          <w:tcPr>
            <w:tcW w:w="2557" w:type="dxa"/>
            <w:noWrap w:val="0"/>
            <w:vAlign w:val="center"/>
          </w:tcPr>
          <w:p w14:paraId="7914344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34365" cy="928370"/>
                  <wp:effectExtent l="0" t="0" r="5715" b="1270"/>
                  <wp:docPr id="2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2"/>
                          <pic:cNvPicPr>
                            <a:picLocks noChangeAspect="1"/>
                          </pic:cNvPicPr>
                        </pic:nvPicPr>
                        <pic:blipFill>
                          <a:blip r:embed="rId32"/>
                          <a:stretch>
                            <a:fillRect/>
                          </a:stretch>
                        </pic:blipFill>
                        <pic:spPr>
                          <a:xfrm>
                            <a:off x="0" y="0"/>
                            <a:ext cx="634365" cy="928370"/>
                          </a:xfrm>
                          <a:prstGeom prst="rect">
                            <a:avLst/>
                          </a:prstGeom>
                          <a:noFill/>
                          <a:ln>
                            <a:noFill/>
                          </a:ln>
                        </pic:spPr>
                      </pic:pic>
                    </a:graphicData>
                  </a:graphic>
                </wp:inline>
              </w:drawing>
            </w:r>
          </w:p>
        </w:tc>
      </w:tr>
      <w:tr w14:paraId="46163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E68701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262</w:t>
            </w:r>
          </w:p>
        </w:tc>
        <w:tc>
          <w:tcPr>
            <w:tcW w:w="726" w:type="dxa"/>
            <w:vMerge w:val="restart"/>
            <w:noWrap w:val="0"/>
            <w:vAlign w:val="center"/>
          </w:tcPr>
          <w:p w14:paraId="4F656CD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医办</w:t>
            </w:r>
          </w:p>
        </w:tc>
        <w:tc>
          <w:tcPr>
            <w:tcW w:w="1485" w:type="dxa"/>
            <w:noWrap w:val="0"/>
            <w:vAlign w:val="center"/>
          </w:tcPr>
          <w:p w14:paraId="5B9D852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1B4C878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规格：3200*1200*750mm</w:t>
            </w:r>
          </w:p>
          <w:p w14:paraId="28BBDAF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5808050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5436A27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3C27E8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7BA0070F">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042DBCA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01FD629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4ACF2E3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664DB41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5D132ED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1F722C7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490345" cy="1176020"/>
                  <wp:effectExtent l="0" t="0" r="3175" b="12700"/>
                  <wp:docPr id="250" name="图片 274" descr="174045761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74" descr="1740457616680"/>
                          <pic:cNvPicPr>
                            <a:picLocks noChangeAspect="1"/>
                          </pic:cNvPicPr>
                        </pic:nvPicPr>
                        <pic:blipFill>
                          <a:blip r:embed="rId92"/>
                          <a:stretch>
                            <a:fillRect/>
                          </a:stretch>
                        </pic:blipFill>
                        <pic:spPr>
                          <a:xfrm>
                            <a:off x="0" y="0"/>
                            <a:ext cx="1490345" cy="1176020"/>
                          </a:xfrm>
                          <a:prstGeom prst="rect">
                            <a:avLst/>
                          </a:prstGeom>
                          <a:noFill/>
                          <a:ln>
                            <a:noFill/>
                          </a:ln>
                        </pic:spPr>
                      </pic:pic>
                    </a:graphicData>
                  </a:graphic>
                </wp:inline>
              </w:drawing>
            </w:r>
          </w:p>
        </w:tc>
      </w:tr>
      <w:tr w14:paraId="04019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4D4B4B1">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263</w:t>
            </w:r>
          </w:p>
        </w:tc>
        <w:tc>
          <w:tcPr>
            <w:tcW w:w="726" w:type="dxa"/>
            <w:vMerge w:val="continue"/>
            <w:noWrap w:val="0"/>
            <w:vAlign w:val="center"/>
          </w:tcPr>
          <w:p w14:paraId="6161ACA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E2C349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定制医用诊桌</w:t>
            </w:r>
          </w:p>
        </w:tc>
        <w:tc>
          <w:tcPr>
            <w:tcW w:w="7947" w:type="dxa"/>
            <w:noWrap w:val="0"/>
            <w:vAlign w:val="center"/>
          </w:tcPr>
          <w:p w14:paraId="15278A1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规格：1200*600*2000mm</w:t>
            </w:r>
          </w:p>
          <w:p w14:paraId="3D9604B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5FF6D7E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2D2DB1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115DCF5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7EF708B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2128225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571326C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644CD65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2B39EC8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74A441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21</w:t>
            </w:r>
          </w:p>
        </w:tc>
        <w:tc>
          <w:tcPr>
            <w:tcW w:w="2557" w:type="dxa"/>
            <w:noWrap w:val="0"/>
            <w:vAlign w:val="center"/>
          </w:tcPr>
          <w:p w14:paraId="59EE2FE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vertAlign w:val="baseline"/>
                <w:lang w:val="en-US" w:eastAsia="zh-CN"/>
              </w:rPr>
              <w:drawing>
                <wp:inline distT="0" distB="0" distL="114300" distR="114300">
                  <wp:extent cx="1005205" cy="1254125"/>
                  <wp:effectExtent l="0" t="0" r="635" b="10795"/>
                  <wp:docPr id="251" name="图片 275" descr="17404566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75" descr="1740456687289"/>
                          <pic:cNvPicPr>
                            <a:picLocks noChangeAspect="1"/>
                          </pic:cNvPicPr>
                        </pic:nvPicPr>
                        <pic:blipFill>
                          <a:blip r:embed="rId16"/>
                          <a:stretch>
                            <a:fillRect/>
                          </a:stretch>
                        </pic:blipFill>
                        <pic:spPr>
                          <a:xfrm>
                            <a:off x="0" y="0"/>
                            <a:ext cx="1005205" cy="1254125"/>
                          </a:xfrm>
                          <a:prstGeom prst="rect">
                            <a:avLst/>
                          </a:prstGeom>
                          <a:noFill/>
                          <a:ln>
                            <a:noFill/>
                          </a:ln>
                        </pic:spPr>
                      </pic:pic>
                    </a:graphicData>
                  </a:graphic>
                </wp:inline>
              </w:drawing>
            </w:r>
          </w:p>
        </w:tc>
      </w:tr>
      <w:tr w14:paraId="57795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69D63B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264</w:t>
            </w:r>
          </w:p>
        </w:tc>
        <w:tc>
          <w:tcPr>
            <w:tcW w:w="726" w:type="dxa"/>
            <w:vMerge w:val="continue"/>
            <w:noWrap w:val="0"/>
            <w:vAlign w:val="center"/>
          </w:tcPr>
          <w:p w14:paraId="58AFB4E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A7979E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5C808D19">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2F17333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3F6F4147">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2C69710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484FDED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1F0B13AF">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2DE0F88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9727070">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2856806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3DCD337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F75DA7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49</w:t>
            </w:r>
          </w:p>
        </w:tc>
        <w:tc>
          <w:tcPr>
            <w:tcW w:w="2557" w:type="dxa"/>
            <w:noWrap w:val="0"/>
            <w:vAlign w:val="center"/>
          </w:tcPr>
          <w:p w14:paraId="3095A21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52"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43D76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CA818D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265</w:t>
            </w:r>
          </w:p>
        </w:tc>
        <w:tc>
          <w:tcPr>
            <w:tcW w:w="726" w:type="dxa"/>
            <w:vMerge w:val="continue"/>
            <w:noWrap w:val="0"/>
            <w:vAlign w:val="center"/>
          </w:tcPr>
          <w:p w14:paraId="2EF28A1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FE5CE2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141C142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4174787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1305D6A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65EB117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4F33591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22AEA2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0951422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253" name="图片 33"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3"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54B08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C12C05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266</w:t>
            </w:r>
          </w:p>
        </w:tc>
        <w:tc>
          <w:tcPr>
            <w:tcW w:w="726" w:type="dxa"/>
            <w:vMerge w:val="continue"/>
            <w:noWrap w:val="0"/>
            <w:vAlign w:val="center"/>
          </w:tcPr>
          <w:p w14:paraId="0800822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FDCA08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定制高柜</w:t>
            </w:r>
          </w:p>
        </w:tc>
        <w:tc>
          <w:tcPr>
            <w:tcW w:w="7947" w:type="dxa"/>
            <w:noWrap w:val="0"/>
            <w:vAlign w:val="center"/>
          </w:tcPr>
          <w:p w14:paraId="560CD46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规格：1380*370*2600mm</w:t>
            </w:r>
          </w:p>
          <w:p w14:paraId="71F1AAC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0ABC49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4BE441A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374BAA2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1BA9904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5F639C2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F8D83F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6A033C9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815975" cy="1192530"/>
                  <wp:effectExtent l="0" t="0" r="6985" b="11430"/>
                  <wp:docPr id="254" name="图片 278" descr="174037974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78" descr="1740379742800"/>
                          <pic:cNvPicPr>
                            <a:picLocks noChangeAspect="1"/>
                          </pic:cNvPicPr>
                        </pic:nvPicPr>
                        <pic:blipFill>
                          <a:blip r:embed="rId93"/>
                          <a:stretch>
                            <a:fillRect/>
                          </a:stretch>
                        </pic:blipFill>
                        <pic:spPr>
                          <a:xfrm>
                            <a:off x="0" y="0"/>
                            <a:ext cx="815975" cy="1192530"/>
                          </a:xfrm>
                          <a:prstGeom prst="rect">
                            <a:avLst/>
                          </a:prstGeom>
                          <a:noFill/>
                          <a:ln>
                            <a:noFill/>
                          </a:ln>
                        </pic:spPr>
                      </pic:pic>
                    </a:graphicData>
                  </a:graphic>
                </wp:inline>
              </w:drawing>
            </w:r>
          </w:p>
        </w:tc>
      </w:tr>
      <w:tr w14:paraId="74ECF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51FD16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267</w:t>
            </w:r>
          </w:p>
        </w:tc>
        <w:tc>
          <w:tcPr>
            <w:tcW w:w="726" w:type="dxa"/>
            <w:vMerge w:val="restart"/>
            <w:noWrap w:val="0"/>
            <w:vAlign w:val="center"/>
          </w:tcPr>
          <w:p w14:paraId="23600D0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示教室</w:t>
            </w:r>
          </w:p>
        </w:tc>
        <w:tc>
          <w:tcPr>
            <w:tcW w:w="1485" w:type="dxa"/>
            <w:noWrap w:val="0"/>
            <w:vAlign w:val="center"/>
          </w:tcPr>
          <w:p w14:paraId="2DD4BD5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示教桌</w:t>
            </w:r>
          </w:p>
        </w:tc>
        <w:tc>
          <w:tcPr>
            <w:tcW w:w="7947" w:type="dxa"/>
            <w:noWrap w:val="0"/>
            <w:vAlign w:val="center"/>
          </w:tcPr>
          <w:p w14:paraId="17C1614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规格：4500*1600*750mm+多功能线盒</w:t>
            </w:r>
          </w:p>
          <w:p w14:paraId="3792A15F">
            <w:pPr>
              <w:keepNext w:val="0"/>
              <w:keepLines w:val="0"/>
              <w:widowControl/>
              <w:numPr>
                <w:ilvl w:val="0"/>
                <w:numId w:val="8"/>
              </w:numPr>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基材：采用优质ENF级中密度纤维板，贴0.8MM厚木皮，符合国家环保要求；</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2、胶粘剂要求进口知名品牌；</w:t>
            </w:r>
          </w:p>
          <w:p w14:paraId="592DB9A4">
            <w:pPr>
              <w:keepNext w:val="0"/>
              <w:keepLines w:val="0"/>
              <w:widowControl/>
              <w:numPr>
                <w:ilvl w:val="0"/>
                <w:numId w:val="8"/>
              </w:numPr>
              <w:suppressLineNumbers w:val="0"/>
              <w:shd w:val="clear" w:color="auto" w:fill="auto"/>
              <w:ind w:left="0" w:leftChars="0" w:firstLine="0" w:firstLineChars="0"/>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油漆采用国内知名品牌水性环保油漆；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4、五金配件：均采用知名品牌的优质产品；                                                                                                                                                                 </w:t>
            </w:r>
          </w:p>
        </w:tc>
        <w:tc>
          <w:tcPr>
            <w:tcW w:w="780" w:type="dxa"/>
            <w:noWrap w:val="0"/>
            <w:vAlign w:val="center"/>
          </w:tcPr>
          <w:p w14:paraId="732FF47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657646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4D6BD67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73175" cy="678180"/>
                  <wp:effectExtent l="0" t="0" r="6985" b="7620"/>
                  <wp:docPr id="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
                          <pic:cNvPicPr>
                            <a:picLocks noChangeAspect="1"/>
                          </pic:cNvPicPr>
                        </pic:nvPicPr>
                        <pic:blipFill>
                          <a:blip r:embed="rId78"/>
                          <a:stretch>
                            <a:fillRect/>
                          </a:stretch>
                        </pic:blipFill>
                        <pic:spPr>
                          <a:xfrm>
                            <a:off x="0" y="0"/>
                            <a:ext cx="1273175" cy="678180"/>
                          </a:xfrm>
                          <a:prstGeom prst="rect">
                            <a:avLst/>
                          </a:prstGeom>
                          <a:noFill/>
                          <a:ln>
                            <a:noFill/>
                          </a:ln>
                        </pic:spPr>
                      </pic:pic>
                    </a:graphicData>
                  </a:graphic>
                </wp:inline>
              </w:drawing>
            </w:r>
          </w:p>
        </w:tc>
      </w:tr>
      <w:tr w14:paraId="3E42A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7612EE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268</w:t>
            </w:r>
          </w:p>
        </w:tc>
        <w:tc>
          <w:tcPr>
            <w:tcW w:w="726" w:type="dxa"/>
            <w:vMerge w:val="continue"/>
            <w:noWrap w:val="0"/>
            <w:vAlign w:val="center"/>
          </w:tcPr>
          <w:p w14:paraId="37C19BC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E5C68C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示教椅</w:t>
            </w:r>
          </w:p>
        </w:tc>
        <w:tc>
          <w:tcPr>
            <w:tcW w:w="7947" w:type="dxa"/>
            <w:noWrap w:val="0"/>
            <w:vAlign w:val="center"/>
          </w:tcPr>
          <w:p w14:paraId="4889FE0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规格：610*575*845mm</w:t>
            </w:r>
          </w:p>
          <w:p w14:paraId="0EB2A1E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1、背框：优质全新PP料加纤维；</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2、面料：办公专用尼龙网镂空背配布料；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3、坐垫棉：50密高回弹科技海棉；坐面采用医用皮，医用皮要求符合GB8624-2012《建筑材料及制品燃烧性能分级》、WS/T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4、脚架：优质弓形五金架； </w:t>
            </w:r>
          </w:p>
        </w:tc>
        <w:tc>
          <w:tcPr>
            <w:tcW w:w="780" w:type="dxa"/>
            <w:noWrap w:val="0"/>
            <w:vAlign w:val="center"/>
          </w:tcPr>
          <w:p w14:paraId="492D489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83885F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112</w:t>
            </w:r>
          </w:p>
        </w:tc>
        <w:tc>
          <w:tcPr>
            <w:tcW w:w="2557" w:type="dxa"/>
            <w:noWrap w:val="0"/>
            <w:vAlign w:val="center"/>
          </w:tcPr>
          <w:p w14:paraId="21F1B95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699770" cy="871855"/>
                  <wp:effectExtent l="0" t="0" r="1270" b="12065"/>
                  <wp:docPr id="256" name="图片 36" descr="DCE_3196_p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6" descr="DCE_3196_proc"/>
                          <pic:cNvPicPr>
                            <a:picLocks noChangeAspect="1"/>
                          </pic:cNvPicPr>
                        </pic:nvPicPr>
                        <pic:blipFill>
                          <a:blip r:embed="rId35"/>
                          <a:stretch>
                            <a:fillRect/>
                          </a:stretch>
                        </pic:blipFill>
                        <pic:spPr>
                          <a:xfrm>
                            <a:off x="0" y="0"/>
                            <a:ext cx="699770" cy="871855"/>
                          </a:xfrm>
                          <a:prstGeom prst="rect">
                            <a:avLst/>
                          </a:prstGeom>
                          <a:noFill/>
                          <a:ln>
                            <a:noFill/>
                          </a:ln>
                        </pic:spPr>
                      </pic:pic>
                    </a:graphicData>
                  </a:graphic>
                </wp:inline>
              </w:drawing>
            </w:r>
          </w:p>
        </w:tc>
      </w:tr>
      <w:tr w14:paraId="0831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26" w:type="dxa"/>
            <w:noWrap w:val="0"/>
            <w:vAlign w:val="center"/>
          </w:tcPr>
          <w:p w14:paraId="71104A2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169</w:t>
            </w:r>
          </w:p>
        </w:tc>
        <w:tc>
          <w:tcPr>
            <w:tcW w:w="726" w:type="dxa"/>
            <w:vMerge w:val="continue"/>
            <w:noWrap w:val="0"/>
            <w:vAlign w:val="center"/>
          </w:tcPr>
          <w:p w14:paraId="23F20B3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31351A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定制地柜</w:t>
            </w:r>
          </w:p>
        </w:tc>
        <w:tc>
          <w:tcPr>
            <w:tcW w:w="7947" w:type="dxa"/>
            <w:noWrap w:val="0"/>
            <w:vAlign w:val="center"/>
          </w:tcPr>
          <w:p w14:paraId="1A708D5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规格：3900*400*900mm</w:t>
            </w:r>
          </w:p>
          <w:p w14:paraId="179D25E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1、基材：采用优质ENF 级实木多层板，</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7126D6C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4B8416D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401676D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250950" cy="526415"/>
                  <wp:effectExtent l="0" t="0" r="13970" b="6985"/>
                  <wp:docPr id="2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7"/>
                          <pic:cNvPicPr>
                            <a:picLocks noChangeAspect="1"/>
                          </pic:cNvPicPr>
                        </pic:nvPicPr>
                        <pic:blipFill>
                          <a:blip r:embed="rId94"/>
                          <a:stretch>
                            <a:fillRect/>
                          </a:stretch>
                        </pic:blipFill>
                        <pic:spPr>
                          <a:xfrm>
                            <a:off x="0" y="0"/>
                            <a:ext cx="1250950" cy="526415"/>
                          </a:xfrm>
                          <a:prstGeom prst="rect">
                            <a:avLst/>
                          </a:prstGeom>
                          <a:noFill/>
                          <a:ln>
                            <a:noFill/>
                          </a:ln>
                        </pic:spPr>
                      </pic:pic>
                    </a:graphicData>
                  </a:graphic>
                </wp:inline>
              </w:drawing>
            </w:r>
          </w:p>
        </w:tc>
      </w:tr>
      <w:tr w14:paraId="23360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F9D6BB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270</w:t>
            </w:r>
          </w:p>
        </w:tc>
        <w:tc>
          <w:tcPr>
            <w:tcW w:w="726" w:type="dxa"/>
            <w:vMerge w:val="restart"/>
            <w:noWrap w:val="0"/>
            <w:vAlign w:val="center"/>
          </w:tcPr>
          <w:p w14:paraId="5933ECF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宣教室</w:t>
            </w:r>
          </w:p>
        </w:tc>
        <w:tc>
          <w:tcPr>
            <w:tcW w:w="1485" w:type="dxa"/>
            <w:noWrap w:val="0"/>
            <w:vAlign w:val="center"/>
          </w:tcPr>
          <w:p w14:paraId="24F951B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讲台</w:t>
            </w:r>
          </w:p>
        </w:tc>
        <w:tc>
          <w:tcPr>
            <w:tcW w:w="7947" w:type="dxa"/>
            <w:noWrap w:val="0"/>
            <w:vAlign w:val="center"/>
          </w:tcPr>
          <w:p w14:paraId="5E554F0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6DC32E1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一、主要材料及厚度说明：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2、厚度：层板厚25mm；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二、结构/配置：</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1、优质钢架脚，配毛刷通线孔                                                                                             </w:t>
            </w:r>
          </w:p>
        </w:tc>
        <w:tc>
          <w:tcPr>
            <w:tcW w:w="780" w:type="dxa"/>
            <w:noWrap w:val="0"/>
            <w:vAlign w:val="center"/>
          </w:tcPr>
          <w:p w14:paraId="2F75F04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9A7B14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78F3321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30885" cy="1015365"/>
                  <wp:effectExtent l="0" t="0" r="635" b="5715"/>
                  <wp:docPr id="2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5"/>
                          <pic:cNvPicPr>
                            <a:picLocks noChangeAspect="1"/>
                          </pic:cNvPicPr>
                        </pic:nvPicPr>
                        <pic:blipFill>
                          <a:blip r:embed="rId95"/>
                          <a:stretch>
                            <a:fillRect/>
                          </a:stretch>
                        </pic:blipFill>
                        <pic:spPr>
                          <a:xfrm>
                            <a:off x="0" y="0"/>
                            <a:ext cx="730885" cy="1015365"/>
                          </a:xfrm>
                          <a:prstGeom prst="rect">
                            <a:avLst/>
                          </a:prstGeom>
                          <a:noFill/>
                          <a:ln>
                            <a:noFill/>
                          </a:ln>
                        </pic:spPr>
                      </pic:pic>
                    </a:graphicData>
                  </a:graphic>
                </wp:inline>
              </w:drawing>
            </w:r>
          </w:p>
        </w:tc>
      </w:tr>
      <w:tr w14:paraId="2C972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630F36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271</w:t>
            </w:r>
          </w:p>
        </w:tc>
        <w:tc>
          <w:tcPr>
            <w:tcW w:w="726" w:type="dxa"/>
            <w:vMerge w:val="continue"/>
            <w:noWrap w:val="0"/>
            <w:vAlign w:val="center"/>
          </w:tcPr>
          <w:p w14:paraId="77887FA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83BF4A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培训椅</w:t>
            </w:r>
          </w:p>
        </w:tc>
        <w:tc>
          <w:tcPr>
            <w:tcW w:w="7947" w:type="dxa"/>
            <w:noWrap w:val="0"/>
            <w:vAlign w:val="center"/>
          </w:tcPr>
          <w:p w14:paraId="3D9725AC">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规格：610*575*845mm</w:t>
            </w:r>
          </w:p>
          <w:p w14:paraId="1A188FC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（1）面料：采用优质进口网布面料，防磨防污性好；坐面采用医用皮，医用皮要求符合GB8624-2012《建筑材料及制品燃烧性能分级》、WS/T 650-2019《抗菌和抑菌效果评价方法》、GB/T16799-2018《家具用皮革》、DB44/T2043-2017《家具防霉性能的评价》等相关国家平行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要求提供相关证明材料进行佐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（2）辅料：采用55#高密度、高弹力聚氨脂海绵，可防氧化、防碎，软硬适中，回弹性 良好，不易变形；</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（3）脚架：配优质钢制脚架，可折叠，静音轮，带写字板</w:t>
            </w:r>
          </w:p>
        </w:tc>
        <w:tc>
          <w:tcPr>
            <w:tcW w:w="780" w:type="dxa"/>
            <w:noWrap w:val="0"/>
            <w:vAlign w:val="center"/>
          </w:tcPr>
          <w:p w14:paraId="69E83A6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1F798C6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196</w:t>
            </w:r>
          </w:p>
        </w:tc>
        <w:tc>
          <w:tcPr>
            <w:tcW w:w="2557" w:type="dxa"/>
            <w:noWrap w:val="0"/>
            <w:vAlign w:val="center"/>
          </w:tcPr>
          <w:p w14:paraId="2181A75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09320" cy="908050"/>
                  <wp:effectExtent l="0" t="0" r="5080" b="6350"/>
                  <wp:docPr id="2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
                          <pic:cNvPicPr>
                            <a:picLocks noChangeAspect="1"/>
                          </pic:cNvPicPr>
                        </pic:nvPicPr>
                        <pic:blipFill>
                          <a:blip r:embed="rId96"/>
                          <a:stretch>
                            <a:fillRect/>
                          </a:stretch>
                        </pic:blipFill>
                        <pic:spPr>
                          <a:xfrm>
                            <a:off x="0" y="0"/>
                            <a:ext cx="909320" cy="908050"/>
                          </a:xfrm>
                          <a:prstGeom prst="rect">
                            <a:avLst/>
                          </a:prstGeom>
                          <a:noFill/>
                          <a:ln>
                            <a:noFill/>
                          </a:ln>
                        </pic:spPr>
                      </pic:pic>
                    </a:graphicData>
                  </a:graphic>
                </wp:inline>
              </w:drawing>
            </w:r>
          </w:p>
        </w:tc>
      </w:tr>
      <w:tr w14:paraId="34E4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6ABF91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272</w:t>
            </w:r>
          </w:p>
        </w:tc>
        <w:tc>
          <w:tcPr>
            <w:tcW w:w="726" w:type="dxa"/>
            <w:vMerge w:val="continue"/>
            <w:noWrap w:val="0"/>
            <w:vAlign w:val="center"/>
          </w:tcPr>
          <w:p w14:paraId="62BB043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F09BE3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6EE4A614">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6AA1305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112B68EB">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1F2F85A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E35D02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7EE1875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30BC2A3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260" name="图片 45"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5"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13FA9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B866E6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273</w:t>
            </w:r>
          </w:p>
        </w:tc>
        <w:tc>
          <w:tcPr>
            <w:tcW w:w="726" w:type="dxa"/>
            <w:vMerge w:val="continue"/>
            <w:noWrap w:val="0"/>
            <w:vAlign w:val="center"/>
          </w:tcPr>
          <w:p w14:paraId="33EEFD3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89CAD7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定制矮柜</w:t>
            </w:r>
          </w:p>
        </w:tc>
        <w:tc>
          <w:tcPr>
            <w:tcW w:w="7947" w:type="dxa"/>
            <w:noWrap w:val="0"/>
            <w:vAlign w:val="center"/>
          </w:tcPr>
          <w:p w14:paraId="04A4491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规格：4500*400*850mm</w:t>
            </w:r>
          </w:p>
          <w:p w14:paraId="7D30FB3B">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1、基材：采用优质ENF 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i w:val="0"/>
                <w:iCs w:val="0"/>
                <w:color w:val="auto"/>
                <w:kern w:val="0"/>
                <w:sz w:val="21"/>
                <w:szCs w:val="21"/>
                <w:highlight w:val="none"/>
                <w:u w:val="none"/>
                <w:lang w:val="en-US" w:eastAsia="zh-CN" w:bidi="ar"/>
              </w:rPr>
              <w:t xml:space="preserve">，依据GB/T 9846-2015《普通胶合板》和GB18580-2017《室内装饰装修材料 人造板及其制品中甲醇释放限量》标准规定的要求：①含水率5～16%；②静曲强度：顺纹≥22.0MPa,横纹≥20.0MPa ③弹性模量：顺纹≥5000MPa，横纹≥4000MPa，甲醇释放量≤0.05mg/m³。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（2）五金件采用DTC三节导轨、缓冲液压式门铰、锁具；</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（4）过线槽采用环保PVC方形线管，配一线品牌插座（单个工作位：含2个五孔、1个电话线孔、1个网线孔、1个铝合金拉丝</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（3）不锈钢盆+鹅颈水龙头</w:t>
            </w:r>
          </w:p>
        </w:tc>
        <w:tc>
          <w:tcPr>
            <w:tcW w:w="780" w:type="dxa"/>
            <w:noWrap w:val="0"/>
            <w:vAlign w:val="center"/>
          </w:tcPr>
          <w:p w14:paraId="717971D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3EAFE6A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7595F53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78535" cy="448945"/>
                  <wp:effectExtent l="0" t="0" r="12065" b="8255"/>
                  <wp:docPr id="261" name="图片 38" descr="综合科治疗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8" descr="综合科治疗柜2"/>
                          <pic:cNvPicPr>
                            <a:picLocks noChangeAspect="1"/>
                          </pic:cNvPicPr>
                        </pic:nvPicPr>
                        <pic:blipFill>
                          <a:blip r:embed="rId88"/>
                          <a:stretch>
                            <a:fillRect/>
                          </a:stretch>
                        </pic:blipFill>
                        <pic:spPr>
                          <a:xfrm>
                            <a:off x="0" y="0"/>
                            <a:ext cx="978535" cy="448945"/>
                          </a:xfrm>
                          <a:prstGeom prst="rect">
                            <a:avLst/>
                          </a:prstGeom>
                          <a:noFill/>
                          <a:ln>
                            <a:noFill/>
                          </a:ln>
                        </pic:spPr>
                      </pic:pic>
                    </a:graphicData>
                  </a:graphic>
                </wp:inline>
              </w:drawing>
            </w:r>
          </w:p>
        </w:tc>
      </w:tr>
      <w:tr w14:paraId="74D64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2A2AC4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274</w:t>
            </w:r>
          </w:p>
        </w:tc>
        <w:tc>
          <w:tcPr>
            <w:tcW w:w="726" w:type="dxa"/>
            <w:vMerge w:val="restart"/>
            <w:noWrap w:val="0"/>
            <w:vAlign w:val="center"/>
          </w:tcPr>
          <w:p w14:paraId="507DB8B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谈话室</w:t>
            </w:r>
          </w:p>
        </w:tc>
        <w:tc>
          <w:tcPr>
            <w:tcW w:w="1485" w:type="dxa"/>
            <w:noWrap w:val="0"/>
            <w:vAlign w:val="center"/>
          </w:tcPr>
          <w:p w14:paraId="3192126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w:t>
            </w:r>
          </w:p>
          <w:p w14:paraId="55377B10">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医用诊桌</w:t>
            </w:r>
          </w:p>
        </w:tc>
        <w:tc>
          <w:tcPr>
            <w:tcW w:w="7947" w:type="dxa"/>
            <w:noWrap w:val="0"/>
            <w:vAlign w:val="center"/>
          </w:tcPr>
          <w:p w14:paraId="1665CFE5">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规格：1400*1200*750mm</w:t>
            </w:r>
          </w:p>
          <w:p w14:paraId="6D5657C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4E89217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1536C22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78335B3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p>
          <w:p w14:paraId="1C908F1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9D6CAF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49E99170">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05FC98C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lang w:eastAsia="zh-CN"/>
              </w:rPr>
              <w:t>①GB/T3324-2024《木家具通用技术条件》、GB/T 35607-2024《绿色产品评价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lang w:eastAsia="zh-CN"/>
              </w:rPr>
              <w:t>标准；②表面理化性能要求：耐污染性能、抗冲击应不低于3级；耐光色牢度(灰色样卡)≥4级；③金属拉手耐腐蚀性要求：经盐雾试验18h，直径1.5mm以下的锈点≤20点/dm²，其中直径1.0mm以上的锈点不超过5点(离边缘:2mm以内不计)。④品质属性：产品有害物质：甲醛释放量≤0.05mg/m³；苯≤0.05mg/m³；甲苯≤0.1mg/m³；二甲苯≤0.1mg/m³；总挥发性有机化合物(TVOC)≤0.3mg/m³；</w:t>
            </w:r>
            <w:r>
              <w:rPr>
                <w:rFonts w:hint="eastAsia" w:ascii="宋体" w:hAnsi="宋体" w:eastAsia="宋体" w:cs="宋体"/>
                <w:color w:val="auto"/>
                <w:highlight w:val="none"/>
                <w:lang w:val="en-US" w:eastAsia="zh-CN"/>
              </w:rPr>
              <w:t>要求提供相关证明材料进行佐证。</w:t>
            </w:r>
          </w:p>
        </w:tc>
        <w:tc>
          <w:tcPr>
            <w:tcW w:w="780" w:type="dxa"/>
            <w:noWrap w:val="0"/>
            <w:vAlign w:val="center"/>
          </w:tcPr>
          <w:p w14:paraId="57C4A9B2">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A3905C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47B50DA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19810" cy="734695"/>
                  <wp:effectExtent l="0" t="0" r="1270" b="12065"/>
                  <wp:docPr id="2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9"/>
                          <pic:cNvPicPr>
                            <a:picLocks noChangeAspect="1"/>
                          </pic:cNvPicPr>
                        </pic:nvPicPr>
                        <pic:blipFill>
                          <a:blip r:embed="rId22"/>
                          <a:stretch>
                            <a:fillRect/>
                          </a:stretch>
                        </pic:blipFill>
                        <pic:spPr>
                          <a:xfrm>
                            <a:off x="0" y="0"/>
                            <a:ext cx="1019810" cy="734695"/>
                          </a:xfrm>
                          <a:prstGeom prst="rect">
                            <a:avLst/>
                          </a:prstGeom>
                          <a:noFill/>
                          <a:ln>
                            <a:noFill/>
                          </a:ln>
                        </pic:spPr>
                      </pic:pic>
                    </a:graphicData>
                  </a:graphic>
                </wp:inline>
              </w:drawing>
            </w:r>
          </w:p>
        </w:tc>
      </w:tr>
      <w:tr w14:paraId="09759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4E5EE7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275</w:t>
            </w:r>
          </w:p>
        </w:tc>
        <w:tc>
          <w:tcPr>
            <w:tcW w:w="726" w:type="dxa"/>
            <w:vMerge w:val="continue"/>
            <w:noWrap w:val="0"/>
            <w:vAlign w:val="center"/>
          </w:tcPr>
          <w:p w14:paraId="3C121A3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039EC57">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6E1D9D4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11A590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102FE2E2">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5CDA06B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2B5FF08A">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34E0833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1E32A2C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0574E38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0E7AF16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57F310B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E68C89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21</w:t>
            </w:r>
          </w:p>
        </w:tc>
        <w:tc>
          <w:tcPr>
            <w:tcW w:w="2557" w:type="dxa"/>
            <w:noWrap w:val="0"/>
            <w:vAlign w:val="center"/>
          </w:tcPr>
          <w:p w14:paraId="62B903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63"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384B1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7160AA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276</w:t>
            </w:r>
          </w:p>
        </w:tc>
        <w:tc>
          <w:tcPr>
            <w:tcW w:w="726" w:type="dxa"/>
            <w:vMerge w:val="continue"/>
            <w:noWrap w:val="0"/>
            <w:vAlign w:val="center"/>
          </w:tcPr>
          <w:p w14:paraId="1B6CB59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D7EC78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6A35885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3184ED1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7E20EDC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4D3D747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908E7A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73D7E3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53B2632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525780" cy="894080"/>
                  <wp:effectExtent l="0" t="0" r="7620" b="5080"/>
                  <wp:docPr id="264" name="图片 4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4" descr="1695627386174"/>
                          <pic:cNvPicPr>
                            <a:picLocks noChangeAspect="1"/>
                          </pic:cNvPicPr>
                        </pic:nvPicPr>
                        <pic:blipFill>
                          <a:blip r:embed="rId18"/>
                          <a:stretch>
                            <a:fillRect/>
                          </a:stretch>
                        </pic:blipFill>
                        <pic:spPr>
                          <a:xfrm>
                            <a:off x="0" y="0"/>
                            <a:ext cx="525780" cy="894080"/>
                          </a:xfrm>
                          <a:prstGeom prst="rect">
                            <a:avLst/>
                          </a:prstGeom>
                          <a:noFill/>
                          <a:ln>
                            <a:noFill/>
                          </a:ln>
                        </pic:spPr>
                      </pic:pic>
                    </a:graphicData>
                  </a:graphic>
                </wp:inline>
              </w:drawing>
            </w:r>
          </w:p>
        </w:tc>
      </w:tr>
      <w:tr w14:paraId="1487D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9B7A47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277</w:t>
            </w:r>
          </w:p>
        </w:tc>
        <w:tc>
          <w:tcPr>
            <w:tcW w:w="726" w:type="dxa"/>
            <w:vMerge w:val="restart"/>
            <w:noWrap w:val="0"/>
            <w:vAlign w:val="center"/>
          </w:tcPr>
          <w:p w14:paraId="4D8B1E6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w:t>
            </w:r>
          </w:p>
        </w:tc>
        <w:tc>
          <w:tcPr>
            <w:tcW w:w="1485" w:type="dxa"/>
            <w:noWrap w:val="0"/>
            <w:vAlign w:val="center"/>
          </w:tcPr>
          <w:p w14:paraId="135035C1">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4AB68608">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规格：2000*1000*1700mm</w:t>
            </w:r>
          </w:p>
          <w:p w14:paraId="004095A2">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245799D9">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5CE68D95">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1FA8987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1205CAD">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27</w:t>
            </w:r>
          </w:p>
        </w:tc>
        <w:tc>
          <w:tcPr>
            <w:tcW w:w="2557" w:type="dxa"/>
            <w:noWrap w:val="0"/>
            <w:vAlign w:val="center"/>
          </w:tcPr>
          <w:p w14:paraId="69A3CB7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195070" cy="1192530"/>
                  <wp:effectExtent l="0" t="0" r="8890" b="11430"/>
                  <wp:docPr id="2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1"/>
                          <pic:cNvPicPr>
                            <a:picLocks noChangeAspect="1"/>
                          </pic:cNvPicPr>
                        </pic:nvPicPr>
                        <pic:blipFill>
                          <a:blip r:embed="rId25"/>
                          <a:stretch>
                            <a:fillRect/>
                          </a:stretch>
                        </pic:blipFill>
                        <pic:spPr>
                          <a:xfrm>
                            <a:off x="0" y="0"/>
                            <a:ext cx="1195070" cy="1192530"/>
                          </a:xfrm>
                          <a:prstGeom prst="rect">
                            <a:avLst/>
                          </a:prstGeom>
                          <a:noFill/>
                          <a:ln>
                            <a:noFill/>
                          </a:ln>
                        </pic:spPr>
                      </pic:pic>
                    </a:graphicData>
                  </a:graphic>
                </wp:inline>
              </w:drawing>
            </w:r>
          </w:p>
        </w:tc>
      </w:tr>
      <w:tr w14:paraId="232FC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54405D7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278</w:t>
            </w:r>
          </w:p>
        </w:tc>
        <w:tc>
          <w:tcPr>
            <w:tcW w:w="726" w:type="dxa"/>
            <w:vMerge w:val="continue"/>
            <w:noWrap w:val="0"/>
            <w:vAlign w:val="center"/>
          </w:tcPr>
          <w:p w14:paraId="328C67C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3E53815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定制单人床1</w:t>
            </w:r>
          </w:p>
        </w:tc>
        <w:tc>
          <w:tcPr>
            <w:tcW w:w="7947" w:type="dxa"/>
            <w:noWrap w:val="0"/>
            <w:vAlign w:val="center"/>
          </w:tcPr>
          <w:p w14:paraId="65289FA6">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2000*900*780</w:t>
            </w:r>
            <w:r>
              <w:rPr>
                <w:rFonts w:hint="eastAsia" w:ascii="宋体" w:hAnsi="宋体" w:eastAsia="宋体" w:cs="宋体"/>
                <w:i w:val="0"/>
                <w:iCs w:val="0"/>
                <w:color w:val="auto"/>
                <w:kern w:val="0"/>
                <w:sz w:val="21"/>
                <w:szCs w:val="21"/>
                <w:highlight w:val="none"/>
                <w:u w:val="none"/>
                <w:lang w:val="en-US" w:eastAsia="zh-CN" w:bidi="ar"/>
              </w:rPr>
              <w:t>mm</w:t>
            </w:r>
          </w:p>
          <w:p w14:paraId="4F76EEB1">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材料：均采用橡胶木实木，橡胶木要求甲醛释放量≤0.05mg/L、木材含水率合格。榫卯结构，并均匀涂抹白乳胶使榫卯连接更牢固，白乳胶游离甲醛≤0.05g/kg、苯、甲苯、二甲苯等均要求未检出、总挥发性有机物≤10g/L。其中床立柱和床横梁采用螺栓及螺帽紧密连接，使用寿命长。螺栓与螺帽要求具有金属表面耐腐蚀性能【乙酸盐雾试验（ASS）连续喷雾≥1000h及中性盐雾试验（NSS）连续喷雾≥1000h：检测结果≥10级】、要求具有抗菌性能（抗细菌率：金黄色葡萄球菌≥99.99%、大肠杆菌≥99.99%）。以上要求提供相关证明材料进行数据佐证。</w:t>
            </w:r>
          </w:p>
          <w:p w14:paraId="4A1823F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表面喷环保水性漆处理,经三底三面油漆工艺，达到国际E1级环保标准；油漆（面漆）（底漆）要求VOC含量≤80g/L，总铅（Pb）含量、可溶性重金属含量（镉、铬、汞）等均未检出，要求提供相关证明材料进行数据佐证。</w:t>
            </w:r>
          </w:p>
          <w:p w14:paraId="15D2E1E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w:t>
            </w:r>
            <w:r>
              <w:rPr>
                <w:rFonts w:hint="eastAsia" w:ascii="宋体" w:hAnsi="宋体" w:eastAsia="宋体" w:cs="宋体"/>
                <w:color w:val="auto"/>
                <w:sz w:val="21"/>
                <w:szCs w:val="21"/>
                <w:highlight w:val="none"/>
                <w:lang w:val="en-US" w:eastAsia="zh-CN"/>
              </w:rPr>
              <w:t>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p>
        </w:tc>
        <w:tc>
          <w:tcPr>
            <w:tcW w:w="780" w:type="dxa"/>
            <w:noWrap w:val="0"/>
            <w:vAlign w:val="center"/>
          </w:tcPr>
          <w:p w14:paraId="19F96B5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367AE7F">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118D422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890270" cy="603250"/>
                  <wp:effectExtent l="0" t="0" r="8890" b="6350"/>
                  <wp:docPr id="266" name="图片 290" descr="174037948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90" descr="1740379485114"/>
                          <pic:cNvPicPr>
                            <a:picLocks noChangeAspect="1"/>
                          </pic:cNvPicPr>
                        </pic:nvPicPr>
                        <pic:blipFill>
                          <a:blip r:embed="rId97"/>
                          <a:stretch>
                            <a:fillRect/>
                          </a:stretch>
                        </pic:blipFill>
                        <pic:spPr>
                          <a:xfrm>
                            <a:off x="0" y="0"/>
                            <a:ext cx="890270" cy="603250"/>
                          </a:xfrm>
                          <a:prstGeom prst="rect">
                            <a:avLst/>
                          </a:prstGeom>
                          <a:noFill/>
                          <a:ln>
                            <a:noFill/>
                          </a:ln>
                        </pic:spPr>
                      </pic:pic>
                    </a:graphicData>
                  </a:graphic>
                </wp:inline>
              </w:drawing>
            </w:r>
          </w:p>
        </w:tc>
      </w:tr>
      <w:tr w14:paraId="7DEF4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016418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279</w:t>
            </w:r>
          </w:p>
        </w:tc>
        <w:tc>
          <w:tcPr>
            <w:tcW w:w="726" w:type="dxa"/>
            <w:vMerge w:val="continue"/>
            <w:noWrap w:val="0"/>
            <w:vAlign w:val="center"/>
          </w:tcPr>
          <w:p w14:paraId="4FB1E44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9401238">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定制单人床2</w:t>
            </w:r>
          </w:p>
        </w:tc>
        <w:tc>
          <w:tcPr>
            <w:tcW w:w="7947" w:type="dxa"/>
            <w:noWrap w:val="0"/>
            <w:vAlign w:val="center"/>
          </w:tcPr>
          <w:p w14:paraId="31F7D08C">
            <w:pPr>
              <w:keepNext w:val="0"/>
              <w:keepLines w:val="0"/>
              <w:widowControl/>
              <w:suppressLineNumbers w:val="0"/>
              <w:shd w:val="clear" w:color="auto" w:fill="auto"/>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2000*1100*780</w:t>
            </w:r>
            <w:r>
              <w:rPr>
                <w:rFonts w:hint="eastAsia" w:ascii="宋体" w:hAnsi="宋体" w:eastAsia="宋体" w:cs="宋体"/>
                <w:i w:val="0"/>
                <w:iCs w:val="0"/>
                <w:color w:val="auto"/>
                <w:kern w:val="0"/>
                <w:sz w:val="21"/>
                <w:szCs w:val="21"/>
                <w:highlight w:val="none"/>
                <w:u w:val="none"/>
                <w:lang w:val="en-US" w:eastAsia="zh-CN" w:bidi="ar"/>
              </w:rPr>
              <w:t>mm</w:t>
            </w:r>
          </w:p>
          <w:p w14:paraId="27C9E290">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材料：均采用橡胶木实木，橡胶木要求甲醛释放量≤0.05mg/L、木材含水率合格。榫卯结构，并均匀涂抹白乳胶使榫卯连接更牢固，白乳胶游离甲醛≤0.05g/kg、苯、甲苯、二甲苯等均要求未检出、总挥发性有机物≤10g/L。其中床立柱和床横梁采用螺栓及螺帽紧密连接，使用寿命长。螺栓与螺帽要求具有金属表面耐腐蚀性能【乙酸盐雾试验（ASS）连续喷雾≥1000h及中性盐雾试验（NSS）连续喷雾≥1000h：检测结果≥10级】、要求具有抗菌性能（抗细菌率：金黄色葡萄球菌≥99.99%、大肠杆菌≥99.99%）。以上要求提供相关证明材料进行数据佐证。</w:t>
            </w:r>
          </w:p>
          <w:p w14:paraId="66491983">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表面喷环保水性漆处理,经三底三面油漆工艺，达到国际E1级环保标准；油漆（面漆）（底漆）要求VOC含量≤80g/L，总铅（Pb）含量、可溶性重金属含量（镉、铬、汞）等均未检出，要求提供相关证明材料进行数据佐证。</w:t>
            </w:r>
          </w:p>
          <w:p w14:paraId="2034DA7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w:t>
            </w:r>
            <w:r>
              <w:rPr>
                <w:rFonts w:hint="eastAsia" w:ascii="宋体" w:hAnsi="宋体" w:eastAsia="宋体" w:cs="宋体"/>
                <w:color w:val="auto"/>
                <w:sz w:val="21"/>
                <w:szCs w:val="21"/>
                <w:highlight w:val="none"/>
                <w:lang w:val="en-US" w:eastAsia="zh-CN"/>
              </w:rPr>
              <w:t>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p>
        </w:tc>
        <w:tc>
          <w:tcPr>
            <w:tcW w:w="780" w:type="dxa"/>
            <w:noWrap w:val="0"/>
            <w:vAlign w:val="center"/>
          </w:tcPr>
          <w:p w14:paraId="482492D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A992E9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2557" w:type="dxa"/>
            <w:noWrap w:val="0"/>
            <w:vAlign w:val="center"/>
          </w:tcPr>
          <w:p w14:paraId="1077CFF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p>
          <w:p w14:paraId="0C1C895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890270" cy="603250"/>
                  <wp:effectExtent l="0" t="0" r="8890" b="6350"/>
                  <wp:docPr id="267" name="图片 291" descr="174037948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91" descr="1740379485114"/>
                          <pic:cNvPicPr>
                            <a:picLocks noChangeAspect="1"/>
                          </pic:cNvPicPr>
                        </pic:nvPicPr>
                        <pic:blipFill>
                          <a:blip r:embed="rId97"/>
                          <a:stretch>
                            <a:fillRect/>
                          </a:stretch>
                        </pic:blipFill>
                        <pic:spPr>
                          <a:xfrm>
                            <a:off x="0" y="0"/>
                            <a:ext cx="890270" cy="603250"/>
                          </a:xfrm>
                          <a:prstGeom prst="rect">
                            <a:avLst/>
                          </a:prstGeom>
                          <a:noFill/>
                          <a:ln>
                            <a:noFill/>
                          </a:ln>
                        </pic:spPr>
                      </pic:pic>
                    </a:graphicData>
                  </a:graphic>
                </wp:inline>
              </w:drawing>
            </w:r>
          </w:p>
        </w:tc>
      </w:tr>
      <w:tr w14:paraId="67403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8E2128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280</w:t>
            </w:r>
          </w:p>
        </w:tc>
        <w:tc>
          <w:tcPr>
            <w:tcW w:w="726" w:type="dxa"/>
            <w:vMerge w:val="continue"/>
            <w:noWrap w:val="0"/>
            <w:vAlign w:val="center"/>
          </w:tcPr>
          <w:p w14:paraId="5DF6F5B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FC96D2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床头柜</w:t>
            </w:r>
          </w:p>
        </w:tc>
        <w:tc>
          <w:tcPr>
            <w:tcW w:w="7947" w:type="dxa"/>
            <w:noWrap w:val="0"/>
            <w:vAlign w:val="center"/>
          </w:tcPr>
          <w:p w14:paraId="5F6D6099">
            <w:pPr>
              <w:shd w:val="clear" w:color="auto" w:fill="auto"/>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规格：500*450*550mm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4ABE4824">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5F3772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02457BC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w:t>
            </w:r>
            <w:r>
              <w:rPr>
                <w:rFonts w:hint="eastAsia" w:ascii="宋体" w:hAnsi="宋体" w:eastAsia="宋体" w:cs="宋体"/>
                <w:color w:val="auto"/>
                <w:sz w:val="21"/>
                <w:szCs w:val="21"/>
                <w:highlight w:val="none"/>
                <w:lang w:val="en-US" w:eastAsia="zh-CN"/>
              </w:rPr>
              <w:t>导</w:t>
            </w:r>
            <w:r>
              <w:rPr>
                <w:rFonts w:hint="eastAsia" w:ascii="宋体" w:hAnsi="宋体" w:eastAsia="宋体" w:cs="宋体"/>
                <w:color w:val="auto"/>
                <w:sz w:val="21"/>
                <w:szCs w:val="21"/>
                <w:highlight w:val="none"/>
              </w:rPr>
              <w:t>轨、锁具均采用知名品牌的优质产品；</w:t>
            </w:r>
          </w:p>
          <w:p w14:paraId="21C5658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61CB36F3">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6、三合一扣件、拉手等五金配件均要求采用知名品牌。</w:t>
            </w:r>
          </w:p>
        </w:tc>
        <w:tc>
          <w:tcPr>
            <w:tcW w:w="780" w:type="dxa"/>
            <w:noWrap w:val="0"/>
            <w:vAlign w:val="center"/>
          </w:tcPr>
          <w:p w14:paraId="41602C0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424722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2163AD1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43915" cy="1118235"/>
                  <wp:effectExtent l="0" t="0" r="9525" b="9525"/>
                  <wp:docPr id="268" name="图片 42" descr="木质床头柜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2" descr="木质床头柜 (2)"/>
                          <pic:cNvPicPr>
                            <a:picLocks noChangeAspect="1"/>
                          </pic:cNvPicPr>
                        </pic:nvPicPr>
                        <pic:blipFill>
                          <a:blip r:embed="rId98"/>
                          <a:stretch>
                            <a:fillRect/>
                          </a:stretch>
                        </pic:blipFill>
                        <pic:spPr>
                          <a:xfrm>
                            <a:off x="0" y="0"/>
                            <a:ext cx="843915" cy="1118235"/>
                          </a:xfrm>
                          <a:prstGeom prst="rect">
                            <a:avLst/>
                          </a:prstGeom>
                          <a:noFill/>
                          <a:ln>
                            <a:noFill/>
                          </a:ln>
                        </pic:spPr>
                      </pic:pic>
                    </a:graphicData>
                  </a:graphic>
                </wp:inline>
              </w:drawing>
            </w:r>
          </w:p>
        </w:tc>
      </w:tr>
      <w:tr w14:paraId="4AD22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0776A73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281</w:t>
            </w:r>
          </w:p>
        </w:tc>
        <w:tc>
          <w:tcPr>
            <w:tcW w:w="726" w:type="dxa"/>
            <w:vMerge w:val="continue"/>
            <w:noWrap w:val="0"/>
            <w:vAlign w:val="center"/>
          </w:tcPr>
          <w:p w14:paraId="423BE8D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EBCDE4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定制高柜</w:t>
            </w:r>
          </w:p>
        </w:tc>
        <w:tc>
          <w:tcPr>
            <w:tcW w:w="7947" w:type="dxa"/>
            <w:noWrap w:val="0"/>
            <w:vAlign w:val="center"/>
          </w:tcPr>
          <w:p w14:paraId="43F487E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1000*500*2600mm</w:t>
            </w:r>
          </w:p>
          <w:p w14:paraId="4B4E66E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28F9478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1BED14F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6CD2EC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6361D9A6">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33CE555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1107EC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12176CA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083945" cy="1583055"/>
                  <wp:effectExtent l="0" t="0" r="13335" b="1905"/>
                  <wp:docPr id="269" name="图片 293" descr="174037974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93" descr="1740379742800"/>
                          <pic:cNvPicPr>
                            <a:picLocks noChangeAspect="1"/>
                          </pic:cNvPicPr>
                        </pic:nvPicPr>
                        <pic:blipFill>
                          <a:blip r:embed="rId93"/>
                          <a:stretch>
                            <a:fillRect/>
                          </a:stretch>
                        </pic:blipFill>
                        <pic:spPr>
                          <a:xfrm>
                            <a:off x="0" y="0"/>
                            <a:ext cx="1083945" cy="1583055"/>
                          </a:xfrm>
                          <a:prstGeom prst="rect">
                            <a:avLst/>
                          </a:prstGeom>
                          <a:noFill/>
                          <a:ln>
                            <a:noFill/>
                          </a:ln>
                        </pic:spPr>
                      </pic:pic>
                    </a:graphicData>
                  </a:graphic>
                </wp:inline>
              </w:drawing>
            </w:r>
          </w:p>
        </w:tc>
      </w:tr>
      <w:tr w14:paraId="4A556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70A82F6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282</w:t>
            </w:r>
          </w:p>
        </w:tc>
        <w:tc>
          <w:tcPr>
            <w:tcW w:w="726" w:type="dxa"/>
            <w:vMerge w:val="continue"/>
            <w:noWrap w:val="0"/>
            <w:vAlign w:val="center"/>
          </w:tcPr>
          <w:p w14:paraId="775CD5D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0B8DE1D">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定制储物柜</w:t>
            </w:r>
          </w:p>
        </w:tc>
        <w:tc>
          <w:tcPr>
            <w:tcW w:w="7947" w:type="dxa"/>
            <w:noWrap w:val="0"/>
            <w:vAlign w:val="center"/>
          </w:tcPr>
          <w:p w14:paraId="70FA3C87">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600*500*2600</w:t>
            </w:r>
          </w:p>
          <w:p w14:paraId="42C6203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7AF6655C">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36E663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08C1D389">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、封边：见光面为1.5mm厚全自动激光封边工艺。</w:t>
            </w:r>
          </w:p>
          <w:p w14:paraId="186BD90C">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5、三合一扣件、拉手均五金配件均要求采用知名品牌，</w:t>
            </w:r>
            <w:r>
              <w:rPr>
                <w:rFonts w:hint="eastAsia" w:ascii="宋体" w:hAnsi="宋体" w:eastAsia="宋体" w:cs="宋体"/>
                <w:b w:val="0"/>
                <w:bCs w:val="0"/>
                <w:color w:val="auto"/>
                <w:sz w:val="21"/>
                <w:szCs w:val="21"/>
                <w:highlight w:val="none"/>
                <w:vertAlign w:val="baseline"/>
                <w:lang w:val="en-US" w:eastAsia="zh-CN"/>
              </w:rPr>
              <w:t>带不锈钢挂衣杆；</w:t>
            </w:r>
            <w:r>
              <w:rPr>
                <w:rFonts w:hint="eastAsia" w:ascii="宋体" w:hAnsi="宋体" w:eastAsia="宋体" w:cs="宋体"/>
                <w:b w:val="0"/>
                <w:bCs w:val="0"/>
                <w:color w:val="auto"/>
                <w:sz w:val="21"/>
                <w:szCs w:val="21"/>
                <w:highlight w:val="none"/>
                <w:lang w:val="en-US" w:eastAsia="zh-CN"/>
              </w:rPr>
              <w:t>三合一扣件、拉手、凉衣杆符合在乙酸盐雾连续喷雾700小时测试等级≧10级；</w:t>
            </w:r>
            <w:r>
              <w:rPr>
                <w:rFonts w:hint="eastAsia" w:ascii="宋体" w:hAnsi="宋体" w:eastAsia="宋体" w:cs="宋体"/>
                <w:b w:val="0"/>
                <w:bCs w:val="0"/>
                <w:color w:val="auto"/>
                <w:sz w:val="21"/>
                <w:szCs w:val="21"/>
                <w:highlight w:val="none"/>
                <w:lang w:eastAsia="zh-CN"/>
              </w:rPr>
              <w:t>五金件</w:t>
            </w:r>
            <w:r>
              <w:rPr>
                <w:rFonts w:hint="eastAsia" w:ascii="宋体" w:hAnsi="宋体" w:eastAsia="宋体" w:cs="宋体"/>
                <w:color w:val="auto"/>
                <w:sz w:val="21"/>
                <w:szCs w:val="21"/>
                <w:highlight w:val="none"/>
                <w:lang w:val="en-US" w:eastAsia="zh-CN"/>
              </w:rPr>
              <w:t>要求符合</w:t>
            </w:r>
            <w:r>
              <w:rPr>
                <w:rFonts w:hint="eastAsia" w:ascii="宋体" w:hAnsi="宋体" w:eastAsia="宋体" w:cs="宋体"/>
                <w:color w:val="auto"/>
                <w:sz w:val="21"/>
                <w:szCs w:val="21"/>
                <w:highlight w:val="none"/>
                <w:lang w:eastAsia="zh-CN"/>
              </w:rPr>
              <w:t>QB/T 3827-1999《轻工产品金属镀层和化学处理层的耐腐蚀试验方法 乙酸盐雾试验(ASS)法》、QB/T 3832-1999《轻工产品金属镀层腐蚀试验结果的评价》、QB/T 4767-2014《家具用钢构件》、GB/T 3325-2024《金属家具通用技术条件》</w:t>
            </w:r>
            <w:r>
              <w:rPr>
                <w:rFonts w:hint="eastAsia" w:ascii="宋体" w:hAnsi="宋体" w:eastAsia="宋体" w:cs="宋体"/>
                <w:color w:val="auto"/>
                <w:sz w:val="21"/>
                <w:szCs w:val="21"/>
                <w:highlight w:val="none"/>
                <w:lang w:val="en-US" w:eastAsia="zh-CN"/>
              </w:rPr>
              <w:t>等相关国家标准</w:t>
            </w:r>
            <w:r>
              <w:rPr>
                <w:rFonts w:hint="eastAsia" w:ascii="宋体" w:hAnsi="宋体" w:eastAsia="宋体" w:cs="宋体"/>
                <w:color w:val="auto"/>
                <w:sz w:val="21"/>
                <w:szCs w:val="21"/>
                <w:highlight w:val="none"/>
                <w:lang w:eastAsia="zh-CN"/>
              </w:rPr>
              <w:t>，①安全性：产品表面涂层的可溶性元素的最大限量-可溶性元素-铅(Pb)、可溶性元素-镉（Cd）、可溶性元素-铬（</w:t>
            </w:r>
            <w:r>
              <w:rPr>
                <w:rFonts w:hint="eastAsia" w:ascii="宋体" w:hAnsi="宋体" w:eastAsia="宋体" w:cs="宋体"/>
                <w:color w:val="auto"/>
                <w:sz w:val="21"/>
                <w:szCs w:val="21"/>
                <w:highlight w:val="none"/>
                <w:lang w:val="en-US" w:eastAsia="zh-CN"/>
              </w:rPr>
              <w:t>Cr</w:t>
            </w:r>
            <w:r>
              <w:rPr>
                <w:rFonts w:hint="eastAsia" w:ascii="宋体" w:hAnsi="宋体" w:eastAsia="宋体" w:cs="宋体"/>
                <w:color w:val="auto"/>
                <w:sz w:val="21"/>
                <w:szCs w:val="21"/>
                <w:highlight w:val="none"/>
                <w:lang w:eastAsia="zh-CN"/>
              </w:rPr>
              <w:t>）、可溶性元素-汞(Hg)均未检出；②乙酸盐雾试验48h耐腐蚀等级达到10级；③金属件-喷涂层：涂层无漏喷、锈蚀和脱色、掉色现象、光滑均匀，色泽一致，无流挂、疙瘩、皱皮、飞漆等缺陷。</w:t>
            </w:r>
            <w:r>
              <w:rPr>
                <w:rFonts w:hint="eastAsia" w:ascii="宋体" w:hAnsi="宋体" w:eastAsia="宋体" w:cs="宋体"/>
                <w:color w:val="auto"/>
                <w:sz w:val="21"/>
                <w:szCs w:val="21"/>
                <w:highlight w:val="none"/>
                <w:lang w:val="en-US" w:eastAsia="zh-CN"/>
              </w:rPr>
              <w:t>以上均要求提供相关证明材料进行佐证。</w:t>
            </w:r>
          </w:p>
        </w:tc>
        <w:tc>
          <w:tcPr>
            <w:tcW w:w="780" w:type="dxa"/>
            <w:noWrap w:val="0"/>
            <w:vAlign w:val="center"/>
          </w:tcPr>
          <w:p w14:paraId="0565F19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E2C754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7F4D279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523875" cy="1294765"/>
                  <wp:effectExtent l="0" t="0" r="9525" b="635"/>
                  <wp:docPr id="270" name="图片 294" descr="174037991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94" descr="1740379916832"/>
                          <pic:cNvPicPr>
                            <a:picLocks noChangeAspect="1"/>
                          </pic:cNvPicPr>
                        </pic:nvPicPr>
                        <pic:blipFill>
                          <a:blip r:embed="rId48"/>
                          <a:stretch>
                            <a:fillRect/>
                          </a:stretch>
                        </pic:blipFill>
                        <pic:spPr>
                          <a:xfrm>
                            <a:off x="0" y="0"/>
                            <a:ext cx="523875" cy="1294765"/>
                          </a:xfrm>
                          <a:prstGeom prst="rect">
                            <a:avLst/>
                          </a:prstGeom>
                          <a:noFill/>
                          <a:ln>
                            <a:noFill/>
                          </a:ln>
                        </pic:spPr>
                      </pic:pic>
                    </a:graphicData>
                  </a:graphic>
                </wp:inline>
              </w:drawing>
            </w:r>
          </w:p>
        </w:tc>
      </w:tr>
      <w:tr w14:paraId="459BD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3818E5E2">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283</w:t>
            </w:r>
          </w:p>
        </w:tc>
        <w:tc>
          <w:tcPr>
            <w:tcW w:w="726" w:type="dxa"/>
            <w:vMerge w:val="continue"/>
            <w:noWrap w:val="0"/>
            <w:vAlign w:val="center"/>
          </w:tcPr>
          <w:p w14:paraId="2B5CDB6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27F9D42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1C3548E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规格：1000*600*750mm</w:t>
            </w:r>
          </w:p>
          <w:p w14:paraId="031EF0F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F6E521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2F075D20">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4BC33453">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14BC7CEB">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08C67541">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6B0ED2F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2390DE0">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0C44A7C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271" name="图片 3"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0985D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380A83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284</w:t>
            </w:r>
          </w:p>
        </w:tc>
        <w:tc>
          <w:tcPr>
            <w:tcW w:w="726" w:type="dxa"/>
            <w:vMerge w:val="continue"/>
            <w:noWrap w:val="0"/>
            <w:vAlign w:val="center"/>
          </w:tcPr>
          <w:p w14:paraId="048096B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772618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定制写字桌</w:t>
            </w:r>
          </w:p>
        </w:tc>
        <w:tc>
          <w:tcPr>
            <w:tcW w:w="7947" w:type="dxa"/>
            <w:noWrap w:val="0"/>
            <w:vAlign w:val="center"/>
          </w:tcPr>
          <w:p w14:paraId="5D5C58A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6AFBC30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1、材质：板材均采用知名品牌 的优质ENF级</w:t>
            </w:r>
            <w:r>
              <w:rPr>
                <w:rFonts w:hint="eastAsia" w:ascii="宋体" w:hAnsi="宋体" w:eastAsia="宋体" w:cs="宋体"/>
                <w:color w:val="auto"/>
                <w:sz w:val="21"/>
                <w:szCs w:val="21"/>
                <w:highlight w:val="none"/>
                <w:lang w:val="en-US" w:eastAsia="zh-CN"/>
              </w:rPr>
              <w:t>三聚氰胺板</w:t>
            </w:r>
            <w:r>
              <w:rPr>
                <w:rFonts w:hint="eastAsia" w:ascii="宋体" w:hAnsi="宋体" w:eastAsia="宋体" w:cs="宋体"/>
                <w:color w:val="auto"/>
                <w:sz w:val="21"/>
                <w:szCs w:val="21"/>
                <w:highlight w:val="none"/>
              </w:rPr>
              <w:t>基材。</w:t>
            </w:r>
          </w:p>
          <w:p w14:paraId="67184F7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2、厚度：台面板厚度为25mm，侧板 、背板、抽面、底板厚度为16mm；</w:t>
            </w:r>
          </w:p>
          <w:p w14:paraId="5504FFB6">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结构/配置： 2个抽屉；</w:t>
            </w:r>
          </w:p>
          <w:p w14:paraId="1A3944B2">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、三节路轨、锁具均采用知名品牌的优质产品；</w:t>
            </w:r>
          </w:p>
          <w:p w14:paraId="305281C1">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、封边：见光面为1.5mm厚全自动激光封边工艺。</w:t>
            </w:r>
          </w:p>
          <w:p w14:paraId="2EC310D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6、三合一扣件、拉手均五金配件均要求采用知名品牌。</w:t>
            </w:r>
          </w:p>
        </w:tc>
        <w:tc>
          <w:tcPr>
            <w:tcW w:w="780" w:type="dxa"/>
            <w:noWrap w:val="0"/>
            <w:vAlign w:val="center"/>
          </w:tcPr>
          <w:p w14:paraId="4A3986B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247A33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7</w:t>
            </w:r>
          </w:p>
        </w:tc>
        <w:tc>
          <w:tcPr>
            <w:tcW w:w="2557" w:type="dxa"/>
            <w:noWrap w:val="0"/>
            <w:vAlign w:val="center"/>
          </w:tcPr>
          <w:p w14:paraId="428B6FE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1031875" cy="902335"/>
                  <wp:effectExtent l="0" t="0" r="4445" b="12065"/>
                  <wp:docPr id="272" name="图片 5" descr="办公桌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 descr="办公桌 (25)"/>
                          <pic:cNvPicPr>
                            <a:picLocks noChangeAspect="1"/>
                          </pic:cNvPicPr>
                        </pic:nvPicPr>
                        <pic:blipFill>
                          <a:blip r:embed="rId27"/>
                          <a:stretch>
                            <a:fillRect/>
                          </a:stretch>
                        </pic:blipFill>
                        <pic:spPr>
                          <a:xfrm>
                            <a:off x="0" y="0"/>
                            <a:ext cx="1031875" cy="902335"/>
                          </a:xfrm>
                          <a:prstGeom prst="rect">
                            <a:avLst/>
                          </a:prstGeom>
                          <a:noFill/>
                          <a:ln>
                            <a:noFill/>
                          </a:ln>
                        </pic:spPr>
                      </pic:pic>
                    </a:graphicData>
                  </a:graphic>
                </wp:inline>
              </w:drawing>
            </w:r>
          </w:p>
        </w:tc>
      </w:tr>
      <w:tr w14:paraId="04D5F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66538C0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285</w:t>
            </w:r>
          </w:p>
        </w:tc>
        <w:tc>
          <w:tcPr>
            <w:tcW w:w="726" w:type="dxa"/>
            <w:vMerge w:val="continue"/>
            <w:noWrap w:val="0"/>
            <w:vAlign w:val="center"/>
          </w:tcPr>
          <w:p w14:paraId="5CBD235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117F51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椅子</w:t>
            </w:r>
          </w:p>
        </w:tc>
        <w:tc>
          <w:tcPr>
            <w:tcW w:w="7947" w:type="dxa"/>
            <w:noWrap w:val="0"/>
            <w:vAlign w:val="center"/>
          </w:tcPr>
          <w:p w14:paraId="1AB4246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3539F7D7">
            <w:pPr>
              <w:shd w:val="clear" w:color="auto" w:fill="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1、靠背、座面板采用环保PP塑料模压一次性成型。</w:t>
            </w:r>
            <w:r>
              <w:rPr>
                <w:rFonts w:hint="eastAsia" w:ascii="宋体" w:hAnsi="宋体" w:eastAsia="宋体" w:cs="宋体"/>
                <w:b w:val="0"/>
                <w:bCs w:val="0"/>
                <w:color w:val="auto"/>
                <w:sz w:val="21"/>
                <w:szCs w:val="21"/>
                <w:highlight w:val="none"/>
                <w:lang w:val="en-US" w:eastAsia="zh-CN"/>
              </w:rPr>
              <w:t>PP塑料符合</w:t>
            </w:r>
            <w:r>
              <w:rPr>
                <w:rFonts w:hint="eastAsia" w:ascii="宋体" w:hAnsi="宋体" w:eastAsia="宋体" w:cs="宋体"/>
                <w:color w:val="auto"/>
                <w:sz w:val="21"/>
                <w:szCs w:val="21"/>
                <w:highlight w:val="none"/>
                <w:lang w:val="en-US" w:eastAsia="zh-CN"/>
              </w:rPr>
              <w:t>GB/T32487-2016、GB/T24128-2018、GB/T 31402-2015 、 GB/T6040-2019 、 GB/T22048-2022 、 GB/T16422.3-2022、GB28481-2012、GB/T 40971-2021、GB/T31838.2-2019 、 HJ2547-2016、GB/T12000-2017 、GB/T9341-2008、GB/T1633-2000 等平行国家标准，其中：① 塑料件外观：无裂纹、明显变形、缩水、针孔、无凹陷、飞边、折皱、疙瘩、无气泡、杂质、伤痕、白印、表面应光洁，无划痕、毛刺、拉毛、污渍、无明显色差等符合要求②防霉等级-出芽短梗霉达到 0 级③抗菌性能值-枯草芽孢杆菌≥3④体积电阻≥1x10</w:t>
            </w:r>
            <w:r>
              <w:rPr>
                <w:rFonts w:hint="eastAsia" w:ascii="宋体" w:hAnsi="宋体" w:eastAsia="宋体" w:cs="宋体"/>
                <w:color w:val="auto"/>
                <w:sz w:val="21"/>
                <w:szCs w:val="21"/>
                <w:highlight w:val="none"/>
                <w:vertAlign w:val="superscript"/>
                <w:lang w:val="en-US" w:eastAsia="zh-CN"/>
              </w:rPr>
              <w:t>10</w:t>
            </w:r>
            <w:r>
              <w:rPr>
                <w:rFonts w:hint="eastAsia" w:ascii="宋体" w:hAnsi="宋体" w:eastAsia="宋体" w:cs="宋体"/>
                <w:color w:val="auto"/>
                <w:sz w:val="21"/>
                <w:szCs w:val="21"/>
                <w:highlight w:val="none"/>
                <w:lang w:val="en-US" w:eastAsia="zh-CN"/>
              </w:rPr>
              <w:t xml:space="preserve">Ω⑤邻苯二甲酸酯(DIBP、DBP、BBP、DEHP、DNOP、DINP、DIDP)全部为未检出⑥人工 气候老化(18h)：外观评价无明显变色、无粉化、无气泡、无开裂、无剥落等现象⑦有害物质-多溴联苯(PBB)≤1000mg/kg⑧多环芳烃未检出⑨产品表面涂层可迁移元素的限量锑(Sb)、砷(As)、钡(Ba)、镉 (Cd)、铬(Cr)、铅(Pb)、汞(Hg)、硒(Se)检测结果为未检 出⑩盐雾试验(24h)质量变化≤3％⑪弯曲强度≥9Mpa⑫维卡软化温度≥150℃。 要求提供相关证明材料进行佐证。                                                                                                                   2、脚架：采用1.2MM厚钢管，金属电镀脚架；                                                                                                                      </w:t>
            </w:r>
          </w:p>
          <w:p w14:paraId="747662B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3、四脚配专用塑料脚套。</w:t>
            </w:r>
          </w:p>
        </w:tc>
        <w:tc>
          <w:tcPr>
            <w:tcW w:w="780" w:type="dxa"/>
            <w:noWrap w:val="0"/>
            <w:vAlign w:val="center"/>
          </w:tcPr>
          <w:p w14:paraId="6946595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6E44BA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w:t>
            </w:r>
          </w:p>
        </w:tc>
        <w:tc>
          <w:tcPr>
            <w:tcW w:w="2557" w:type="dxa"/>
            <w:noWrap w:val="0"/>
            <w:vAlign w:val="center"/>
          </w:tcPr>
          <w:p w14:paraId="5A9728E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81380" cy="878840"/>
                  <wp:effectExtent l="0" t="0" r="2540" b="5080"/>
                  <wp:docPr id="2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
                          <pic:cNvPicPr>
                            <a:picLocks noChangeAspect="1"/>
                          </pic:cNvPicPr>
                        </pic:nvPicPr>
                        <pic:blipFill>
                          <a:blip r:embed="rId23"/>
                          <a:stretch>
                            <a:fillRect/>
                          </a:stretch>
                        </pic:blipFill>
                        <pic:spPr>
                          <a:xfrm>
                            <a:off x="0" y="0"/>
                            <a:ext cx="881380" cy="878840"/>
                          </a:xfrm>
                          <a:prstGeom prst="rect">
                            <a:avLst/>
                          </a:prstGeom>
                          <a:noFill/>
                          <a:ln>
                            <a:noFill/>
                          </a:ln>
                        </pic:spPr>
                      </pic:pic>
                    </a:graphicData>
                  </a:graphic>
                </wp:inline>
              </w:drawing>
            </w:r>
          </w:p>
        </w:tc>
      </w:tr>
      <w:tr w14:paraId="537CB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17A9F094">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286</w:t>
            </w:r>
          </w:p>
        </w:tc>
        <w:tc>
          <w:tcPr>
            <w:tcW w:w="726" w:type="dxa"/>
            <w:vMerge w:val="continue"/>
            <w:noWrap w:val="0"/>
            <w:vAlign w:val="center"/>
          </w:tcPr>
          <w:p w14:paraId="0102236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E03DD8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345B244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规格：2000*900*80mm</w:t>
            </w:r>
          </w:p>
          <w:p w14:paraId="1DA757A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天然环保椰棕，优质针织棉布，8公分厚</w:t>
            </w:r>
          </w:p>
        </w:tc>
        <w:tc>
          <w:tcPr>
            <w:tcW w:w="780" w:type="dxa"/>
            <w:noWrap w:val="0"/>
            <w:vAlign w:val="center"/>
          </w:tcPr>
          <w:p w14:paraId="547EFB0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40067A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84</w:t>
            </w:r>
          </w:p>
        </w:tc>
        <w:tc>
          <w:tcPr>
            <w:tcW w:w="2557" w:type="dxa"/>
            <w:noWrap w:val="0"/>
            <w:vAlign w:val="center"/>
          </w:tcPr>
          <w:p w14:paraId="3AFB21A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2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2"/>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105BD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FC8AB4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287</w:t>
            </w:r>
          </w:p>
        </w:tc>
        <w:tc>
          <w:tcPr>
            <w:tcW w:w="726" w:type="dxa"/>
            <w:vMerge w:val="restart"/>
            <w:noWrap w:val="0"/>
            <w:vAlign w:val="center"/>
          </w:tcPr>
          <w:p w14:paraId="6412E67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VIP病房+妇产科</w:t>
            </w:r>
          </w:p>
        </w:tc>
        <w:tc>
          <w:tcPr>
            <w:tcW w:w="1485" w:type="dxa"/>
            <w:noWrap w:val="0"/>
            <w:vAlign w:val="center"/>
          </w:tcPr>
          <w:p w14:paraId="20B6061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沙发</w:t>
            </w:r>
          </w:p>
        </w:tc>
        <w:tc>
          <w:tcPr>
            <w:tcW w:w="7947" w:type="dxa"/>
            <w:noWrap w:val="0"/>
            <w:vAlign w:val="center"/>
          </w:tcPr>
          <w:p w14:paraId="17A31A1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1+1+3三位195*84*84单人位95*84*84</w:t>
            </w:r>
          </w:p>
          <w:p w14:paraId="5FA982DE">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1.面料：选用优质医用皮，手感好、柔软、皮厚；</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平行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以上均</w:t>
            </w:r>
            <w:r>
              <w:rPr>
                <w:rFonts w:hint="eastAsia" w:ascii="宋体" w:hAnsi="宋体" w:eastAsia="宋体" w:cs="宋体"/>
                <w:color w:val="auto"/>
                <w:sz w:val="21"/>
                <w:szCs w:val="21"/>
                <w:highlight w:val="none"/>
                <w:lang w:val="en-US" w:eastAsia="zh-CN"/>
              </w:rPr>
              <w:t>要求提供相关证明材料进行佐证。</w:t>
            </w:r>
          </w:p>
          <w:p w14:paraId="3EFEDC4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2.坐垫海绵：采用高弹力聚氨酯海绵，软硬适中，密度达到40#以上，拉伸强度149.5kPa，回弹性好，不易变形，时尚、大气；</w:t>
            </w:r>
          </w:p>
          <w:p w14:paraId="55CB9E9D">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3.弹簧：国产S形高强力钢制弹簧，采用氯酊喷胶，不含苯等有毒致癌物质；</w:t>
            </w:r>
          </w:p>
          <w:p w14:paraId="1ED0B0E7">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4.木内框架：选用上等的实木，材质坚硬、刚性强、含水率≤9%，符合GB/T3324国际标准。</w:t>
            </w:r>
          </w:p>
        </w:tc>
        <w:tc>
          <w:tcPr>
            <w:tcW w:w="780" w:type="dxa"/>
            <w:noWrap w:val="0"/>
            <w:vAlign w:val="center"/>
          </w:tcPr>
          <w:p w14:paraId="7187FCD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AB872B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588152AF">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drawing>
                <wp:inline distT="0" distB="0" distL="114300" distR="114300">
                  <wp:extent cx="1491615" cy="1226185"/>
                  <wp:effectExtent l="0" t="0" r="1905" b="8255"/>
                  <wp:docPr id="275" name="图片 299" descr="d1d47fe1eb9c7ce2b015778aedb38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99" descr="d1d47fe1eb9c7ce2b015778aedb38e4"/>
                          <pic:cNvPicPr>
                            <a:picLocks noChangeAspect="1"/>
                          </pic:cNvPicPr>
                        </pic:nvPicPr>
                        <pic:blipFill>
                          <a:blip r:embed="rId99"/>
                          <a:stretch>
                            <a:fillRect/>
                          </a:stretch>
                        </pic:blipFill>
                        <pic:spPr>
                          <a:xfrm>
                            <a:off x="0" y="0"/>
                            <a:ext cx="1491615" cy="1226185"/>
                          </a:xfrm>
                          <a:prstGeom prst="rect">
                            <a:avLst/>
                          </a:prstGeom>
                          <a:noFill/>
                          <a:ln>
                            <a:noFill/>
                          </a:ln>
                        </pic:spPr>
                      </pic:pic>
                    </a:graphicData>
                  </a:graphic>
                </wp:inline>
              </w:drawing>
            </w:r>
          </w:p>
        </w:tc>
      </w:tr>
      <w:tr w14:paraId="75A72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27AC1519">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288</w:t>
            </w:r>
          </w:p>
        </w:tc>
        <w:tc>
          <w:tcPr>
            <w:tcW w:w="726" w:type="dxa"/>
            <w:vMerge w:val="continue"/>
            <w:noWrap w:val="0"/>
            <w:vAlign w:val="center"/>
          </w:tcPr>
          <w:p w14:paraId="3A327D4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8E1860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长几</w:t>
            </w:r>
          </w:p>
        </w:tc>
        <w:tc>
          <w:tcPr>
            <w:tcW w:w="7947" w:type="dxa"/>
            <w:noWrap w:val="0"/>
            <w:vAlign w:val="center"/>
          </w:tcPr>
          <w:p w14:paraId="522A6E3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120*60*45cm岩板面，钢架喷漆</w:t>
            </w:r>
          </w:p>
        </w:tc>
        <w:tc>
          <w:tcPr>
            <w:tcW w:w="780" w:type="dxa"/>
            <w:noWrap w:val="0"/>
            <w:vAlign w:val="center"/>
          </w:tcPr>
          <w:p w14:paraId="01DAA65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36E765B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51D4341E">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color w:val="auto"/>
                <w:highlight w:val="none"/>
              </w:rPr>
              <w:drawing>
                <wp:inline distT="0" distB="0" distL="114300" distR="114300">
                  <wp:extent cx="1060450" cy="549910"/>
                  <wp:effectExtent l="0" t="0" r="6350" b="13970"/>
                  <wp:docPr id="2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6"/>
                          <pic:cNvPicPr>
                            <a:picLocks noChangeAspect="1"/>
                          </pic:cNvPicPr>
                        </pic:nvPicPr>
                        <pic:blipFill>
                          <a:blip r:embed="rId100"/>
                          <a:stretch>
                            <a:fillRect/>
                          </a:stretch>
                        </pic:blipFill>
                        <pic:spPr>
                          <a:xfrm>
                            <a:off x="0" y="0"/>
                            <a:ext cx="1060450" cy="549910"/>
                          </a:xfrm>
                          <a:prstGeom prst="rect">
                            <a:avLst/>
                          </a:prstGeom>
                          <a:noFill/>
                          <a:ln>
                            <a:noFill/>
                          </a:ln>
                        </pic:spPr>
                      </pic:pic>
                    </a:graphicData>
                  </a:graphic>
                </wp:inline>
              </w:drawing>
            </w:r>
          </w:p>
        </w:tc>
      </w:tr>
      <w:tr w14:paraId="0FF9F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6" w:type="dxa"/>
            <w:noWrap w:val="0"/>
            <w:vAlign w:val="center"/>
          </w:tcPr>
          <w:p w14:paraId="48624D38">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289</w:t>
            </w:r>
          </w:p>
        </w:tc>
        <w:tc>
          <w:tcPr>
            <w:tcW w:w="726" w:type="dxa"/>
            <w:vMerge w:val="continue"/>
            <w:noWrap w:val="0"/>
            <w:vAlign w:val="center"/>
          </w:tcPr>
          <w:p w14:paraId="62CBAF8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5A564BE6">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方几</w:t>
            </w:r>
          </w:p>
        </w:tc>
        <w:tc>
          <w:tcPr>
            <w:tcW w:w="7947" w:type="dxa"/>
            <w:noWrap w:val="0"/>
            <w:vAlign w:val="center"/>
          </w:tcPr>
          <w:p w14:paraId="384205C0">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60*60*45cm岩板面，钢架喷漆</w:t>
            </w:r>
          </w:p>
        </w:tc>
        <w:tc>
          <w:tcPr>
            <w:tcW w:w="780" w:type="dxa"/>
            <w:noWrap w:val="0"/>
            <w:vAlign w:val="center"/>
          </w:tcPr>
          <w:p w14:paraId="1A4873D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6CB0ED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9</w:t>
            </w:r>
          </w:p>
        </w:tc>
        <w:tc>
          <w:tcPr>
            <w:tcW w:w="2557" w:type="dxa"/>
            <w:noWrap w:val="0"/>
            <w:vAlign w:val="center"/>
          </w:tcPr>
          <w:p w14:paraId="26F0F29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rPr>
            </w:pPr>
            <w:r>
              <w:rPr>
                <w:color w:val="auto"/>
                <w:highlight w:val="none"/>
              </w:rPr>
              <w:drawing>
                <wp:inline distT="0" distB="0" distL="114300" distR="114300">
                  <wp:extent cx="1029335" cy="875665"/>
                  <wp:effectExtent l="0" t="0" r="6985" b="8255"/>
                  <wp:docPr id="2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7"/>
                          <pic:cNvPicPr>
                            <a:picLocks noChangeAspect="1"/>
                          </pic:cNvPicPr>
                        </pic:nvPicPr>
                        <pic:blipFill>
                          <a:blip r:embed="rId101"/>
                          <a:stretch>
                            <a:fillRect/>
                          </a:stretch>
                        </pic:blipFill>
                        <pic:spPr>
                          <a:xfrm>
                            <a:off x="0" y="0"/>
                            <a:ext cx="1029335" cy="875665"/>
                          </a:xfrm>
                          <a:prstGeom prst="rect">
                            <a:avLst/>
                          </a:prstGeom>
                          <a:noFill/>
                          <a:ln>
                            <a:noFill/>
                          </a:ln>
                        </pic:spPr>
                      </pic:pic>
                    </a:graphicData>
                  </a:graphic>
                </wp:inline>
              </w:drawing>
            </w:r>
          </w:p>
        </w:tc>
      </w:tr>
      <w:tr w14:paraId="04671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2594" w:type="dxa"/>
            <w:gridSpan w:val="6"/>
            <w:noWrap w:val="0"/>
            <w:vAlign w:val="center"/>
          </w:tcPr>
          <w:p w14:paraId="09D9BFD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b/>
                <w:bCs/>
                <w:color w:val="auto"/>
                <w:sz w:val="21"/>
                <w:szCs w:val="21"/>
                <w:highlight w:val="none"/>
                <w:vertAlign w:val="baseline"/>
                <w:lang w:val="en-US" w:eastAsia="zh-CN"/>
              </w:rPr>
              <w:t>120急救分站一层</w:t>
            </w:r>
          </w:p>
        </w:tc>
        <w:tc>
          <w:tcPr>
            <w:tcW w:w="2557" w:type="dxa"/>
            <w:noWrap w:val="0"/>
            <w:vAlign w:val="center"/>
          </w:tcPr>
          <w:p w14:paraId="6BCF7FF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14726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657E38FD">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290</w:t>
            </w:r>
          </w:p>
        </w:tc>
        <w:tc>
          <w:tcPr>
            <w:tcW w:w="726" w:type="dxa"/>
            <w:vMerge w:val="restart"/>
            <w:noWrap w:val="0"/>
            <w:vAlign w:val="center"/>
          </w:tcPr>
          <w:p w14:paraId="69B7C2B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办公</w:t>
            </w:r>
          </w:p>
        </w:tc>
        <w:tc>
          <w:tcPr>
            <w:tcW w:w="1485" w:type="dxa"/>
            <w:noWrap w:val="0"/>
            <w:vAlign w:val="center"/>
          </w:tcPr>
          <w:p w14:paraId="058AE7BE">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517313D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6DA360D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70C877C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0D67ABA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43DC438">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62341A6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7B01201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490FB306">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3D92012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2346EE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6EE8C7D9">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278" name="图片 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4031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0B4076A6">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291</w:t>
            </w:r>
          </w:p>
        </w:tc>
        <w:tc>
          <w:tcPr>
            <w:tcW w:w="726" w:type="dxa"/>
            <w:vMerge w:val="continue"/>
            <w:noWrap w:val="0"/>
            <w:vAlign w:val="center"/>
          </w:tcPr>
          <w:p w14:paraId="0528028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24CD79A">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2E3B3EB7">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75C82C7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4BB5DE9E">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6CA5D07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64E79004">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63071695">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7CD883BE">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9EB9213">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6128E1DE">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7FA8EA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5D8A5EAE">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62DE51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79"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09DF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5CF68650">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292</w:t>
            </w:r>
          </w:p>
        </w:tc>
        <w:tc>
          <w:tcPr>
            <w:tcW w:w="726" w:type="dxa"/>
            <w:vMerge w:val="continue"/>
            <w:noWrap w:val="0"/>
            <w:vAlign w:val="center"/>
          </w:tcPr>
          <w:p w14:paraId="68B1C4C2">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4816D6B3">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7328B2C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52586EF8">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4F8FFF9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7DE2263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986CA25">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050CAF2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3727D105">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80" name="图片 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3CCF7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7920BB2A">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293</w:t>
            </w:r>
          </w:p>
        </w:tc>
        <w:tc>
          <w:tcPr>
            <w:tcW w:w="726" w:type="dxa"/>
            <w:vMerge w:val="restart"/>
            <w:noWrap w:val="0"/>
            <w:vAlign w:val="center"/>
          </w:tcPr>
          <w:p w14:paraId="091F359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门卫值班</w:t>
            </w:r>
          </w:p>
        </w:tc>
        <w:tc>
          <w:tcPr>
            <w:tcW w:w="1485" w:type="dxa"/>
            <w:noWrap w:val="0"/>
            <w:vAlign w:val="center"/>
          </w:tcPr>
          <w:p w14:paraId="311DE1EB">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定制工作台（办公桌）</w:t>
            </w:r>
          </w:p>
        </w:tc>
        <w:tc>
          <w:tcPr>
            <w:tcW w:w="7947" w:type="dxa"/>
            <w:noWrap w:val="0"/>
            <w:vAlign w:val="center"/>
          </w:tcPr>
          <w:p w14:paraId="3324E58F">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1AA9BF3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E746C49">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489CB5F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612AF3F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76DAFECA">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4F1F2151">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2654432F">
            <w:pPr>
              <w:keepNext w:val="0"/>
              <w:keepLines w:val="0"/>
              <w:widowControl/>
              <w:numPr>
                <w:ilvl w:val="0"/>
                <w:numId w:val="9"/>
              </w:numPr>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0341C18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5020D5C">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2318312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281" name="图片 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09572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5C32F65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294</w:t>
            </w:r>
          </w:p>
        </w:tc>
        <w:tc>
          <w:tcPr>
            <w:tcW w:w="726" w:type="dxa"/>
            <w:vMerge w:val="continue"/>
            <w:noWrap w:val="0"/>
            <w:vAlign w:val="center"/>
          </w:tcPr>
          <w:p w14:paraId="6EBCD2A3">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1BFA794F">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7AEACAB3">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5973117A">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28BA45E2">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4146F0A4">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4CD9A9A3">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2EBB335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67347C8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26EF9F14">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74D2500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D650924">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473DA98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2557" w:type="dxa"/>
            <w:noWrap w:val="0"/>
            <w:vAlign w:val="center"/>
          </w:tcPr>
          <w:p w14:paraId="61008AF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82"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3867F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67C303B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295</w:t>
            </w:r>
          </w:p>
        </w:tc>
        <w:tc>
          <w:tcPr>
            <w:tcW w:w="726" w:type="dxa"/>
            <w:vMerge w:val="continue"/>
            <w:noWrap w:val="0"/>
            <w:vAlign w:val="center"/>
          </w:tcPr>
          <w:p w14:paraId="3DD1FE7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AE5CEB2">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2945CE02">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2BD8C4EF">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26B671BC">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等国家</w:t>
            </w:r>
            <w:r>
              <w:rPr>
                <w:rFonts w:hint="eastAsia" w:ascii="宋体" w:hAnsi="宋体" w:eastAsia="宋体" w:cs="宋体"/>
                <w:color w:val="auto"/>
                <w:highlight w:val="none"/>
              </w:rPr>
              <w:t>标准；</w:t>
            </w:r>
          </w:p>
          <w:p w14:paraId="63D040DD">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2C8B5A7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1B03A4B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2557" w:type="dxa"/>
            <w:noWrap w:val="0"/>
            <w:vAlign w:val="center"/>
          </w:tcPr>
          <w:p w14:paraId="2E579A3C">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83" name="图片 8"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r w14:paraId="66A5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657EDCDF">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296</w:t>
            </w:r>
          </w:p>
        </w:tc>
        <w:tc>
          <w:tcPr>
            <w:tcW w:w="726" w:type="dxa"/>
            <w:vMerge w:val="restart"/>
            <w:noWrap w:val="0"/>
            <w:vAlign w:val="center"/>
          </w:tcPr>
          <w:p w14:paraId="388E5DE0">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rPr>
              <w:t>值班+休息室（4间）</w:t>
            </w:r>
          </w:p>
        </w:tc>
        <w:tc>
          <w:tcPr>
            <w:tcW w:w="1485" w:type="dxa"/>
            <w:noWrap w:val="0"/>
            <w:vAlign w:val="center"/>
          </w:tcPr>
          <w:p w14:paraId="3100C02E">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实木双层床</w:t>
            </w:r>
          </w:p>
        </w:tc>
        <w:tc>
          <w:tcPr>
            <w:tcW w:w="7947" w:type="dxa"/>
            <w:noWrap w:val="0"/>
            <w:vAlign w:val="center"/>
          </w:tcPr>
          <w:p w14:paraId="1A722AAB">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规格：2000*900*1700mm</w:t>
            </w:r>
          </w:p>
          <w:p w14:paraId="5237FB9D">
            <w:pPr>
              <w:shd w:val="clear" w:color="auto" w:fil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1、材料：均采用橡胶木实木，</w:t>
            </w:r>
            <w:r>
              <w:rPr>
                <w:rFonts w:hint="eastAsia"/>
                <w:color w:val="auto"/>
                <w:highlight w:val="none"/>
                <w:lang w:val="en-US" w:eastAsia="zh-CN"/>
              </w:rPr>
              <w:t>橡胶木要求甲醛释放量≤0.05mg/L、木材含水率合格。</w:t>
            </w:r>
            <w:r>
              <w:rPr>
                <w:rFonts w:hint="eastAsia" w:ascii="宋体" w:hAnsi="宋体" w:eastAsia="宋体" w:cs="宋体"/>
                <w:color w:val="auto"/>
                <w:sz w:val="21"/>
                <w:szCs w:val="21"/>
                <w:highlight w:val="none"/>
                <w:lang w:val="en-US" w:eastAsia="zh-CN"/>
              </w:rPr>
              <w:t>榫卯结构，并均匀涂抹白乳胶使榫卯连接更牢固，</w:t>
            </w:r>
            <w:r>
              <w:rPr>
                <w:rFonts w:hint="eastAsia"/>
                <w:color w:val="auto"/>
                <w:highlight w:val="none"/>
                <w:lang w:val="en-US" w:eastAsia="zh-CN"/>
              </w:rPr>
              <w:t>白乳胶游离甲醛≤0.05g/kg、苯、甲苯、二甲苯等均要求未检出、总挥发性有机物≤10g/L。</w:t>
            </w:r>
            <w:r>
              <w:rPr>
                <w:rFonts w:hint="eastAsia" w:ascii="宋体" w:hAnsi="宋体" w:eastAsia="宋体" w:cs="宋体"/>
                <w:color w:val="auto"/>
                <w:sz w:val="21"/>
                <w:szCs w:val="21"/>
                <w:highlight w:val="none"/>
                <w:lang w:val="en-US" w:eastAsia="zh-CN"/>
              </w:rPr>
              <w:t>其中床立柱和床横梁采用螺栓及螺帽紧密连接，使用寿命长。螺栓与螺帽</w:t>
            </w:r>
            <w:r>
              <w:rPr>
                <w:rFonts w:hint="eastAsia"/>
                <w:color w:val="auto"/>
                <w:highlight w:val="none"/>
                <w:lang w:val="en-US" w:eastAsia="zh-CN"/>
              </w:rPr>
              <w:t>要求具有金属表面耐腐蚀性能【乙酸盐雾试验（ASS）连续喷雾≥1000h及中性盐雾试验（NSS）连续喷雾≥1000h：检测结果≥10级】、要求具有抗菌性能（抗细菌率：金黄色葡萄球菌≥99.99%、大肠杆菌≥99.99%）。以上均要求提供相关证明材料进行数据佐证。</w:t>
            </w:r>
          </w:p>
          <w:p w14:paraId="6E750722">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2、表面喷环保水性漆处理,经三底三面油漆工艺，达到国际E1级环保标准；</w:t>
            </w:r>
            <w:r>
              <w:rPr>
                <w:rFonts w:hint="eastAsia"/>
                <w:color w:val="auto"/>
                <w:highlight w:val="none"/>
                <w:lang w:val="en-US" w:eastAsia="zh-CN"/>
              </w:rPr>
              <w:t>油漆（面漆）（底漆）要求VOC含量≤80g/L，总铅（Pb）含量、可溶性重金属含量（镉、铬、汞）等均未检出，要求提供相关证明材料进行数据佐证。</w:t>
            </w:r>
          </w:p>
          <w:p w14:paraId="50B1FD2F">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sz w:val="21"/>
                <w:szCs w:val="21"/>
                <w:highlight w:val="none"/>
                <w:lang w:val="en-US" w:eastAsia="zh-CN"/>
              </w:rPr>
              <w:t>3、配：杉木床板；</w:t>
            </w:r>
            <w:r>
              <w:rPr>
                <w:rFonts w:hint="eastAsia" w:ascii="宋体" w:hAnsi="宋体" w:eastAsia="宋体" w:cs="宋体"/>
                <w:b w:val="0"/>
                <w:bCs w:val="0"/>
                <w:color w:val="auto"/>
                <w:sz w:val="22"/>
                <w:szCs w:val="22"/>
                <w:highlight w:val="none"/>
                <w:vertAlign w:val="baseline"/>
                <w:lang w:val="en-US" w:eastAsia="zh-CN"/>
              </w:rPr>
              <w:t>杉木床板需符合：①木材含水率、②有害物质限量要求（甲醛释放量≤0.1mg/L）、③品质属性【甲醛释放量≤0.02mg/m³、挥发性有机化合物72h（苯、甲苯、二甲苯、总挥发性有机化合物TVOC）未检出、④抗菌性能（抑菌率：大肠埃希氏菌≥99.9%、金黄色葡萄球菌≥99.9%）、⑤耐霉菌性（耐霉菌性等级：宛氏拟青霉为0级、大毛霉为0级）、⑥树种鉴定为杉木。</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4、 成品主要尺寸、木制件外观、稳定性、结构安全、含水率等均要求合格，甲醛释放量、苯、、甲苯未、二甲苯、总挥发性有机化合物（TVOC）、涂层可迁移元素（铅、铬、镉、汞）均要求未检出。</w:t>
            </w:r>
            <w:r>
              <w:rPr>
                <w:rFonts w:hint="eastAsia"/>
                <w:color w:val="auto"/>
                <w:highlight w:val="none"/>
                <w:lang w:val="en-US" w:eastAsia="zh-CN"/>
              </w:rPr>
              <w:t>要求提供相关证明材料进行数据佐证。</w:t>
            </w:r>
            <w:r>
              <w:rPr>
                <w:rFonts w:hint="eastAsia" w:ascii="宋体" w:hAnsi="宋体" w:eastAsia="宋体" w:cs="宋体"/>
                <w:i w:val="0"/>
                <w:iCs w:val="0"/>
                <w:color w:val="auto"/>
                <w:kern w:val="0"/>
                <w:sz w:val="21"/>
                <w:szCs w:val="21"/>
                <w:highlight w:val="none"/>
                <w:u w:val="none"/>
                <w:lang w:val="en-US" w:eastAsia="zh-CN" w:bidi="ar"/>
              </w:rPr>
              <w:t xml:space="preserve">                                                                               </w:t>
            </w:r>
          </w:p>
        </w:tc>
        <w:tc>
          <w:tcPr>
            <w:tcW w:w="780" w:type="dxa"/>
            <w:noWrap w:val="0"/>
            <w:vAlign w:val="center"/>
          </w:tcPr>
          <w:p w14:paraId="68A6EA13">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33D3281">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11</w:t>
            </w:r>
          </w:p>
        </w:tc>
        <w:tc>
          <w:tcPr>
            <w:tcW w:w="2557" w:type="dxa"/>
            <w:noWrap w:val="0"/>
            <w:vAlign w:val="center"/>
          </w:tcPr>
          <w:p w14:paraId="41478F3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1026160" cy="1026160"/>
                  <wp:effectExtent l="0" t="0" r="10160" b="10160"/>
                  <wp:docPr id="2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5"/>
                          <pic:cNvPicPr>
                            <a:picLocks noChangeAspect="1"/>
                          </pic:cNvPicPr>
                        </pic:nvPicPr>
                        <pic:blipFill>
                          <a:blip r:embed="rId25"/>
                          <a:stretch>
                            <a:fillRect/>
                          </a:stretch>
                        </pic:blipFill>
                        <pic:spPr>
                          <a:xfrm>
                            <a:off x="0" y="0"/>
                            <a:ext cx="1026160" cy="1026160"/>
                          </a:xfrm>
                          <a:prstGeom prst="rect">
                            <a:avLst/>
                          </a:prstGeom>
                          <a:noFill/>
                          <a:ln>
                            <a:noFill/>
                          </a:ln>
                        </pic:spPr>
                      </pic:pic>
                    </a:graphicData>
                  </a:graphic>
                </wp:inline>
              </w:drawing>
            </w:r>
          </w:p>
        </w:tc>
      </w:tr>
      <w:tr w14:paraId="35CDD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68381F93">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297</w:t>
            </w:r>
          </w:p>
        </w:tc>
        <w:tc>
          <w:tcPr>
            <w:tcW w:w="726" w:type="dxa"/>
            <w:vMerge w:val="continue"/>
            <w:noWrap w:val="0"/>
            <w:vAlign w:val="center"/>
          </w:tcPr>
          <w:p w14:paraId="381139A7">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7E7DB0A9">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床垫</w:t>
            </w:r>
          </w:p>
        </w:tc>
        <w:tc>
          <w:tcPr>
            <w:tcW w:w="7947" w:type="dxa"/>
            <w:noWrap w:val="0"/>
            <w:vAlign w:val="center"/>
          </w:tcPr>
          <w:p w14:paraId="17D0681A">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规格：2000*900*80mm天然环保椰棕，优质针织棉布，8公分厚</w:t>
            </w:r>
          </w:p>
        </w:tc>
        <w:tc>
          <w:tcPr>
            <w:tcW w:w="780" w:type="dxa"/>
            <w:noWrap w:val="0"/>
            <w:vAlign w:val="center"/>
          </w:tcPr>
          <w:p w14:paraId="0CEBF8F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257B8BE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22</w:t>
            </w:r>
          </w:p>
        </w:tc>
        <w:tc>
          <w:tcPr>
            <w:tcW w:w="2557" w:type="dxa"/>
            <w:noWrap w:val="0"/>
            <w:vAlign w:val="center"/>
          </w:tcPr>
          <w:p w14:paraId="3B30938D">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929005" cy="640080"/>
                  <wp:effectExtent l="0" t="0" r="635" b="0"/>
                  <wp:docPr id="2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9"/>
                          <pic:cNvPicPr>
                            <a:picLocks noChangeAspect="1"/>
                          </pic:cNvPicPr>
                        </pic:nvPicPr>
                        <pic:blipFill>
                          <a:blip r:embed="rId28"/>
                          <a:stretch>
                            <a:fillRect/>
                          </a:stretch>
                        </pic:blipFill>
                        <pic:spPr>
                          <a:xfrm>
                            <a:off x="0" y="0"/>
                            <a:ext cx="929005" cy="640080"/>
                          </a:xfrm>
                          <a:prstGeom prst="rect">
                            <a:avLst/>
                          </a:prstGeom>
                          <a:noFill/>
                          <a:ln>
                            <a:noFill/>
                          </a:ln>
                        </pic:spPr>
                      </pic:pic>
                    </a:graphicData>
                  </a:graphic>
                </wp:inline>
              </w:drawing>
            </w:r>
          </w:p>
        </w:tc>
      </w:tr>
      <w:tr w14:paraId="124BF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2594" w:type="dxa"/>
            <w:gridSpan w:val="6"/>
            <w:noWrap w:val="0"/>
            <w:vAlign w:val="center"/>
          </w:tcPr>
          <w:p w14:paraId="28E6F30B">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b/>
                <w:bCs/>
                <w:color w:val="auto"/>
                <w:sz w:val="21"/>
                <w:szCs w:val="21"/>
                <w:highlight w:val="none"/>
                <w:vertAlign w:val="baseline"/>
                <w:lang w:val="en-US" w:eastAsia="zh-CN"/>
              </w:rPr>
              <w:t>120急救分站二层</w:t>
            </w:r>
          </w:p>
        </w:tc>
        <w:tc>
          <w:tcPr>
            <w:tcW w:w="2557" w:type="dxa"/>
            <w:noWrap w:val="0"/>
            <w:vAlign w:val="center"/>
          </w:tcPr>
          <w:p w14:paraId="5A65E6B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r>
      <w:tr w14:paraId="1B1B8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54B5ECEC">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298</w:t>
            </w:r>
          </w:p>
        </w:tc>
        <w:tc>
          <w:tcPr>
            <w:tcW w:w="726" w:type="dxa"/>
            <w:vMerge w:val="restart"/>
            <w:noWrap w:val="0"/>
            <w:vAlign w:val="center"/>
          </w:tcPr>
          <w:p w14:paraId="7D9747B6">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值班室5间</w:t>
            </w:r>
          </w:p>
        </w:tc>
        <w:tc>
          <w:tcPr>
            <w:tcW w:w="1485" w:type="dxa"/>
            <w:noWrap w:val="0"/>
            <w:vAlign w:val="center"/>
          </w:tcPr>
          <w:p w14:paraId="6A38E2C4">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定制工作台</w:t>
            </w:r>
          </w:p>
          <w:p w14:paraId="588EBA0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（办公桌）</w:t>
            </w:r>
          </w:p>
        </w:tc>
        <w:tc>
          <w:tcPr>
            <w:tcW w:w="7947" w:type="dxa"/>
            <w:noWrap w:val="0"/>
            <w:vAlign w:val="center"/>
          </w:tcPr>
          <w:p w14:paraId="509D4666">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规格：1200*600*750mm</w:t>
            </w:r>
          </w:p>
          <w:p w14:paraId="4FAF186B">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1、材质：所有板材均采用知名品牌优质ENF级实木多层板基材</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实木多层板要求符合GB/T 35601-2017 、HJ 571-2010、GB/T 22350-2017、LY/T 1985-2011等相关国家标准；理化性能检测合格；甲醛释放量≤0.025mg/m³；挥发性有机化合物（72h）：苯≤10μg/m3；甲苯≤20μg/m3；二甲苯≤20μg/m3；TVOC≤0.50mg/（m2▪h）（72h）；五氯苯酚含量未检出；大肠杆菌抗细菌率≥99.00%；黑曲霉防霉菌等级达到0级。要求提供相关证明材料进行佐证。板材建议采用“千年舟、兔宝宝、莫干山、露水河或同等级品牌。</w:t>
            </w:r>
          </w:p>
          <w:p w14:paraId="635B40A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2、厚度：台面板厚度为25mm，侧板 、背板、抽面、底板厚度为16mm；</w:t>
            </w:r>
          </w:p>
          <w:p w14:paraId="3AFD5072">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、主台内部走线+三抽立柜+键盘架+ 吊木挡板+主机架+Φ60金属线盒；</w:t>
            </w:r>
          </w:p>
          <w:p w14:paraId="54484AC5">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五金配件：</w:t>
            </w:r>
            <w:r>
              <w:rPr>
                <w:rFonts w:hint="eastAsia" w:ascii="宋体" w:hAnsi="宋体" w:eastAsia="宋体" w:cs="宋体"/>
                <w:color w:val="auto"/>
                <w:highlight w:val="none"/>
              </w:rPr>
              <w:t>三节路轨、锁具</w:t>
            </w:r>
            <w:r>
              <w:rPr>
                <w:rFonts w:hint="eastAsia" w:ascii="宋体" w:hAnsi="宋体" w:eastAsia="宋体" w:cs="宋体"/>
                <w:color w:val="auto"/>
                <w:highlight w:val="none"/>
                <w:lang w:val="en-US" w:eastAsia="zh-CN"/>
              </w:rPr>
              <w:t>等</w:t>
            </w:r>
            <w:r>
              <w:rPr>
                <w:rFonts w:hint="eastAsia" w:ascii="宋体" w:hAnsi="宋体" w:eastAsia="宋体" w:cs="宋体"/>
                <w:color w:val="auto"/>
                <w:highlight w:val="none"/>
              </w:rPr>
              <w:t>均采用知名品牌优质产品</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建议采用DTC、坚朗、海蒂斯或同等级品牌</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导轨要求符合</w:t>
            </w:r>
            <w:r>
              <w:rPr>
                <w:rFonts w:hint="eastAsia" w:ascii="宋体" w:hAnsi="宋体" w:eastAsia="宋体" w:cs="宋体"/>
                <w:color w:val="auto"/>
                <w:highlight w:val="none"/>
              </w:rPr>
              <w:t>QB/T 2454-2013《家具五金 抽屉导轨》、QB/T 3832-1999《轻工产品金属镀 层腐蚀试验结果的评价》、QB/T 3826-1999《轻工产品金属镀层和化学处理层的耐腐蚀试验 方法 中性盐雾试验（NSS）法》</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标准；金属表面耐腐蚀： 中性盐雾连续喷雾≥720 小时，镀（涂）层本身耐腐蚀等级达到 8 级，镀（涂）层对基体的保护等级达到 8 级；耐久性（150000 次）：导轨无损坏</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提供相关证明材料。</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、封边：</w:t>
            </w:r>
            <w:r>
              <w:rPr>
                <w:rFonts w:hint="eastAsia" w:ascii="宋体" w:hAnsi="宋体" w:eastAsia="宋体" w:cs="宋体"/>
                <w:color w:val="auto"/>
                <w:highlight w:val="none"/>
                <w:lang w:val="en-US" w:eastAsia="zh-CN"/>
              </w:rPr>
              <w:t>PVC封边，</w:t>
            </w:r>
            <w:r>
              <w:rPr>
                <w:rFonts w:hint="eastAsia" w:ascii="宋体" w:hAnsi="宋体" w:eastAsia="宋体" w:cs="宋体"/>
                <w:color w:val="auto"/>
                <w:highlight w:val="none"/>
              </w:rPr>
              <w:t>见光面为1.5mm厚全自动激光封边工艺。</w:t>
            </w:r>
            <w:r>
              <w:rPr>
                <w:rFonts w:hint="eastAsia" w:ascii="宋体" w:hAnsi="宋体" w:eastAsia="宋体" w:cs="宋体"/>
                <w:color w:val="auto"/>
                <w:highlight w:val="none"/>
                <w:lang w:val="en-US" w:eastAsia="zh-CN"/>
              </w:rPr>
              <w:t>PVC封边条要求符合</w:t>
            </w:r>
            <w:r>
              <w:rPr>
                <w:rFonts w:hint="eastAsia" w:ascii="宋体" w:hAnsi="宋体" w:eastAsia="宋体" w:cs="宋体"/>
                <w:color w:val="auto"/>
                <w:highlight w:val="none"/>
              </w:rPr>
              <w:t>①QB/T 4463-2013《家具用封边条技术要求》；②耐干热性、耐磨性、耐开裂性（耐龟裂性）、耐老化性、耐冷热循环性检测结果均判定合格；③耐光色牢度(灰色样卡)：≥4级；④甲醛释放量≤1.5mg/L；⑤氯乙烯单体≤5mg/kg；</w:t>
            </w:r>
          </w:p>
          <w:p w14:paraId="3B3FA936">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⑥可迁移元素（可溶性重金属）：铅（Pb）≤90mg/kg、镉（Cd）≤75mg/kg、铬（Cr）≤60mg/kg、汞（Hg）≤60mg/kg、砷（As）≤25mg/kg、钡（Ba）≤1000mg/kg、锑（Sb）≤60mg/kg、硒（Se）≤500mg/kg；⑦邻苯二甲酸酯的总量（DBP、BBP、DEHP、DNOP、DINP和DIDP）≤0.1%；⑧禁用多溴联苯未检出；</w:t>
            </w:r>
          </w:p>
          <w:p w14:paraId="043D5EA3">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rPr>
              <w:t>⑨禁用多溴联苯醚未检出；</w:t>
            </w:r>
            <w:r>
              <w:rPr>
                <w:rFonts w:hint="eastAsia" w:ascii="宋体" w:hAnsi="宋体" w:eastAsia="宋体" w:cs="宋体"/>
                <w:color w:val="auto"/>
                <w:highlight w:val="none"/>
                <w:lang w:val="en-US" w:eastAsia="zh-CN"/>
              </w:rPr>
              <w:t>要求提供相关证明材料进行佐证。</w:t>
            </w:r>
          </w:p>
          <w:p w14:paraId="2A5E288D">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6、整体产品符合</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GB 18584-2001《室内装饰装修材 料木家具中有害物质限量》</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 标志产品技术要求家具》标准</w:t>
            </w:r>
            <w:r>
              <w:rPr>
                <w:rFonts w:hint="eastAsia" w:ascii="宋体" w:hAnsi="宋体" w:eastAsia="宋体" w:cs="宋体"/>
                <w:color w:val="auto"/>
                <w:highlight w:val="none"/>
                <w:lang w:val="en-US" w:eastAsia="zh-CN"/>
              </w:rPr>
              <w:t>等平行国家标准</w:t>
            </w:r>
            <w:r>
              <w:rPr>
                <w:rFonts w:hint="eastAsia" w:ascii="宋体" w:hAnsi="宋体" w:eastAsia="宋体" w:cs="宋体"/>
                <w:color w:val="auto"/>
                <w:highlight w:val="none"/>
                <w:lang w:eastAsia="zh-CN"/>
              </w:rPr>
              <w:t>。</w:t>
            </w:r>
          </w:p>
        </w:tc>
        <w:tc>
          <w:tcPr>
            <w:tcW w:w="780" w:type="dxa"/>
            <w:noWrap w:val="0"/>
            <w:vAlign w:val="center"/>
          </w:tcPr>
          <w:p w14:paraId="6E4E7EE7">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6535EE46">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w:t>
            </w:r>
          </w:p>
        </w:tc>
        <w:tc>
          <w:tcPr>
            <w:tcW w:w="2557" w:type="dxa"/>
            <w:noWrap w:val="0"/>
            <w:vAlign w:val="center"/>
          </w:tcPr>
          <w:p w14:paraId="28A3A831">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914400" cy="745490"/>
                  <wp:effectExtent l="0" t="0" r="0" b="1270"/>
                  <wp:docPr id="286"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 descr="图片2"/>
                          <pic:cNvPicPr>
                            <a:picLocks noChangeAspect="1"/>
                          </pic:cNvPicPr>
                        </pic:nvPicPr>
                        <pic:blipFill>
                          <a:blip r:embed="rId24"/>
                          <a:stretch>
                            <a:fillRect/>
                          </a:stretch>
                        </pic:blipFill>
                        <pic:spPr>
                          <a:xfrm>
                            <a:off x="0" y="0"/>
                            <a:ext cx="914400" cy="745490"/>
                          </a:xfrm>
                          <a:prstGeom prst="rect">
                            <a:avLst/>
                          </a:prstGeom>
                          <a:noFill/>
                          <a:ln>
                            <a:noFill/>
                          </a:ln>
                        </pic:spPr>
                      </pic:pic>
                    </a:graphicData>
                  </a:graphic>
                </wp:inline>
              </w:drawing>
            </w:r>
          </w:p>
        </w:tc>
      </w:tr>
      <w:tr w14:paraId="26148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1BC326C7">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299</w:t>
            </w:r>
          </w:p>
        </w:tc>
        <w:tc>
          <w:tcPr>
            <w:tcW w:w="726" w:type="dxa"/>
            <w:vMerge w:val="continue"/>
            <w:noWrap w:val="0"/>
            <w:vAlign w:val="center"/>
          </w:tcPr>
          <w:p w14:paraId="2133F888">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96DBA95">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诊椅</w:t>
            </w:r>
          </w:p>
        </w:tc>
        <w:tc>
          <w:tcPr>
            <w:tcW w:w="7947" w:type="dxa"/>
            <w:noWrap w:val="0"/>
            <w:vAlign w:val="center"/>
          </w:tcPr>
          <w:p w14:paraId="647FF250">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规格：常规</w:t>
            </w:r>
          </w:p>
          <w:p w14:paraId="16012348">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1、背框：优质全新PP料加纤维</w:t>
            </w:r>
          </w:p>
          <w:p w14:paraId="35364262">
            <w:pPr>
              <w:shd w:val="clear" w:color="auto" w:fill="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阻燃</w:t>
            </w:r>
            <w:r>
              <w:rPr>
                <w:rFonts w:hint="eastAsia" w:ascii="宋体" w:hAnsi="宋体" w:eastAsia="宋体" w:cs="宋体"/>
                <w:color w:val="auto"/>
                <w:sz w:val="21"/>
                <w:szCs w:val="21"/>
                <w:highlight w:val="none"/>
              </w:rPr>
              <w:t>面料：办公专用尼龙网镂空背配 韩国进口不含金属座布料，</w:t>
            </w:r>
            <w:r>
              <w:rPr>
                <w:rFonts w:hint="eastAsia" w:ascii="宋体" w:hAnsi="宋体" w:eastAsia="宋体" w:cs="宋体"/>
                <w:color w:val="auto"/>
                <w:highlight w:val="none"/>
              </w:rPr>
              <w:t>阻燃网布</w:t>
            </w:r>
          </w:p>
          <w:p w14:paraId="6B769D0D">
            <w:pPr>
              <w:shd w:val="clear" w:color="auto" w:fil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GB 18401-2010《国家纺织产品基本安全技术规范》、HJ 2546-2016《环境标志产品技 术要求纺织产品》、GB/T 35611-2017《绿色产品评价 纺织产品》</w:t>
            </w:r>
            <w:r>
              <w:rPr>
                <w:rFonts w:hint="eastAsia" w:ascii="宋体" w:hAnsi="宋体" w:eastAsia="宋体" w:cs="宋体"/>
                <w:color w:val="auto"/>
                <w:highlight w:val="none"/>
                <w:lang w:val="en-US" w:eastAsia="zh-CN"/>
              </w:rPr>
              <w:t>等相关国家标准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其中：</w:t>
            </w:r>
            <w:r>
              <w:rPr>
                <w:rFonts w:hint="eastAsia" w:ascii="宋体" w:hAnsi="宋体" w:eastAsia="宋体" w:cs="宋体"/>
                <w:color w:val="auto"/>
                <w:highlight w:val="none"/>
              </w:rPr>
              <w:t>甲醛含量≤300mg/kg；异味：无异味；可分解致癌芳香胺染料 (≥20 项)均未检出；纺织产品中有害物质限制要求：PH 值 4.0～7.5；</w:t>
            </w:r>
            <w:r>
              <w:rPr>
                <w:rFonts w:hint="eastAsia" w:ascii="宋体" w:hAnsi="宋体" w:eastAsia="宋体" w:cs="宋体"/>
                <w:color w:val="auto"/>
                <w:sz w:val="21"/>
                <w:szCs w:val="21"/>
                <w:highlight w:val="none"/>
                <w:lang w:val="en-US" w:eastAsia="zh-CN"/>
              </w:rPr>
              <w:t>要求提供相关证明材料进行佐证。</w:t>
            </w:r>
          </w:p>
          <w:p w14:paraId="5DFC58A7">
            <w:pPr>
              <w:keepNext w:val="0"/>
              <w:keepLines w:val="0"/>
              <w:widowControl/>
              <w:suppressLineNumbers w:val="0"/>
              <w:shd w:val="clear" w:color="auto" w:fill="auto"/>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3、坐垫棉：50密高回弹科技切割定型棉，</w:t>
            </w:r>
            <w:r>
              <w:rPr>
                <w:rFonts w:hint="eastAsia" w:ascii="宋体" w:hAnsi="宋体" w:eastAsia="宋体" w:cs="宋体"/>
                <w:color w:val="auto"/>
                <w:sz w:val="21"/>
                <w:szCs w:val="21"/>
                <w:highlight w:val="none"/>
                <w:lang w:val="en-US" w:eastAsia="zh-CN"/>
              </w:rPr>
              <w:t>坐面采用医用皮质，</w:t>
            </w:r>
            <w:r>
              <w:rPr>
                <w:rFonts w:hint="eastAsia" w:ascii="宋体" w:hAnsi="宋体" w:eastAsia="宋体" w:cs="宋体"/>
                <w:i w:val="0"/>
                <w:iCs w:val="0"/>
                <w:color w:val="auto"/>
                <w:kern w:val="0"/>
                <w:sz w:val="21"/>
                <w:szCs w:val="21"/>
                <w:highlight w:val="none"/>
                <w:u w:val="none"/>
                <w:lang w:val="en-US" w:eastAsia="zh-CN" w:bidi="ar"/>
              </w:rPr>
              <w:t>医用皮要求符合GB8624-2012《建筑材料及制品燃烧性能分级》、WS/T 650-2019《抗菌和抑菌效果评价方法》、GB/T16799-2018《家具用皮革》、DB44/T2043-2017《家具防霉性能的评价》等相关国家标准；摩擦色牢度:干擦(500次，≥4级);湿擦(250次，≥4级)；碱性汗液(80次，≥4级)；游离甲醛≤75mg/kg；挥发性有机物(VOC) ≤150mg/kg；抗菌效果:藤黄微球菌抗菌率≥90%；肺炎链球菌抗菌率≥90%；防霉性能:大毛霉、桔灰青霉防霉等级达到1级或以上(0级最好，4级最差)；软质家具和硬质家具的燃烧性能等级(B1级):软质家具:热释放速率峰值≤200kW;5min内总热释放量≤30MJ;最大烟密度≤75%；无有焰燃烧引燃或阴燃引燃现象，</w:t>
            </w:r>
            <w:r>
              <w:rPr>
                <w:rFonts w:hint="eastAsia" w:ascii="宋体" w:hAnsi="宋体" w:eastAsia="宋体" w:cs="宋体"/>
                <w:color w:val="auto"/>
                <w:sz w:val="21"/>
                <w:szCs w:val="21"/>
                <w:highlight w:val="none"/>
                <w:lang w:val="en-US" w:eastAsia="zh-CN"/>
              </w:rPr>
              <w:t>要求提供相关证明材料进行佐证。</w:t>
            </w:r>
          </w:p>
          <w:p w14:paraId="09E071AD">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4、底盘：优质足25MM</w:t>
            </w:r>
            <w:r>
              <w:rPr>
                <w:rFonts w:hint="eastAsia" w:ascii="宋体" w:hAnsi="宋体" w:eastAsia="宋体" w:cs="宋体"/>
                <w:color w:val="auto"/>
                <w:sz w:val="21"/>
                <w:szCs w:val="21"/>
                <w:highlight w:val="none"/>
                <w:lang w:val="en-US" w:eastAsia="zh-CN"/>
              </w:rPr>
              <w:t>五星</w:t>
            </w:r>
            <w:r>
              <w:rPr>
                <w:rFonts w:hint="eastAsia" w:ascii="宋体" w:hAnsi="宋体" w:eastAsia="宋体" w:cs="宋体"/>
                <w:color w:val="auto"/>
                <w:sz w:val="21"/>
                <w:szCs w:val="21"/>
                <w:highlight w:val="none"/>
              </w:rPr>
              <w:t>底盘，</w:t>
            </w:r>
          </w:p>
          <w:p w14:paraId="4CD3C027">
            <w:pPr>
              <w:shd w:val="clear" w:color="auto" w:fil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5、脚：PA尼龙配电镀脚过测试 1100KG,</w:t>
            </w:r>
            <w:r>
              <w:rPr>
                <w:rFonts w:hint="eastAsia" w:ascii="宋体" w:hAnsi="宋体" w:eastAsia="宋体" w:cs="宋体"/>
                <w:i w:val="0"/>
                <w:iCs w:val="0"/>
                <w:color w:val="auto"/>
                <w:kern w:val="0"/>
                <w:sz w:val="21"/>
                <w:szCs w:val="21"/>
                <w:highlight w:val="none"/>
                <w:u w:val="none"/>
                <w:lang w:val="en-US" w:eastAsia="zh-CN" w:bidi="ar"/>
              </w:rPr>
              <w:t>静音、防卷毛脚轮。</w:t>
            </w:r>
          </w:p>
          <w:p w14:paraId="41945365">
            <w:pPr>
              <w:shd w:val="clear" w:color="auto" w:fil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6、气杆：采用知名品牌</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highlight w:val="none"/>
              </w:rPr>
              <w:t>气压棒</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29525-2013《座椅升降气弹簧 技术条件》标准；密封性能：气弹簧锁定在任意位置，经 72h 常温贮存后，活塞杆不应产生位移；耐高低温性能：气弹簧经-30℃和 60℃高低温贮存后，公称力 Fa 衰减量应不大于 0.4%；循环寿命：经高低温性能试验的气弹簧，再经 60000 次循环寿命（当行程≤60mm 时， 按实际行程；当行程＞60mm 时，按 60mm），试验后，公称力 Fa 的总衰减量应不大于 4.3%；抗压强度： 1）锁定冲击：将锁定在任意的气弹簧经轴向载荷 550N 锁定冲击 100000 次后，气弹簧升降功能和旋转功能应无失灵；2）负载验证冲击：气弹簧经轴向载荷 1300N 负载试验冲击一次后，气弹簧升降功能和旋转功能应无失灵；3）旋转试验：气弹簧在 1000N 载荷下经 120000 次旋转试验后，气弹簧升降功能和旋转功能应无失灵。</w:t>
            </w:r>
            <w:r>
              <w:rPr>
                <w:rFonts w:hint="eastAsia" w:ascii="宋体" w:hAnsi="宋体" w:eastAsia="宋体" w:cs="宋体"/>
                <w:color w:val="auto"/>
                <w:sz w:val="21"/>
                <w:szCs w:val="21"/>
                <w:highlight w:val="none"/>
                <w:lang w:val="en-US" w:eastAsia="zh-CN"/>
              </w:rPr>
              <w:t>要求提供相关证明材料进行佐证。</w:t>
            </w:r>
          </w:p>
          <w:p w14:paraId="2483AA94">
            <w:pPr>
              <w:keepNext w:val="0"/>
              <w:keepLines w:val="0"/>
              <w:widowControl/>
              <w:suppressLineNumbers w:val="0"/>
              <w:shd w:val="clear" w:color="auto" w:fill="auto"/>
              <w:jc w:val="left"/>
              <w:textAlignment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7、成品要求符合</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、QB/T 2280-2016《办公家具办公椅》、HJ 2547-2016《环境标志产品技术要求 家具》</w:t>
            </w:r>
            <w:r>
              <w:rPr>
                <w:rFonts w:hint="eastAsia" w:ascii="宋体" w:hAnsi="宋体" w:eastAsia="宋体" w:cs="宋体"/>
                <w:color w:val="auto"/>
                <w:highlight w:val="none"/>
                <w:lang w:val="en-US" w:eastAsia="zh-CN"/>
              </w:rPr>
              <w:t>等相关国家</w:t>
            </w:r>
            <w:r>
              <w:rPr>
                <w:rFonts w:hint="eastAsia" w:ascii="宋体" w:hAnsi="宋体" w:eastAsia="宋体" w:cs="宋体"/>
                <w:color w:val="auto"/>
                <w:highlight w:val="none"/>
              </w:rPr>
              <w:t>标准；甲醛释放量≤0.05mg/m³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苯≤0.05mg/m³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二甲苯≤0.1mg/m³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总挥发性有机化合物（TVOC） ≤0.3mg/m³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可分解芳香胺染料 (≥20 项）未检出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可迁移元素限量：锑（Sb） ≤60mg/kg、砷（As） ≤25mg/kg、钡（Ba） ≤1000mg/kg、 镉（Cd）≤75mg/kg、铬（Cr）≤60mg/kg、铅（Pb）≤90mg/kg、汞（Hg）≤60mg/kg、硒（Se） ≤500mg/kg；理化性能：软质聚氨酯泡沫塑料：密度：座面≥25kg/m³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回弹性≥35%；75%压缩永久 变形≤10%；力学性能：倾斜机构 (≥300000 次。无缺陷</w:t>
            </w:r>
            <w:r>
              <w:rPr>
                <w:rFonts w:hint="eastAsia" w:ascii="宋体" w:hAnsi="宋体" w:eastAsia="宋体" w:cs="宋体"/>
                <w:color w:val="auto"/>
                <w:highlight w:val="none"/>
                <w:lang w:eastAsia="zh-CN"/>
              </w:rPr>
              <w:t>。</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7ACBB51B">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张</w:t>
            </w:r>
          </w:p>
        </w:tc>
        <w:tc>
          <w:tcPr>
            <w:tcW w:w="930" w:type="dxa"/>
            <w:noWrap w:val="0"/>
            <w:vAlign w:val="center"/>
          </w:tcPr>
          <w:p w14:paraId="7D9BB298">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w:t>
            </w:r>
          </w:p>
        </w:tc>
        <w:tc>
          <w:tcPr>
            <w:tcW w:w="2557" w:type="dxa"/>
            <w:noWrap w:val="0"/>
            <w:vAlign w:val="center"/>
          </w:tcPr>
          <w:p w14:paraId="14AFFD1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770890" cy="1174750"/>
                  <wp:effectExtent l="0" t="0" r="6350" b="13970"/>
                  <wp:docPr id="28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1" descr="1"/>
                          <pic:cNvPicPr>
                            <a:picLocks noChangeAspect="1"/>
                          </pic:cNvPicPr>
                        </pic:nvPicPr>
                        <pic:blipFill>
                          <a:blip r:embed="rId17"/>
                          <a:stretch>
                            <a:fillRect/>
                          </a:stretch>
                        </pic:blipFill>
                        <pic:spPr>
                          <a:xfrm>
                            <a:off x="0" y="0"/>
                            <a:ext cx="770890" cy="1174750"/>
                          </a:xfrm>
                          <a:prstGeom prst="rect">
                            <a:avLst/>
                          </a:prstGeom>
                          <a:noFill/>
                          <a:ln>
                            <a:noFill/>
                          </a:ln>
                        </pic:spPr>
                      </pic:pic>
                    </a:graphicData>
                  </a:graphic>
                </wp:inline>
              </w:drawing>
            </w:r>
          </w:p>
        </w:tc>
      </w:tr>
      <w:tr w14:paraId="3FF90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6" w:type="dxa"/>
            <w:noWrap w:val="0"/>
            <w:vAlign w:val="center"/>
          </w:tcPr>
          <w:p w14:paraId="78A88E35">
            <w:pPr>
              <w:keepNext w:val="0"/>
              <w:keepLines w:val="0"/>
              <w:widowControl/>
              <w:suppressLineNumbers w:val="0"/>
              <w:shd w:val="clear" w:color="auto" w:fill="auto"/>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300</w:t>
            </w:r>
          </w:p>
        </w:tc>
        <w:tc>
          <w:tcPr>
            <w:tcW w:w="726" w:type="dxa"/>
            <w:vMerge w:val="continue"/>
            <w:noWrap w:val="0"/>
            <w:vAlign w:val="center"/>
          </w:tcPr>
          <w:p w14:paraId="485D0FBA">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b/>
                <w:bCs/>
                <w:color w:val="auto"/>
                <w:sz w:val="21"/>
                <w:szCs w:val="21"/>
                <w:highlight w:val="none"/>
                <w:vertAlign w:val="baseline"/>
                <w:lang w:val="en-US" w:eastAsia="zh-CN"/>
              </w:rPr>
            </w:pPr>
          </w:p>
        </w:tc>
        <w:tc>
          <w:tcPr>
            <w:tcW w:w="1485" w:type="dxa"/>
            <w:noWrap w:val="0"/>
            <w:vAlign w:val="center"/>
          </w:tcPr>
          <w:p w14:paraId="0378C27C">
            <w:pPr>
              <w:keepNext w:val="0"/>
              <w:keepLines w:val="0"/>
              <w:widowControl/>
              <w:suppressLineNumbers w:val="0"/>
              <w:shd w:val="clear" w:color="auto" w:fill="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文件柜</w:t>
            </w:r>
          </w:p>
        </w:tc>
        <w:tc>
          <w:tcPr>
            <w:tcW w:w="7947" w:type="dxa"/>
            <w:noWrap w:val="0"/>
            <w:vAlign w:val="center"/>
          </w:tcPr>
          <w:p w14:paraId="4CE744C1">
            <w:pPr>
              <w:keepNext w:val="0"/>
              <w:keepLines w:val="0"/>
              <w:widowControl/>
              <w:suppressLineNumbers w:val="0"/>
              <w:shd w:val="clear" w:color="auto" w:fill="auto"/>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规格：800*400*2000mm</w:t>
            </w:r>
          </w:p>
          <w:p w14:paraId="0F4EDE82">
            <w:pPr>
              <w:shd w:val="clear" w:color="auto" w:fill="auto"/>
              <w:rPr>
                <w:rFonts w:hint="eastAsia" w:ascii="宋体" w:hAnsi="宋体" w:eastAsia="宋体" w:cs="宋体"/>
                <w:color w:val="auto"/>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 xml:space="preserve">一、主要材料及厚度说明：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1、材质：所有板材均采用知名品牌的优质ENF级实木多层板基材；建议采用“千年舟、兔宝宝、莫干山或同等级品牌。</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2、厚度：顶板、层板厚25mm；侧板、背板、门板厚16mm；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二、结构/配置：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1、上为木框钢化玻璃掩门，下木掩门；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 xml:space="preserve">三、五金配件：                                                                      </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1、锁具、铰链、拉手均建议采用DTC、坚朗、海蒂斯或同等级品牌优质产品；</w:t>
            </w:r>
            <w:r>
              <w:rPr>
                <w:rFonts w:hint="eastAsia" w:ascii="宋体" w:hAnsi="宋体" w:eastAsia="宋体" w:cs="宋体"/>
                <w:color w:val="auto"/>
                <w:highlight w:val="none"/>
              </w:rPr>
              <w:t>铰链</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QB/T 2189-2013《家具五金 杯状暗铰链》、QB/T 3832-1999《轻工产品金属 镀层腐蚀试验结果的评价》、QB/T 3826-1999《轻工产品金属镀层和化学处理层的耐腐蚀试 验方法 中性盐雾试验（NSS）法》</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金属表面耐腐蚀：中性盐雾连续喷雾≥720 小时，耐腐蚀等级达到 8 级</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过载要求：垂直静载荷（30kg）、水平静载荷（70N）符合标准要求</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功能要求：1）操作力、垂直静载荷（20kg）、水平静载荷（40N）、耐久性（150000 次） 均符合标准要求；2）下沉量：在使用调整系统前，安装 B 型试验门时，下沉量不应大于 3.0mm。三合一连接件</w:t>
            </w:r>
            <w:r>
              <w:rPr>
                <w:rFonts w:hint="eastAsia" w:ascii="宋体" w:hAnsi="宋体" w:eastAsia="宋体" w:cs="宋体"/>
                <w:color w:val="auto"/>
                <w:highlight w:val="none"/>
                <w:lang w:val="en-US" w:eastAsia="zh-CN"/>
              </w:rPr>
              <w:t>要求符合</w:t>
            </w:r>
            <w:r>
              <w:rPr>
                <w:rFonts w:hint="eastAsia" w:ascii="宋体" w:hAnsi="宋体" w:eastAsia="宋体" w:cs="宋体"/>
                <w:color w:val="auto"/>
                <w:highlight w:val="none"/>
              </w:rPr>
              <w:t xml:space="preserve"> GB/T 28203-2011《家具用连接件技术要求及试验方法》、</w:t>
            </w:r>
            <w:r>
              <w:rPr>
                <w:rFonts w:hint="eastAsia" w:ascii="宋体" w:hAnsi="宋体" w:eastAsia="宋体" w:cs="宋体"/>
                <w:color w:val="auto"/>
                <w:highlight w:val="none"/>
                <w:lang w:eastAsia="zh-CN"/>
              </w:rPr>
              <w:t>GB/T 3325-2024 《金属家具通用技术条件》</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标准；外观：金属件表面应无锈蚀、毛刺刃口、露底，应光滑平整，应无起泡、泛黄、花斑、 烧焦、裂纹、划痕、磕碰上等缺陷；塑料部位表面应光洁平滑，不应有裂纹、划伤、沙粒、 疙瘩、麻点等缺陷，色泽应一致；三合一偏心连接件偏心体抗压强度：抗压强度应 ≥240N；三合一偏心连接件预埋螺母抗拉强度：抗拉强度应 ≥550N；三合一偏心连接件中连接螺杆螺纹与预埋螺母的抗拉强度：抗拉强度应 ≥700N；三合一偏心连接件中偏心体与连接螺杆的扭矩：12&lt;d≤15： ≥7.0N ·m；产品外观性能要求：1）金属件：喷涂层：涂层应无漏喷、锈蚀和脱色、掉色现象；涂 层应光滑均匀，色泽一致，应无流挂、疙瘩、皱皮、飞漆等缺陷；2）塑料件：应无裂纹， 无明显变形；应无明显缩孔、气泡、杂质、伤痕；外表用塑料件表面应光洁，无划痕，无污 渍，无明显色差。</w:t>
            </w:r>
            <w:r>
              <w:rPr>
                <w:rFonts w:hint="eastAsia" w:ascii="宋体" w:hAnsi="宋体" w:eastAsia="宋体" w:cs="宋体"/>
                <w:color w:val="auto"/>
                <w:sz w:val="21"/>
                <w:szCs w:val="21"/>
                <w:highlight w:val="none"/>
                <w:lang w:val="en-US" w:eastAsia="zh-CN"/>
              </w:rPr>
              <w:t>要求提供相关证明材料进行佐证。</w:t>
            </w:r>
          </w:p>
          <w:p w14:paraId="54D8ED34">
            <w:pPr>
              <w:shd w:val="clear" w:color="auto" w:fil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四、成品要求符合</w:t>
            </w:r>
            <w:r>
              <w:rPr>
                <w:rFonts w:hint="eastAsia" w:ascii="宋体" w:hAnsi="宋体" w:eastAsia="宋体" w:cs="宋体"/>
                <w:color w:val="auto"/>
                <w:highlight w:val="none"/>
              </w:rPr>
              <w:t xml:space="preserve"> GB 18584-2001《室内装饰装修材料 木家具中有害物质限量》、</w:t>
            </w:r>
            <w:r>
              <w:rPr>
                <w:rFonts w:hint="eastAsia" w:ascii="宋体" w:hAnsi="宋体" w:eastAsia="宋体" w:cs="宋体"/>
                <w:color w:val="auto"/>
                <w:highlight w:val="none"/>
                <w:lang w:eastAsia="zh-CN"/>
              </w:rPr>
              <w:t>GB/T3324-2024《木家具通用技术条件》</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GB/T 35607-2024《绿色产品评价 家具》</w:t>
            </w:r>
            <w:r>
              <w:rPr>
                <w:rFonts w:hint="eastAsia" w:ascii="宋体" w:hAnsi="宋体" w:eastAsia="宋体" w:cs="宋体"/>
                <w:color w:val="auto"/>
                <w:highlight w:val="none"/>
              </w:rPr>
              <w:t>、HJ 2547-2016《环境标 志产品技术要求 家具》</w:t>
            </w:r>
            <w:r>
              <w:rPr>
                <w:rFonts w:hint="eastAsia" w:ascii="宋体" w:hAnsi="宋体" w:eastAsia="宋体" w:cs="宋体"/>
                <w:color w:val="auto"/>
                <w:highlight w:val="none"/>
                <w:lang w:val="en-US" w:eastAsia="zh-CN"/>
              </w:rPr>
              <w:t>等相关平行国家</w:t>
            </w:r>
            <w:r>
              <w:rPr>
                <w:rFonts w:hint="eastAsia" w:ascii="宋体" w:hAnsi="宋体" w:eastAsia="宋体" w:cs="宋体"/>
                <w:color w:val="auto"/>
                <w:highlight w:val="none"/>
              </w:rPr>
              <w:t>标准；甲醛释放量≤0.5mg/L；产品有害物质：苯≤0.05mg/m³ 、甲苯≤0.1mg/m³、二甲苯≤0.1mg/m³、TVOC≤0.3mg/m ³</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可迁移元素限量：铅 Pb≤90mg/kg、镉 Cd≤75mg/kg、铬 Cr≤60mg/kg、汞 Hg≤60mg/kg、 锑 Sb≤60mg/kg、钡 Ba≤1000mg/kg、硒 Se≤500mg/kg、砷 As≤25mg/kg；柜类强度和耐久性、柜类稳定性检测符合标准要求。</w:t>
            </w:r>
            <w:r>
              <w:rPr>
                <w:rFonts w:hint="eastAsia" w:ascii="宋体" w:hAnsi="宋体" w:eastAsia="宋体" w:cs="宋体"/>
                <w:color w:val="auto"/>
                <w:sz w:val="21"/>
                <w:szCs w:val="21"/>
                <w:highlight w:val="none"/>
                <w:lang w:val="en-US" w:eastAsia="zh-CN"/>
              </w:rPr>
              <w:t>要求提供相关证明材料进行佐证。</w:t>
            </w:r>
          </w:p>
        </w:tc>
        <w:tc>
          <w:tcPr>
            <w:tcW w:w="780" w:type="dxa"/>
            <w:noWrap w:val="0"/>
            <w:vAlign w:val="center"/>
          </w:tcPr>
          <w:p w14:paraId="05B39689">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组</w:t>
            </w:r>
          </w:p>
        </w:tc>
        <w:tc>
          <w:tcPr>
            <w:tcW w:w="930" w:type="dxa"/>
            <w:noWrap w:val="0"/>
            <w:vAlign w:val="center"/>
          </w:tcPr>
          <w:p w14:paraId="6CD6FB0A">
            <w:pPr>
              <w:keepNext w:val="0"/>
              <w:keepLines w:val="0"/>
              <w:widowControl/>
              <w:suppressLineNumbers w:val="0"/>
              <w:shd w:val="clear" w:color="auto" w:fill="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w:t>
            </w:r>
          </w:p>
        </w:tc>
        <w:tc>
          <w:tcPr>
            <w:tcW w:w="2557" w:type="dxa"/>
            <w:noWrap w:val="0"/>
            <w:vAlign w:val="center"/>
          </w:tcPr>
          <w:p w14:paraId="74A68D34">
            <w:pPr>
              <w:keepNext w:val="0"/>
              <w:keepLines w:val="0"/>
              <w:pageBreakBefore w:val="0"/>
              <w:widowControl w:val="0"/>
              <w:shd w:val="clear" w:color="auto" w:fill="auto"/>
              <w:kinsoku/>
              <w:wordWrap/>
              <w:overflowPunct/>
              <w:topLinePunct w:val="0"/>
              <w:bidi w:val="0"/>
              <w:snapToGrid/>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692150" cy="1183005"/>
                  <wp:effectExtent l="0" t="0" r="8890" b="5715"/>
                  <wp:docPr id="288" name="图片 14" descr="169562738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4" descr="1695627386174"/>
                          <pic:cNvPicPr>
                            <a:picLocks noChangeAspect="1"/>
                          </pic:cNvPicPr>
                        </pic:nvPicPr>
                        <pic:blipFill>
                          <a:blip r:embed="rId18"/>
                          <a:stretch>
                            <a:fillRect/>
                          </a:stretch>
                        </pic:blipFill>
                        <pic:spPr>
                          <a:xfrm>
                            <a:off x="0" y="0"/>
                            <a:ext cx="692150" cy="1183005"/>
                          </a:xfrm>
                          <a:prstGeom prst="rect">
                            <a:avLst/>
                          </a:prstGeom>
                          <a:noFill/>
                          <a:ln>
                            <a:noFill/>
                          </a:ln>
                        </pic:spPr>
                      </pic:pic>
                    </a:graphicData>
                  </a:graphic>
                </wp:inline>
              </w:drawing>
            </w:r>
          </w:p>
        </w:tc>
      </w:tr>
    </w:tbl>
    <w:p w14:paraId="72363C7C">
      <w:pPr>
        <w:shd w:val="clear" w:color="auto" w:fill="auto"/>
        <w:spacing w:line="360" w:lineRule="auto"/>
        <w:ind w:firstLine="482" w:firstLineChars="200"/>
        <w:jc w:val="left"/>
        <w:rPr>
          <w:rFonts w:hint="eastAsia" w:ascii="宋体" w:hAnsi="宋体" w:cs="宋体"/>
          <w:b/>
          <w:color w:val="auto"/>
          <w:sz w:val="24"/>
          <w:highlight w:val="none"/>
          <w:u w:val="single"/>
          <w:shd w:val="clear" w:color="auto" w:fill="auto"/>
        </w:rPr>
      </w:pPr>
      <w:r>
        <w:rPr>
          <w:rFonts w:hint="eastAsia" w:ascii="宋体" w:hAnsi="宋体" w:cs="宋体"/>
          <w:b/>
          <w:bCs/>
          <w:color w:val="auto"/>
          <w:sz w:val="24"/>
          <w:highlight w:val="none"/>
          <w:shd w:val="clear" w:color="auto" w:fill="auto"/>
          <w:lang w:val="en-US" w:eastAsia="zh-CN"/>
        </w:rPr>
        <w:t>注：1、</w:t>
      </w:r>
      <w:r>
        <w:rPr>
          <w:rFonts w:hint="eastAsia" w:ascii="宋体" w:hAnsi="宋体" w:cs="宋体"/>
          <w:bCs/>
          <w:color w:val="auto"/>
          <w:sz w:val="24"/>
          <w:highlight w:val="none"/>
          <w:shd w:val="clear" w:color="auto" w:fill="auto"/>
        </w:rPr>
        <w:t>招标人提供的图片为参考式样和颜色，</w:t>
      </w:r>
      <w:r>
        <w:rPr>
          <w:rFonts w:hint="eastAsia" w:ascii="宋体" w:hAnsi="宋体" w:cs="宋体"/>
          <w:b/>
          <w:color w:val="auto"/>
          <w:sz w:val="24"/>
          <w:highlight w:val="none"/>
          <w:u w:val="single"/>
          <w:shd w:val="clear" w:color="auto" w:fill="auto"/>
        </w:rPr>
        <w:t>投标人请提供所投产品的图片。</w:t>
      </w:r>
    </w:p>
    <w:p w14:paraId="0614FEEE">
      <w:pPr>
        <w:shd w:val="clear" w:color="auto" w:fill="auto"/>
        <w:ind w:firstLine="480" w:firstLineChars="200"/>
        <w:rPr>
          <w:rFonts w:hint="eastAsia" w:ascii="宋体" w:hAnsi="宋体" w:cs="宋体"/>
          <w:bCs/>
          <w:color w:val="auto"/>
          <w:sz w:val="24"/>
          <w:highlight w:val="none"/>
          <w:u w:val="single"/>
          <w:shd w:val="clear" w:color="auto" w:fill="auto"/>
        </w:rPr>
      </w:pPr>
      <w:r>
        <w:rPr>
          <w:rFonts w:hint="eastAsia" w:ascii="宋体" w:hAnsi="宋体" w:cs="宋体"/>
          <w:bCs/>
          <w:color w:val="auto"/>
          <w:sz w:val="24"/>
          <w:highlight w:val="none"/>
          <w:shd w:val="clear" w:color="auto" w:fill="auto"/>
        </w:rPr>
        <w:t>2、</w:t>
      </w:r>
      <w:r>
        <w:rPr>
          <w:rFonts w:hint="eastAsia" w:ascii="宋体" w:hAnsi="宋体" w:cs="宋体"/>
          <w:bCs/>
          <w:color w:val="auto"/>
          <w:kern w:val="0"/>
          <w:sz w:val="24"/>
          <w:highlight w:val="none"/>
          <w:u w:val="single"/>
          <w:shd w:val="clear" w:color="auto" w:fill="auto"/>
        </w:rPr>
        <w:t>▲投标总报价按照招标文件提供的清单数量报价，不得减少。具体</w:t>
      </w:r>
      <w:r>
        <w:rPr>
          <w:rFonts w:hint="eastAsia" w:ascii="宋体" w:hAnsi="宋体" w:cs="宋体"/>
          <w:bCs/>
          <w:color w:val="auto"/>
          <w:kern w:val="0"/>
          <w:sz w:val="24"/>
          <w:highlight w:val="none"/>
          <w:u w:val="single"/>
          <w:shd w:val="clear" w:color="auto" w:fill="auto"/>
          <w:lang w:val="en-US" w:eastAsia="zh-CN"/>
        </w:rPr>
        <w:t>数量以现场实际情况为准，</w:t>
      </w:r>
      <w:r>
        <w:rPr>
          <w:rFonts w:hint="eastAsia" w:ascii="宋体" w:hAnsi="宋体" w:cs="宋体"/>
          <w:bCs/>
          <w:color w:val="auto"/>
          <w:kern w:val="0"/>
          <w:sz w:val="24"/>
          <w:highlight w:val="none"/>
          <w:u w:val="single"/>
          <w:shd w:val="clear" w:color="auto" w:fill="auto"/>
        </w:rPr>
        <w:t>按实结算。</w:t>
      </w:r>
    </w:p>
    <w:p w14:paraId="369360C5">
      <w:pPr>
        <w:pStyle w:val="10"/>
        <w:shd w:val="clear" w:color="auto" w:fill="auto"/>
        <w:ind w:firstLine="482" w:firstLineChars="200"/>
        <w:rPr>
          <w:rFonts w:hint="default" w:ascii="宋体" w:hAnsi="宋体" w:eastAsia="宋体" w:cs="宋体"/>
          <w:b/>
          <w:color w:val="auto"/>
          <w:highlight w:val="none"/>
          <w:u w:val="single"/>
          <w:shd w:val="clear" w:color="auto" w:fill="auto"/>
          <w:lang w:val="en-US" w:eastAsia="zh-CN"/>
        </w:rPr>
      </w:pPr>
      <w:r>
        <w:rPr>
          <w:rFonts w:hint="eastAsia" w:ascii="宋体" w:hAnsi="宋体" w:cs="宋体"/>
          <w:b/>
          <w:color w:val="auto"/>
          <w:highlight w:val="none"/>
          <w:u w:val="single"/>
          <w:shd w:val="clear" w:color="auto" w:fill="auto"/>
          <w:lang w:val="en-US" w:eastAsia="zh-CN"/>
        </w:rPr>
        <w:t>3、</w:t>
      </w:r>
      <w:r>
        <w:rPr>
          <w:rFonts w:hint="eastAsia" w:ascii="宋体" w:hAnsi="宋体" w:cs="宋体"/>
          <w:bCs/>
          <w:color w:val="auto"/>
          <w:kern w:val="0"/>
          <w:sz w:val="24"/>
          <w:highlight w:val="none"/>
          <w:u w:val="single"/>
          <w:shd w:val="clear" w:color="auto" w:fill="auto"/>
        </w:rPr>
        <w:t>▲中标单位按甲方要求开始供货时须随货提供本次标的所要求的检测报告，不能提供或者延迟提交检测报告的，甲方有权终止合同，没收全部履约保证金并处于合同价30%的违约金，并追究中标单位的相关法律责任。采购人有权对所有供货商品进行抽样，送至采购人认定的检测机构进行复检，所有费用由中标单位承担(</w:t>
      </w:r>
      <w:r>
        <w:rPr>
          <w:rFonts w:hint="eastAsia" w:ascii="宋体" w:hAnsi="宋体" w:cs="宋体"/>
          <w:bCs/>
          <w:color w:val="auto"/>
          <w:kern w:val="0"/>
          <w:sz w:val="24"/>
          <w:highlight w:val="none"/>
          <w:u w:val="single"/>
          <w:shd w:val="clear" w:color="auto" w:fill="auto"/>
          <w:lang w:val="en-US" w:eastAsia="zh-CN"/>
        </w:rPr>
        <w:t>投标文件中</w:t>
      </w:r>
      <w:r>
        <w:rPr>
          <w:rFonts w:hint="eastAsia" w:ascii="宋体" w:hAnsi="宋体" w:cs="宋体"/>
          <w:bCs/>
          <w:color w:val="auto"/>
          <w:kern w:val="0"/>
          <w:sz w:val="24"/>
          <w:highlight w:val="none"/>
          <w:u w:val="single"/>
          <w:shd w:val="clear" w:color="auto" w:fill="auto"/>
        </w:rPr>
        <w:t>提供承诺函)</w:t>
      </w:r>
      <w:r>
        <w:rPr>
          <w:rFonts w:hint="eastAsia" w:ascii="宋体" w:hAnsi="宋体" w:cs="宋体"/>
          <w:bCs/>
          <w:color w:val="auto"/>
          <w:kern w:val="0"/>
          <w:sz w:val="24"/>
          <w:highlight w:val="none"/>
          <w:u w:val="single"/>
          <w:shd w:val="clear" w:color="auto" w:fill="auto"/>
          <w:lang w:val="en-US" w:eastAsia="zh-CN"/>
        </w:rPr>
        <w:t>。</w:t>
      </w:r>
    </w:p>
    <w:p w14:paraId="5DD97878">
      <w:pPr>
        <w:pStyle w:val="10"/>
        <w:shd w:val="clear" w:color="auto" w:fill="auto"/>
        <w:ind w:firstLine="482" w:firstLineChars="200"/>
        <w:rPr>
          <w:rFonts w:hint="eastAsia" w:ascii="宋体" w:hAnsi="宋体" w:cs="宋体"/>
          <w:b/>
          <w:color w:val="auto"/>
          <w:highlight w:val="none"/>
          <w:u w:val="single"/>
          <w:shd w:val="clear" w:color="auto" w:fill="auto"/>
        </w:rPr>
      </w:pPr>
      <w:r>
        <w:rPr>
          <w:rFonts w:hint="eastAsia" w:ascii="宋体" w:hAnsi="宋体" w:cs="宋体"/>
          <w:b/>
          <w:color w:val="auto"/>
          <w:highlight w:val="none"/>
          <w:u w:val="single"/>
          <w:shd w:val="clear" w:color="auto" w:fill="auto"/>
          <w:lang w:val="en-US" w:eastAsia="zh-CN"/>
        </w:rPr>
        <w:t>4</w:t>
      </w:r>
      <w:r>
        <w:rPr>
          <w:rFonts w:hint="eastAsia" w:ascii="宋体" w:hAnsi="宋体" w:cs="宋体"/>
          <w:b/>
          <w:color w:val="auto"/>
          <w:highlight w:val="none"/>
          <w:u w:val="single"/>
          <w:shd w:val="clear" w:color="auto" w:fill="auto"/>
        </w:rPr>
        <w:t>、投标人所投设备货物的技术参数不应低于本项目的技术要求和档次。上述技术要求如出现某类品牌型号特有的技术指标或性能，则供投标人参考,不作为实质性响应条款。</w:t>
      </w:r>
    </w:p>
    <w:p w14:paraId="751DFAD6">
      <w:pPr>
        <w:pStyle w:val="10"/>
        <w:shd w:val="clear" w:color="auto" w:fill="auto"/>
        <w:ind w:firstLine="480" w:firstLineChars="200"/>
        <w:rPr>
          <w:rFonts w:hint="eastAsia" w:ascii="宋体" w:hAnsi="宋体" w:cs="宋体"/>
          <w:color w:val="auto"/>
          <w:highlight w:val="none"/>
          <w:shd w:val="clear" w:color="auto" w:fill="auto"/>
        </w:rPr>
      </w:pPr>
      <w:r>
        <w:rPr>
          <w:rFonts w:hint="eastAsia" w:ascii="宋体" w:hAnsi="宋体" w:cs="宋体"/>
          <w:color w:val="auto"/>
          <w:highlight w:val="none"/>
          <w:shd w:val="clear" w:color="auto" w:fill="auto"/>
          <w:lang w:val="en-US" w:eastAsia="zh-CN"/>
        </w:rPr>
        <w:t>5</w:t>
      </w:r>
      <w:r>
        <w:rPr>
          <w:rFonts w:hint="eastAsia" w:ascii="宋体" w:hAnsi="宋体" w:cs="宋体"/>
          <w:color w:val="auto"/>
          <w:highlight w:val="none"/>
          <w:shd w:val="clear" w:color="auto" w:fill="auto"/>
        </w:rPr>
        <w:t>、投标产品须符合《节能产品政府采购品目清单》和《环境标志产品政府采购品目清单》要求。</w:t>
      </w:r>
    </w:p>
    <w:p w14:paraId="117B0753">
      <w:pPr>
        <w:shd w:val="clear" w:color="auto" w:fill="auto"/>
        <w:spacing w:line="360" w:lineRule="auto"/>
        <w:rPr>
          <w:rFonts w:hint="eastAsia" w:ascii="宋体" w:hAnsi="宋体" w:eastAsia="宋体" w:cs="宋体"/>
          <w:b/>
          <w:bCs/>
          <w:color w:val="auto"/>
          <w:sz w:val="24"/>
          <w:highlight w:val="none"/>
          <w:lang w:val="en-US" w:eastAsia="zh-CN"/>
        </w:rPr>
        <w:sectPr>
          <w:pgSz w:w="16838" w:h="11906" w:orient="landscape"/>
          <w:pgMar w:top="1746" w:right="1327" w:bottom="1746" w:left="1327" w:header="851" w:footer="992" w:gutter="0"/>
          <w:pgBorders>
            <w:top w:val="none" w:sz="0" w:space="0"/>
            <w:left w:val="none" w:sz="0" w:space="0"/>
            <w:bottom w:val="none" w:sz="0" w:space="0"/>
            <w:right w:val="none" w:sz="0" w:space="0"/>
          </w:pgBorders>
          <w:pgNumType w:fmt="decimal"/>
          <w:cols w:space="720" w:num="1"/>
          <w:rtlGutter w:val="0"/>
          <w:docGrid w:type="lines" w:linePitch="317" w:charSpace="0"/>
        </w:sectPr>
      </w:pPr>
    </w:p>
    <w:p w14:paraId="4CBB752E">
      <w:pPr>
        <w:shd w:val="clear" w:color="auto" w:fill="auto"/>
        <w:spacing w:line="440" w:lineRule="exact"/>
        <w:rPr>
          <w:rFonts w:hint="eastAsia" w:ascii="宋体" w:hAnsi="宋体" w:cs="宋体"/>
          <w:b/>
          <w:color w:val="auto"/>
          <w:sz w:val="24"/>
          <w:highlight w:val="none"/>
        </w:rPr>
      </w:pPr>
      <w:r>
        <w:rPr>
          <w:rFonts w:hint="eastAsia" w:ascii="宋体" w:hAnsi="宋体" w:cs="宋体"/>
          <w:b/>
          <w:color w:val="auto"/>
          <w:sz w:val="24"/>
          <w:highlight w:val="none"/>
          <w:lang w:val="en-US" w:eastAsia="zh-CN"/>
        </w:rPr>
        <w:t>三</w:t>
      </w:r>
      <w:r>
        <w:rPr>
          <w:rFonts w:hint="eastAsia" w:ascii="宋体" w:hAnsi="宋体" w:cs="宋体"/>
          <w:b/>
          <w:color w:val="auto"/>
          <w:sz w:val="24"/>
          <w:highlight w:val="none"/>
        </w:rPr>
        <w:t>、工作范围</w:t>
      </w:r>
    </w:p>
    <w:p w14:paraId="0B0E0A4B">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根据招标文件，投标人须按国家有关标准及规范完成下列工作：</w:t>
      </w:r>
    </w:p>
    <w:p w14:paraId="699754F1">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（1）材料及相关附件的提供、运输、安装、检验、通过验收；</w:t>
      </w:r>
    </w:p>
    <w:p w14:paraId="7BBB41A5">
      <w:pPr>
        <w:shd w:val="clear" w:color="auto" w:fill="auto"/>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（2）中标单位在供货前须出具原厂商合格证及售后服务措施及承诺。</w:t>
      </w:r>
    </w:p>
    <w:p w14:paraId="3CCD9E63">
      <w:pPr>
        <w:shd w:val="clear" w:color="auto" w:fill="auto"/>
        <w:spacing w:line="440" w:lineRule="exact"/>
        <w:rPr>
          <w:rFonts w:hint="eastAsia" w:ascii="宋体" w:hAnsi="宋体" w:cs="宋体"/>
          <w:b/>
          <w:color w:val="auto"/>
          <w:sz w:val="24"/>
          <w:highlight w:val="none"/>
        </w:rPr>
      </w:pPr>
      <w:r>
        <w:rPr>
          <w:rFonts w:hint="eastAsia" w:ascii="宋体" w:hAnsi="宋体" w:cs="宋体"/>
          <w:b/>
          <w:color w:val="auto"/>
          <w:sz w:val="24"/>
          <w:highlight w:val="none"/>
          <w:lang w:val="en-US" w:eastAsia="zh-CN"/>
        </w:rPr>
        <w:t>四</w:t>
      </w:r>
      <w:r>
        <w:rPr>
          <w:rFonts w:hint="eastAsia" w:ascii="宋体" w:hAnsi="宋体" w:cs="宋体"/>
          <w:b/>
          <w:color w:val="auto"/>
          <w:sz w:val="24"/>
          <w:highlight w:val="none"/>
        </w:rPr>
        <w:t>、中标人的工作内容</w:t>
      </w:r>
    </w:p>
    <w:p w14:paraId="66EC535F">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中标人的工作内容需包含但不局限于以下内容：</w:t>
      </w:r>
    </w:p>
    <w:p w14:paraId="4BE52671">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1.设备的制造与供货及提供相关资料；</w:t>
      </w:r>
    </w:p>
    <w:p w14:paraId="4DA05394">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2.设备的安装及部件的就位和固定；</w:t>
      </w:r>
    </w:p>
    <w:p w14:paraId="7447F343">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3.设备及部件的连接和检查；</w:t>
      </w:r>
    </w:p>
    <w:p w14:paraId="5B025E9C">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4.货物的维护、维修措施及急修接报后的响应措施；</w:t>
      </w:r>
    </w:p>
    <w:p w14:paraId="2EA4B8C8">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5.验收（包括负责通过相关部门的整体验收，资料整理交接）；</w:t>
      </w:r>
    </w:p>
    <w:p w14:paraId="4C21CB42">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6.负责培训资料的编写和技术培训；</w:t>
      </w:r>
    </w:p>
    <w:p w14:paraId="3C808E82">
      <w:pPr>
        <w:pStyle w:val="10"/>
        <w:shd w:val="clear" w:color="auto" w:fill="auto"/>
        <w:ind w:firstLine="480" w:firstLineChars="200"/>
        <w:rPr>
          <w:rFonts w:hint="eastAsia" w:ascii="宋体" w:hAnsi="宋体" w:cs="宋体"/>
          <w:color w:val="auto"/>
          <w:highlight w:val="none"/>
        </w:rPr>
      </w:pPr>
      <w:r>
        <w:rPr>
          <w:rFonts w:hint="eastAsia" w:ascii="宋体" w:hAnsi="宋体" w:cs="宋体"/>
          <w:color w:val="auto"/>
          <w:highlight w:val="none"/>
        </w:rPr>
        <w:t>7.售后服务。</w:t>
      </w:r>
    </w:p>
    <w:p w14:paraId="6E085C0C">
      <w:pPr>
        <w:shd w:val="clear" w:color="auto" w:fill="auto"/>
        <w:spacing w:line="440" w:lineRule="exact"/>
        <w:rPr>
          <w:rFonts w:hint="eastAsia" w:ascii="宋体" w:hAnsi="宋体" w:cs="宋体"/>
          <w:b/>
          <w:color w:val="auto"/>
          <w:sz w:val="24"/>
          <w:highlight w:val="none"/>
        </w:rPr>
      </w:pPr>
      <w:r>
        <w:rPr>
          <w:rFonts w:hint="eastAsia" w:ascii="宋体" w:hAnsi="宋体" w:cs="宋体"/>
          <w:b/>
          <w:color w:val="auto"/>
          <w:sz w:val="24"/>
          <w:highlight w:val="none"/>
          <w:lang w:val="en-US" w:eastAsia="zh-CN"/>
        </w:rPr>
        <w:t>五</w:t>
      </w:r>
      <w:r>
        <w:rPr>
          <w:rFonts w:hint="eastAsia" w:ascii="宋体" w:hAnsi="宋体" w:cs="宋体"/>
          <w:b/>
          <w:color w:val="auto"/>
          <w:sz w:val="24"/>
          <w:highlight w:val="none"/>
        </w:rPr>
        <w:t>、质量保证</w:t>
      </w:r>
    </w:p>
    <w:p w14:paraId="30513FDB">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1、质量要求</w:t>
      </w:r>
    </w:p>
    <w:p w14:paraId="632727E4">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（1）合格及以上，符合国家规定的质量要求。</w:t>
      </w:r>
    </w:p>
    <w:p w14:paraId="7CF6E5D4">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（2）货物验收过程中，由于质量不合格或运输等原因所造成的一切费用均由供应商负责。</w:t>
      </w:r>
    </w:p>
    <w:p w14:paraId="7447ECE4">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（3）中标供应商须对因投标货物使用期内本身的固有缺陷和瑕疵承担责任。</w:t>
      </w:r>
    </w:p>
    <w:p w14:paraId="0FDBF5B1">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2、保修期：均不少于</w:t>
      </w:r>
      <w:r>
        <w:rPr>
          <w:rFonts w:hint="eastAsia" w:ascii="宋体" w:hAnsi="宋体" w:cs="宋体"/>
          <w:color w:val="auto"/>
          <w:sz w:val="24"/>
          <w:highlight w:val="none"/>
          <w:lang w:val="en-US" w:eastAsia="zh-CN"/>
        </w:rPr>
        <w:t>五</w:t>
      </w:r>
      <w:r>
        <w:rPr>
          <w:rFonts w:hint="eastAsia" w:ascii="宋体" w:hAnsi="宋体" w:cs="宋体"/>
          <w:color w:val="auto"/>
          <w:sz w:val="24"/>
          <w:highlight w:val="none"/>
        </w:rPr>
        <w:t>年免费保修期（供应商可提供更优惠的保修期）。</w:t>
      </w:r>
    </w:p>
    <w:p w14:paraId="5DBF406F">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（1）保修期内，如因修理货物或更换部件，而非人为因素出现故障而造成短期停用时，则保修期和免费维修期相应顺延。如停用时间累计超过20天，则货物保修期重新计算。</w:t>
      </w:r>
    </w:p>
    <w:p w14:paraId="6D268B64">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（2）保修期内，采购人无须自行付费，中标供应商负责修理和替换任何由于货物自身的质量问题造成的损坏及故障。</w:t>
      </w:r>
    </w:p>
    <w:p w14:paraId="03BEB470">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（3）保修期内，须指定一名技术工程师专门负责本项目的售后服务工作；如有更换，须采购人同意。</w:t>
      </w:r>
    </w:p>
    <w:p w14:paraId="1EBE2D27">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（4）中标供应商在保修期内安装（更换）的任何零配件，必须是货物制造商原产的或是经采购人认可的。</w:t>
      </w:r>
    </w:p>
    <w:p w14:paraId="147C036D">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（5）所有的替代零配件必须是新的未使用和未经修复的,除非最终用户提供书面许可，否则不可使用此范围外的其他（非新的）配件。</w:t>
      </w:r>
    </w:p>
    <w:p w14:paraId="7C606C7C">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6）保修期结束前，须由中标供应商和采购人进行一次全面检查，任何缺陷必须由中标供应商负责修理，在修理之后，中标供应商应将缺陷原因、修理内容、完成修理及恢复正常的时间和日期等报告给采购人，报告一式两份。</w:t>
      </w:r>
    </w:p>
    <w:p w14:paraId="193B62EA">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（7）中标供应商或原厂家的承诺的保修期不符的，以最高标准为准，除非供应商事前正式声明，否则均视为认同，并将在合同中载明。</w:t>
      </w:r>
    </w:p>
    <w:p w14:paraId="617B9872">
      <w:pPr>
        <w:shd w:val="clear" w:color="auto" w:fill="auto"/>
        <w:spacing w:line="440" w:lineRule="exact"/>
        <w:rPr>
          <w:rFonts w:hint="eastAsia" w:ascii="宋体" w:hAnsi="宋体" w:cs="宋体"/>
          <w:b/>
          <w:color w:val="auto"/>
          <w:sz w:val="24"/>
          <w:highlight w:val="none"/>
        </w:rPr>
      </w:pPr>
      <w:r>
        <w:rPr>
          <w:rFonts w:hint="eastAsia" w:ascii="宋体" w:hAnsi="宋体" w:cs="宋体"/>
          <w:b/>
          <w:color w:val="auto"/>
          <w:sz w:val="24"/>
          <w:highlight w:val="none"/>
          <w:lang w:val="en-US" w:eastAsia="zh-CN"/>
        </w:rPr>
        <w:t>六</w:t>
      </w:r>
      <w:r>
        <w:rPr>
          <w:rFonts w:hint="eastAsia" w:ascii="宋体" w:hAnsi="宋体" w:cs="宋体"/>
          <w:b/>
          <w:color w:val="auto"/>
          <w:sz w:val="24"/>
          <w:highlight w:val="none"/>
        </w:rPr>
        <w:t>、售后服务要求</w:t>
      </w:r>
    </w:p>
    <w:p w14:paraId="2783FA1D">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中标人必须有可靠的售后服务保障，包括但不限于在台州附近有固定的维修服务点，能提供正常的技术、备品备件服务。当发生故障时，中标人在接到采购单位通知后，台州市及附近地区4小时内，外地6小时内派人赴现场处理设备质量问题。24小时内不能修复的，则无偿提供备机或备用零件供采购单位使用。</w:t>
      </w:r>
    </w:p>
    <w:p w14:paraId="19B77ACE">
      <w:pPr>
        <w:shd w:val="clear" w:color="auto" w:fill="auto"/>
        <w:spacing w:line="440"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2、中标人服务维修人员均经过良好的系统技术培训，并有丰富的现场维修经验。</w:t>
      </w:r>
    </w:p>
    <w:p w14:paraId="232328FC">
      <w:pPr>
        <w:shd w:val="clear" w:color="auto" w:fill="auto"/>
        <w:spacing w:line="440" w:lineRule="exact"/>
        <w:ind w:firstLine="480" w:firstLineChars="200"/>
        <w:rPr>
          <w:rFonts w:hint="eastAsia" w:ascii="宋体" w:hAnsi="宋体" w:cs="宋体"/>
          <w:color w:val="auto"/>
          <w:highlight w:val="none"/>
        </w:rPr>
      </w:pPr>
      <w:r>
        <w:rPr>
          <w:rFonts w:hint="eastAsia" w:ascii="宋体" w:hAnsi="宋体" w:cs="宋体"/>
          <w:color w:val="auto"/>
          <w:sz w:val="24"/>
          <w:highlight w:val="none"/>
        </w:rPr>
        <w:t>3、若中标人未能满足上述售后服务要求中的任何一条，采购单位有权委托第三方单位提供售后服务，由此产生的一切费用由中标人承担。</w:t>
      </w:r>
    </w:p>
    <w:p w14:paraId="033C9FDC">
      <w:pPr>
        <w:shd w:val="clear" w:color="auto" w:fill="auto"/>
        <w:spacing w:line="440" w:lineRule="exac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val="en-US" w:eastAsia="zh-CN"/>
        </w:rPr>
        <w:t>七、付款方式</w:t>
      </w:r>
    </w:p>
    <w:p w14:paraId="1C6FE591">
      <w:pPr>
        <w:pStyle w:val="10"/>
        <w:shd w:val="clear" w:color="auto" w:fill="auto"/>
        <w:spacing w:line="360" w:lineRule="auto"/>
        <w:ind w:firstLine="480"/>
        <w:rPr>
          <w:rFonts w:hint="eastAsia"/>
          <w:color w:val="auto"/>
          <w:highlight w:val="none"/>
        </w:rPr>
      </w:pPr>
      <w:r>
        <w:rPr>
          <w:rFonts w:hint="eastAsia" w:ascii="宋体" w:hAnsi="宋体" w:eastAsia="宋体" w:cs="宋体"/>
          <w:color w:val="auto"/>
          <w:sz w:val="24"/>
          <w:szCs w:val="24"/>
          <w:highlight w:val="none"/>
          <w:lang w:val="en-US" w:eastAsia="zh-CN"/>
        </w:rPr>
        <w:t>合同生效后以及具备实施条件后7个工作日内支付合同金额40%预付款（乙方提供合同金额40%的预付款保函，保函待项目整体验收通过后退还），待设备到场并安装调试合格后，付至合同的70%，项目经验收并通过独立第三方结算审核，以审核价支付剩余款项。</w:t>
      </w:r>
    </w:p>
    <w:p w14:paraId="44204AB4">
      <w:pPr>
        <w:shd w:val="clear" w:color="auto" w:fill="auto"/>
        <w:spacing w:line="360" w:lineRule="auto"/>
        <w:rPr>
          <w:rFonts w:hint="default"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val="en-US" w:eastAsia="zh-CN"/>
        </w:rPr>
        <w:t>八、履约保证金</w:t>
      </w:r>
    </w:p>
    <w:p w14:paraId="013BA79D">
      <w:pPr>
        <w:shd w:val="clear" w:color="auto" w:fill="auto"/>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本项目履约保证金为合同金额的1%。（履约保证金采用保函形式。履约保证金交至采购人处，在项目验收结束后如无质量、服务投诉和索赔，该款无息返还。后如无质量、服务投诉和索赔，该款无息返还。）</w:t>
      </w:r>
    </w:p>
    <w:p w14:paraId="5D49046A">
      <w:pPr>
        <w:shd w:val="clear" w:color="auto" w:fill="auto"/>
        <w:bidi w:val="0"/>
        <w:spacing w:line="360" w:lineRule="auto"/>
        <w:jc w:val="both"/>
        <w:rPr>
          <w:rFonts w:hint="eastAsia" w:ascii="宋体" w:hAnsi="宋体" w:eastAsia="宋体" w:cs="宋体"/>
          <w:b/>
          <w:bCs/>
          <w:color w:val="auto"/>
          <w:sz w:val="36"/>
          <w:szCs w:val="44"/>
          <w:highlight w:val="none"/>
          <w:lang w:eastAsia="zh-CN"/>
        </w:rPr>
      </w:pPr>
    </w:p>
    <w:p w14:paraId="0D75CA43">
      <w:pPr>
        <w:shd w:val="clear" w:color="auto" w:fill="auto"/>
        <w:bidi w:val="0"/>
        <w:spacing w:line="360" w:lineRule="auto"/>
        <w:jc w:val="center"/>
        <w:rPr>
          <w:rFonts w:hint="eastAsia" w:ascii="宋体" w:hAnsi="宋体" w:eastAsia="宋体" w:cs="宋体"/>
          <w:b/>
          <w:bCs/>
          <w:color w:val="auto"/>
          <w:sz w:val="36"/>
          <w:szCs w:val="44"/>
          <w:highlight w:val="none"/>
          <w:lang w:eastAsia="zh-CN"/>
        </w:rPr>
      </w:pPr>
    </w:p>
    <w:p w14:paraId="007B7285">
      <w:pPr>
        <w:shd w:val="clear" w:color="auto" w:fill="auto"/>
        <w:bidi w:val="0"/>
        <w:spacing w:line="360" w:lineRule="auto"/>
        <w:jc w:val="center"/>
        <w:rPr>
          <w:rFonts w:hint="eastAsia" w:ascii="宋体" w:hAnsi="宋体" w:eastAsia="宋体" w:cs="宋体"/>
          <w:b/>
          <w:bCs/>
          <w:color w:val="auto"/>
          <w:sz w:val="36"/>
          <w:szCs w:val="44"/>
          <w:highlight w:val="none"/>
          <w:lang w:eastAsia="zh-CN"/>
        </w:rPr>
      </w:pPr>
    </w:p>
    <w:p w14:paraId="72ABB71E">
      <w:pPr>
        <w:shd w:val="clear" w:color="auto" w:fill="auto"/>
        <w:bidi w:val="0"/>
        <w:spacing w:line="360" w:lineRule="auto"/>
        <w:jc w:val="center"/>
        <w:rPr>
          <w:rFonts w:hint="eastAsia" w:ascii="宋体" w:hAnsi="宋体" w:eastAsia="宋体" w:cs="宋体"/>
          <w:b/>
          <w:bCs/>
          <w:color w:val="auto"/>
          <w:sz w:val="36"/>
          <w:szCs w:val="44"/>
          <w:highlight w:val="none"/>
        </w:rPr>
      </w:pPr>
      <w:r>
        <w:rPr>
          <w:rFonts w:hint="eastAsia" w:ascii="宋体" w:hAnsi="宋体" w:eastAsia="宋体" w:cs="宋体"/>
          <w:b/>
          <w:bCs/>
          <w:color w:val="auto"/>
          <w:sz w:val="36"/>
          <w:szCs w:val="44"/>
          <w:highlight w:val="none"/>
          <w:lang w:eastAsia="zh-CN"/>
        </w:rPr>
        <w:br w:type="page"/>
      </w:r>
      <w:r>
        <w:rPr>
          <w:rFonts w:hint="eastAsia" w:ascii="宋体" w:hAnsi="宋体" w:eastAsia="宋体" w:cs="宋体"/>
          <w:b/>
          <w:bCs/>
          <w:color w:val="auto"/>
          <w:sz w:val="36"/>
          <w:szCs w:val="44"/>
          <w:highlight w:val="none"/>
          <w:lang w:eastAsia="zh-CN"/>
        </w:rPr>
        <w:t>第五章</w:t>
      </w:r>
      <w:r>
        <w:rPr>
          <w:rFonts w:hint="eastAsia" w:ascii="宋体" w:hAnsi="宋体" w:eastAsia="宋体" w:cs="宋体"/>
          <w:b/>
          <w:bCs/>
          <w:color w:val="auto"/>
          <w:sz w:val="36"/>
          <w:szCs w:val="44"/>
          <w:highlight w:val="none"/>
          <w:lang w:val="en-US" w:eastAsia="zh-CN"/>
        </w:rPr>
        <w:t xml:space="preserve"> </w:t>
      </w:r>
      <w:r>
        <w:rPr>
          <w:rFonts w:hint="eastAsia" w:ascii="宋体" w:hAnsi="宋体" w:eastAsia="宋体" w:cs="宋体"/>
          <w:b/>
          <w:bCs/>
          <w:color w:val="auto"/>
          <w:sz w:val="36"/>
          <w:szCs w:val="44"/>
          <w:highlight w:val="none"/>
        </w:rPr>
        <w:t>合同主要条款</w:t>
      </w:r>
    </w:p>
    <w:p w14:paraId="499A36C1">
      <w:pPr>
        <w:shd w:val="clear" w:color="auto" w:fill="auto"/>
        <w:spacing w:line="360" w:lineRule="auto"/>
        <w:ind w:left="1200" w:hanging="1200" w:hangingChars="500"/>
        <w:jc w:val="left"/>
        <w:rPr>
          <w:rFonts w:hint="eastAsia" w:ascii="宋体" w:hAnsi="宋体" w:cs="宋体"/>
          <w:color w:val="auto"/>
          <w:sz w:val="24"/>
          <w:szCs w:val="32"/>
          <w:highlight w:val="none"/>
        </w:rPr>
      </w:pPr>
      <w:r>
        <w:rPr>
          <w:rFonts w:hint="eastAsia" w:ascii="宋体" w:hAnsi="宋体" w:cs="宋体"/>
          <w:color w:val="auto"/>
          <w:sz w:val="24"/>
          <w:szCs w:val="32"/>
          <w:highlight w:val="none"/>
        </w:rPr>
        <w:t>项目名称：</w:t>
      </w:r>
      <w:r>
        <w:rPr>
          <w:rFonts w:hint="eastAsia" w:ascii="宋体" w:hAnsi="宋体" w:cs="宋体"/>
          <w:color w:val="auto"/>
          <w:sz w:val="24"/>
          <w:highlight w:val="none"/>
        </w:rPr>
        <w:t xml:space="preserve">台州市路桥区第二人民医院医疗服务共同体二期工程移动类医疗家具(含定制)采购项目 </w:t>
      </w:r>
    </w:p>
    <w:p w14:paraId="2B755CDF">
      <w:pPr>
        <w:shd w:val="clear" w:color="auto" w:fill="auto"/>
        <w:spacing w:line="360" w:lineRule="auto"/>
        <w:jc w:val="left"/>
        <w:rPr>
          <w:rFonts w:hint="default" w:ascii="宋体" w:hAnsi="宋体" w:eastAsia="宋体" w:cs="宋体"/>
          <w:color w:val="auto"/>
          <w:sz w:val="24"/>
          <w:szCs w:val="32"/>
          <w:highlight w:val="none"/>
          <w:lang w:val="en-US" w:eastAsia="zh-CN"/>
        </w:rPr>
      </w:pPr>
      <w:r>
        <w:rPr>
          <w:rFonts w:hint="eastAsia" w:ascii="宋体" w:hAnsi="宋体" w:cs="宋体"/>
          <w:color w:val="auto"/>
          <w:sz w:val="24"/>
          <w:szCs w:val="32"/>
          <w:highlight w:val="none"/>
        </w:rPr>
        <w:t>项目编号：ZJWS2024-LQ</w:t>
      </w:r>
      <w:r>
        <w:rPr>
          <w:rFonts w:hint="eastAsia" w:ascii="宋体" w:hAnsi="宋体" w:cs="宋体"/>
          <w:color w:val="auto"/>
          <w:sz w:val="24"/>
          <w:szCs w:val="32"/>
          <w:highlight w:val="none"/>
          <w:lang w:val="en-US" w:eastAsia="zh-CN"/>
        </w:rPr>
        <w:t>68</w:t>
      </w:r>
    </w:p>
    <w:p w14:paraId="70195662">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甲方（采购人）：</w:t>
      </w:r>
      <w:r>
        <w:rPr>
          <w:rFonts w:hint="eastAsia" w:ascii="宋体" w:hAnsi="宋体" w:cs="宋体"/>
          <w:color w:val="auto"/>
          <w:sz w:val="24"/>
          <w:szCs w:val="32"/>
          <w:highlight w:val="none"/>
        </w:rPr>
        <w:t>台州市路桥区第二人民医院医疗服务共同体</w:t>
      </w:r>
    </w:p>
    <w:p w14:paraId="6A1FF47C">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乙方（供应商）：</w:t>
      </w:r>
    </w:p>
    <w:p w14:paraId="77C9C2F1">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甲、乙双方根据</w:t>
      </w:r>
      <w:r>
        <w:rPr>
          <w:rFonts w:hint="eastAsia" w:ascii="宋体" w:hAnsi="宋体" w:cs="宋体"/>
          <w:b/>
          <w:bCs/>
          <w:color w:val="auto"/>
          <w:sz w:val="24"/>
          <w:szCs w:val="32"/>
          <w:highlight w:val="none"/>
          <w:u w:val="single"/>
          <w:lang w:val="zh-CN"/>
        </w:rPr>
        <w:t xml:space="preserve">台州市路桥区第二人民医院医疗服务共同体二期工程移动类医疗家具(含定制)采购项目 </w:t>
      </w:r>
      <w:r>
        <w:rPr>
          <w:rFonts w:hint="eastAsia" w:ascii="宋体" w:hAnsi="宋体" w:cs="宋体"/>
          <w:color w:val="auto"/>
          <w:sz w:val="24"/>
          <w:szCs w:val="32"/>
          <w:highlight w:val="none"/>
          <w:lang w:val="zh-CN"/>
        </w:rPr>
        <w:t>（编号为</w:t>
      </w:r>
      <w:r>
        <w:rPr>
          <w:rFonts w:hint="eastAsia" w:ascii="宋体" w:hAnsi="宋体" w:cs="宋体"/>
          <w:b/>
          <w:bCs/>
          <w:color w:val="auto"/>
          <w:sz w:val="24"/>
          <w:szCs w:val="32"/>
          <w:highlight w:val="none"/>
          <w:u w:val="single"/>
          <w:lang w:eastAsia="zh-CN"/>
        </w:rPr>
        <w:t>ZJWS2025-LQ68</w:t>
      </w:r>
      <w:r>
        <w:rPr>
          <w:rFonts w:hint="eastAsia" w:ascii="宋体" w:hAnsi="宋体" w:cs="宋体"/>
          <w:color w:val="auto"/>
          <w:sz w:val="24"/>
          <w:szCs w:val="32"/>
          <w:highlight w:val="none"/>
          <w:lang w:val="zh-CN"/>
        </w:rPr>
        <w:t>）公开招标的结果，签署本合同。</w:t>
      </w:r>
    </w:p>
    <w:p w14:paraId="4B4D0A53">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一、货物内容</w:t>
      </w:r>
    </w:p>
    <w:tbl>
      <w:tblPr>
        <w:tblStyle w:val="28"/>
        <w:tblW w:w="9498"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93"/>
        <w:gridCol w:w="1268"/>
        <w:gridCol w:w="708"/>
        <w:gridCol w:w="1276"/>
        <w:gridCol w:w="851"/>
        <w:gridCol w:w="1417"/>
        <w:gridCol w:w="1276"/>
      </w:tblGrid>
      <w:tr w14:paraId="14FD740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33AB159F">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序号</w:t>
            </w:r>
          </w:p>
        </w:tc>
        <w:tc>
          <w:tcPr>
            <w:tcW w:w="1993" w:type="dxa"/>
            <w:noWrap w:val="0"/>
            <w:vAlign w:val="center"/>
          </w:tcPr>
          <w:p w14:paraId="4C524890">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货物名称与型号</w:t>
            </w:r>
          </w:p>
        </w:tc>
        <w:tc>
          <w:tcPr>
            <w:tcW w:w="1268" w:type="dxa"/>
            <w:noWrap w:val="0"/>
            <w:vAlign w:val="center"/>
          </w:tcPr>
          <w:p w14:paraId="37447BFE">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制造商</w:t>
            </w:r>
          </w:p>
        </w:tc>
        <w:tc>
          <w:tcPr>
            <w:tcW w:w="708" w:type="dxa"/>
            <w:noWrap w:val="0"/>
            <w:vAlign w:val="center"/>
          </w:tcPr>
          <w:p w14:paraId="2F63E7FB">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单位</w:t>
            </w:r>
          </w:p>
        </w:tc>
        <w:tc>
          <w:tcPr>
            <w:tcW w:w="1276" w:type="dxa"/>
            <w:noWrap w:val="0"/>
            <w:vAlign w:val="center"/>
          </w:tcPr>
          <w:p w14:paraId="5BDF7D9A">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单价（元）</w:t>
            </w:r>
          </w:p>
        </w:tc>
        <w:tc>
          <w:tcPr>
            <w:tcW w:w="851" w:type="dxa"/>
            <w:noWrap w:val="0"/>
            <w:vAlign w:val="center"/>
          </w:tcPr>
          <w:p w14:paraId="4622008D">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数量</w:t>
            </w:r>
          </w:p>
        </w:tc>
        <w:tc>
          <w:tcPr>
            <w:tcW w:w="1417" w:type="dxa"/>
            <w:noWrap w:val="0"/>
            <w:vAlign w:val="center"/>
          </w:tcPr>
          <w:p w14:paraId="0670F6CB">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合计（元）</w:t>
            </w:r>
          </w:p>
        </w:tc>
        <w:tc>
          <w:tcPr>
            <w:tcW w:w="1276" w:type="dxa"/>
            <w:noWrap w:val="0"/>
            <w:vAlign w:val="center"/>
          </w:tcPr>
          <w:p w14:paraId="624F69C4">
            <w:pPr>
              <w:shd w:val="clear" w:color="auto" w:fill="auto"/>
              <w:jc w:val="center"/>
              <w:rPr>
                <w:rFonts w:hint="eastAsia" w:ascii="宋体" w:hAnsi="宋体" w:cs="宋体"/>
                <w:color w:val="auto"/>
                <w:sz w:val="24"/>
                <w:highlight w:val="none"/>
              </w:rPr>
            </w:pPr>
            <w:r>
              <w:rPr>
                <w:rFonts w:hint="eastAsia" w:ascii="宋体" w:hAnsi="宋体" w:cs="宋体"/>
                <w:color w:val="auto"/>
                <w:sz w:val="24"/>
                <w:highlight w:val="none"/>
              </w:rPr>
              <w:t>交货期</w:t>
            </w:r>
          </w:p>
        </w:tc>
      </w:tr>
      <w:tr w14:paraId="795F8A9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3B813678">
            <w:pPr>
              <w:shd w:val="clear" w:color="auto" w:fill="auto"/>
              <w:jc w:val="center"/>
              <w:rPr>
                <w:rFonts w:hint="eastAsia" w:ascii="宋体" w:hAnsi="宋体" w:cs="宋体"/>
                <w:color w:val="auto"/>
                <w:sz w:val="24"/>
                <w:highlight w:val="none"/>
              </w:rPr>
            </w:pPr>
          </w:p>
        </w:tc>
        <w:tc>
          <w:tcPr>
            <w:tcW w:w="1993" w:type="dxa"/>
            <w:noWrap w:val="0"/>
            <w:vAlign w:val="center"/>
          </w:tcPr>
          <w:p w14:paraId="15CA2876">
            <w:pPr>
              <w:shd w:val="clear" w:color="auto" w:fill="auto"/>
              <w:jc w:val="center"/>
              <w:rPr>
                <w:rFonts w:hint="eastAsia" w:ascii="宋体" w:hAnsi="宋体" w:cs="宋体"/>
                <w:color w:val="auto"/>
                <w:sz w:val="24"/>
                <w:highlight w:val="none"/>
              </w:rPr>
            </w:pPr>
          </w:p>
        </w:tc>
        <w:tc>
          <w:tcPr>
            <w:tcW w:w="1268" w:type="dxa"/>
            <w:noWrap w:val="0"/>
            <w:vAlign w:val="center"/>
          </w:tcPr>
          <w:p w14:paraId="4326891C">
            <w:pPr>
              <w:shd w:val="clear" w:color="auto" w:fill="auto"/>
              <w:jc w:val="center"/>
              <w:rPr>
                <w:rFonts w:hint="eastAsia" w:ascii="宋体" w:hAnsi="宋体" w:cs="宋体"/>
                <w:color w:val="auto"/>
                <w:sz w:val="24"/>
                <w:highlight w:val="none"/>
              </w:rPr>
            </w:pPr>
          </w:p>
        </w:tc>
        <w:tc>
          <w:tcPr>
            <w:tcW w:w="708" w:type="dxa"/>
            <w:noWrap w:val="0"/>
            <w:vAlign w:val="center"/>
          </w:tcPr>
          <w:p w14:paraId="129AFC6B">
            <w:pPr>
              <w:shd w:val="clear" w:color="auto" w:fill="auto"/>
              <w:jc w:val="center"/>
              <w:rPr>
                <w:rFonts w:hint="eastAsia" w:ascii="宋体" w:hAnsi="宋体" w:cs="宋体"/>
                <w:color w:val="auto"/>
                <w:sz w:val="24"/>
                <w:highlight w:val="none"/>
              </w:rPr>
            </w:pPr>
          </w:p>
        </w:tc>
        <w:tc>
          <w:tcPr>
            <w:tcW w:w="1276" w:type="dxa"/>
            <w:noWrap w:val="0"/>
            <w:vAlign w:val="center"/>
          </w:tcPr>
          <w:p w14:paraId="5FB6D632">
            <w:pPr>
              <w:shd w:val="clear" w:color="auto" w:fill="auto"/>
              <w:jc w:val="center"/>
              <w:rPr>
                <w:rFonts w:hint="eastAsia" w:ascii="宋体" w:hAnsi="宋体" w:cs="宋体"/>
                <w:color w:val="auto"/>
                <w:sz w:val="24"/>
                <w:highlight w:val="none"/>
              </w:rPr>
            </w:pPr>
          </w:p>
        </w:tc>
        <w:tc>
          <w:tcPr>
            <w:tcW w:w="851" w:type="dxa"/>
            <w:noWrap w:val="0"/>
            <w:vAlign w:val="center"/>
          </w:tcPr>
          <w:p w14:paraId="3924F619">
            <w:pPr>
              <w:shd w:val="clear" w:color="auto" w:fill="auto"/>
              <w:jc w:val="center"/>
              <w:rPr>
                <w:rFonts w:hint="eastAsia" w:ascii="宋体" w:hAnsi="宋体" w:cs="宋体"/>
                <w:color w:val="auto"/>
                <w:sz w:val="24"/>
                <w:highlight w:val="none"/>
              </w:rPr>
            </w:pPr>
          </w:p>
        </w:tc>
        <w:tc>
          <w:tcPr>
            <w:tcW w:w="1417" w:type="dxa"/>
            <w:noWrap w:val="0"/>
            <w:vAlign w:val="center"/>
          </w:tcPr>
          <w:p w14:paraId="3EDD1A85">
            <w:pPr>
              <w:shd w:val="clear" w:color="auto" w:fill="auto"/>
              <w:jc w:val="center"/>
              <w:rPr>
                <w:rFonts w:hint="eastAsia" w:ascii="宋体" w:hAnsi="宋体" w:cs="宋体"/>
                <w:color w:val="auto"/>
                <w:sz w:val="24"/>
                <w:highlight w:val="none"/>
              </w:rPr>
            </w:pPr>
          </w:p>
        </w:tc>
        <w:tc>
          <w:tcPr>
            <w:tcW w:w="1276" w:type="dxa"/>
            <w:vMerge w:val="restart"/>
            <w:noWrap w:val="0"/>
            <w:vAlign w:val="center"/>
          </w:tcPr>
          <w:p w14:paraId="4891CC72">
            <w:pPr>
              <w:shd w:val="clear" w:color="auto" w:fill="auto"/>
              <w:jc w:val="center"/>
              <w:rPr>
                <w:rFonts w:hint="eastAsia" w:ascii="宋体" w:hAnsi="宋体" w:cs="宋体"/>
                <w:color w:val="auto"/>
                <w:sz w:val="24"/>
                <w:highlight w:val="none"/>
              </w:rPr>
            </w:pPr>
          </w:p>
        </w:tc>
      </w:tr>
      <w:tr w14:paraId="07F8283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2B3DA18D">
            <w:pPr>
              <w:shd w:val="clear" w:color="auto" w:fill="auto"/>
              <w:jc w:val="center"/>
              <w:rPr>
                <w:rFonts w:hint="eastAsia" w:ascii="宋体" w:hAnsi="宋体" w:cs="宋体"/>
                <w:color w:val="auto"/>
                <w:sz w:val="24"/>
                <w:highlight w:val="none"/>
              </w:rPr>
            </w:pPr>
          </w:p>
        </w:tc>
        <w:tc>
          <w:tcPr>
            <w:tcW w:w="1993" w:type="dxa"/>
            <w:noWrap w:val="0"/>
            <w:vAlign w:val="center"/>
          </w:tcPr>
          <w:p w14:paraId="4E4CEF89">
            <w:pPr>
              <w:shd w:val="clear" w:color="auto" w:fill="auto"/>
              <w:jc w:val="center"/>
              <w:rPr>
                <w:rFonts w:hint="eastAsia" w:ascii="宋体" w:hAnsi="宋体" w:cs="宋体"/>
                <w:color w:val="auto"/>
                <w:sz w:val="24"/>
                <w:highlight w:val="none"/>
              </w:rPr>
            </w:pPr>
          </w:p>
        </w:tc>
        <w:tc>
          <w:tcPr>
            <w:tcW w:w="1268" w:type="dxa"/>
            <w:noWrap w:val="0"/>
            <w:vAlign w:val="center"/>
          </w:tcPr>
          <w:p w14:paraId="2688B8C2">
            <w:pPr>
              <w:shd w:val="clear" w:color="auto" w:fill="auto"/>
              <w:jc w:val="center"/>
              <w:rPr>
                <w:rFonts w:hint="eastAsia" w:ascii="宋体" w:hAnsi="宋体" w:cs="宋体"/>
                <w:color w:val="auto"/>
                <w:sz w:val="24"/>
                <w:highlight w:val="none"/>
              </w:rPr>
            </w:pPr>
          </w:p>
        </w:tc>
        <w:tc>
          <w:tcPr>
            <w:tcW w:w="708" w:type="dxa"/>
            <w:noWrap w:val="0"/>
            <w:vAlign w:val="center"/>
          </w:tcPr>
          <w:p w14:paraId="1B820ACA">
            <w:pPr>
              <w:shd w:val="clear" w:color="auto" w:fill="auto"/>
              <w:jc w:val="center"/>
              <w:rPr>
                <w:rFonts w:hint="eastAsia" w:ascii="宋体" w:hAnsi="宋体" w:cs="宋体"/>
                <w:color w:val="auto"/>
                <w:sz w:val="24"/>
                <w:highlight w:val="none"/>
              </w:rPr>
            </w:pPr>
          </w:p>
        </w:tc>
        <w:tc>
          <w:tcPr>
            <w:tcW w:w="1276" w:type="dxa"/>
            <w:noWrap w:val="0"/>
            <w:vAlign w:val="center"/>
          </w:tcPr>
          <w:p w14:paraId="18CBC5B2">
            <w:pPr>
              <w:shd w:val="clear" w:color="auto" w:fill="auto"/>
              <w:jc w:val="center"/>
              <w:rPr>
                <w:rFonts w:hint="eastAsia" w:ascii="宋体" w:hAnsi="宋体" w:cs="宋体"/>
                <w:color w:val="auto"/>
                <w:sz w:val="24"/>
                <w:highlight w:val="none"/>
              </w:rPr>
            </w:pPr>
          </w:p>
        </w:tc>
        <w:tc>
          <w:tcPr>
            <w:tcW w:w="851" w:type="dxa"/>
            <w:noWrap w:val="0"/>
            <w:vAlign w:val="center"/>
          </w:tcPr>
          <w:p w14:paraId="3593E955">
            <w:pPr>
              <w:shd w:val="clear" w:color="auto" w:fill="auto"/>
              <w:jc w:val="center"/>
              <w:rPr>
                <w:rFonts w:hint="eastAsia" w:ascii="宋体" w:hAnsi="宋体" w:cs="宋体"/>
                <w:color w:val="auto"/>
                <w:sz w:val="24"/>
                <w:highlight w:val="none"/>
              </w:rPr>
            </w:pPr>
          </w:p>
        </w:tc>
        <w:tc>
          <w:tcPr>
            <w:tcW w:w="1417" w:type="dxa"/>
            <w:noWrap w:val="0"/>
            <w:vAlign w:val="center"/>
          </w:tcPr>
          <w:p w14:paraId="02486D1E">
            <w:pPr>
              <w:shd w:val="clear" w:color="auto" w:fill="auto"/>
              <w:jc w:val="center"/>
              <w:rPr>
                <w:rFonts w:hint="eastAsia" w:ascii="宋体" w:hAnsi="宋体" w:cs="宋体"/>
                <w:color w:val="auto"/>
                <w:sz w:val="24"/>
                <w:highlight w:val="none"/>
              </w:rPr>
            </w:pPr>
          </w:p>
        </w:tc>
        <w:tc>
          <w:tcPr>
            <w:tcW w:w="1276" w:type="dxa"/>
            <w:vMerge w:val="continue"/>
            <w:noWrap w:val="0"/>
            <w:vAlign w:val="center"/>
          </w:tcPr>
          <w:p w14:paraId="001BF410">
            <w:pPr>
              <w:shd w:val="clear" w:color="auto" w:fill="auto"/>
              <w:jc w:val="center"/>
              <w:rPr>
                <w:rFonts w:hint="eastAsia" w:ascii="宋体" w:hAnsi="宋体" w:cs="宋体"/>
                <w:color w:val="auto"/>
                <w:sz w:val="24"/>
                <w:highlight w:val="none"/>
              </w:rPr>
            </w:pPr>
          </w:p>
        </w:tc>
      </w:tr>
      <w:tr w14:paraId="0A6754E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0FB17C90">
            <w:pPr>
              <w:shd w:val="clear" w:color="auto" w:fill="auto"/>
              <w:jc w:val="center"/>
              <w:rPr>
                <w:rFonts w:hint="eastAsia" w:ascii="宋体" w:hAnsi="宋体" w:cs="宋体"/>
                <w:color w:val="auto"/>
                <w:sz w:val="24"/>
                <w:highlight w:val="none"/>
              </w:rPr>
            </w:pPr>
          </w:p>
        </w:tc>
        <w:tc>
          <w:tcPr>
            <w:tcW w:w="1993" w:type="dxa"/>
            <w:noWrap w:val="0"/>
            <w:vAlign w:val="center"/>
          </w:tcPr>
          <w:p w14:paraId="1D7337D0">
            <w:pPr>
              <w:shd w:val="clear" w:color="auto" w:fill="auto"/>
              <w:jc w:val="center"/>
              <w:rPr>
                <w:rFonts w:hint="eastAsia" w:ascii="宋体" w:hAnsi="宋体" w:cs="宋体"/>
                <w:color w:val="auto"/>
                <w:sz w:val="24"/>
                <w:highlight w:val="none"/>
              </w:rPr>
            </w:pPr>
          </w:p>
        </w:tc>
        <w:tc>
          <w:tcPr>
            <w:tcW w:w="1268" w:type="dxa"/>
            <w:noWrap w:val="0"/>
            <w:vAlign w:val="center"/>
          </w:tcPr>
          <w:p w14:paraId="29619256">
            <w:pPr>
              <w:shd w:val="clear" w:color="auto" w:fill="auto"/>
              <w:jc w:val="center"/>
              <w:rPr>
                <w:rFonts w:hint="eastAsia" w:ascii="宋体" w:hAnsi="宋体" w:cs="宋体"/>
                <w:color w:val="auto"/>
                <w:sz w:val="24"/>
                <w:highlight w:val="none"/>
              </w:rPr>
            </w:pPr>
          </w:p>
        </w:tc>
        <w:tc>
          <w:tcPr>
            <w:tcW w:w="708" w:type="dxa"/>
            <w:noWrap w:val="0"/>
            <w:vAlign w:val="center"/>
          </w:tcPr>
          <w:p w14:paraId="2AB38139">
            <w:pPr>
              <w:shd w:val="clear" w:color="auto" w:fill="auto"/>
              <w:jc w:val="center"/>
              <w:rPr>
                <w:rFonts w:hint="eastAsia" w:ascii="宋体" w:hAnsi="宋体" w:cs="宋体"/>
                <w:color w:val="auto"/>
                <w:sz w:val="24"/>
                <w:highlight w:val="none"/>
              </w:rPr>
            </w:pPr>
          </w:p>
        </w:tc>
        <w:tc>
          <w:tcPr>
            <w:tcW w:w="1276" w:type="dxa"/>
            <w:noWrap w:val="0"/>
            <w:vAlign w:val="center"/>
          </w:tcPr>
          <w:p w14:paraId="32AFF5F4">
            <w:pPr>
              <w:shd w:val="clear" w:color="auto" w:fill="auto"/>
              <w:jc w:val="center"/>
              <w:rPr>
                <w:rFonts w:hint="eastAsia" w:ascii="宋体" w:hAnsi="宋体" w:cs="宋体"/>
                <w:color w:val="auto"/>
                <w:sz w:val="24"/>
                <w:highlight w:val="none"/>
              </w:rPr>
            </w:pPr>
          </w:p>
        </w:tc>
        <w:tc>
          <w:tcPr>
            <w:tcW w:w="851" w:type="dxa"/>
            <w:noWrap w:val="0"/>
            <w:vAlign w:val="center"/>
          </w:tcPr>
          <w:p w14:paraId="5E3F1270">
            <w:pPr>
              <w:shd w:val="clear" w:color="auto" w:fill="auto"/>
              <w:jc w:val="center"/>
              <w:rPr>
                <w:rFonts w:hint="eastAsia" w:ascii="宋体" w:hAnsi="宋体" w:cs="宋体"/>
                <w:color w:val="auto"/>
                <w:sz w:val="24"/>
                <w:highlight w:val="none"/>
              </w:rPr>
            </w:pPr>
          </w:p>
        </w:tc>
        <w:tc>
          <w:tcPr>
            <w:tcW w:w="1417" w:type="dxa"/>
            <w:noWrap w:val="0"/>
            <w:vAlign w:val="center"/>
          </w:tcPr>
          <w:p w14:paraId="7A0AFC42">
            <w:pPr>
              <w:shd w:val="clear" w:color="auto" w:fill="auto"/>
              <w:jc w:val="center"/>
              <w:rPr>
                <w:rFonts w:hint="eastAsia" w:ascii="宋体" w:hAnsi="宋体" w:cs="宋体"/>
                <w:color w:val="auto"/>
                <w:sz w:val="24"/>
                <w:highlight w:val="none"/>
              </w:rPr>
            </w:pPr>
          </w:p>
        </w:tc>
        <w:tc>
          <w:tcPr>
            <w:tcW w:w="1276" w:type="dxa"/>
            <w:vMerge w:val="continue"/>
            <w:noWrap w:val="0"/>
            <w:vAlign w:val="center"/>
          </w:tcPr>
          <w:p w14:paraId="6D619257">
            <w:pPr>
              <w:shd w:val="clear" w:color="auto" w:fill="auto"/>
              <w:jc w:val="center"/>
              <w:rPr>
                <w:rFonts w:hint="eastAsia" w:ascii="宋体" w:hAnsi="宋体" w:cs="宋体"/>
                <w:color w:val="auto"/>
                <w:sz w:val="24"/>
                <w:highlight w:val="none"/>
              </w:rPr>
            </w:pPr>
          </w:p>
        </w:tc>
      </w:tr>
      <w:tr w14:paraId="23B860B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33233F7B">
            <w:pPr>
              <w:shd w:val="clear" w:color="auto" w:fill="auto"/>
              <w:jc w:val="center"/>
              <w:rPr>
                <w:rFonts w:hint="eastAsia" w:ascii="宋体" w:hAnsi="宋体" w:cs="宋体"/>
                <w:color w:val="auto"/>
                <w:sz w:val="24"/>
                <w:highlight w:val="none"/>
              </w:rPr>
            </w:pPr>
          </w:p>
        </w:tc>
        <w:tc>
          <w:tcPr>
            <w:tcW w:w="1993" w:type="dxa"/>
            <w:noWrap w:val="0"/>
            <w:vAlign w:val="center"/>
          </w:tcPr>
          <w:p w14:paraId="5CB9AA72">
            <w:pPr>
              <w:shd w:val="clear" w:color="auto" w:fill="auto"/>
              <w:jc w:val="center"/>
              <w:rPr>
                <w:rFonts w:hint="eastAsia" w:ascii="宋体" w:hAnsi="宋体" w:cs="宋体"/>
                <w:color w:val="auto"/>
                <w:sz w:val="24"/>
                <w:highlight w:val="none"/>
              </w:rPr>
            </w:pPr>
          </w:p>
        </w:tc>
        <w:tc>
          <w:tcPr>
            <w:tcW w:w="1268" w:type="dxa"/>
            <w:noWrap w:val="0"/>
            <w:vAlign w:val="center"/>
          </w:tcPr>
          <w:p w14:paraId="64B5BEA4">
            <w:pPr>
              <w:shd w:val="clear" w:color="auto" w:fill="auto"/>
              <w:jc w:val="center"/>
              <w:rPr>
                <w:rFonts w:hint="eastAsia" w:ascii="宋体" w:hAnsi="宋体" w:cs="宋体"/>
                <w:color w:val="auto"/>
                <w:sz w:val="24"/>
                <w:highlight w:val="none"/>
              </w:rPr>
            </w:pPr>
          </w:p>
        </w:tc>
        <w:tc>
          <w:tcPr>
            <w:tcW w:w="708" w:type="dxa"/>
            <w:noWrap w:val="0"/>
            <w:vAlign w:val="center"/>
          </w:tcPr>
          <w:p w14:paraId="54C567F3">
            <w:pPr>
              <w:shd w:val="clear" w:color="auto" w:fill="auto"/>
              <w:jc w:val="center"/>
              <w:rPr>
                <w:rFonts w:hint="eastAsia" w:ascii="宋体" w:hAnsi="宋体" w:cs="宋体"/>
                <w:color w:val="auto"/>
                <w:sz w:val="24"/>
                <w:highlight w:val="none"/>
              </w:rPr>
            </w:pPr>
          </w:p>
        </w:tc>
        <w:tc>
          <w:tcPr>
            <w:tcW w:w="1276" w:type="dxa"/>
            <w:noWrap w:val="0"/>
            <w:vAlign w:val="center"/>
          </w:tcPr>
          <w:p w14:paraId="641C52C5">
            <w:pPr>
              <w:shd w:val="clear" w:color="auto" w:fill="auto"/>
              <w:jc w:val="center"/>
              <w:rPr>
                <w:rFonts w:hint="eastAsia" w:ascii="宋体" w:hAnsi="宋体" w:cs="宋体"/>
                <w:color w:val="auto"/>
                <w:sz w:val="24"/>
                <w:highlight w:val="none"/>
              </w:rPr>
            </w:pPr>
          </w:p>
        </w:tc>
        <w:tc>
          <w:tcPr>
            <w:tcW w:w="851" w:type="dxa"/>
            <w:noWrap w:val="0"/>
            <w:vAlign w:val="center"/>
          </w:tcPr>
          <w:p w14:paraId="252B0F09">
            <w:pPr>
              <w:shd w:val="clear" w:color="auto" w:fill="auto"/>
              <w:jc w:val="center"/>
              <w:rPr>
                <w:rFonts w:hint="eastAsia" w:ascii="宋体" w:hAnsi="宋体" w:cs="宋体"/>
                <w:color w:val="auto"/>
                <w:sz w:val="24"/>
                <w:highlight w:val="none"/>
              </w:rPr>
            </w:pPr>
          </w:p>
        </w:tc>
        <w:tc>
          <w:tcPr>
            <w:tcW w:w="1417" w:type="dxa"/>
            <w:noWrap w:val="0"/>
            <w:vAlign w:val="center"/>
          </w:tcPr>
          <w:p w14:paraId="66614467">
            <w:pPr>
              <w:shd w:val="clear" w:color="auto" w:fill="auto"/>
              <w:jc w:val="center"/>
              <w:rPr>
                <w:rFonts w:hint="eastAsia" w:ascii="宋体" w:hAnsi="宋体" w:cs="宋体"/>
                <w:color w:val="auto"/>
                <w:sz w:val="24"/>
                <w:highlight w:val="none"/>
              </w:rPr>
            </w:pPr>
          </w:p>
        </w:tc>
        <w:tc>
          <w:tcPr>
            <w:tcW w:w="1276" w:type="dxa"/>
            <w:vMerge w:val="continue"/>
            <w:noWrap w:val="0"/>
            <w:vAlign w:val="center"/>
          </w:tcPr>
          <w:p w14:paraId="236F00A2">
            <w:pPr>
              <w:shd w:val="clear" w:color="auto" w:fill="auto"/>
              <w:jc w:val="center"/>
              <w:rPr>
                <w:rFonts w:hint="eastAsia" w:ascii="宋体" w:hAnsi="宋体" w:cs="宋体"/>
                <w:color w:val="auto"/>
                <w:sz w:val="24"/>
                <w:highlight w:val="none"/>
              </w:rPr>
            </w:pPr>
          </w:p>
        </w:tc>
      </w:tr>
      <w:tr w14:paraId="1F01ACA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9" w:type="dxa"/>
            <w:noWrap w:val="0"/>
            <w:vAlign w:val="center"/>
          </w:tcPr>
          <w:p w14:paraId="70713D71">
            <w:pPr>
              <w:shd w:val="clear" w:color="auto" w:fill="auto"/>
              <w:jc w:val="center"/>
              <w:rPr>
                <w:rFonts w:hint="eastAsia" w:ascii="宋体" w:hAnsi="宋体" w:cs="宋体"/>
                <w:color w:val="auto"/>
                <w:sz w:val="24"/>
                <w:highlight w:val="none"/>
              </w:rPr>
            </w:pPr>
          </w:p>
        </w:tc>
        <w:tc>
          <w:tcPr>
            <w:tcW w:w="1993" w:type="dxa"/>
            <w:noWrap w:val="0"/>
            <w:vAlign w:val="center"/>
          </w:tcPr>
          <w:p w14:paraId="520D39BD">
            <w:pPr>
              <w:shd w:val="clear" w:color="auto" w:fill="auto"/>
              <w:jc w:val="center"/>
              <w:rPr>
                <w:rFonts w:hint="eastAsia" w:ascii="宋体" w:hAnsi="宋体" w:cs="宋体"/>
                <w:color w:val="auto"/>
                <w:sz w:val="24"/>
                <w:highlight w:val="none"/>
              </w:rPr>
            </w:pPr>
          </w:p>
        </w:tc>
        <w:tc>
          <w:tcPr>
            <w:tcW w:w="1268" w:type="dxa"/>
            <w:noWrap w:val="0"/>
            <w:vAlign w:val="center"/>
          </w:tcPr>
          <w:p w14:paraId="6FE88FE0">
            <w:pPr>
              <w:shd w:val="clear" w:color="auto" w:fill="auto"/>
              <w:jc w:val="center"/>
              <w:rPr>
                <w:rFonts w:hint="eastAsia" w:ascii="宋体" w:hAnsi="宋体" w:cs="宋体"/>
                <w:color w:val="auto"/>
                <w:sz w:val="24"/>
                <w:highlight w:val="none"/>
              </w:rPr>
            </w:pPr>
          </w:p>
        </w:tc>
        <w:tc>
          <w:tcPr>
            <w:tcW w:w="708" w:type="dxa"/>
            <w:noWrap w:val="0"/>
            <w:vAlign w:val="center"/>
          </w:tcPr>
          <w:p w14:paraId="393240C1">
            <w:pPr>
              <w:shd w:val="clear" w:color="auto" w:fill="auto"/>
              <w:jc w:val="center"/>
              <w:rPr>
                <w:rFonts w:hint="eastAsia" w:ascii="宋体" w:hAnsi="宋体" w:cs="宋体"/>
                <w:color w:val="auto"/>
                <w:sz w:val="24"/>
                <w:highlight w:val="none"/>
              </w:rPr>
            </w:pPr>
          </w:p>
        </w:tc>
        <w:tc>
          <w:tcPr>
            <w:tcW w:w="1276" w:type="dxa"/>
            <w:noWrap w:val="0"/>
            <w:vAlign w:val="center"/>
          </w:tcPr>
          <w:p w14:paraId="0AB0400F">
            <w:pPr>
              <w:shd w:val="clear" w:color="auto" w:fill="auto"/>
              <w:jc w:val="center"/>
              <w:rPr>
                <w:rFonts w:hint="eastAsia" w:ascii="宋体" w:hAnsi="宋体" w:cs="宋体"/>
                <w:color w:val="auto"/>
                <w:sz w:val="24"/>
                <w:highlight w:val="none"/>
              </w:rPr>
            </w:pPr>
          </w:p>
        </w:tc>
        <w:tc>
          <w:tcPr>
            <w:tcW w:w="851" w:type="dxa"/>
            <w:noWrap w:val="0"/>
            <w:vAlign w:val="center"/>
          </w:tcPr>
          <w:p w14:paraId="73B46228">
            <w:pPr>
              <w:shd w:val="clear" w:color="auto" w:fill="auto"/>
              <w:jc w:val="center"/>
              <w:rPr>
                <w:rFonts w:hint="eastAsia" w:ascii="宋体" w:hAnsi="宋体" w:cs="宋体"/>
                <w:color w:val="auto"/>
                <w:sz w:val="24"/>
                <w:highlight w:val="none"/>
              </w:rPr>
            </w:pPr>
          </w:p>
        </w:tc>
        <w:tc>
          <w:tcPr>
            <w:tcW w:w="1417" w:type="dxa"/>
            <w:noWrap w:val="0"/>
            <w:vAlign w:val="center"/>
          </w:tcPr>
          <w:p w14:paraId="27D56A4F">
            <w:pPr>
              <w:shd w:val="clear" w:color="auto" w:fill="auto"/>
              <w:jc w:val="center"/>
              <w:rPr>
                <w:rFonts w:hint="eastAsia" w:ascii="宋体" w:hAnsi="宋体" w:cs="宋体"/>
                <w:color w:val="auto"/>
                <w:sz w:val="24"/>
                <w:highlight w:val="none"/>
              </w:rPr>
            </w:pPr>
          </w:p>
        </w:tc>
        <w:tc>
          <w:tcPr>
            <w:tcW w:w="1276" w:type="dxa"/>
            <w:vMerge w:val="continue"/>
            <w:noWrap w:val="0"/>
            <w:vAlign w:val="center"/>
          </w:tcPr>
          <w:p w14:paraId="4C2273B0">
            <w:pPr>
              <w:shd w:val="clear" w:color="auto" w:fill="auto"/>
              <w:jc w:val="center"/>
              <w:rPr>
                <w:rFonts w:hint="eastAsia" w:ascii="宋体" w:hAnsi="宋体" w:cs="宋体"/>
                <w:color w:val="auto"/>
                <w:sz w:val="24"/>
                <w:highlight w:val="none"/>
              </w:rPr>
            </w:pPr>
          </w:p>
        </w:tc>
      </w:tr>
    </w:tbl>
    <w:p w14:paraId="1C01C4F0">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二、合同金额</w:t>
      </w:r>
    </w:p>
    <w:p w14:paraId="2771F1F2">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本合同金额为（大写）：</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元（</w:t>
      </w:r>
      <w:r>
        <w:rPr>
          <w:rFonts w:hint="eastAsia" w:ascii="宋体" w:hAnsi="宋体" w:cs="宋体"/>
          <w:color w:val="auto"/>
          <w:sz w:val="24"/>
          <w:szCs w:val="32"/>
          <w:highlight w:val="none"/>
        </w:rPr>
        <w:t>¥</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元）人民币。</w:t>
      </w:r>
    </w:p>
    <w:p w14:paraId="61F50E40">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三、技术资料</w:t>
      </w:r>
    </w:p>
    <w:p w14:paraId="6F4C8C6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1.乙方应按招标文件规定的时间向甲方提供使用货物的有关技术资料。</w:t>
      </w:r>
    </w:p>
    <w:p w14:paraId="5A942860">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14:paraId="21BBC61A">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四、知识产权</w:t>
      </w:r>
    </w:p>
    <w:p w14:paraId="17910EE2">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rPr>
        <w:t>1.</w:t>
      </w:r>
      <w:r>
        <w:rPr>
          <w:rFonts w:hint="eastAsia" w:ascii="宋体" w:hAnsi="宋体" w:cs="宋体"/>
          <w:color w:val="auto"/>
          <w:sz w:val="24"/>
          <w:szCs w:val="32"/>
          <w:highlight w:val="none"/>
          <w:lang w:val="zh-CN"/>
        </w:rPr>
        <w:t>乙方应保证所提供的货物或其任何一部分均不会侵犯任何第三方的知识产权。</w:t>
      </w:r>
    </w:p>
    <w:p w14:paraId="32F3AE6A">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2.若侵犯，由乙方赔偿甲方因此遭受的损失（包括但不限于应对及追偿过程中所支付的律师费、差旅费、诉讼费、保全费、鉴定费、评估费等）。</w:t>
      </w:r>
    </w:p>
    <w:p w14:paraId="6EBC75B1">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五、产权担保</w:t>
      </w:r>
    </w:p>
    <w:p w14:paraId="250E1E1E">
      <w:pPr>
        <w:shd w:val="clear" w:color="auto" w:fill="auto"/>
        <w:spacing w:line="360" w:lineRule="auto"/>
        <w:ind w:firstLine="480" w:firstLineChars="200"/>
        <w:jc w:val="left"/>
        <w:rPr>
          <w:rFonts w:hint="eastAsia" w:ascii="宋体" w:hAnsi="宋体" w:cs="宋体"/>
          <w:b/>
          <w:bCs/>
          <w:color w:val="auto"/>
          <w:sz w:val="24"/>
          <w:szCs w:val="32"/>
          <w:highlight w:val="none"/>
        </w:rPr>
      </w:pPr>
      <w:r>
        <w:rPr>
          <w:rFonts w:hint="eastAsia" w:ascii="宋体" w:hAnsi="宋体" w:cs="宋体"/>
          <w:color w:val="auto"/>
          <w:sz w:val="24"/>
          <w:szCs w:val="32"/>
          <w:highlight w:val="none"/>
          <w:lang w:val="zh-CN"/>
        </w:rPr>
        <w:t>乙方保证所交付的货物的所有权完全属于乙方且无任何抵押、查封等产权瑕疵。</w:t>
      </w:r>
    </w:p>
    <w:p w14:paraId="70303602">
      <w:pPr>
        <w:numPr>
          <w:ilvl w:val="0"/>
          <w:numId w:val="10"/>
        </w:num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履约保证金</w:t>
      </w:r>
    </w:p>
    <w:p w14:paraId="0AB930B8">
      <w:pPr>
        <w:shd w:val="clear" w:color="auto" w:fill="auto"/>
        <w:spacing w:line="360" w:lineRule="auto"/>
        <w:ind w:firstLine="480" w:firstLineChars="200"/>
        <w:jc w:val="left"/>
        <w:rPr>
          <w:rFonts w:hint="eastAsia" w:ascii="宋体" w:hAnsi="宋体" w:eastAsia="宋体" w:cs="Times New Roman"/>
          <w:color w:val="auto"/>
          <w:kern w:val="0"/>
          <w:sz w:val="24"/>
          <w:szCs w:val="22"/>
          <w:highlight w:val="none"/>
          <w:lang w:val="en-US" w:eastAsia="zh-CN" w:bidi="ar-SA"/>
        </w:rPr>
      </w:pPr>
      <w:r>
        <w:rPr>
          <w:rFonts w:hint="eastAsia" w:ascii="宋体" w:hAnsi="宋体" w:eastAsia="宋体" w:cs="Times New Roman"/>
          <w:color w:val="auto"/>
          <w:kern w:val="0"/>
          <w:sz w:val="24"/>
          <w:szCs w:val="22"/>
          <w:highlight w:val="none"/>
          <w:lang w:val="en-US" w:eastAsia="zh-CN" w:bidi="ar-SA"/>
        </w:rPr>
        <w:t>本项目履约保证金为合同金额的1%。（履约保证金采用保函形式。履约保证金交至采购人处，在项目验收结束后如无质量、服务投诉和索赔，该款无息返还。后如无质量、服务投诉和索赔，该款无息返还。）</w:t>
      </w:r>
    </w:p>
    <w:p w14:paraId="2FB1ADA0">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七、质保期</w:t>
      </w:r>
    </w:p>
    <w:p w14:paraId="1154A8D0">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1.质保期</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月。（自交货验收合格之日起计）。</w:t>
      </w:r>
    </w:p>
    <w:p w14:paraId="257D4F89">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八、交货期、交货方式及交货地点</w:t>
      </w:r>
    </w:p>
    <w:p w14:paraId="360D5C13">
      <w:pPr>
        <w:shd w:val="clear" w:color="auto" w:fill="auto"/>
        <w:spacing w:line="360" w:lineRule="auto"/>
        <w:ind w:firstLine="480" w:firstLineChars="200"/>
        <w:jc w:val="left"/>
        <w:rPr>
          <w:rFonts w:hint="eastAsia" w:ascii="宋体" w:hAnsi="宋体" w:cs="宋体"/>
          <w:color w:val="auto"/>
          <w:sz w:val="24"/>
          <w:szCs w:val="32"/>
          <w:highlight w:val="none"/>
        </w:rPr>
      </w:pPr>
      <w:r>
        <w:rPr>
          <w:rFonts w:hint="eastAsia" w:ascii="宋体" w:hAnsi="宋体" w:cs="宋体"/>
          <w:color w:val="auto"/>
          <w:sz w:val="24"/>
          <w:szCs w:val="32"/>
          <w:highlight w:val="none"/>
          <w:lang w:val="zh-CN"/>
        </w:rPr>
        <w:t>1.交货期：</w:t>
      </w:r>
      <w:r>
        <w:rPr>
          <w:rFonts w:hint="eastAsia" w:ascii="宋体" w:hAnsi="宋体" w:cs="宋体"/>
          <w:color w:val="auto"/>
          <w:sz w:val="24"/>
          <w:szCs w:val="32"/>
          <w:highlight w:val="none"/>
        </w:rPr>
        <w:t>交货时间应为</w:t>
      </w:r>
      <w:r>
        <w:rPr>
          <w:rFonts w:hint="eastAsia" w:ascii="宋体" w:hAnsi="宋体" w:cs="宋体"/>
          <w:color w:val="auto"/>
          <w:kern w:val="0"/>
          <w:sz w:val="24"/>
          <w:highlight w:val="none"/>
          <w:lang w:val="zh-CN"/>
        </w:rPr>
        <w:t>签订供货合同之日起</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lang w:val="en-US" w:eastAsia="zh-CN"/>
        </w:rPr>
        <w:t xml:space="preserve"> </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lang w:val="en-US" w:eastAsia="zh-CN"/>
        </w:rPr>
        <w:t>日历天</w:t>
      </w:r>
      <w:r>
        <w:rPr>
          <w:rFonts w:hint="eastAsia" w:ascii="宋体" w:hAnsi="宋体" w:cs="宋体"/>
          <w:color w:val="auto"/>
          <w:sz w:val="24"/>
          <w:szCs w:val="32"/>
          <w:highlight w:val="none"/>
        </w:rPr>
        <w:t>内。</w:t>
      </w:r>
    </w:p>
    <w:p w14:paraId="25691D8D">
      <w:pPr>
        <w:shd w:val="clear" w:color="auto" w:fill="auto"/>
        <w:spacing w:line="360" w:lineRule="auto"/>
        <w:ind w:firstLine="480" w:firstLineChars="200"/>
        <w:jc w:val="left"/>
        <w:rPr>
          <w:rFonts w:hint="eastAsia" w:ascii="宋体" w:hAnsi="宋体" w:cs="宋体"/>
          <w:color w:val="auto"/>
          <w:sz w:val="24"/>
          <w:szCs w:val="32"/>
          <w:highlight w:val="none"/>
        </w:rPr>
      </w:pPr>
      <w:r>
        <w:rPr>
          <w:rFonts w:hint="eastAsia" w:ascii="宋体" w:hAnsi="宋体" w:cs="宋体"/>
          <w:color w:val="auto"/>
          <w:sz w:val="24"/>
          <w:szCs w:val="32"/>
          <w:highlight w:val="none"/>
        </w:rPr>
        <w:t>2.交货地点：根据甲方要求。</w:t>
      </w:r>
    </w:p>
    <w:p w14:paraId="18E0C73E">
      <w:pPr>
        <w:pStyle w:val="97"/>
        <w:shd w:val="clear" w:color="auto" w:fill="auto"/>
        <w:spacing w:line="360" w:lineRule="auto"/>
        <w:rPr>
          <w:rFonts w:hint="eastAsia"/>
          <w:color w:val="auto"/>
          <w:highlight w:val="none"/>
          <w:lang w:val="en-US"/>
        </w:rPr>
      </w:pPr>
      <w:r>
        <w:rPr>
          <w:rFonts w:hint="eastAsia"/>
          <w:color w:val="auto"/>
          <w:highlight w:val="none"/>
          <w:lang w:val="en-US"/>
        </w:rPr>
        <w:t xml:space="preserve">    3.交货方式：乙方根据甲方的工期安排分期分批交货，每次交货前需配合甲方完成本批次到货的规格、数量</w:t>
      </w:r>
      <w:r>
        <w:rPr>
          <w:rFonts w:hint="eastAsia"/>
          <w:color w:val="auto"/>
          <w:highlight w:val="none"/>
          <w:lang w:val="en-US" w:eastAsia="zh-CN"/>
        </w:rPr>
        <w:t>、检测报告</w:t>
      </w:r>
      <w:r>
        <w:rPr>
          <w:rFonts w:hint="eastAsia"/>
          <w:color w:val="auto"/>
          <w:highlight w:val="none"/>
          <w:lang w:val="en-US"/>
        </w:rPr>
        <w:t>等，以甲方的书面通知单作为生产、交货及结算依据。</w:t>
      </w:r>
    </w:p>
    <w:p w14:paraId="6342D9F2">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九、货款支付</w:t>
      </w:r>
    </w:p>
    <w:p w14:paraId="3A797800">
      <w:pPr>
        <w:pStyle w:val="10"/>
        <w:shd w:val="clear" w:color="auto" w:fill="auto"/>
        <w:spacing w:line="360" w:lineRule="auto"/>
        <w:ind w:firstLine="480"/>
        <w:rPr>
          <w:rFonts w:hint="eastAsia" w:ascii="宋体" w:hAnsi="宋体" w:cs="宋体"/>
          <w:color w:val="auto"/>
          <w:highlight w:val="none"/>
        </w:rPr>
      </w:pPr>
      <w:r>
        <w:rPr>
          <w:rFonts w:hint="eastAsia" w:ascii="宋体" w:hAnsi="宋体" w:eastAsia="宋体" w:cs="宋体"/>
          <w:color w:val="auto"/>
          <w:sz w:val="24"/>
          <w:szCs w:val="24"/>
          <w:highlight w:val="none"/>
          <w:lang w:val="en-US" w:eastAsia="zh-CN"/>
        </w:rPr>
        <w:t>合同生效后以及具备实施条件后7个工作日内支付合同金额40%预付款</w:t>
      </w:r>
      <w:r>
        <w:rPr>
          <w:rFonts w:hint="eastAsia"/>
          <w:color w:val="auto"/>
          <w:highlight w:val="none"/>
        </w:rPr>
        <w:t>（乙方提供合同金额</w:t>
      </w:r>
      <w:r>
        <w:rPr>
          <w:rFonts w:hint="eastAsia"/>
          <w:color w:val="auto"/>
          <w:highlight w:val="none"/>
          <w:lang w:val="en-US" w:eastAsia="zh-CN"/>
        </w:rPr>
        <w:t>40</w:t>
      </w:r>
      <w:r>
        <w:rPr>
          <w:rFonts w:hint="eastAsia"/>
          <w:color w:val="auto"/>
          <w:highlight w:val="none"/>
        </w:rPr>
        <w:t>%的</w:t>
      </w:r>
      <w:r>
        <w:rPr>
          <w:rFonts w:hint="eastAsia"/>
          <w:color w:val="auto"/>
          <w:highlight w:val="none"/>
          <w:lang w:val="en-US" w:eastAsia="zh-CN"/>
        </w:rPr>
        <w:t>预付款</w:t>
      </w:r>
      <w:r>
        <w:rPr>
          <w:rFonts w:hint="eastAsia"/>
          <w:color w:val="auto"/>
          <w:highlight w:val="none"/>
        </w:rPr>
        <w:t>保函，保函待项目</w:t>
      </w:r>
      <w:r>
        <w:rPr>
          <w:rFonts w:hint="eastAsia"/>
          <w:color w:val="auto"/>
          <w:highlight w:val="none"/>
          <w:lang w:val="en-US" w:eastAsia="zh-CN"/>
        </w:rPr>
        <w:t>整体</w:t>
      </w:r>
      <w:r>
        <w:rPr>
          <w:rFonts w:hint="eastAsia"/>
          <w:color w:val="auto"/>
          <w:highlight w:val="none"/>
        </w:rPr>
        <w:t>验收通过后退还），</w:t>
      </w:r>
      <w:r>
        <w:rPr>
          <w:color w:val="auto"/>
          <w:highlight w:val="none"/>
        </w:rPr>
        <w:t>待设备到场并安装调试合格后，付至合同的</w:t>
      </w:r>
      <w:r>
        <w:rPr>
          <w:rFonts w:hint="eastAsia"/>
          <w:color w:val="auto"/>
          <w:highlight w:val="none"/>
          <w:lang w:val="en-US" w:eastAsia="zh-CN"/>
        </w:rPr>
        <w:t>70</w:t>
      </w:r>
      <w:r>
        <w:rPr>
          <w:color w:val="auto"/>
          <w:highlight w:val="none"/>
        </w:rPr>
        <w:t>%</w:t>
      </w:r>
      <w:r>
        <w:rPr>
          <w:rFonts w:hint="eastAsia"/>
          <w:color w:val="auto"/>
          <w:highlight w:val="none"/>
        </w:rPr>
        <w:t>，项目</w:t>
      </w:r>
      <w:r>
        <w:rPr>
          <w:rFonts w:hint="eastAsia"/>
          <w:color w:val="auto"/>
          <w:highlight w:val="none"/>
          <w:lang w:val="en-US" w:eastAsia="zh-CN"/>
        </w:rPr>
        <w:t>经</w:t>
      </w:r>
      <w:r>
        <w:rPr>
          <w:rFonts w:hint="eastAsia"/>
          <w:color w:val="auto"/>
          <w:highlight w:val="none"/>
        </w:rPr>
        <w:t>验收</w:t>
      </w:r>
      <w:r>
        <w:rPr>
          <w:rFonts w:hint="eastAsia"/>
          <w:color w:val="auto"/>
          <w:highlight w:val="none"/>
          <w:lang w:val="en-US" w:eastAsia="zh-CN"/>
        </w:rPr>
        <w:t>并</w:t>
      </w:r>
      <w:r>
        <w:rPr>
          <w:rFonts w:hint="eastAsia"/>
          <w:color w:val="auto"/>
          <w:highlight w:val="none"/>
        </w:rPr>
        <w:t>通过</w:t>
      </w:r>
      <w:r>
        <w:rPr>
          <w:rFonts w:hint="eastAsia"/>
          <w:color w:val="auto"/>
          <w:highlight w:val="none"/>
          <w:lang w:val="en-US" w:eastAsia="zh-CN"/>
        </w:rPr>
        <w:t>独立第三方</w:t>
      </w:r>
      <w:r>
        <w:rPr>
          <w:rFonts w:hint="eastAsia"/>
          <w:color w:val="auto"/>
          <w:highlight w:val="none"/>
        </w:rPr>
        <w:t>结算审核</w:t>
      </w:r>
      <w:r>
        <w:rPr>
          <w:rFonts w:hint="eastAsia"/>
          <w:color w:val="auto"/>
          <w:highlight w:val="none"/>
          <w:lang w:val="en-US" w:eastAsia="zh-CN"/>
        </w:rPr>
        <w:t>后，以审核</w:t>
      </w:r>
      <w:r>
        <w:rPr>
          <w:rFonts w:hint="eastAsia"/>
          <w:color w:val="auto"/>
          <w:highlight w:val="none"/>
        </w:rPr>
        <w:t>价</w:t>
      </w:r>
      <w:r>
        <w:rPr>
          <w:rFonts w:hint="eastAsia"/>
          <w:color w:val="auto"/>
          <w:highlight w:val="none"/>
          <w:lang w:val="en-US" w:eastAsia="zh-CN"/>
        </w:rPr>
        <w:t>支付</w:t>
      </w:r>
      <w:r>
        <w:rPr>
          <w:rFonts w:hint="eastAsia"/>
          <w:color w:val="auto"/>
          <w:highlight w:val="none"/>
        </w:rPr>
        <w:t>剩余款项。</w:t>
      </w:r>
    </w:p>
    <w:p w14:paraId="641A64E2">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十、税费</w:t>
      </w:r>
    </w:p>
    <w:p w14:paraId="07315CEF">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本合同执行中相关的一切税费均由乙方负担。</w:t>
      </w:r>
    </w:p>
    <w:p w14:paraId="29099458">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十一、质量保证及售后服务</w:t>
      </w:r>
    </w:p>
    <w:p w14:paraId="04780F1F">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 乙方应按招标文件规定的货物性能、技术要求、质量标准向甲方提供未经使用的全新产品。</w:t>
      </w:r>
    </w:p>
    <w:p w14:paraId="74EEB9C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 乙方提供的货物在质保期内因货物本身的质量问题发生故障，乙方应负责免费更换。对达不到技术要求者，根据实际情况，经双方协商，可按以下办法处理：</w:t>
      </w:r>
    </w:p>
    <w:p w14:paraId="32856402">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lang w:val="en-US" w:eastAsia="zh-CN"/>
        </w:rPr>
        <w:t>1）</w:t>
      </w:r>
      <w:r>
        <w:rPr>
          <w:rFonts w:hint="eastAsia" w:ascii="宋体" w:hAnsi="宋体" w:cs="宋体"/>
          <w:color w:val="auto"/>
          <w:sz w:val="24"/>
          <w:szCs w:val="32"/>
          <w:highlight w:val="none"/>
          <w:lang w:val="zh-CN"/>
        </w:rPr>
        <w:t>更换：由乙方承担所发生的全部费用。</w:t>
      </w:r>
    </w:p>
    <w:p w14:paraId="3AC36E49">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lang w:val="en-US" w:eastAsia="zh-CN"/>
        </w:rPr>
        <w:t>2）</w:t>
      </w:r>
      <w:r>
        <w:rPr>
          <w:rFonts w:hint="eastAsia" w:ascii="宋体" w:hAnsi="宋体" w:cs="宋体"/>
          <w:color w:val="auto"/>
          <w:sz w:val="24"/>
          <w:szCs w:val="32"/>
          <w:highlight w:val="none"/>
          <w:lang w:val="zh-CN"/>
        </w:rPr>
        <w:t>贬值处理：由甲乙双方合议定价。</w:t>
      </w:r>
    </w:p>
    <w:p w14:paraId="7FF9F19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lang w:val="en-US" w:eastAsia="zh-CN"/>
        </w:rPr>
        <w:t>3）</w:t>
      </w:r>
      <w:r>
        <w:rPr>
          <w:rFonts w:hint="eastAsia" w:ascii="宋体" w:hAnsi="宋体" w:cs="宋体"/>
          <w:color w:val="auto"/>
          <w:sz w:val="24"/>
          <w:szCs w:val="32"/>
          <w:highlight w:val="none"/>
          <w:lang w:val="zh-CN"/>
        </w:rPr>
        <w:t>退货处理：乙方应退还甲方支付的合同款，同时应承担该货物的直接费用（运输、保险、检验、货款利息及银行手续费等）。</w:t>
      </w:r>
    </w:p>
    <w:p w14:paraId="17001C99">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 如在使用过程中发生质量问题，乙方在接到甲方通知后在</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小时内到达甲方现场。</w:t>
      </w:r>
    </w:p>
    <w:p w14:paraId="7E17F56A">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4. 在质保期内，乙方应对货物出现的质量及安全问题负责处理解决并承担一切费用。</w:t>
      </w:r>
    </w:p>
    <w:p w14:paraId="68D6F90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5.上述的货物免费保修期为</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年，因人为因素出现的故障不在免费保修范围内。超过保修期的机器设备，终生维修，维修时只收部件成本费。</w:t>
      </w:r>
    </w:p>
    <w:p w14:paraId="1961F01E">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十二、调试和验收</w:t>
      </w:r>
    </w:p>
    <w:p w14:paraId="1680D64A">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甲方对乙方提交的货物依据招标文件上的技术规格要求和国家有关质量标准进行现场初步验收，外观、说明书符合招标文件技术要求的，给予签收，初步验收不合格的不予签收。货到后，甲方需在五个工作日内验收。</w:t>
      </w:r>
    </w:p>
    <w:p w14:paraId="2DC58834">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2.乙方交货前应对产品作出全面检查和对验收文件进行整理，并列出清单，作为甲方收货验收和使用的技术条件依据，检验的结果应随货物交甲方。</w:t>
      </w:r>
    </w:p>
    <w:p w14:paraId="49A5650A">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3.甲方对乙方提供的货物在使用前进行调试时，乙方需负责安装并培训甲方的使用操作人员，并协助甲方一起调试，直到符合技术要求，甲方才做最终验收。</w:t>
      </w:r>
    </w:p>
    <w:p w14:paraId="4D923EB5">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4.对技术复杂的货物，甲方应请国家认</w:t>
      </w:r>
      <w:r>
        <w:rPr>
          <w:rFonts w:hint="eastAsia" w:ascii="宋体" w:hAnsi="宋体" w:cs="宋体"/>
          <w:color w:val="auto"/>
          <w:sz w:val="24"/>
          <w:szCs w:val="32"/>
          <w:highlight w:val="none"/>
          <w:lang w:val="en-US" w:eastAsia="zh-CN"/>
        </w:rPr>
        <w:t>定</w:t>
      </w:r>
      <w:r>
        <w:rPr>
          <w:rFonts w:hint="eastAsia" w:ascii="宋体" w:hAnsi="宋体" w:cs="宋体"/>
          <w:color w:val="auto"/>
          <w:sz w:val="24"/>
          <w:szCs w:val="32"/>
          <w:highlight w:val="none"/>
          <w:lang w:val="zh-CN"/>
        </w:rPr>
        <w:t>的专业检测机构参与初步验收及最终验收，并由其出具质量检测报告。</w:t>
      </w:r>
    </w:p>
    <w:p w14:paraId="077B53E9">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5.验收时乙方必须在现场，验收完毕后作出验收结果报告；验收费用由甲方负责。</w:t>
      </w:r>
    </w:p>
    <w:p w14:paraId="1228B13B">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en-US" w:eastAsia="zh-CN"/>
        </w:rPr>
        <w:t>6.甲方在本项目所有供货、安装、调试等过程中，</w:t>
      </w:r>
      <w:r>
        <w:rPr>
          <w:rFonts w:hint="eastAsia" w:ascii="宋体" w:hAnsi="宋体" w:cs="宋体"/>
          <w:color w:val="auto"/>
          <w:sz w:val="24"/>
          <w:szCs w:val="32"/>
          <w:highlight w:val="none"/>
          <w:lang w:val="zh-CN"/>
        </w:rPr>
        <w:t>有权随时对</w:t>
      </w:r>
      <w:r>
        <w:rPr>
          <w:rFonts w:hint="eastAsia" w:ascii="宋体" w:hAnsi="宋体" w:cs="宋体"/>
          <w:color w:val="auto"/>
          <w:sz w:val="24"/>
          <w:szCs w:val="32"/>
          <w:highlight w:val="none"/>
          <w:lang w:val="en-US" w:eastAsia="zh-CN"/>
        </w:rPr>
        <w:t>乙方提交的货物</w:t>
      </w:r>
      <w:r>
        <w:rPr>
          <w:rFonts w:hint="eastAsia" w:ascii="宋体" w:hAnsi="宋体" w:cs="宋体"/>
          <w:color w:val="auto"/>
          <w:sz w:val="24"/>
          <w:szCs w:val="32"/>
          <w:highlight w:val="none"/>
          <w:lang w:val="zh-CN"/>
        </w:rPr>
        <w:t>进行抽样，</w:t>
      </w:r>
      <w:r>
        <w:rPr>
          <w:rFonts w:hint="eastAsia" w:ascii="宋体" w:hAnsi="宋体" w:cs="宋体"/>
          <w:color w:val="auto"/>
          <w:sz w:val="24"/>
          <w:szCs w:val="32"/>
          <w:highlight w:val="none"/>
          <w:lang w:val="en-US" w:eastAsia="zh-CN"/>
        </w:rPr>
        <w:t>并</w:t>
      </w:r>
      <w:r>
        <w:rPr>
          <w:rFonts w:hint="eastAsia" w:ascii="宋体" w:hAnsi="宋体" w:cs="宋体"/>
          <w:color w:val="auto"/>
          <w:sz w:val="24"/>
          <w:szCs w:val="32"/>
          <w:highlight w:val="none"/>
          <w:lang w:val="zh-CN"/>
        </w:rPr>
        <w:t>送至</w:t>
      </w:r>
      <w:r>
        <w:rPr>
          <w:rFonts w:hint="eastAsia" w:ascii="宋体" w:hAnsi="宋体" w:cs="宋体"/>
          <w:color w:val="auto"/>
          <w:sz w:val="24"/>
          <w:szCs w:val="32"/>
          <w:highlight w:val="none"/>
          <w:lang w:val="en-US" w:eastAsia="zh-CN"/>
        </w:rPr>
        <w:t>甲方认定的</w:t>
      </w:r>
      <w:r>
        <w:rPr>
          <w:rFonts w:hint="eastAsia" w:ascii="宋体" w:hAnsi="宋体" w:cs="宋体"/>
          <w:color w:val="auto"/>
          <w:sz w:val="24"/>
          <w:szCs w:val="32"/>
          <w:highlight w:val="none"/>
          <w:lang w:val="zh-CN"/>
        </w:rPr>
        <w:t>检测机构进行复检，所有费用由</w:t>
      </w:r>
      <w:r>
        <w:rPr>
          <w:rFonts w:hint="eastAsia" w:ascii="宋体" w:hAnsi="宋体" w:cs="宋体"/>
          <w:color w:val="auto"/>
          <w:sz w:val="24"/>
          <w:szCs w:val="32"/>
          <w:highlight w:val="none"/>
          <w:lang w:val="en-US" w:eastAsia="zh-CN"/>
        </w:rPr>
        <w:t>乙方</w:t>
      </w:r>
      <w:r>
        <w:rPr>
          <w:rFonts w:hint="eastAsia" w:ascii="宋体" w:hAnsi="宋体" w:cs="宋体"/>
          <w:color w:val="auto"/>
          <w:sz w:val="24"/>
          <w:szCs w:val="32"/>
          <w:highlight w:val="none"/>
          <w:lang w:val="zh-CN"/>
        </w:rPr>
        <w:t>承担。</w:t>
      </w:r>
    </w:p>
    <w:p w14:paraId="12022E2D">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十三、货物包装、发运及运输</w:t>
      </w:r>
    </w:p>
    <w:p w14:paraId="53928AB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1.乙方应在货物发运前对其进行满足运输距离、防潮、防震、防锈和防破损装卸等要求包装，以保证货物安全运达甲方指定地点。</w:t>
      </w:r>
    </w:p>
    <w:p w14:paraId="676CFD41">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2.使用说明书、合格证、随配附件和工具以及清单一并附于货物内。</w:t>
      </w:r>
    </w:p>
    <w:p w14:paraId="56FE6620">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3.乙方在货物发运手续办理完毕后24小时内或货到甲方48小时前通知甲方，以准备接货。</w:t>
      </w:r>
    </w:p>
    <w:p w14:paraId="1E4EB389">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4.货物在交付甲方前发生的风险均由乙方负责。</w:t>
      </w:r>
    </w:p>
    <w:p w14:paraId="1B77B77C">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5.货物在规定的交付期限内由乙方送达甲方指定的地点视为交付，乙方同时需通知甲方货物已送达。</w:t>
      </w:r>
    </w:p>
    <w:p w14:paraId="2A1046B6">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十四、违约责任</w:t>
      </w:r>
    </w:p>
    <w:p w14:paraId="61B5C181">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1.甲方无正当理由拒收货物的，甲方向乙方偿付拒收货款总值的百分之五违约金。</w:t>
      </w:r>
    </w:p>
    <w:p w14:paraId="54DA5338">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2.甲方无故逾期验收和办理货款支付手续的,甲方应按逾期付款总额每日万分之五向乙方支付违约金。</w:t>
      </w:r>
    </w:p>
    <w:p w14:paraId="3DF02132">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3.乙方逾期交付货物的，乙方应按逾期交货总额每日千分之</w:t>
      </w:r>
      <w:r>
        <w:rPr>
          <w:rFonts w:hint="eastAsia" w:ascii="宋体" w:hAnsi="宋体" w:cs="宋体"/>
          <w:color w:val="auto"/>
          <w:sz w:val="24"/>
          <w:szCs w:val="32"/>
          <w:highlight w:val="none"/>
          <w:lang w:val="en-US" w:eastAsia="zh-CN"/>
        </w:rPr>
        <w:t>十</w:t>
      </w:r>
      <w:r>
        <w:rPr>
          <w:rFonts w:hint="eastAsia" w:ascii="宋体" w:hAnsi="宋体" w:cs="宋体"/>
          <w:color w:val="auto"/>
          <w:sz w:val="24"/>
          <w:szCs w:val="32"/>
          <w:highlight w:val="none"/>
          <w:lang w:val="zh-CN"/>
        </w:rPr>
        <w:t>向甲方支付违约金，由甲方从待付货款中扣除。逾期超过约定日期</w:t>
      </w:r>
      <w:r>
        <w:rPr>
          <w:rFonts w:hint="eastAsia" w:ascii="宋体" w:hAnsi="宋体" w:cs="宋体"/>
          <w:color w:val="auto"/>
          <w:sz w:val="24"/>
          <w:szCs w:val="32"/>
          <w:highlight w:val="none"/>
          <w:lang w:val="en-US" w:eastAsia="zh-CN"/>
        </w:rPr>
        <w:t>5</w:t>
      </w:r>
      <w:r>
        <w:rPr>
          <w:rFonts w:hint="eastAsia" w:ascii="宋体" w:hAnsi="宋体" w:cs="宋体"/>
          <w:color w:val="auto"/>
          <w:sz w:val="24"/>
          <w:szCs w:val="32"/>
          <w:highlight w:val="none"/>
          <w:lang w:val="zh-CN"/>
        </w:rPr>
        <w:t>个工作日不能交货的，甲方可解除本合同。乙方因逾期交货或因其他违约行为导致甲方解除合同的，乙方应向甲方支付合同总值</w:t>
      </w:r>
      <w:r>
        <w:rPr>
          <w:rFonts w:hint="eastAsia" w:ascii="宋体" w:hAnsi="宋体" w:cs="宋体"/>
          <w:color w:val="auto"/>
          <w:sz w:val="24"/>
          <w:szCs w:val="32"/>
          <w:highlight w:val="none"/>
          <w:u w:val="single"/>
          <w:lang w:val="en-US" w:eastAsia="zh-CN"/>
        </w:rPr>
        <w:t>10</w:t>
      </w:r>
      <w:r>
        <w:rPr>
          <w:rFonts w:hint="eastAsia" w:ascii="宋体" w:hAnsi="宋体" w:cs="宋体"/>
          <w:color w:val="auto"/>
          <w:sz w:val="24"/>
          <w:szCs w:val="32"/>
          <w:highlight w:val="none"/>
          <w:u w:val="single"/>
          <w:lang w:val="zh-CN"/>
        </w:rPr>
        <w:t xml:space="preserve">% </w:t>
      </w:r>
      <w:r>
        <w:rPr>
          <w:rFonts w:hint="eastAsia" w:ascii="宋体" w:hAnsi="宋体" w:cs="宋体"/>
          <w:color w:val="auto"/>
          <w:sz w:val="24"/>
          <w:szCs w:val="32"/>
          <w:highlight w:val="none"/>
          <w:lang w:val="zh-CN"/>
        </w:rPr>
        <w:t xml:space="preserve">的违约金，如造成甲方损失超过违约金的，超出部分由乙方继续承担赔偿责任。 </w:t>
      </w:r>
    </w:p>
    <w:p w14:paraId="5C99860F">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4.乙方所交的货物品种、型号、规格、技术参数、质量不符合合同规定及招标文件规定标准的，甲方有权拒收该货物，乙方愿意更换货物但逾期交货的，按乙方逾期交货处理。乙方拒绝更换货物的，甲方可单方面解除合同。</w:t>
      </w:r>
    </w:p>
    <w:p w14:paraId="08C97757">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rPr>
        <w:t>5.</w:t>
      </w:r>
      <w:r>
        <w:rPr>
          <w:rFonts w:hint="eastAsia" w:ascii="宋体" w:hAnsi="宋体" w:cs="宋体"/>
          <w:color w:val="auto"/>
          <w:sz w:val="24"/>
          <w:szCs w:val="32"/>
          <w:highlight w:val="none"/>
          <w:lang w:val="zh-CN"/>
        </w:rPr>
        <w:t>若发生纠纷，由违约方赔偿守约方因纠纷所支付的费用（包括但不限于律师费、差旅费、诉讼费、保全费、鉴定费、评估费等）。</w:t>
      </w:r>
    </w:p>
    <w:p w14:paraId="7FAF3C87">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十五、不可抗力事件处理</w:t>
      </w:r>
    </w:p>
    <w:p w14:paraId="089DAB81">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1.在合同有效期内，任何一方因不可抗力事件导致不能履行合同，则合同履行期可延长，其延长期与不可抗力影响期相同。</w:t>
      </w:r>
    </w:p>
    <w:p w14:paraId="020F28A3">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2.不可抗力事件发生后，应立即通知对方，并寄送有关权威机构出具的证明。</w:t>
      </w:r>
    </w:p>
    <w:p w14:paraId="2B9C440B">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3.不可抗力事件延续120天以上，双方应通过友好协商，确定是否继续履行合同。</w:t>
      </w:r>
    </w:p>
    <w:p w14:paraId="5CB4969B">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十六、解决争议的方法</w:t>
      </w:r>
    </w:p>
    <w:p w14:paraId="31192D4B">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1.当事人可以通过和解或者调解解决合同争议。当事人不愿和解、调解或者和解、调解不成的，</w:t>
      </w:r>
      <w:r>
        <w:rPr>
          <w:rFonts w:hint="eastAsia" w:ascii="宋体" w:hAnsi="宋体" w:cs="宋体"/>
          <w:color w:val="auto"/>
          <w:kern w:val="0"/>
          <w:sz w:val="24"/>
          <w:highlight w:val="none"/>
        </w:rPr>
        <w:t>通过以下</w:t>
      </w:r>
      <w:r>
        <w:rPr>
          <w:rFonts w:hint="eastAsia" w:ascii="宋体" w:hAnsi="宋体" w:cs="宋体"/>
          <w:color w:val="auto"/>
          <w:kern w:val="0"/>
          <w:sz w:val="24"/>
          <w:highlight w:val="none"/>
          <w:lang w:eastAsia="zh-CN"/>
        </w:rPr>
        <w:t>（</w:t>
      </w:r>
      <w:r>
        <w:rPr>
          <w:rFonts w:hint="eastAsia" w:ascii="宋体" w:hAnsi="宋体" w:cs="宋体"/>
          <w:color w:val="auto"/>
          <w:kern w:val="0"/>
          <w:sz w:val="24"/>
          <w:highlight w:val="none"/>
          <w:lang w:val="en-US" w:eastAsia="zh-CN"/>
        </w:rPr>
        <w:t>2）</w:t>
      </w:r>
      <w:r>
        <w:rPr>
          <w:rFonts w:hint="eastAsia" w:ascii="宋体" w:hAnsi="宋体" w:cs="宋体"/>
          <w:color w:val="auto"/>
          <w:kern w:val="0"/>
          <w:sz w:val="24"/>
          <w:highlight w:val="none"/>
        </w:rPr>
        <w:t>方式解决（两种解决方式只能择其一）</w:t>
      </w:r>
      <w:r>
        <w:rPr>
          <w:rFonts w:hint="eastAsia" w:ascii="宋体" w:hAnsi="宋体" w:cs="宋体"/>
          <w:color w:val="auto"/>
          <w:sz w:val="24"/>
          <w:szCs w:val="32"/>
          <w:highlight w:val="none"/>
          <w:lang w:val="zh-CN"/>
        </w:rPr>
        <w:t>；</w:t>
      </w:r>
    </w:p>
    <w:p w14:paraId="7FB81A1D">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rPr>
        <w:t>1</w:t>
      </w:r>
      <w:r>
        <w:rPr>
          <w:rFonts w:hint="eastAsia" w:ascii="宋体" w:hAnsi="宋体" w:cs="宋体"/>
          <w:color w:val="auto"/>
          <w:sz w:val="24"/>
          <w:szCs w:val="32"/>
          <w:highlight w:val="none"/>
          <w:lang w:val="zh-CN"/>
        </w:rPr>
        <w:t>）提交</w:t>
      </w:r>
      <w:r>
        <w:rPr>
          <w:rFonts w:hint="eastAsia" w:ascii="宋体" w:hAnsi="宋体" w:cs="宋体"/>
          <w:color w:val="auto"/>
          <w:sz w:val="24"/>
          <w:szCs w:val="32"/>
          <w:highlight w:val="none"/>
          <w:u w:val="single"/>
          <w:lang w:val="zh-CN"/>
        </w:rPr>
        <w:t>台州</w:t>
      </w:r>
      <w:r>
        <w:rPr>
          <w:rFonts w:hint="eastAsia" w:ascii="宋体" w:hAnsi="宋体" w:cs="宋体"/>
          <w:color w:val="auto"/>
          <w:sz w:val="24"/>
          <w:szCs w:val="32"/>
          <w:highlight w:val="none"/>
          <w:lang w:val="zh-CN"/>
        </w:rPr>
        <w:t>仲裁委员会仲裁。</w:t>
      </w:r>
    </w:p>
    <w:p w14:paraId="1D74B974">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w:t>
      </w:r>
      <w:r>
        <w:rPr>
          <w:rFonts w:hint="eastAsia" w:ascii="宋体" w:hAnsi="宋体" w:cs="宋体"/>
          <w:color w:val="auto"/>
          <w:sz w:val="24"/>
          <w:szCs w:val="32"/>
          <w:highlight w:val="none"/>
        </w:rPr>
        <w:t>2</w:t>
      </w:r>
      <w:r>
        <w:rPr>
          <w:rFonts w:hint="eastAsia" w:ascii="宋体" w:hAnsi="宋体" w:cs="宋体"/>
          <w:color w:val="auto"/>
          <w:sz w:val="24"/>
          <w:szCs w:val="32"/>
          <w:highlight w:val="none"/>
          <w:lang w:val="zh-CN"/>
        </w:rPr>
        <w:t>）依法向</w:t>
      </w:r>
      <w:r>
        <w:rPr>
          <w:rFonts w:hint="eastAsia" w:ascii="宋体" w:hAnsi="宋体" w:cs="宋体"/>
          <w:color w:val="auto"/>
          <w:sz w:val="24"/>
          <w:szCs w:val="32"/>
          <w:highlight w:val="none"/>
          <w:u w:val="single"/>
          <w:lang w:val="zh-CN"/>
        </w:rPr>
        <w:t>甲方所在地</w:t>
      </w:r>
      <w:r>
        <w:rPr>
          <w:rFonts w:hint="eastAsia" w:ascii="宋体" w:hAnsi="宋体" w:cs="宋体"/>
          <w:color w:val="auto"/>
          <w:sz w:val="24"/>
          <w:szCs w:val="32"/>
          <w:highlight w:val="none"/>
          <w:lang w:val="zh-CN"/>
        </w:rPr>
        <w:t>人民法院提起诉讼。</w:t>
      </w:r>
    </w:p>
    <w:p w14:paraId="5E457F49">
      <w:pPr>
        <w:shd w:val="clear" w:color="auto" w:fill="auto"/>
        <w:spacing w:line="360" w:lineRule="auto"/>
        <w:jc w:val="left"/>
        <w:rPr>
          <w:rFonts w:hint="eastAsia" w:ascii="宋体" w:hAnsi="宋体" w:cs="宋体"/>
          <w:b/>
          <w:bCs/>
          <w:color w:val="auto"/>
          <w:sz w:val="24"/>
          <w:szCs w:val="32"/>
          <w:highlight w:val="none"/>
        </w:rPr>
      </w:pPr>
      <w:r>
        <w:rPr>
          <w:rFonts w:hint="eastAsia" w:ascii="宋体" w:hAnsi="宋体" w:cs="宋体"/>
          <w:b/>
          <w:bCs/>
          <w:color w:val="auto"/>
          <w:sz w:val="24"/>
          <w:szCs w:val="32"/>
          <w:highlight w:val="none"/>
        </w:rPr>
        <w:t>十七、合同生效及其它</w:t>
      </w:r>
      <w:r>
        <w:rPr>
          <w:rFonts w:hint="eastAsia" w:ascii="宋体" w:hAnsi="宋体" w:cs="宋体"/>
          <w:b/>
          <w:bCs/>
          <w:color w:val="auto"/>
          <w:sz w:val="24"/>
          <w:szCs w:val="32"/>
          <w:highlight w:val="none"/>
        </w:rPr>
        <w:tab/>
      </w:r>
    </w:p>
    <w:p w14:paraId="174B85B4">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1.合同经双方法定代表人或授权代表签字并加盖单位公章后生效。</w:t>
      </w:r>
    </w:p>
    <w:p w14:paraId="749127D3">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2.本合同未尽事宜双方可签订补充协议。本合同的附件及补充协议是本合同的组成部分与本合同具有同等法律效力。附件与本合同内容不一致以本合同为准，补充协议与本合同内容不一致以补充协议为准。</w:t>
      </w:r>
    </w:p>
    <w:p w14:paraId="3E53AAA0">
      <w:pPr>
        <w:shd w:val="clear" w:color="auto" w:fill="auto"/>
        <w:spacing w:line="360" w:lineRule="auto"/>
        <w:ind w:firstLine="480" w:firstLineChars="200"/>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3.本合同一式陆份。甲、乙双方各执贰份，代理机构执贰份。本项目未尽事宜以询价文件、投标文件及澄清文件等为准。</w:t>
      </w:r>
    </w:p>
    <w:p w14:paraId="607ECFB5">
      <w:pPr>
        <w:shd w:val="clear" w:color="auto" w:fill="auto"/>
        <w:spacing w:line="360" w:lineRule="auto"/>
        <w:jc w:val="left"/>
        <w:rPr>
          <w:rFonts w:hint="eastAsia" w:ascii="宋体" w:hAnsi="宋体" w:cs="宋体"/>
          <w:color w:val="auto"/>
          <w:sz w:val="24"/>
          <w:szCs w:val="32"/>
          <w:highlight w:val="none"/>
          <w:lang w:val="zh-CN"/>
        </w:rPr>
      </w:pPr>
    </w:p>
    <w:p w14:paraId="654AD910">
      <w:pPr>
        <w:pStyle w:val="103"/>
        <w:shd w:val="clear" w:color="auto" w:fill="auto"/>
        <w:ind w:firstLine="480"/>
        <w:rPr>
          <w:rFonts w:hint="eastAsia" w:hAnsi="宋体" w:cs="宋体"/>
          <w:color w:val="auto"/>
          <w:sz w:val="24"/>
          <w:szCs w:val="32"/>
          <w:highlight w:val="none"/>
          <w:lang w:val="zh-CN"/>
        </w:rPr>
      </w:pPr>
    </w:p>
    <w:p w14:paraId="3A38B367">
      <w:pPr>
        <w:shd w:val="clear" w:color="auto" w:fill="auto"/>
        <w:rPr>
          <w:rFonts w:hint="eastAsia" w:ascii="宋体" w:hAnsi="宋体" w:cs="宋体"/>
          <w:color w:val="auto"/>
          <w:highlight w:val="none"/>
          <w:lang w:val="zh-CN"/>
        </w:rPr>
      </w:pPr>
    </w:p>
    <w:p w14:paraId="276730DB">
      <w:pPr>
        <w:pStyle w:val="10"/>
        <w:shd w:val="clear" w:color="auto" w:fill="auto"/>
        <w:rPr>
          <w:rFonts w:hint="eastAsia" w:ascii="宋体" w:hAnsi="宋体" w:cs="宋体"/>
          <w:color w:val="auto"/>
          <w:highlight w:val="none"/>
          <w:lang w:val="zh-CN"/>
        </w:rPr>
      </w:pPr>
    </w:p>
    <w:p w14:paraId="2EBC4A8E">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甲方（公章）：                         乙方（公章）：</w:t>
      </w:r>
    </w:p>
    <w:p w14:paraId="01CE4792">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法定代表人或委托代理人（签字）：       法定代表人或委托代理人（签字）：</w:t>
      </w:r>
    </w:p>
    <w:p w14:paraId="79FA4ED5">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联系电话：                             联系电话：</w:t>
      </w:r>
    </w:p>
    <w:p w14:paraId="64AA40DA">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开户银行（必填）：                     开户银行（必填）：</w:t>
      </w:r>
    </w:p>
    <w:p w14:paraId="794DF096">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账号（必填）：                         账号（必填）：</w:t>
      </w:r>
    </w:p>
    <w:p w14:paraId="234AAB91">
      <w:pPr>
        <w:pStyle w:val="10"/>
        <w:shd w:val="clear" w:color="auto" w:fill="auto"/>
        <w:rPr>
          <w:rFonts w:hint="eastAsia" w:ascii="宋体" w:hAnsi="宋体" w:cs="宋体"/>
          <w:color w:val="auto"/>
          <w:szCs w:val="32"/>
          <w:highlight w:val="none"/>
          <w:lang w:val="zh-CN"/>
        </w:rPr>
      </w:pPr>
      <w:r>
        <w:rPr>
          <w:rFonts w:hint="eastAsia" w:ascii="宋体" w:hAnsi="宋体" w:cs="宋体"/>
          <w:color w:val="auto"/>
          <w:szCs w:val="32"/>
          <w:highlight w:val="none"/>
        </w:rPr>
        <w:t>户名</w:t>
      </w:r>
      <w:r>
        <w:rPr>
          <w:rFonts w:hint="eastAsia" w:ascii="宋体" w:hAnsi="宋体" w:cs="宋体"/>
          <w:color w:val="auto"/>
          <w:szCs w:val="32"/>
          <w:highlight w:val="none"/>
          <w:lang w:val="zh-CN"/>
        </w:rPr>
        <w:t>（必填）</w:t>
      </w:r>
      <w:r>
        <w:rPr>
          <w:rFonts w:hint="eastAsia" w:ascii="宋体" w:hAnsi="宋体" w:cs="宋体"/>
          <w:color w:val="auto"/>
          <w:szCs w:val="32"/>
          <w:highlight w:val="none"/>
        </w:rPr>
        <w:t>：                         户名</w:t>
      </w:r>
      <w:r>
        <w:rPr>
          <w:rFonts w:hint="eastAsia" w:ascii="宋体" w:hAnsi="宋体" w:cs="宋体"/>
          <w:color w:val="auto"/>
          <w:szCs w:val="32"/>
          <w:highlight w:val="none"/>
          <w:lang w:val="zh-CN"/>
        </w:rPr>
        <w:t>（必填）</w:t>
      </w:r>
      <w:r>
        <w:rPr>
          <w:rFonts w:hint="eastAsia" w:ascii="宋体" w:hAnsi="宋体" w:cs="宋体"/>
          <w:color w:val="auto"/>
          <w:szCs w:val="32"/>
          <w:highlight w:val="none"/>
        </w:rPr>
        <w:t>：</w:t>
      </w:r>
    </w:p>
    <w:p w14:paraId="20FE45E1">
      <w:pPr>
        <w:shd w:val="clear" w:color="auto" w:fill="auto"/>
        <w:spacing w:line="360" w:lineRule="auto"/>
        <w:jc w:val="left"/>
        <w:rPr>
          <w:rFonts w:hint="eastAsia" w:ascii="宋体" w:hAnsi="宋体" w:cs="宋体"/>
          <w:color w:val="auto"/>
          <w:sz w:val="24"/>
          <w:szCs w:val="32"/>
          <w:highlight w:val="none"/>
          <w:lang w:val="zh-CN"/>
        </w:rPr>
      </w:pPr>
      <w:r>
        <w:rPr>
          <w:rFonts w:hint="eastAsia" w:ascii="宋体" w:hAnsi="宋体" w:cs="宋体"/>
          <w:color w:val="auto"/>
          <w:sz w:val="24"/>
          <w:szCs w:val="32"/>
          <w:highlight w:val="none"/>
          <w:lang w:val="zh-CN"/>
        </w:rPr>
        <w:t>签订时间：    年   月    日</w:t>
      </w:r>
    </w:p>
    <w:p w14:paraId="1BCF1AAD">
      <w:pPr>
        <w:shd w:val="clear" w:color="auto" w:fill="auto"/>
        <w:spacing w:line="360" w:lineRule="auto"/>
        <w:jc w:val="center"/>
        <w:rPr>
          <w:rFonts w:hint="eastAsia" w:ascii="宋体" w:hAnsi="宋体" w:cs="宋体"/>
          <w:b/>
          <w:bCs/>
          <w:color w:val="auto"/>
          <w:sz w:val="36"/>
          <w:szCs w:val="44"/>
          <w:highlight w:val="none"/>
        </w:rPr>
      </w:pPr>
    </w:p>
    <w:p w14:paraId="52FEFC60">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75428C30">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05DCE3DD">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5BDAD566">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50F31BEC">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7FC00254">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01237342">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3F459494">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56D4E795">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76A8C9E0">
      <w:pPr>
        <w:shd w:val="clear" w:color="auto" w:fill="auto"/>
        <w:bidi w:val="0"/>
        <w:spacing w:line="360" w:lineRule="auto"/>
        <w:rPr>
          <w:rFonts w:hint="eastAsia" w:ascii="宋体" w:hAnsi="宋体" w:eastAsia="宋体" w:cs="宋体"/>
          <w:color w:val="auto"/>
          <w:sz w:val="24"/>
          <w:szCs w:val="32"/>
          <w:highlight w:val="none"/>
          <w:u w:val="none"/>
          <w:lang w:val="en-US" w:eastAsia="zh-CN"/>
        </w:rPr>
      </w:pPr>
    </w:p>
    <w:p w14:paraId="43439314">
      <w:pPr>
        <w:shd w:val="clear" w:color="auto" w:fill="auto"/>
        <w:bidi w:val="0"/>
        <w:spacing w:line="360" w:lineRule="auto"/>
        <w:jc w:val="center"/>
        <w:rPr>
          <w:rFonts w:hint="eastAsia" w:ascii="宋体" w:hAnsi="宋体" w:eastAsia="宋体" w:cs="宋体"/>
          <w:b/>
          <w:bCs/>
          <w:color w:val="auto"/>
          <w:sz w:val="36"/>
          <w:szCs w:val="44"/>
          <w:highlight w:val="none"/>
          <w:lang w:eastAsia="zh-CN"/>
        </w:rPr>
      </w:pPr>
      <w:r>
        <w:rPr>
          <w:rFonts w:hint="eastAsia" w:ascii="宋体" w:hAnsi="宋体" w:eastAsia="宋体" w:cs="宋体"/>
          <w:b/>
          <w:bCs/>
          <w:color w:val="auto"/>
          <w:sz w:val="36"/>
          <w:szCs w:val="44"/>
          <w:highlight w:val="none"/>
          <w:lang w:eastAsia="zh-CN"/>
        </w:rPr>
        <w:br w:type="page"/>
      </w:r>
      <w:r>
        <w:rPr>
          <w:rFonts w:hint="eastAsia" w:ascii="宋体" w:hAnsi="宋体" w:eastAsia="宋体" w:cs="宋体"/>
          <w:b/>
          <w:bCs/>
          <w:color w:val="auto"/>
          <w:sz w:val="36"/>
          <w:szCs w:val="44"/>
          <w:highlight w:val="none"/>
          <w:lang w:eastAsia="zh-CN"/>
        </w:rPr>
        <w:t>第六章</w:t>
      </w:r>
      <w:r>
        <w:rPr>
          <w:rFonts w:hint="eastAsia" w:ascii="宋体" w:hAnsi="宋体" w:eastAsia="宋体" w:cs="宋体"/>
          <w:b/>
          <w:bCs/>
          <w:color w:val="auto"/>
          <w:sz w:val="36"/>
          <w:szCs w:val="44"/>
          <w:highlight w:val="none"/>
          <w:lang w:val="en-US" w:eastAsia="zh-CN"/>
        </w:rPr>
        <w:t xml:space="preserve"> </w:t>
      </w:r>
      <w:r>
        <w:rPr>
          <w:rFonts w:hint="eastAsia" w:ascii="宋体" w:hAnsi="宋体" w:eastAsia="宋体" w:cs="宋体"/>
          <w:b/>
          <w:bCs/>
          <w:color w:val="auto"/>
          <w:sz w:val="36"/>
          <w:szCs w:val="44"/>
          <w:highlight w:val="none"/>
          <w:lang w:eastAsia="zh-CN"/>
        </w:rPr>
        <w:t>投标文件格式附件</w:t>
      </w:r>
    </w:p>
    <w:p w14:paraId="67345E4E">
      <w:pPr>
        <w:shd w:val="clear" w:color="auto" w:fill="auto"/>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rPr>
        <w:t>附件1　　　</w:t>
      </w:r>
      <w:r>
        <w:rPr>
          <w:rFonts w:hint="eastAsia" w:ascii="宋体" w:hAnsi="宋体" w:eastAsia="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u w:val="single"/>
          <w:lang w:val="en-US" w:eastAsia="zh-CN"/>
        </w:rPr>
        <w:t xml:space="preserve">    </w:t>
      </w:r>
      <w:r>
        <w:rPr>
          <w:rFonts w:hint="eastAsia" w:ascii="宋体" w:hAnsi="宋体" w:eastAsia="宋体" w:cs="宋体"/>
          <w:b/>
          <w:bCs/>
          <w:color w:val="auto"/>
          <w:sz w:val="28"/>
          <w:szCs w:val="36"/>
          <w:highlight w:val="none"/>
        </w:rPr>
        <w:t>本</w:t>
      </w:r>
    </w:p>
    <w:p w14:paraId="3E0BBD6A">
      <w:pPr>
        <w:numPr>
          <w:ilvl w:val="0"/>
          <w:numId w:val="0"/>
        </w:numPr>
        <w:shd w:val="clear" w:color="auto" w:fill="auto"/>
        <w:spacing w:line="360" w:lineRule="auto"/>
        <w:jc w:val="both"/>
        <w:rPr>
          <w:rFonts w:hint="eastAsia" w:ascii="宋体" w:hAnsi="宋体" w:eastAsia="宋体" w:cs="宋体"/>
          <w:b/>
          <w:color w:val="auto"/>
          <w:sz w:val="30"/>
          <w:szCs w:val="30"/>
          <w:highlight w:val="none"/>
        </w:rPr>
      </w:pPr>
    </w:p>
    <w:p w14:paraId="1A05333D">
      <w:pPr>
        <w:shd w:val="clear" w:color="auto" w:fill="auto"/>
        <w:bidi w:val="0"/>
        <w:spacing w:line="360" w:lineRule="auto"/>
        <w:jc w:val="center"/>
        <w:rPr>
          <w:rFonts w:ascii="宋体" w:hAnsi="宋体"/>
          <w:color w:val="auto"/>
          <w:spacing w:val="40"/>
          <w:sz w:val="52"/>
          <w:szCs w:val="52"/>
          <w:highlight w:val="none"/>
        </w:rPr>
      </w:pPr>
      <w:r>
        <w:rPr>
          <w:rFonts w:hint="eastAsia" w:ascii="宋体" w:hAnsi="宋体"/>
          <w:color w:val="auto"/>
          <w:spacing w:val="40"/>
          <w:sz w:val="52"/>
          <w:szCs w:val="52"/>
          <w:highlight w:val="none"/>
        </w:rPr>
        <w:t>项目名称</w:t>
      </w:r>
    </w:p>
    <w:p w14:paraId="0237F230">
      <w:pPr>
        <w:shd w:val="clear" w:color="auto" w:fill="auto"/>
        <w:bidi w:val="0"/>
        <w:spacing w:line="360" w:lineRule="auto"/>
        <w:jc w:val="center"/>
        <w:rPr>
          <w:rFonts w:hint="eastAsia" w:ascii="宋体" w:hAnsi="宋体" w:eastAsia="宋体"/>
          <w:color w:val="auto"/>
          <w:sz w:val="36"/>
          <w:szCs w:val="36"/>
          <w:highlight w:val="none"/>
          <w:lang w:eastAsia="zh-CN"/>
        </w:rPr>
      </w:pPr>
      <w:r>
        <w:rPr>
          <w:rFonts w:hint="eastAsia" w:ascii="宋体" w:hAnsi="宋体"/>
          <w:color w:val="auto"/>
          <w:sz w:val="36"/>
          <w:szCs w:val="36"/>
          <w:highlight w:val="none"/>
        </w:rPr>
        <w:t>项目编号：（标段</w:t>
      </w:r>
      <w:r>
        <w:rPr>
          <w:rFonts w:hint="eastAsia" w:ascii="宋体" w:hAnsi="宋体"/>
          <w:color w:val="auto"/>
          <w:sz w:val="36"/>
          <w:szCs w:val="36"/>
          <w:highlight w:val="none"/>
          <w:lang w:eastAsia="zh-CN"/>
        </w:rPr>
        <w:t>）</w:t>
      </w:r>
    </w:p>
    <w:p w14:paraId="66F8085A">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p>
    <w:p w14:paraId="5AE172E1">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投</w:t>
      </w:r>
    </w:p>
    <w:p w14:paraId="31EB14E2">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标</w:t>
      </w:r>
    </w:p>
    <w:p w14:paraId="2E26AD81">
      <w:pPr>
        <w:shd w:val="clear" w:color="auto" w:fill="auto"/>
        <w:autoSpaceDE w:val="0"/>
        <w:autoSpaceDN w:val="0"/>
        <w:adjustRightInd w:val="0"/>
        <w:spacing w:line="360" w:lineRule="auto"/>
        <w:jc w:val="center"/>
        <w:rPr>
          <w:rFonts w:ascii="宋体" w:hAnsi="宋体"/>
          <w:color w:val="auto"/>
          <w:sz w:val="84"/>
          <w:szCs w:val="84"/>
          <w:highlight w:val="none"/>
        </w:rPr>
      </w:pPr>
      <w:r>
        <w:rPr>
          <w:rFonts w:hint="eastAsia" w:ascii="宋体" w:hAnsi="宋体" w:cs="宋体"/>
          <w:color w:val="auto"/>
          <w:sz w:val="84"/>
          <w:szCs w:val="84"/>
          <w:highlight w:val="none"/>
          <w:lang w:val="zh-CN"/>
        </w:rPr>
        <w:t>文</w:t>
      </w:r>
    </w:p>
    <w:p w14:paraId="5EEE5114">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件</w:t>
      </w:r>
    </w:p>
    <w:p w14:paraId="1674BFB0">
      <w:pPr>
        <w:shd w:val="clear" w:color="auto" w:fill="auto"/>
        <w:autoSpaceDE w:val="0"/>
        <w:autoSpaceDN w:val="0"/>
        <w:adjustRightInd w:val="0"/>
        <w:spacing w:line="360" w:lineRule="auto"/>
        <w:jc w:val="center"/>
        <w:rPr>
          <w:rFonts w:hint="eastAsia" w:ascii="宋体" w:hAnsi="宋体" w:eastAsia="宋体"/>
          <w:b/>
          <w:color w:val="auto"/>
          <w:spacing w:val="40"/>
          <w:sz w:val="28"/>
          <w:szCs w:val="28"/>
          <w:highlight w:val="none"/>
          <w:lang w:eastAsia="zh-CN"/>
        </w:rPr>
      </w:pPr>
      <w:r>
        <w:rPr>
          <w:rFonts w:hint="eastAsia" w:ascii="宋体" w:hAnsi="宋体" w:cs="宋体"/>
          <w:color w:val="auto"/>
          <w:sz w:val="28"/>
          <w:szCs w:val="28"/>
          <w:highlight w:val="none"/>
          <w:lang w:val="zh-CN"/>
        </w:rPr>
        <w:t>（</w:t>
      </w:r>
      <w:r>
        <w:rPr>
          <w:rFonts w:hint="eastAsia" w:ascii="宋体" w:hAnsi="宋体"/>
          <w:b/>
          <w:color w:val="auto"/>
          <w:spacing w:val="40"/>
          <w:sz w:val="28"/>
          <w:szCs w:val="28"/>
          <w:highlight w:val="none"/>
        </w:rPr>
        <w:t>资格证明文件</w:t>
      </w:r>
      <w:r>
        <w:rPr>
          <w:rFonts w:hint="eastAsia" w:ascii="宋体" w:hAnsi="宋体"/>
          <w:b/>
          <w:color w:val="auto"/>
          <w:spacing w:val="40"/>
          <w:sz w:val="28"/>
          <w:szCs w:val="28"/>
          <w:highlight w:val="none"/>
          <w:lang w:eastAsia="zh-CN"/>
        </w:rPr>
        <w:t>）</w:t>
      </w:r>
    </w:p>
    <w:p w14:paraId="4E8C3C7D">
      <w:pPr>
        <w:shd w:val="clear" w:color="auto" w:fill="auto"/>
        <w:autoSpaceDE w:val="0"/>
        <w:autoSpaceDN w:val="0"/>
        <w:adjustRightInd w:val="0"/>
        <w:spacing w:line="360" w:lineRule="auto"/>
        <w:jc w:val="both"/>
        <w:rPr>
          <w:rFonts w:hint="eastAsia" w:ascii="宋体" w:hAnsi="宋体"/>
          <w:color w:val="auto"/>
          <w:sz w:val="36"/>
          <w:szCs w:val="36"/>
          <w:highlight w:val="none"/>
        </w:rPr>
      </w:pPr>
    </w:p>
    <w:p w14:paraId="1FEC3408">
      <w:pPr>
        <w:shd w:val="clear" w:color="auto" w:fill="auto"/>
        <w:autoSpaceDE w:val="0"/>
        <w:autoSpaceDN w:val="0"/>
        <w:adjustRightInd w:val="0"/>
        <w:spacing w:line="360" w:lineRule="auto"/>
        <w:jc w:val="both"/>
        <w:rPr>
          <w:rFonts w:ascii="宋体" w:hAnsi="宋体"/>
          <w:color w:val="auto"/>
          <w:sz w:val="36"/>
          <w:szCs w:val="36"/>
          <w:highlight w:val="none"/>
        </w:rPr>
      </w:pPr>
      <w:r>
        <w:rPr>
          <w:rFonts w:hint="eastAsia" w:ascii="宋体" w:hAnsi="宋体"/>
          <w:color w:val="auto"/>
          <w:sz w:val="36"/>
          <w:szCs w:val="36"/>
          <w:highlight w:val="none"/>
        </w:rPr>
        <w:t>投标人全称</w:t>
      </w:r>
      <w:r>
        <w:rPr>
          <w:rFonts w:hint="eastAsia" w:ascii="宋体" w:hAnsi="宋体"/>
          <w:color w:val="auto"/>
          <w:sz w:val="32"/>
          <w:szCs w:val="32"/>
          <w:highlight w:val="none"/>
        </w:rPr>
        <w:t>（加盖公章，如为联合体，则为联合体牵头人</w:t>
      </w:r>
      <w:r>
        <w:rPr>
          <w:rFonts w:hint="eastAsia" w:ascii="宋体" w:hAnsi="宋体"/>
          <w:color w:val="auto"/>
          <w:sz w:val="32"/>
          <w:szCs w:val="32"/>
          <w:highlight w:val="none"/>
          <w:lang w:eastAsia="zh-CN"/>
        </w:rPr>
        <w:t>）</w:t>
      </w:r>
      <w:r>
        <w:rPr>
          <w:rFonts w:hint="eastAsia" w:ascii="宋体" w:hAnsi="宋体"/>
          <w:color w:val="auto"/>
          <w:sz w:val="36"/>
          <w:szCs w:val="36"/>
          <w:highlight w:val="none"/>
        </w:rPr>
        <w:t>：</w:t>
      </w:r>
    </w:p>
    <w:p w14:paraId="222231C6">
      <w:pPr>
        <w:shd w:val="clear" w:color="auto" w:fill="auto"/>
        <w:autoSpaceDE w:val="0"/>
        <w:autoSpaceDN w:val="0"/>
        <w:adjustRightInd w:val="0"/>
        <w:spacing w:line="360" w:lineRule="auto"/>
        <w:jc w:val="both"/>
        <w:rPr>
          <w:rFonts w:ascii="宋体" w:hAnsi="宋体"/>
          <w:color w:val="auto"/>
          <w:sz w:val="36"/>
          <w:szCs w:val="36"/>
          <w:highlight w:val="none"/>
        </w:rPr>
      </w:pPr>
      <w:r>
        <w:rPr>
          <w:rFonts w:hint="eastAsia" w:ascii="宋体" w:hAnsi="宋体"/>
          <w:color w:val="auto"/>
          <w:sz w:val="36"/>
          <w:szCs w:val="36"/>
          <w:highlight w:val="none"/>
        </w:rPr>
        <w:t>地址：</w:t>
      </w:r>
    </w:p>
    <w:p w14:paraId="4188CDC1">
      <w:pPr>
        <w:shd w:val="clear" w:color="auto" w:fill="auto"/>
        <w:autoSpaceDE w:val="0"/>
        <w:autoSpaceDN w:val="0"/>
        <w:adjustRightInd w:val="0"/>
        <w:spacing w:line="360" w:lineRule="auto"/>
        <w:jc w:val="both"/>
        <w:rPr>
          <w:rFonts w:ascii="宋体" w:hAnsi="宋体"/>
          <w:color w:val="auto"/>
          <w:sz w:val="36"/>
          <w:szCs w:val="36"/>
          <w:highlight w:val="none"/>
        </w:rPr>
      </w:pPr>
      <w:r>
        <w:rPr>
          <w:rFonts w:hint="eastAsia" w:ascii="宋体" w:hAnsi="宋体"/>
          <w:color w:val="auto"/>
          <w:sz w:val="36"/>
          <w:szCs w:val="36"/>
          <w:highlight w:val="none"/>
        </w:rPr>
        <w:t>时间：</w:t>
      </w:r>
    </w:p>
    <w:p w14:paraId="6EC1CEED">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0560D46F">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1032E5D6">
      <w:pPr>
        <w:shd w:val="clear" w:color="auto" w:fill="auto"/>
        <w:bidi w:val="0"/>
        <w:spacing w:line="360" w:lineRule="auto"/>
        <w:jc w:val="center"/>
        <w:rPr>
          <w:b/>
          <w:bCs/>
          <w:color w:val="auto"/>
          <w:sz w:val="36"/>
          <w:szCs w:val="44"/>
          <w:highlight w:val="none"/>
        </w:rPr>
      </w:pPr>
      <w:r>
        <w:rPr>
          <w:rFonts w:hint="eastAsia"/>
          <w:b/>
          <w:bCs/>
          <w:color w:val="auto"/>
          <w:sz w:val="36"/>
          <w:szCs w:val="44"/>
          <w:highlight w:val="none"/>
        </w:rPr>
        <w:t>资格证明文件目录</w:t>
      </w:r>
    </w:p>
    <w:p w14:paraId="6984BF92">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5AF16D2A">
      <w:pPr>
        <w:shd w:val="clear" w:color="auto" w:fill="auto"/>
        <w:spacing w:line="360" w:lineRule="auto"/>
        <w:ind w:firstLine="560" w:firstLineChars="200"/>
        <w:rPr>
          <w:rFonts w:hint="eastAsia" w:ascii="宋体" w:hAnsi="宋体" w:eastAsia="宋体" w:cs="宋体"/>
          <w:color w:val="auto"/>
          <w:sz w:val="28"/>
          <w:szCs w:val="36"/>
          <w:highlight w:val="none"/>
          <w:lang w:eastAsia="zh-CN"/>
        </w:rPr>
      </w:pPr>
      <w:r>
        <w:rPr>
          <w:rFonts w:hint="eastAsia" w:ascii="宋体" w:hAnsi="宋体" w:eastAsia="宋体" w:cs="宋体"/>
          <w:color w:val="auto"/>
          <w:sz w:val="28"/>
          <w:szCs w:val="36"/>
          <w:highlight w:val="none"/>
        </w:rPr>
        <w:t>1</w:t>
      </w:r>
      <w:r>
        <w:rPr>
          <w:rFonts w:hint="eastAsia" w:ascii="宋体" w:hAnsi="宋体" w:eastAsia="宋体" w:cs="宋体"/>
          <w:color w:val="auto"/>
          <w:sz w:val="28"/>
          <w:szCs w:val="36"/>
          <w:highlight w:val="none"/>
          <w:lang w:eastAsia="zh-CN"/>
        </w:rPr>
        <w:t>、</w:t>
      </w:r>
      <w:r>
        <w:rPr>
          <w:rFonts w:hint="eastAsia" w:ascii="宋体" w:hAnsi="宋体" w:cs="宋体"/>
          <w:color w:val="auto"/>
          <w:sz w:val="28"/>
          <w:szCs w:val="36"/>
          <w:highlight w:val="none"/>
          <w:lang w:eastAsia="zh-CN"/>
        </w:rPr>
        <w:t>联合体协议</w:t>
      </w:r>
      <w:r>
        <w:rPr>
          <w:rFonts w:hint="eastAsia" w:ascii="宋体" w:hAnsi="宋体" w:eastAsia="宋体" w:cs="宋体"/>
          <w:color w:val="auto"/>
          <w:sz w:val="28"/>
          <w:szCs w:val="36"/>
          <w:highlight w:val="none"/>
        </w:rPr>
        <w:t>（以联合体形式投标的，提供</w:t>
      </w:r>
      <w:r>
        <w:rPr>
          <w:rFonts w:hint="eastAsia" w:ascii="宋体" w:hAnsi="宋体" w:cs="宋体"/>
          <w:color w:val="auto"/>
          <w:sz w:val="28"/>
          <w:szCs w:val="36"/>
          <w:highlight w:val="none"/>
          <w:lang w:eastAsia="zh-CN"/>
        </w:rPr>
        <w:t>联合体协议</w:t>
      </w:r>
      <w:r>
        <w:rPr>
          <w:rFonts w:hint="eastAsia" w:ascii="宋体" w:hAnsi="宋体" w:eastAsia="宋体" w:cs="宋体"/>
          <w:color w:val="auto"/>
          <w:sz w:val="28"/>
          <w:szCs w:val="36"/>
          <w:highlight w:val="none"/>
        </w:rPr>
        <w:t>；投标人不以联合体形式投标的，则无需提交）；</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2</w:t>
      </w:r>
      <w:r>
        <w:rPr>
          <w:rFonts w:hint="eastAsia" w:ascii="宋体" w:hAnsi="宋体" w:eastAsia="宋体" w:cs="宋体"/>
          <w:color w:val="auto"/>
          <w:sz w:val="28"/>
          <w:szCs w:val="36"/>
          <w:highlight w:val="none"/>
          <w:lang w:eastAsia="zh-CN"/>
        </w:rPr>
        <w:t>）</w:t>
      </w:r>
    </w:p>
    <w:p w14:paraId="6E0D55FB">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2、</w:t>
      </w:r>
      <w:r>
        <w:rPr>
          <w:rFonts w:hint="eastAsia" w:ascii="宋体" w:hAnsi="宋体" w:eastAsia="宋体" w:cs="宋体"/>
          <w:color w:val="auto"/>
          <w:sz w:val="28"/>
          <w:szCs w:val="36"/>
          <w:highlight w:val="none"/>
        </w:rPr>
        <w:t>投标声明书；</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3</w:t>
      </w:r>
      <w:r>
        <w:rPr>
          <w:rFonts w:hint="eastAsia" w:ascii="宋体" w:hAnsi="宋体" w:eastAsia="宋体" w:cs="宋体"/>
          <w:color w:val="auto"/>
          <w:sz w:val="28"/>
          <w:szCs w:val="36"/>
          <w:highlight w:val="none"/>
          <w:lang w:eastAsia="zh-CN"/>
        </w:rPr>
        <w:t>）</w:t>
      </w:r>
    </w:p>
    <w:p w14:paraId="569E1A21">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3、</w:t>
      </w:r>
      <w:r>
        <w:rPr>
          <w:rFonts w:hint="eastAsia" w:ascii="宋体" w:hAnsi="宋体" w:eastAsia="宋体" w:cs="宋体"/>
          <w:color w:val="auto"/>
          <w:sz w:val="28"/>
          <w:szCs w:val="36"/>
          <w:highlight w:val="none"/>
        </w:rPr>
        <w:t>授权委托书（法定代表人亲自办理投标事宜的，则无需提交）；</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4</w:t>
      </w:r>
      <w:r>
        <w:rPr>
          <w:rFonts w:hint="eastAsia" w:ascii="宋体" w:hAnsi="宋体" w:eastAsia="宋体" w:cs="宋体"/>
          <w:color w:val="auto"/>
          <w:sz w:val="28"/>
          <w:szCs w:val="36"/>
          <w:highlight w:val="none"/>
          <w:lang w:eastAsia="zh-CN"/>
        </w:rPr>
        <w:t>）</w:t>
      </w:r>
    </w:p>
    <w:p w14:paraId="1BC1B850">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4、</w:t>
      </w:r>
      <w:r>
        <w:rPr>
          <w:rFonts w:hint="eastAsia" w:ascii="宋体" w:hAnsi="宋体" w:eastAsia="宋体" w:cs="宋体"/>
          <w:color w:val="auto"/>
          <w:sz w:val="28"/>
          <w:szCs w:val="36"/>
          <w:highlight w:val="none"/>
        </w:rPr>
        <w:t>法人或者其他组织的营业执照等证明文件，自然人的身份证明；</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5</w:t>
      </w:r>
      <w:r>
        <w:rPr>
          <w:rFonts w:hint="eastAsia" w:ascii="宋体" w:hAnsi="宋体" w:eastAsia="宋体" w:cs="宋体"/>
          <w:color w:val="auto"/>
          <w:sz w:val="28"/>
          <w:szCs w:val="36"/>
          <w:highlight w:val="none"/>
          <w:lang w:eastAsia="zh-CN"/>
        </w:rPr>
        <w:t>）</w:t>
      </w:r>
    </w:p>
    <w:p w14:paraId="5DB5FD23">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5、</w:t>
      </w:r>
      <w:r>
        <w:rPr>
          <w:rFonts w:hint="eastAsia" w:ascii="宋体" w:hAnsi="宋体" w:eastAsia="宋体" w:cs="宋体"/>
          <w:color w:val="auto"/>
          <w:sz w:val="28"/>
          <w:szCs w:val="36"/>
          <w:highlight w:val="none"/>
        </w:rPr>
        <w:t>具有良好的商业信誉和健全的财务会计制度的承诺；</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6</w:t>
      </w:r>
      <w:r>
        <w:rPr>
          <w:rFonts w:hint="eastAsia" w:ascii="宋体" w:hAnsi="宋体" w:eastAsia="宋体" w:cs="宋体"/>
          <w:color w:val="auto"/>
          <w:sz w:val="28"/>
          <w:szCs w:val="36"/>
          <w:highlight w:val="none"/>
          <w:lang w:eastAsia="zh-CN"/>
        </w:rPr>
        <w:t>）</w:t>
      </w:r>
    </w:p>
    <w:p w14:paraId="3E8932F7">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6、</w:t>
      </w:r>
      <w:r>
        <w:rPr>
          <w:rFonts w:hint="eastAsia" w:ascii="宋体" w:hAnsi="宋体" w:eastAsia="宋体" w:cs="宋体"/>
          <w:color w:val="auto"/>
          <w:sz w:val="28"/>
          <w:szCs w:val="36"/>
          <w:highlight w:val="none"/>
        </w:rPr>
        <w:t>依法缴纳税收和社会保障资金的承诺；</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7</w:t>
      </w:r>
      <w:r>
        <w:rPr>
          <w:rFonts w:hint="eastAsia" w:ascii="宋体" w:hAnsi="宋体" w:eastAsia="宋体" w:cs="宋体"/>
          <w:color w:val="auto"/>
          <w:sz w:val="28"/>
          <w:szCs w:val="36"/>
          <w:highlight w:val="none"/>
          <w:lang w:eastAsia="zh-CN"/>
        </w:rPr>
        <w:t>）</w:t>
      </w:r>
    </w:p>
    <w:p w14:paraId="7C26987B">
      <w:pPr>
        <w:shd w:val="clear" w:color="auto" w:fill="auto"/>
        <w:spacing w:line="360" w:lineRule="auto"/>
        <w:ind w:firstLine="560" w:firstLineChars="200"/>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lang w:val="en-US" w:eastAsia="zh-CN"/>
        </w:rPr>
        <w:t>7、</w:t>
      </w:r>
      <w:r>
        <w:rPr>
          <w:rFonts w:hint="eastAsia" w:ascii="宋体" w:hAnsi="宋体" w:eastAsia="宋体" w:cs="宋体"/>
          <w:color w:val="auto"/>
          <w:sz w:val="28"/>
          <w:szCs w:val="36"/>
          <w:highlight w:val="none"/>
        </w:rPr>
        <w:t>参加政府采购活动前三年内，在经营活动中没有重大违法记录；</w:t>
      </w:r>
      <w:r>
        <w:rPr>
          <w:rFonts w:hint="eastAsia" w:ascii="宋体" w:hAnsi="宋体" w:eastAsia="宋体" w:cs="宋体"/>
          <w:color w:val="auto"/>
          <w:sz w:val="28"/>
          <w:szCs w:val="36"/>
          <w:highlight w:val="none"/>
          <w:lang w:eastAsia="zh-CN"/>
        </w:rPr>
        <w:t>（附件</w:t>
      </w:r>
      <w:r>
        <w:rPr>
          <w:rFonts w:hint="eastAsia" w:ascii="宋体" w:hAnsi="宋体" w:eastAsia="宋体" w:cs="宋体"/>
          <w:color w:val="auto"/>
          <w:sz w:val="28"/>
          <w:szCs w:val="36"/>
          <w:highlight w:val="none"/>
          <w:lang w:val="en-US" w:eastAsia="zh-CN"/>
        </w:rPr>
        <w:t>8</w:t>
      </w:r>
      <w:r>
        <w:rPr>
          <w:rFonts w:hint="eastAsia" w:ascii="宋体" w:hAnsi="宋体" w:eastAsia="宋体" w:cs="宋体"/>
          <w:color w:val="auto"/>
          <w:sz w:val="28"/>
          <w:szCs w:val="36"/>
          <w:highlight w:val="none"/>
          <w:lang w:eastAsia="zh-CN"/>
        </w:rPr>
        <w:t>）</w:t>
      </w:r>
    </w:p>
    <w:p w14:paraId="7D4CDC5A">
      <w:pPr>
        <w:shd w:val="clear" w:color="auto" w:fill="auto"/>
        <w:spacing w:line="360" w:lineRule="auto"/>
        <w:ind w:firstLine="560" w:firstLineChars="200"/>
        <w:rPr>
          <w:rFonts w:hint="eastAsia" w:ascii="宋体" w:hAnsi="宋体" w:eastAsia="宋体" w:cs="宋体"/>
          <w:color w:val="auto"/>
          <w:sz w:val="28"/>
          <w:szCs w:val="36"/>
          <w:highlight w:val="none"/>
          <w:lang w:val="en-US" w:eastAsia="zh-CN"/>
        </w:rPr>
      </w:pPr>
      <w:r>
        <w:rPr>
          <w:rFonts w:hint="eastAsia" w:ascii="宋体" w:hAnsi="宋体" w:eastAsia="宋体" w:cs="宋体"/>
          <w:color w:val="auto"/>
          <w:sz w:val="28"/>
          <w:szCs w:val="36"/>
          <w:highlight w:val="none"/>
          <w:lang w:val="en-US" w:eastAsia="zh-CN"/>
        </w:rPr>
        <w:t>8、具有履行合同所必需的设备和专业技术能力</w:t>
      </w:r>
      <w:r>
        <w:rPr>
          <w:rFonts w:hint="eastAsia" w:ascii="宋体" w:hAnsi="宋体" w:eastAsia="宋体" w:cs="宋体"/>
          <w:color w:val="auto"/>
          <w:sz w:val="28"/>
          <w:szCs w:val="36"/>
          <w:highlight w:val="none"/>
          <w:lang w:val="zh-CN"/>
        </w:rPr>
        <w:t>承诺函（</w:t>
      </w:r>
      <w:r>
        <w:rPr>
          <w:rFonts w:hint="eastAsia" w:ascii="宋体" w:hAnsi="宋体" w:eastAsia="宋体" w:cs="宋体"/>
          <w:color w:val="auto"/>
          <w:sz w:val="28"/>
          <w:szCs w:val="36"/>
          <w:highlight w:val="none"/>
          <w:lang w:val="en-US" w:eastAsia="zh-CN"/>
        </w:rPr>
        <w:t>附件9）</w:t>
      </w:r>
    </w:p>
    <w:p w14:paraId="0692A807">
      <w:pPr>
        <w:shd w:val="clear" w:color="auto" w:fill="auto"/>
        <w:spacing w:line="360" w:lineRule="auto"/>
        <w:ind w:firstLine="560" w:firstLineChars="200"/>
        <w:rPr>
          <w:rFonts w:hint="default" w:ascii="宋体" w:hAnsi="宋体" w:eastAsia="宋体" w:cs="宋体"/>
          <w:color w:val="auto"/>
          <w:sz w:val="28"/>
          <w:szCs w:val="36"/>
          <w:highlight w:val="none"/>
          <w:lang w:val="en-US" w:eastAsia="zh-CN"/>
        </w:rPr>
      </w:pPr>
      <w:r>
        <w:rPr>
          <w:rFonts w:hint="eastAsia" w:ascii="宋体" w:hAnsi="宋体" w:eastAsia="宋体" w:cs="宋体"/>
          <w:color w:val="auto"/>
          <w:sz w:val="28"/>
          <w:szCs w:val="36"/>
          <w:highlight w:val="none"/>
          <w:lang w:val="en-US" w:eastAsia="zh-CN"/>
        </w:rPr>
        <w:t>9、中小企业声明函（附件10）</w:t>
      </w:r>
    </w:p>
    <w:p w14:paraId="35776DF5">
      <w:p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中小</w:t>
      </w:r>
      <w:r>
        <w:rPr>
          <w:rFonts w:hint="eastAsia" w:ascii="宋体" w:hAnsi="宋体" w:eastAsia="宋体" w:cs="宋体"/>
          <w:color w:val="auto"/>
          <w:sz w:val="28"/>
          <w:szCs w:val="28"/>
          <w:highlight w:val="none"/>
        </w:rPr>
        <w:t>企业等声明函填表说明：</w:t>
      </w:r>
    </w:p>
    <w:p w14:paraId="4716B4FE">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标的设备分别由不同制造商制造的，请按序号填写齐全所有标的</w:t>
      </w:r>
      <w:r>
        <w:rPr>
          <w:rFonts w:hint="eastAsia" w:ascii="宋体" w:hAnsi="宋体" w:eastAsia="宋体" w:cs="宋体"/>
          <w:b/>
          <w:bCs/>
          <w:color w:val="auto"/>
          <w:sz w:val="28"/>
          <w:szCs w:val="28"/>
          <w:highlight w:val="none"/>
          <w:u w:val="single"/>
        </w:rPr>
        <w:t>货物制造商</w:t>
      </w:r>
      <w:r>
        <w:rPr>
          <w:rFonts w:hint="eastAsia" w:ascii="宋体" w:hAnsi="宋体" w:eastAsia="宋体" w:cs="宋体"/>
          <w:color w:val="auto"/>
          <w:sz w:val="28"/>
          <w:szCs w:val="28"/>
          <w:highlight w:val="none"/>
        </w:rPr>
        <w:t>的信息。</w:t>
      </w:r>
    </w:p>
    <w:p w14:paraId="63C90173">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rPr>
        <w:t>从业人员、营业收入、资产总额填报上一年度数据，无上一年度数据的新成立企业可不填报。</w:t>
      </w:r>
    </w:p>
    <w:p w14:paraId="592437DD">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val="en-US" w:eastAsia="zh-CN"/>
        </w:rPr>
        <w:t>（3）</w:t>
      </w:r>
      <w:r>
        <w:rPr>
          <w:rFonts w:hint="eastAsia" w:ascii="宋体" w:hAnsi="宋体" w:eastAsia="宋体" w:cs="宋体"/>
          <w:color w:val="auto"/>
          <w:sz w:val="28"/>
          <w:szCs w:val="28"/>
          <w:highlight w:val="none"/>
        </w:rPr>
        <w:t>为了更加准确判定制造商是否为小微企业，请供应商根据工业和信息化部官方网站---中小企业规模类型自测小程序来辨别制造商企业规模类型，中小企业规模类型自测小程序链接网址为</w:t>
      </w:r>
    </w:p>
    <w:p w14:paraId="3620F46E">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"http://202.106.120.146/baosong/appweb/orgScale.html" </w:instrText>
      </w:r>
      <w:r>
        <w:rPr>
          <w:rFonts w:hint="eastAsia" w:ascii="宋体" w:hAnsi="宋体" w:eastAsia="宋体" w:cs="宋体"/>
          <w:color w:val="auto"/>
          <w:sz w:val="28"/>
          <w:szCs w:val="28"/>
          <w:highlight w:val="none"/>
        </w:rPr>
        <w:fldChar w:fldCharType="separate"/>
      </w:r>
      <w:r>
        <w:rPr>
          <w:rStyle w:val="33"/>
          <w:rFonts w:hint="eastAsia" w:ascii="宋体" w:hAnsi="宋体" w:eastAsia="宋体" w:cs="宋体"/>
          <w:color w:val="auto"/>
          <w:sz w:val="28"/>
          <w:szCs w:val="28"/>
          <w:highlight w:val="none"/>
        </w:rPr>
        <w:t>http://202.106.120.146/baosong/appweb/orgScale.html</w:t>
      </w:r>
      <w:r>
        <w:rPr>
          <w:rFonts w:hint="eastAsia" w:ascii="宋体" w:hAnsi="宋体" w:eastAsia="宋体" w:cs="宋体"/>
          <w:color w:val="auto"/>
          <w:sz w:val="28"/>
          <w:szCs w:val="28"/>
          <w:highlight w:val="none"/>
        </w:rPr>
        <w:fldChar w:fldCharType="end"/>
      </w:r>
    </w:p>
    <w:p w14:paraId="087141F8">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（4）</w:t>
      </w:r>
      <w:r>
        <w:rPr>
          <w:rFonts w:hint="eastAsia" w:ascii="宋体" w:hAnsi="宋体" w:eastAsia="宋体" w:cs="宋体"/>
          <w:color w:val="auto"/>
          <w:sz w:val="28"/>
          <w:szCs w:val="28"/>
          <w:highlight w:val="none"/>
        </w:rPr>
        <w:t>供应商未提供《中小企业声明函》的、《中小企业声明函》中内容应填写而未进行填写或未如实填写的，将不给予供应商小微企业报价优惠扣除。</w:t>
      </w:r>
    </w:p>
    <w:p w14:paraId="7DEED8EF">
      <w:pPr>
        <w:numPr>
          <w:ilvl w:val="0"/>
          <w:numId w:val="0"/>
        </w:numPr>
        <w:shd w:val="clear" w:color="auto" w:fill="auto"/>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预成交供应商享受小微企业报价优惠扣除的，将按规定公开预成交供应商的《中小企业声明函》。</w:t>
      </w:r>
    </w:p>
    <w:p w14:paraId="3B8B2693">
      <w:pPr>
        <w:numPr>
          <w:ilvl w:val="0"/>
          <w:numId w:val="0"/>
        </w:numPr>
        <w:shd w:val="clear" w:color="auto" w:fill="auto"/>
        <w:spacing w:line="360" w:lineRule="auto"/>
        <w:ind w:firstLine="560" w:firstLineChars="200"/>
        <w:rPr>
          <w:rFonts w:hint="eastAsia" w:ascii="宋体" w:hAnsi="宋体" w:eastAsia="宋体" w:cs="宋体"/>
          <w:b w:val="0"/>
          <w:bCs w:val="0"/>
          <w:color w:val="auto"/>
          <w:sz w:val="24"/>
          <w:szCs w:val="32"/>
          <w:highlight w:val="none"/>
          <w:lang w:eastAsia="zh-CN"/>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5</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如国家对中小企业划型标准有新的规定的，从其规定。</w:t>
      </w:r>
    </w:p>
    <w:p w14:paraId="122B915C">
      <w:pPr>
        <w:shd w:val="clear" w:color="auto" w:fill="auto"/>
        <w:spacing w:line="360" w:lineRule="auto"/>
        <w:rPr>
          <w:rFonts w:hint="eastAsia" w:ascii="宋体" w:hAnsi="宋体" w:eastAsia="宋体" w:cs="宋体"/>
          <w:color w:val="auto"/>
          <w:sz w:val="24"/>
          <w:szCs w:val="32"/>
          <w:highlight w:val="none"/>
        </w:rPr>
      </w:pPr>
    </w:p>
    <w:p w14:paraId="004325EA">
      <w:pPr>
        <w:shd w:val="clear" w:color="auto" w:fill="auto"/>
        <w:spacing w:line="360" w:lineRule="auto"/>
        <w:rPr>
          <w:rFonts w:hint="eastAsia" w:ascii="宋体" w:hAnsi="宋体" w:eastAsia="宋体" w:cs="宋体"/>
          <w:color w:val="auto"/>
          <w:sz w:val="24"/>
          <w:szCs w:val="32"/>
          <w:highlight w:val="none"/>
        </w:rPr>
      </w:pPr>
    </w:p>
    <w:p w14:paraId="1CB655BE">
      <w:pPr>
        <w:shd w:val="clear" w:color="auto" w:fill="auto"/>
        <w:spacing w:line="360" w:lineRule="auto"/>
        <w:rPr>
          <w:rFonts w:hint="eastAsia" w:ascii="宋体" w:hAnsi="宋体" w:eastAsia="宋体" w:cs="宋体"/>
          <w:color w:val="auto"/>
          <w:sz w:val="24"/>
          <w:szCs w:val="32"/>
          <w:highlight w:val="none"/>
        </w:rPr>
      </w:pPr>
    </w:p>
    <w:p w14:paraId="7B57F283">
      <w:pPr>
        <w:shd w:val="clear" w:color="auto" w:fill="auto"/>
        <w:spacing w:line="360" w:lineRule="auto"/>
        <w:rPr>
          <w:rFonts w:hint="eastAsia" w:ascii="宋体" w:hAnsi="宋体" w:eastAsia="宋体" w:cs="宋体"/>
          <w:color w:val="auto"/>
          <w:sz w:val="24"/>
          <w:szCs w:val="32"/>
          <w:highlight w:val="none"/>
        </w:rPr>
      </w:pPr>
    </w:p>
    <w:p w14:paraId="01008966">
      <w:pPr>
        <w:shd w:val="clear" w:color="auto" w:fill="auto"/>
        <w:spacing w:line="360" w:lineRule="auto"/>
        <w:rPr>
          <w:rFonts w:hint="eastAsia" w:ascii="宋体" w:hAnsi="宋体" w:eastAsia="宋体" w:cs="宋体"/>
          <w:color w:val="auto"/>
          <w:sz w:val="24"/>
          <w:szCs w:val="32"/>
          <w:highlight w:val="none"/>
        </w:rPr>
      </w:pPr>
    </w:p>
    <w:p w14:paraId="67092297">
      <w:pPr>
        <w:shd w:val="clear" w:color="auto" w:fill="auto"/>
        <w:spacing w:line="360" w:lineRule="auto"/>
        <w:rPr>
          <w:rFonts w:hint="eastAsia" w:ascii="宋体" w:hAnsi="宋体" w:eastAsia="宋体" w:cs="宋体"/>
          <w:color w:val="auto"/>
          <w:sz w:val="24"/>
          <w:szCs w:val="32"/>
          <w:highlight w:val="none"/>
        </w:rPr>
      </w:pPr>
    </w:p>
    <w:p w14:paraId="7CF7C1A8">
      <w:pPr>
        <w:shd w:val="clear" w:color="auto" w:fill="auto"/>
        <w:spacing w:line="360" w:lineRule="auto"/>
        <w:rPr>
          <w:rFonts w:hint="eastAsia" w:ascii="宋体" w:hAnsi="宋体" w:eastAsia="宋体" w:cs="宋体"/>
          <w:color w:val="auto"/>
          <w:sz w:val="24"/>
          <w:szCs w:val="32"/>
          <w:highlight w:val="none"/>
        </w:rPr>
      </w:pPr>
    </w:p>
    <w:p w14:paraId="07C00290">
      <w:pPr>
        <w:shd w:val="clear" w:color="auto" w:fill="auto"/>
        <w:spacing w:line="360" w:lineRule="auto"/>
        <w:rPr>
          <w:rFonts w:hint="eastAsia" w:ascii="宋体" w:hAnsi="宋体" w:eastAsia="宋体" w:cs="宋体"/>
          <w:color w:val="auto"/>
          <w:sz w:val="24"/>
          <w:szCs w:val="32"/>
          <w:highlight w:val="none"/>
        </w:rPr>
      </w:pPr>
    </w:p>
    <w:p w14:paraId="64FE0F74">
      <w:pPr>
        <w:shd w:val="clear" w:color="auto" w:fill="auto"/>
        <w:spacing w:line="360" w:lineRule="auto"/>
        <w:rPr>
          <w:rFonts w:hint="eastAsia" w:ascii="宋体" w:hAnsi="宋体" w:eastAsia="宋体" w:cs="宋体"/>
          <w:color w:val="auto"/>
          <w:sz w:val="24"/>
          <w:szCs w:val="32"/>
          <w:highlight w:val="none"/>
        </w:rPr>
      </w:pPr>
    </w:p>
    <w:p w14:paraId="64B78588">
      <w:pPr>
        <w:shd w:val="clear" w:color="auto" w:fill="auto"/>
        <w:spacing w:line="360" w:lineRule="auto"/>
        <w:rPr>
          <w:rFonts w:hint="eastAsia" w:ascii="宋体" w:hAnsi="宋体" w:eastAsia="宋体" w:cs="宋体"/>
          <w:color w:val="auto"/>
          <w:sz w:val="24"/>
          <w:szCs w:val="32"/>
          <w:highlight w:val="none"/>
        </w:rPr>
      </w:pPr>
    </w:p>
    <w:p w14:paraId="6C33D8FE">
      <w:pPr>
        <w:shd w:val="clear" w:color="auto" w:fill="auto"/>
        <w:spacing w:line="360" w:lineRule="auto"/>
        <w:rPr>
          <w:rFonts w:hint="eastAsia" w:ascii="宋体" w:hAnsi="宋体" w:eastAsia="宋体" w:cs="宋体"/>
          <w:color w:val="auto"/>
          <w:sz w:val="24"/>
          <w:szCs w:val="32"/>
          <w:highlight w:val="none"/>
        </w:rPr>
      </w:pPr>
    </w:p>
    <w:p w14:paraId="54FF97AF">
      <w:pPr>
        <w:shd w:val="clear" w:color="auto" w:fill="auto"/>
        <w:spacing w:line="360" w:lineRule="auto"/>
        <w:rPr>
          <w:rFonts w:hint="eastAsia" w:ascii="宋体" w:hAnsi="宋体" w:eastAsia="宋体" w:cs="宋体"/>
          <w:b/>
          <w:bCs/>
          <w:color w:val="auto"/>
          <w:sz w:val="28"/>
          <w:szCs w:val="36"/>
          <w:highlight w:val="none"/>
        </w:rPr>
      </w:pPr>
    </w:p>
    <w:p w14:paraId="386DA99E">
      <w:pPr>
        <w:shd w:val="clear" w:color="auto" w:fill="auto"/>
        <w:spacing w:line="360" w:lineRule="auto"/>
        <w:rPr>
          <w:rFonts w:hint="eastAsia" w:ascii="宋体" w:hAnsi="宋体" w:eastAsia="宋体" w:cs="宋体"/>
          <w:b/>
          <w:bCs/>
          <w:color w:val="auto"/>
          <w:sz w:val="28"/>
          <w:szCs w:val="36"/>
          <w:highlight w:val="none"/>
        </w:rPr>
      </w:pPr>
    </w:p>
    <w:p w14:paraId="711CBF3D">
      <w:pPr>
        <w:shd w:val="clear" w:color="auto" w:fill="auto"/>
        <w:spacing w:line="360" w:lineRule="auto"/>
        <w:rPr>
          <w:rFonts w:hint="eastAsia" w:ascii="宋体" w:hAnsi="宋体" w:eastAsia="宋体" w:cs="宋体"/>
          <w:b/>
          <w:bCs/>
          <w:color w:val="auto"/>
          <w:sz w:val="28"/>
          <w:szCs w:val="36"/>
          <w:highlight w:val="none"/>
        </w:rPr>
      </w:pPr>
    </w:p>
    <w:p w14:paraId="6E570E40">
      <w:pPr>
        <w:shd w:val="clear" w:color="auto" w:fill="auto"/>
        <w:spacing w:line="360" w:lineRule="auto"/>
        <w:rPr>
          <w:rFonts w:hint="eastAsia" w:ascii="宋体" w:hAnsi="宋体" w:eastAsia="宋体" w:cs="宋体"/>
          <w:b/>
          <w:bCs/>
          <w:color w:val="auto"/>
          <w:sz w:val="28"/>
          <w:szCs w:val="36"/>
          <w:highlight w:val="none"/>
        </w:rPr>
      </w:pPr>
    </w:p>
    <w:p w14:paraId="065877C6">
      <w:pPr>
        <w:shd w:val="clear" w:color="auto" w:fill="auto"/>
        <w:spacing w:line="360" w:lineRule="auto"/>
        <w:rPr>
          <w:rFonts w:hint="eastAsia" w:ascii="宋体" w:hAnsi="宋体" w:eastAsia="宋体" w:cs="宋体"/>
          <w:b/>
          <w:bCs/>
          <w:color w:val="auto"/>
          <w:sz w:val="28"/>
          <w:szCs w:val="36"/>
          <w:highlight w:val="none"/>
        </w:rPr>
      </w:pPr>
    </w:p>
    <w:p w14:paraId="0549CC9F">
      <w:pPr>
        <w:shd w:val="clear" w:color="auto" w:fill="auto"/>
        <w:spacing w:line="360" w:lineRule="auto"/>
        <w:rPr>
          <w:rFonts w:hint="eastAsia" w:ascii="宋体" w:hAnsi="宋体" w:eastAsia="宋体" w:cs="宋体"/>
          <w:b/>
          <w:bCs/>
          <w:color w:val="auto"/>
          <w:sz w:val="28"/>
          <w:szCs w:val="36"/>
          <w:highlight w:val="none"/>
        </w:rPr>
      </w:pPr>
    </w:p>
    <w:p w14:paraId="0574A606">
      <w:pPr>
        <w:shd w:val="clear" w:color="auto" w:fill="auto"/>
        <w:spacing w:line="360" w:lineRule="auto"/>
        <w:rPr>
          <w:rFonts w:hint="eastAsia" w:ascii="宋体" w:hAnsi="宋体" w:eastAsia="宋体" w:cs="宋体"/>
          <w:b/>
          <w:bCs/>
          <w:color w:val="auto"/>
          <w:sz w:val="28"/>
          <w:szCs w:val="36"/>
          <w:highlight w:val="none"/>
          <w:lang w:val="zh-CN"/>
        </w:rPr>
      </w:pPr>
      <w:r>
        <w:rPr>
          <w:rFonts w:hint="eastAsia" w:ascii="宋体" w:hAnsi="宋体" w:eastAsia="宋体" w:cs="宋体"/>
          <w:b/>
          <w:bCs/>
          <w:color w:val="auto"/>
          <w:sz w:val="28"/>
          <w:szCs w:val="36"/>
          <w:highlight w:val="none"/>
        </w:rPr>
        <w:t>附件2</w:t>
      </w:r>
      <w:r>
        <w:rPr>
          <w:rFonts w:hint="eastAsia" w:ascii="宋体" w:hAnsi="宋体" w:eastAsia="宋体" w:cs="宋体"/>
          <w:b/>
          <w:bCs/>
          <w:color w:val="auto"/>
          <w:sz w:val="28"/>
          <w:szCs w:val="36"/>
          <w:highlight w:val="none"/>
          <w:lang w:val="en-US" w:eastAsia="zh-CN"/>
        </w:rPr>
        <w:t xml:space="preserve">             </w:t>
      </w:r>
      <w:r>
        <w:rPr>
          <w:rFonts w:hint="eastAsia" w:ascii="宋体" w:hAnsi="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lang w:val="en-US" w:eastAsia="zh-CN"/>
        </w:rPr>
        <w:t xml:space="preserve">    </w:t>
      </w:r>
      <w:r>
        <w:rPr>
          <w:rFonts w:hint="eastAsia" w:ascii="宋体" w:hAnsi="宋体" w:cs="宋体"/>
          <w:b/>
          <w:bCs/>
          <w:color w:val="auto"/>
          <w:sz w:val="28"/>
          <w:szCs w:val="36"/>
          <w:highlight w:val="none"/>
          <w:lang w:val="zh-CN"/>
        </w:rPr>
        <w:t>联合体协议</w:t>
      </w:r>
    </w:p>
    <w:p w14:paraId="11F9E9F0">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u w:val="single"/>
        </w:rPr>
        <w:t>（联合体所有成员名称）</w:t>
      </w:r>
      <w:r>
        <w:rPr>
          <w:rFonts w:hint="eastAsia" w:ascii="宋体" w:hAnsi="宋体" w:eastAsia="宋体" w:cs="宋体"/>
          <w:color w:val="auto"/>
          <w:kern w:val="0"/>
          <w:sz w:val="24"/>
          <w:highlight w:val="none"/>
        </w:rPr>
        <w:t>自愿</w:t>
      </w:r>
      <w:r>
        <w:rPr>
          <w:rFonts w:hint="eastAsia" w:ascii="宋体" w:hAnsi="宋体" w:eastAsia="宋体" w:cs="宋体"/>
          <w:color w:val="auto"/>
          <w:kern w:val="0"/>
          <w:sz w:val="24"/>
          <w:highlight w:val="none"/>
          <w:lang w:val="zh-CN"/>
        </w:rPr>
        <w:t>组成一个联合体，以一个投标人的身份</w:t>
      </w:r>
      <w:r>
        <w:rPr>
          <w:rFonts w:hint="eastAsia" w:ascii="宋体" w:hAnsi="宋体" w:eastAsia="宋体" w:cs="宋体"/>
          <w:color w:val="auto"/>
          <w:kern w:val="0"/>
          <w:sz w:val="24"/>
          <w:highlight w:val="none"/>
        </w:rPr>
        <w:t>参加</w:t>
      </w:r>
      <w:r>
        <w:rPr>
          <w:rFonts w:hint="eastAsia" w:ascii="宋体" w:hAnsi="宋体" w:cs="宋体"/>
          <w:color w:val="auto"/>
          <w:kern w:val="0"/>
          <w:sz w:val="24"/>
          <w:highlight w:val="none"/>
          <w:u w:val="single"/>
          <w:lang w:val="en-US" w:eastAsia="zh-CN"/>
        </w:rPr>
        <w:t xml:space="preserve"> </w:t>
      </w:r>
      <w:r>
        <w:rPr>
          <w:rFonts w:hint="eastAsia" w:ascii="宋体" w:hAnsi="宋体" w:cs="宋体"/>
          <w:color w:val="auto"/>
          <w:kern w:val="0"/>
          <w:sz w:val="24"/>
          <w:highlight w:val="none"/>
          <w:u w:val="single"/>
          <w:lang w:eastAsia="zh-CN"/>
        </w:rPr>
        <w:t xml:space="preserve">台州市路桥区第二人民医院医疗服务共同体二期工程移动类医疗家具(含定制)采购项目 </w:t>
      </w:r>
      <w:r>
        <w:rPr>
          <w:rFonts w:hint="eastAsia" w:ascii="宋体" w:hAnsi="宋体" w:cs="宋体"/>
          <w:color w:val="auto"/>
          <w:kern w:val="0"/>
          <w:sz w:val="24"/>
          <w:highlight w:val="none"/>
          <w:u w:val="single"/>
          <w:lang w:val="en-US" w:eastAsia="zh-CN"/>
        </w:rPr>
        <w:t xml:space="preserve"> </w:t>
      </w:r>
      <w:r>
        <w:rPr>
          <w:rFonts w:hint="eastAsia" w:ascii="宋体" w:hAnsi="宋体" w:eastAsia="宋体" w:cs="宋体"/>
          <w:color w:val="auto"/>
          <w:sz w:val="24"/>
          <w:highlight w:val="none"/>
        </w:rPr>
        <w:t>（项目名称）【招标编号：</w:t>
      </w:r>
      <w:r>
        <w:rPr>
          <w:rFonts w:hint="eastAsia" w:ascii="宋体" w:hAnsi="宋体" w:cs="宋体"/>
          <w:color w:val="auto"/>
          <w:sz w:val="24"/>
          <w:highlight w:val="none"/>
          <w:u w:val="single"/>
          <w:lang w:eastAsia="zh-CN"/>
        </w:rPr>
        <w:t>ZJWS2025-LQ68</w:t>
      </w:r>
      <w:r>
        <w:rPr>
          <w:rFonts w:hint="eastAsia" w:ascii="宋体" w:hAnsi="宋体" w:eastAsia="宋体" w:cs="宋体"/>
          <w:color w:val="auto"/>
          <w:sz w:val="24"/>
          <w:highlight w:val="none"/>
        </w:rPr>
        <w:t>】</w:t>
      </w:r>
      <w:r>
        <w:rPr>
          <w:rFonts w:hint="eastAsia" w:ascii="宋体" w:hAnsi="宋体" w:eastAsia="宋体" w:cs="宋体"/>
          <w:color w:val="auto"/>
          <w:kern w:val="0"/>
          <w:sz w:val="24"/>
          <w:highlight w:val="none"/>
          <w:lang w:val="zh-CN"/>
        </w:rPr>
        <w:t xml:space="preserve">投标。 </w:t>
      </w:r>
    </w:p>
    <w:p w14:paraId="48134877">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一、各方一致决定，</w:t>
      </w:r>
      <w:r>
        <w:rPr>
          <w:rFonts w:hint="eastAsia" w:ascii="宋体" w:hAnsi="宋体" w:eastAsia="宋体" w:cs="宋体"/>
          <w:color w:val="auto"/>
          <w:kern w:val="0"/>
          <w:sz w:val="24"/>
          <w:highlight w:val="none"/>
          <w:u w:val="single"/>
        </w:rPr>
        <w:t>（某联合体成员名称）</w:t>
      </w:r>
      <w:r>
        <w:rPr>
          <w:rFonts w:hint="eastAsia" w:ascii="宋体" w:hAnsi="宋体" w:eastAsia="宋体" w:cs="宋体"/>
          <w:color w:val="auto"/>
          <w:kern w:val="0"/>
          <w:sz w:val="24"/>
          <w:highlight w:val="none"/>
        </w:rPr>
        <w:t>为联合体</w:t>
      </w:r>
      <w:r>
        <w:rPr>
          <w:rFonts w:hint="eastAsia" w:ascii="宋体" w:hAnsi="宋体" w:eastAsia="宋体" w:cs="宋体"/>
          <w:color w:val="auto"/>
          <w:kern w:val="0"/>
          <w:sz w:val="24"/>
          <w:highlight w:val="none"/>
          <w:lang w:val="zh-CN"/>
        </w:rPr>
        <w:t>牵头人</w:t>
      </w:r>
      <w:r>
        <w:rPr>
          <w:rFonts w:hint="eastAsia" w:ascii="宋体" w:hAnsi="宋体" w:eastAsia="宋体" w:cs="宋体"/>
          <w:color w:val="auto"/>
          <w:sz w:val="24"/>
          <w:highlight w:val="none"/>
        </w:rPr>
        <w:t>，代表所有联合体成员负责投标和合同实施阶段的主办、协调工作</w:t>
      </w:r>
      <w:r>
        <w:rPr>
          <w:rFonts w:hint="eastAsia" w:ascii="宋体" w:hAnsi="宋体" w:eastAsia="宋体" w:cs="宋体"/>
          <w:color w:val="auto"/>
          <w:kern w:val="0"/>
          <w:sz w:val="24"/>
          <w:highlight w:val="none"/>
          <w:lang w:val="zh-CN"/>
        </w:rPr>
        <w:t>。</w:t>
      </w:r>
    </w:p>
    <w:p w14:paraId="28EF9CCC">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二、</w:t>
      </w:r>
      <w:r>
        <w:rPr>
          <w:rFonts w:hint="eastAsia" w:ascii="宋体" w:hAnsi="宋体" w:eastAsia="宋体" w:cs="宋体"/>
          <w:color w:val="auto"/>
          <w:sz w:val="24"/>
          <w:highlight w:val="none"/>
        </w:rPr>
        <w:t>所有联合体成员各方签署授权书，授权书载明的</w:t>
      </w:r>
      <w:r>
        <w:rPr>
          <w:rFonts w:hint="eastAsia" w:ascii="宋体" w:hAnsi="宋体" w:eastAsia="宋体" w:cs="宋体"/>
          <w:color w:val="auto"/>
          <w:kern w:val="0"/>
          <w:sz w:val="24"/>
          <w:highlight w:val="none"/>
          <w:lang w:val="zh-CN"/>
        </w:rPr>
        <w:t>授权代表根据招标文件规定及投标内容而对采购人、采购机构所作的任何合法承诺，包括书面澄清及相应等均对联合投标各方产生约束力。</w:t>
      </w:r>
    </w:p>
    <w:p w14:paraId="389E38ED">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三、本次联合投标中，分工如下：</w:t>
      </w:r>
      <w:r>
        <w:rPr>
          <w:rFonts w:hint="eastAsia" w:ascii="宋体" w:hAnsi="宋体" w:eastAsia="宋体" w:cs="宋体"/>
          <w:color w:val="auto"/>
          <w:kern w:val="0"/>
          <w:sz w:val="24"/>
          <w:highlight w:val="none"/>
          <w:u w:val="single"/>
        </w:rPr>
        <w:t>（联合体其中一方成员名称）</w:t>
      </w:r>
      <w:r>
        <w:rPr>
          <w:rFonts w:hint="eastAsia" w:ascii="宋体" w:hAnsi="宋体" w:eastAsia="宋体" w:cs="宋体"/>
          <w:color w:val="auto"/>
          <w:kern w:val="0"/>
          <w:sz w:val="24"/>
          <w:highlight w:val="none"/>
          <w:lang w:val="zh-CN"/>
        </w:rPr>
        <w:t>承担的工作和义务为：</w:t>
      </w:r>
      <w:r>
        <w:rPr>
          <w:rFonts w:hint="eastAsia" w:ascii="宋体" w:hAnsi="宋体" w:eastAsia="宋体" w:cs="宋体"/>
          <w:color w:val="auto"/>
          <w:highlight w:val="none"/>
          <w:u w:val="single"/>
        </w:rPr>
        <w:t xml:space="preserve">             </w:t>
      </w:r>
      <w:r>
        <w:rPr>
          <w:rFonts w:hint="eastAsia" w:ascii="宋体" w:hAnsi="宋体" w:eastAsia="宋体" w:cs="宋体"/>
          <w:color w:val="auto"/>
          <w:kern w:val="0"/>
          <w:sz w:val="24"/>
          <w:highlight w:val="none"/>
          <w:lang w:val="zh-CN"/>
        </w:rPr>
        <w:t>；</w:t>
      </w:r>
      <w:r>
        <w:rPr>
          <w:rFonts w:hint="eastAsia" w:ascii="宋体" w:hAnsi="宋体" w:eastAsia="宋体" w:cs="宋体"/>
          <w:color w:val="auto"/>
          <w:kern w:val="0"/>
          <w:sz w:val="24"/>
          <w:highlight w:val="none"/>
          <w:u w:val="single"/>
        </w:rPr>
        <w:t>（联合体其中一方成员名称）</w:t>
      </w:r>
      <w:r>
        <w:rPr>
          <w:rFonts w:hint="eastAsia" w:ascii="宋体" w:hAnsi="宋体" w:eastAsia="宋体" w:cs="宋体"/>
          <w:color w:val="auto"/>
          <w:kern w:val="0"/>
          <w:sz w:val="24"/>
          <w:highlight w:val="none"/>
          <w:lang w:val="zh-CN"/>
        </w:rPr>
        <w:t>承担的工作和义务为：</w:t>
      </w:r>
      <w:r>
        <w:rPr>
          <w:rFonts w:hint="eastAsia" w:ascii="宋体" w:hAnsi="宋体" w:eastAsia="宋体" w:cs="宋体"/>
          <w:color w:val="auto"/>
          <w:highlight w:val="none"/>
          <w:u w:val="single"/>
        </w:rPr>
        <w:t xml:space="preserve">            </w:t>
      </w:r>
      <w:r>
        <w:rPr>
          <w:rFonts w:hint="eastAsia" w:ascii="宋体" w:hAnsi="宋体" w:eastAsia="宋体" w:cs="宋体"/>
          <w:color w:val="auto"/>
          <w:kern w:val="0"/>
          <w:sz w:val="24"/>
          <w:highlight w:val="none"/>
          <w:lang w:val="zh-CN"/>
        </w:rPr>
        <w:t xml:space="preserve"> ；……。</w:t>
      </w:r>
    </w:p>
    <w:p w14:paraId="5304DD46">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四、</w:t>
      </w:r>
      <w:r>
        <w:rPr>
          <w:rFonts w:hint="eastAsia" w:ascii="宋体" w:hAnsi="宋体" w:eastAsia="宋体" w:cs="宋体"/>
          <w:color w:val="auto"/>
          <w:sz w:val="24"/>
          <w:highlight w:val="none"/>
        </w:rPr>
        <w:t>中小企业合同金额达到</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rPr>
        <w:t>%，小微企业合同金额达到</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rPr>
        <w:t>%</w:t>
      </w:r>
      <w:r>
        <w:rPr>
          <w:rFonts w:hint="eastAsia" w:ascii="宋体" w:hAnsi="宋体" w:eastAsia="宋体" w:cs="宋体"/>
          <w:color w:val="auto"/>
          <w:kern w:val="0"/>
          <w:sz w:val="24"/>
          <w:highlight w:val="none"/>
          <w:lang w:val="zh-CN"/>
        </w:rPr>
        <w:t>。</w:t>
      </w:r>
    </w:p>
    <w:p w14:paraId="06BA0065">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五、如果中标，</w:t>
      </w:r>
      <w:r>
        <w:rPr>
          <w:rFonts w:hint="eastAsia" w:ascii="宋体" w:hAnsi="宋体" w:eastAsia="宋体" w:cs="宋体"/>
          <w:color w:val="auto"/>
          <w:sz w:val="24"/>
          <w:highlight w:val="none"/>
        </w:rPr>
        <w:t>联合体各成员方共同与采购人签订合同，并就采购合同约定的事项对采购人承担连带责任。</w:t>
      </w:r>
    </w:p>
    <w:p w14:paraId="670AA8A8">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六、有关本次联合投标的其他事宜：</w:t>
      </w:r>
    </w:p>
    <w:p w14:paraId="05408A46">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1、联合体各方不再单独参加或者与其他供应商另外组成联合体参加同一合同项下的政府采购活动。</w:t>
      </w:r>
    </w:p>
    <w:p w14:paraId="0C975775">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2、联合体中有同类资质的各方按照联合体分工承担相同工作的，按照资质等级较低的供应商确定资质等级。</w:t>
      </w:r>
    </w:p>
    <w:p w14:paraId="0D769958">
      <w:pPr>
        <w:shd w:val="clear" w:color="auto" w:fill="auto"/>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3、本协议提交采购人、采购机构后，联合体各方不得以任何形式对上述内容进行修改或撤销。</w:t>
      </w:r>
    </w:p>
    <w:p w14:paraId="160DCA9E">
      <w:pPr>
        <w:shd w:val="clear" w:color="auto" w:fill="auto"/>
        <w:snapToGrid w:val="0"/>
        <w:spacing w:line="360" w:lineRule="auto"/>
        <w:ind w:firstLine="4080" w:firstLineChars="17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联合体成员名称(电子签名/公章)：</w:t>
      </w:r>
    </w:p>
    <w:p w14:paraId="5260D695">
      <w:pPr>
        <w:shd w:val="clear" w:color="auto" w:fill="auto"/>
        <w:snapToGrid w:val="0"/>
        <w:spacing w:line="360" w:lineRule="auto"/>
        <w:ind w:firstLine="4080" w:firstLineChars="17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联合体成员名称(电子签名/公章)：</w:t>
      </w:r>
    </w:p>
    <w:p w14:paraId="44857FD4">
      <w:pPr>
        <w:shd w:val="clear" w:color="auto" w:fill="auto"/>
        <w:snapToGrid w:val="0"/>
        <w:spacing w:line="360" w:lineRule="auto"/>
        <w:ind w:firstLine="5760" w:firstLineChars="2400"/>
        <w:rPr>
          <w:rFonts w:hint="eastAsia" w:ascii="宋体" w:hAnsi="宋体" w:eastAsia="宋体" w:cs="宋体"/>
          <w:color w:val="auto"/>
          <w:highlight w:val="none"/>
        </w:rPr>
      </w:pPr>
      <w:r>
        <w:rPr>
          <w:rFonts w:hint="eastAsia" w:ascii="宋体" w:hAnsi="宋体" w:eastAsia="宋体" w:cs="宋体"/>
          <w:color w:val="auto"/>
          <w:kern w:val="0"/>
          <w:sz w:val="24"/>
          <w:highlight w:val="none"/>
          <w:lang w:val="zh-CN"/>
        </w:rPr>
        <w:t>……</w:t>
      </w:r>
    </w:p>
    <w:p w14:paraId="6E29D024">
      <w:pPr>
        <w:shd w:val="clear" w:color="auto" w:fill="auto"/>
        <w:snapToGrid w:val="0"/>
        <w:spacing w:line="360" w:lineRule="auto"/>
        <w:rPr>
          <w:color w:val="auto"/>
          <w:highlight w:val="none"/>
        </w:rPr>
      </w:pPr>
      <w:r>
        <w:rPr>
          <w:rFonts w:hint="eastAsia" w:ascii="宋体" w:hAnsi="宋体" w:eastAsia="宋体" w:cs="宋体"/>
          <w:color w:val="auto"/>
          <w:kern w:val="0"/>
          <w:sz w:val="24"/>
          <w:highlight w:val="none"/>
          <w:lang w:val="zh-CN"/>
        </w:rPr>
        <w:t xml:space="preserve">                                               日期：  年  月   日</w:t>
      </w:r>
    </w:p>
    <w:p w14:paraId="2B4BDACB">
      <w:pPr>
        <w:keepNext w:val="0"/>
        <w:keepLines w:val="0"/>
        <w:pageBreakBefore w:val="0"/>
        <w:widowControl w:val="0"/>
        <w:shd w:val="clear" w:color="auto" w:fill="auto"/>
        <w:kinsoku/>
        <w:wordWrap/>
        <w:overflowPunct/>
        <w:topLinePunct w:val="0"/>
        <w:autoSpaceDE/>
        <w:autoSpaceDN/>
        <w:bidi w:val="0"/>
        <w:adjustRightInd/>
        <w:snapToGrid/>
        <w:spacing w:line="380" w:lineRule="exact"/>
        <w:ind w:firstLine="3120" w:firstLineChars="1300"/>
        <w:textAlignment w:val="auto"/>
        <w:rPr>
          <w:rFonts w:hint="eastAsia" w:ascii="宋体" w:hAnsi="宋体" w:eastAsia="宋体" w:cs="宋体"/>
          <w:color w:val="auto"/>
          <w:sz w:val="24"/>
          <w:szCs w:val="32"/>
          <w:highlight w:val="none"/>
        </w:rPr>
      </w:pPr>
    </w:p>
    <w:p w14:paraId="28DD4F45">
      <w:pPr>
        <w:shd w:val="clear" w:color="auto" w:fill="auto"/>
        <w:bidi w:val="0"/>
        <w:spacing w:line="360" w:lineRule="auto"/>
        <w:rPr>
          <w:rFonts w:hint="eastAsia" w:ascii="宋体" w:hAnsi="宋体" w:eastAsia="宋体" w:cs="宋体"/>
          <w:b/>
          <w:bCs/>
          <w:color w:val="auto"/>
          <w:sz w:val="28"/>
          <w:szCs w:val="36"/>
          <w:highlight w:val="none"/>
        </w:rPr>
      </w:pPr>
      <w:r>
        <w:rPr>
          <w:rFonts w:hint="eastAsia" w:ascii="宋体" w:hAnsi="宋体" w:eastAsia="宋体" w:cs="宋体"/>
          <w:b/>
          <w:bCs/>
          <w:color w:val="auto"/>
          <w:sz w:val="24"/>
          <w:szCs w:val="32"/>
          <w:highlight w:val="none"/>
        </w:rPr>
        <w:t>注：协议书中须明确联合体各方在项目招投标、项目合同签订、项目实施等所有阶段中涉及到的工作分工。</w:t>
      </w:r>
    </w:p>
    <w:p w14:paraId="136A97E9">
      <w:pPr>
        <w:shd w:val="clear" w:color="auto" w:fill="auto"/>
        <w:spacing w:line="360" w:lineRule="auto"/>
        <w:rPr>
          <w:rFonts w:hint="eastAsia" w:ascii="宋体" w:hAnsi="宋体" w:eastAsia="宋体" w:cs="宋体"/>
          <w:b/>
          <w:bCs/>
          <w:color w:val="auto"/>
          <w:sz w:val="28"/>
          <w:szCs w:val="36"/>
          <w:highlight w:val="none"/>
        </w:rPr>
      </w:pPr>
    </w:p>
    <w:p w14:paraId="458CBC13">
      <w:pPr>
        <w:shd w:val="clear" w:color="auto" w:fill="auto"/>
        <w:spacing w:line="360" w:lineRule="auto"/>
        <w:rPr>
          <w:rFonts w:hint="eastAsia"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3</w:t>
      </w:r>
    </w:p>
    <w:p w14:paraId="2457A979">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lang w:val="zh-CN"/>
        </w:rPr>
        <w:t>投标声明书</w:t>
      </w:r>
    </w:p>
    <w:p w14:paraId="7AD3F795">
      <w:pPr>
        <w:keepNext w:val="0"/>
        <w:keepLines w:val="0"/>
        <w:pageBreakBefore w:val="0"/>
        <w:widowControl w:val="0"/>
        <w:shd w:val="clear" w:color="auto" w:fill="auto"/>
        <w:kinsoku/>
        <w:wordWrap/>
        <w:overflowPunct/>
        <w:topLinePunct w:val="0"/>
        <w:autoSpaceDE/>
        <w:autoSpaceDN/>
        <w:bidi w:val="0"/>
        <w:adjustRightInd/>
        <w:snapToGrid/>
        <w:spacing w:line="460" w:lineRule="exact"/>
        <w:textAlignment w:val="auto"/>
        <w:rPr>
          <w:rFonts w:ascii="宋体" w:hAnsi="宋体" w:cs="宋体"/>
          <w:color w:val="auto"/>
          <w:sz w:val="24"/>
          <w:szCs w:val="32"/>
          <w:highlight w:val="none"/>
        </w:rPr>
      </w:pPr>
      <w:r>
        <w:rPr>
          <w:rFonts w:hint="eastAsia" w:ascii="宋体" w:hAnsi="宋体" w:cs="宋体"/>
          <w:color w:val="auto"/>
          <w:sz w:val="24"/>
          <w:szCs w:val="32"/>
          <w:highlight w:val="none"/>
          <w:u w:val="single"/>
          <w:lang w:eastAsia="zh-CN"/>
        </w:rPr>
        <w:t>浙江五石中正工程咨询有限公司</w:t>
      </w:r>
      <w:r>
        <w:rPr>
          <w:rFonts w:hint="eastAsia" w:ascii="宋体" w:hAnsi="宋体" w:cs="宋体"/>
          <w:color w:val="auto"/>
          <w:sz w:val="24"/>
          <w:szCs w:val="32"/>
          <w:highlight w:val="none"/>
        </w:rPr>
        <w:t>（采购代理机构名称）：</w:t>
      </w:r>
    </w:p>
    <w:p w14:paraId="1E8662B0">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u w:val="single"/>
        </w:rPr>
        <w:t>（供应商名称）</w:t>
      </w:r>
      <w:r>
        <w:rPr>
          <w:rFonts w:hint="eastAsia" w:ascii="宋体" w:hAnsi="宋体" w:cs="宋体"/>
          <w:color w:val="auto"/>
          <w:sz w:val="24"/>
          <w:szCs w:val="32"/>
          <w:highlight w:val="none"/>
        </w:rPr>
        <w:t>系中华人民共和国合法企业，经营地址</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rPr>
        <w:t>。</w:t>
      </w:r>
    </w:p>
    <w:p w14:paraId="3A218FBB">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我（</w:t>
      </w:r>
      <w:r>
        <w:rPr>
          <w:rFonts w:hint="eastAsia" w:ascii="宋体" w:hAnsi="宋体" w:cs="宋体"/>
          <w:color w:val="auto"/>
          <w:sz w:val="24"/>
          <w:szCs w:val="32"/>
          <w:highlight w:val="none"/>
          <w:u w:val="single"/>
        </w:rPr>
        <w:t xml:space="preserve"> 姓名 </w:t>
      </w:r>
      <w:r>
        <w:rPr>
          <w:rFonts w:hint="eastAsia" w:ascii="宋体" w:hAnsi="宋体" w:cs="宋体"/>
          <w:color w:val="auto"/>
          <w:sz w:val="24"/>
          <w:szCs w:val="32"/>
          <w:highlight w:val="none"/>
        </w:rPr>
        <w:t>）系（</w:t>
      </w:r>
      <w:r>
        <w:rPr>
          <w:rFonts w:hint="eastAsia" w:ascii="宋体" w:hAnsi="宋体" w:cs="宋体"/>
          <w:color w:val="auto"/>
          <w:sz w:val="24"/>
          <w:szCs w:val="32"/>
          <w:highlight w:val="none"/>
          <w:u w:val="single"/>
        </w:rPr>
        <w:t xml:space="preserve"> 供应商名称 </w:t>
      </w:r>
      <w:r>
        <w:rPr>
          <w:rFonts w:hint="eastAsia" w:ascii="宋体" w:hAnsi="宋体" w:cs="宋体"/>
          <w:color w:val="auto"/>
          <w:sz w:val="24"/>
          <w:szCs w:val="32"/>
          <w:highlight w:val="none"/>
        </w:rPr>
        <w:t>）的法定代表人，我公司自愿参加贵方组织的（</w:t>
      </w:r>
      <w:r>
        <w:rPr>
          <w:rFonts w:hint="eastAsia" w:ascii="宋体" w:hAnsi="宋体" w:cs="宋体"/>
          <w:color w:val="auto"/>
          <w:sz w:val="24"/>
          <w:szCs w:val="32"/>
          <w:highlight w:val="none"/>
          <w:u w:val="single"/>
          <w:lang w:eastAsia="zh-CN"/>
        </w:rPr>
        <w:t xml:space="preserve">台州市路桥区第二人民医院医疗服务共同体二期工程移动类医疗家具(含定制)采购项目 </w:t>
      </w:r>
      <w:r>
        <w:rPr>
          <w:rFonts w:hint="eastAsia" w:ascii="宋体" w:hAnsi="宋体" w:cs="宋体"/>
          <w:color w:val="auto"/>
          <w:sz w:val="24"/>
          <w:szCs w:val="32"/>
          <w:highlight w:val="none"/>
        </w:rPr>
        <w:t>）（编号为</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lang w:eastAsia="zh-CN"/>
        </w:rPr>
        <w:t>ZJWS2025-LQ68</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rPr>
        <w:t>）的</w:t>
      </w:r>
      <w:r>
        <w:rPr>
          <w:rFonts w:hint="eastAsia" w:ascii="宋体" w:hAnsi="宋体" w:cs="宋体"/>
          <w:color w:val="auto"/>
          <w:sz w:val="24"/>
          <w:szCs w:val="32"/>
          <w:highlight w:val="none"/>
          <w:lang w:eastAsia="zh-CN"/>
        </w:rPr>
        <w:t>公开招标</w:t>
      </w:r>
      <w:r>
        <w:rPr>
          <w:rFonts w:hint="eastAsia" w:ascii="宋体" w:hAnsi="宋体" w:cs="宋体"/>
          <w:color w:val="auto"/>
          <w:sz w:val="24"/>
          <w:szCs w:val="32"/>
          <w:highlight w:val="none"/>
        </w:rPr>
        <w:t>，为此，我公司就本次</w:t>
      </w:r>
      <w:r>
        <w:rPr>
          <w:rFonts w:hint="eastAsia" w:ascii="宋体" w:hAnsi="宋体" w:cs="宋体"/>
          <w:color w:val="auto"/>
          <w:sz w:val="24"/>
          <w:szCs w:val="32"/>
          <w:highlight w:val="none"/>
          <w:lang w:eastAsia="zh-CN"/>
        </w:rPr>
        <w:t>投标</w:t>
      </w:r>
      <w:r>
        <w:rPr>
          <w:rFonts w:hint="eastAsia" w:ascii="宋体" w:hAnsi="宋体" w:cs="宋体"/>
          <w:color w:val="auto"/>
          <w:sz w:val="24"/>
          <w:szCs w:val="32"/>
          <w:highlight w:val="none"/>
        </w:rPr>
        <w:t>有关事项郑重声明如下：</w:t>
      </w:r>
    </w:p>
    <w:p w14:paraId="119FF196">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1、我公司声明截止</w:t>
      </w:r>
      <w:r>
        <w:rPr>
          <w:rFonts w:hint="eastAsia" w:ascii="宋体" w:hAnsi="宋体" w:cs="宋体"/>
          <w:color w:val="auto"/>
          <w:sz w:val="24"/>
          <w:szCs w:val="32"/>
          <w:highlight w:val="none"/>
          <w:lang w:eastAsia="zh-CN"/>
        </w:rPr>
        <w:t>投标</w:t>
      </w:r>
      <w:r>
        <w:rPr>
          <w:rFonts w:hint="eastAsia" w:ascii="宋体" w:hAnsi="宋体" w:cs="宋体"/>
          <w:color w:val="auto"/>
          <w:sz w:val="24"/>
          <w:szCs w:val="32"/>
          <w:highlight w:val="none"/>
        </w:rPr>
        <w:t>时间近三年以来：在参加政府采购活动过程中无重大违法记录（重大违法记录是指供应商因违法经营受到刑事处罚或者责令停产停业、吊销许可证或者执照、较大数额罚款等行政处罚）。</w:t>
      </w:r>
    </w:p>
    <w:p w14:paraId="7B51F731">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2、我公司在参与</w:t>
      </w:r>
      <w:r>
        <w:rPr>
          <w:rFonts w:hint="eastAsia" w:ascii="宋体" w:hAnsi="宋体" w:cs="宋体"/>
          <w:color w:val="auto"/>
          <w:sz w:val="24"/>
          <w:szCs w:val="32"/>
          <w:highlight w:val="none"/>
          <w:lang w:eastAsia="zh-CN"/>
        </w:rPr>
        <w:t>投标</w:t>
      </w:r>
      <w:r>
        <w:rPr>
          <w:rFonts w:hint="eastAsia" w:ascii="宋体" w:hAnsi="宋体" w:cs="宋体"/>
          <w:color w:val="auto"/>
          <w:sz w:val="24"/>
          <w:szCs w:val="32"/>
          <w:highlight w:val="none"/>
        </w:rPr>
        <w:t>前已详细审查了</w:t>
      </w:r>
      <w:r>
        <w:rPr>
          <w:rFonts w:hint="eastAsia" w:ascii="宋体" w:hAnsi="宋体" w:cs="宋体"/>
          <w:color w:val="auto"/>
          <w:sz w:val="24"/>
          <w:szCs w:val="32"/>
          <w:highlight w:val="none"/>
          <w:lang w:eastAsia="zh-CN"/>
        </w:rPr>
        <w:t>招标文件</w:t>
      </w:r>
      <w:r>
        <w:rPr>
          <w:rFonts w:hint="eastAsia" w:ascii="宋体" w:hAnsi="宋体" w:cs="宋体"/>
          <w:color w:val="auto"/>
          <w:sz w:val="24"/>
          <w:szCs w:val="32"/>
          <w:highlight w:val="none"/>
        </w:rPr>
        <w:t>和所有相关资料，我方完全明白并认为此</w:t>
      </w:r>
      <w:r>
        <w:rPr>
          <w:rFonts w:hint="eastAsia" w:ascii="宋体" w:hAnsi="宋体" w:cs="宋体"/>
          <w:color w:val="auto"/>
          <w:sz w:val="24"/>
          <w:szCs w:val="32"/>
          <w:highlight w:val="none"/>
          <w:lang w:eastAsia="zh-CN"/>
        </w:rPr>
        <w:t>招标文件</w:t>
      </w:r>
      <w:r>
        <w:rPr>
          <w:rFonts w:hint="eastAsia" w:ascii="宋体" w:hAnsi="宋体" w:cs="宋体"/>
          <w:color w:val="auto"/>
          <w:sz w:val="24"/>
          <w:szCs w:val="32"/>
          <w:highlight w:val="none"/>
        </w:rPr>
        <w:t>没有倾向性，也没有存在排斥潜在供应商的内容，我方同意</w:t>
      </w:r>
      <w:r>
        <w:rPr>
          <w:rFonts w:hint="eastAsia" w:ascii="宋体" w:hAnsi="宋体" w:cs="宋体"/>
          <w:color w:val="auto"/>
          <w:sz w:val="24"/>
          <w:szCs w:val="32"/>
          <w:highlight w:val="none"/>
          <w:lang w:eastAsia="zh-CN"/>
        </w:rPr>
        <w:t>招标</w:t>
      </w:r>
      <w:r>
        <w:rPr>
          <w:rFonts w:hint="eastAsia" w:ascii="宋体" w:hAnsi="宋体" w:cs="宋体"/>
          <w:color w:val="auto"/>
          <w:sz w:val="24"/>
          <w:szCs w:val="32"/>
          <w:highlight w:val="none"/>
        </w:rPr>
        <w:t>文件的相关条款，放弃对</w:t>
      </w:r>
      <w:r>
        <w:rPr>
          <w:rFonts w:hint="eastAsia" w:ascii="宋体" w:hAnsi="宋体" w:cs="宋体"/>
          <w:color w:val="auto"/>
          <w:sz w:val="24"/>
          <w:szCs w:val="32"/>
          <w:highlight w:val="none"/>
          <w:lang w:eastAsia="zh-CN"/>
        </w:rPr>
        <w:t>招标</w:t>
      </w:r>
      <w:r>
        <w:rPr>
          <w:rFonts w:hint="eastAsia" w:ascii="宋体" w:hAnsi="宋体" w:cs="宋体"/>
          <w:color w:val="auto"/>
          <w:sz w:val="24"/>
          <w:szCs w:val="32"/>
          <w:highlight w:val="none"/>
        </w:rPr>
        <w:t>文件提出误解和质疑的一切权利。</w:t>
      </w:r>
    </w:p>
    <w:p w14:paraId="3E59DFA9">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3、我</w:t>
      </w:r>
      <w:r>
        <w:rPr>
          <w:rFonts w:hint="eastAsia" w:ascii="宋体" w:hAnsi="宋体" w:cs="宋体"/>
          <w:color w:val="auto"/>
          <w:sz w:val="24"/>
          <w:szCs w:val="32"/>
          <w:highlight w:val="none"/>
          <w:lang w:val="zh-CN"/>
        </w:rPr>
        <w:t>公司</w:t>
      </w:r>
      <w:r>
        <w:rPr>
          <w:rFonts w:hint="eastAsia" w:ascii="宋体" w:hAnsi="宋体" w:cs="宋体"/>
          <w:color w:val="auto"/>
          <w:sz w:val="24"/>
          <w:szCs w:val="32"/>
          <w:highlight w:val="none"/>
        </w:rPr>
        <w:t>不是采购人的附属机构；在获知本项目采购信息后，与采购人聘请的为此项目提供咨询服务的公司及其附属机构没有任何联系。</w:t>
      </w:r>
    </w:p>
    <w:p w14:paraId="57D7276B">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4、我</w:t>
      </w:r>
      <w:r>
        <w:rPr>
          <w:rFonts w:hint="eastAsia" w:ascii="宋体" w:hAnsi="宋体" w:cs="宋体"/>
          <w:color w:val="auto"/>
          <w:sz w:val="24"/>
          <w:szCs w:val="32"/>
          <w:highlight w:val="none"/>
          <w:lang w:val="zh-CN"/>
        </w:rPr>
        <w:t>公司</w:t>
      </w:r>
      <w:r>
        <w:rPr>
          <w:rFonts w:hint="eastAsia" w:ascii="宋体" w:hAnsi="宋体" w:cs="宋体"/>
          <w:color w:val="auto"/>
          <w:sz w:val="24"/>
          <w:szCs w:val="32"/>
          <w:highlight w:val="none"/>
        </w:rPr>
        <w:t>保证，采购人在中华人民共和国境内使用我</w:t>
      </w:r>
      <w:r>
        <w:rPr>
          <w:rFonts w:hint="eastAsia" w:ascii="宋体" w:hAnsi="宋体" w:cs="宋体"/>
          <w:color w:val="auto"/>
          <w:sz w:val="24"/>
          <w:szCs w:val="32"/>
          <w:highlight w:val="none"/>
          <w:lang w:val="zh-CN"/>
        </w:rPr>
        <w:t>公司</w:t>
      </w:r>
      <w:r>
        <w:rPr>
          <w:rFonts w:hint="eastAsia" w:ascii="宋体" w:hAnsi="宋体" w:cs="宋体"/>
          <w:color w:val="auto"/>
          <w:sz w:val="24"/>
          <w:szCs w:val="32"/>
          <w:highlight w:val="none"/>
          <w:lang w:val="af-ZA" w:eastAsia="zh-CN"/>
        </w:rPr>
        <w:t>投标</w:t>
      </w:r>
      <w:r>
        <w:rPr>
          <w:rFonts w:hint="eastAsia" w:ascii="宋体" w:hAnsi="宋体" w:cs="宋体"/>
          <w:color w:val="auto"/>
          <w:sz w:val="24"/>
          <w:szCs w:val="32"/>
          <w:highlight w:val="none"/>
        </w:rPr>
        <w:t>货物、资料、技术、服务或其任何一部分时，享有不受限制的无偿使用权，如有第三方向采购人提出侵犯其专利权、商标权或其它知识产权的主张，该责任由我方承担。我方的总报价已包含所有应向所有权人支付的专利权、商标权或其它知识产权的一切相关费用。</w:t>
      </w:r>
    </w:p>
    <w:p w14:paraId="3EB6FDBB">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5、我</w:t>
      </w:r>
      <w:r>
        <w:rPr>
          <w:rFonts w:hint="eastAsia" w:ascii="宋体" w:hAnsi="宋体" w:cs="宋体"/>
          <w:color w:val="auto"/>
          <w:sz w:val="24"/>
          <w:szCs w:val="32"/>
          <w:highlight w:val="none"/>
          <w:lang w:val="zh-CN"/>
        </w:rPr>
        <w:t>公司</w:t>
      </w:r>
      <w:r>
        <w:rPr>
          <w:rFonts w:hint="eastAsia" w:ascii="宋体" w:hAnsi="宋体" w:cs="宋体"/>
          <w:color w:val="auto"/>
          <w:sz w:val="24"/>
          <w:szCs w:val="32"/>
          <w:highlight w:val="none"/>
        </w:rPr>
        <w:t>严格履行政府采购合同，不降低合同约定的产品质量和服务，不擅自变更、中止、终止合同，或拒绝履行合同义务；</w:t>
      </w:r>
    </w:p>
    <w:p w14:paraId="74B5F93E">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6、以上事项如有虚假或隐瞒，我</w:t>
      </w:r>
      <w:r>
        <w:rPr>
          <w:rFonts w:hint="eastAsia" w:ascii="宋体" w:hAnsi="宋体" w:cs="宋体"/>
          <w:color w:val="auto"/>
          <w:sz w:val="24"/>
          <w:szCs w:val="32"/>
          <w:highlight w:val="none"/>
          <w:lang w:val="zh-CN"/>
        </w:rPr>
        <w:t>公司</w:t>
      </w:r>
      <w:r>
        <w:rPr>
          <w:rFonts w:hint="eastAsia" w:ascii="宋体" w:hAnsi="宋体" w:cs="宋体"/>
          <w:color w:val="auto"/>
          <w:sz w:val="24"/>
          <w:szCs w:val="32"/>
          <w:highlight w:val="none"/>
        </w:rPr>
        <w:t>愿意承担一切后果，并不再寻求任何旨在减轻或免除法律责任的辩解。</w:t>
      </w:r>
    </w:p>
    <w:p w14:paraId="58E5C792">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480" w:firstLineChars="200"/>
        <w:textAlignment w:val="auto"/>
        <w:rPr>
          <w:rFonts w:ascii="宋体" w:hAnsi="宋体" w:cs="宋体"/>
          <w:color w:val="auto"/>
          <w:sz w:val="24"/>
          <w:szCs w:val="32"/>
          <w:highlight w:val="none"/>
        </w:rPr>
      </w:pPr>
      <w:r>
        <w:rPr>
          <w:rFonts w:hint="eastAsia" w:ascii="宋体" w:hAnsi="宋体" w:cs="宋体"/>
          <w:color w:val="auto"/>
          <w:sz w:val="24"/>
          <w:szCs w:val="32"/>
          <w:highlight w:val="none"/>
        </w:rPr>
        <w:t>本单位若违反以上承诺，将无条件接受项目主管部门和有关监督管理部门的调查，并愿意承担取消中标资格及限制在本地区参与投标等一切法律责任。</w:t>
      </w:r>
    </w:p>
    <w:p w14:paraId="0156131A">
      <w:pPr>
        <w:keepNext w:val="0"/>
        <w:keepLines w:val="0"/>
        <w:pageBreakBefore w:val="0"/>
        <w:widowControl w:val="0"/>
        <w:shd w:val="clear" w:color="auto" w:fill="auto"/>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4"/>
          <w:szCs w:val="32"/>
          <w:highlight w:val="none"/>
          <w:lang w:val="zh-CN"/>
        </w:rPr>
      </w:pPr>
    </w:p>
    <w:p w14:paraId="216F2306">
      <w:pPr>
        <w:keepNext w:val="0"/>
        <w:keepLines w:val="0"/>
        <w:pageBreakBefore w:val="0"/>
        <w:widowControl w:val="0"/>
        <w:shd w:val="clear" w:color="auto" w:fill="auto"/>
        <w:kinsoku/>
        <w:wordWrap/>
        <w:overflowPunct/>
        <w:topLinePunct w:val="0"/>
        <w:autoSpaceDE/>
        <w:autoSpaceDN/>
        <w:bidi w:val="0"/>
        <w:adjustRightInd/>
        <w:snapToGrid/>
        <w:spacing w:line="460" w:lineRule="exact"/>
        <w:ind w:firstLine="2640" w:firstLineChars="1100"/>
        <w:jc w:val="both"/>
        <w:textAlignment w:val="auto"/>
        <w:rPr>
          <w:rFonts w:hint="eastAsia" w:ascii="宋体" w:hAnsi="宋体" w:eastAsia="宋体" w:cs="宋体"/>
          <w:color w:val="auto"/>
          <w:sz w:val="24"/>
          <w:szCs w:val="32"/>
          <w:highlight w:val="none"/>
          <w:lang w:val="zh-CN"/>
        </w:rPr>
      </w:pPr>
      <w:r>
        <w:rPr>
          <w:rFonts w:hint="eastAsia" w:ascii="宋体" w:hAnsi="宋体" w:eastAsia="宋体" w:cs="宋体"/>
          <w:color w:val="auto"/>
          <w:sz w:val="24"/>
          <w:szCs w:val="32"/>
          <w:highlight w:val="none"/>
          <w:lang w:val="zh-CN"/>
        </w:rPr>
        <w:t>投标人名称（公章）：</w:t>
      </w:r>
      <w:r>
        <w:rPr>
          <w:rFonts w:hint="eastAsia" w:ascii="宋体" w:hAnsi="宋体" w:eastAsia="宋体" w:cs="宋体"/>
          <w:color w:val="auto"/>
          <w:sz w:val="24"/>
          <w:szCs w:val="32"/>
          <w:highlight w:val="none"/>
          <w:u w:val="single"/>
          <w:lang w:val="zh-CN"/>
        </w:rPr>
        <w:t xml:space="preserve">       </w:t>
      </w:r>
      <w:r>
        <w:rPr>
          <w:rFonts w:hint="eastAsia" w:ascii="宋体" w:hAnsi="宋体" w:cs="宋体"/>
          <w:color w:val="auto"/>
          <w:sz w:val="24"/>
          <w:szCs w:val="32"/>
          <w:highlight w:val="none"/>
          <w:u w:val="single"/>
          <w:lang w:val="en-US" w:eastAsia="zh-CN"/>
        </w:rPr>
        <w:t xml:space="preserve">                    </w:t>
      </w:r>
      <w:r>
        <w:rPr>
          <w:rFonts w:hint="eastAsia" w:ascii="宋体" w:hAnsi="宋体" w:eastAsia="宋体" w:cs="宋体"/>
          <w:color w:val="auto"/>
          <w:sz w:val="24"/>
          <w:szCs w:val="32"/>
          <w:highlight w:val="none"/>
          <w:u w:val="single"/>
          <w:lang w:val="zh-CN"/>
        </w:rPr>
        <w:t xml:space="preserve">  </w:t>
      </w:r>
    </w:p>
    <w:p w14:paraId="026D68CD">
      <w:pPr>
        <w:keepNext w:val="0"/>
        <w:keepLines w:val="0"/>
        <w:pageBreakBefore w:val="0"/>
        <w:widowControl w:val="0"/>
        <w:shd w:val="clear" w:color="auto" w:fill="auto"/>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auto"/>
          <w:sz w:val="24"/>
          <w:szCs w:val="32"/>
          <w:highlight w:val="none"/>
          <w:lang w:val="zh-CN"/>
        </w:rPr>
      </w:pPr>
      <w:r>
        <w:rPr>
          <w:rFonts w:hint="eastAsia" w:ascii="宋体" w:hAnsi="宋体" w:eastAsia="宋体" w:cs="宋体"/>
          <w:color w:val="auto"/>
          <w:sz w:val="24"/>
          <w:szCs w:val="32"/>
          <w:highlight w:val="none"/>
          <w:lang w:val="zh-CN"/>
        </w:rPr>
        <w:t>法定代表人（</w:t>
      </w:r>
      <w:r>
        <w:rPr>
          <w:rFonts w:hint="eastAsia" w:ascii="宋体" w:hAnsi="宋体" w:eastAsia="宋体" w:cs="宋体"/>
          <w:color w:val="auto"/>
          <w:sz w:val="24"/>
          <w:szCs w:val="32"/>
          <w:highlight w:val="none"/>
        </w:rPr>
        <w:t>签字或盖章</w:t>
      </w:r>
      <w:r>
        <w:rPr>
          <w:rFonts w:hint="eastAsia" w:ascii="宋体" w:hAnsi="宋体" w:eastAsia="宋体" w:cs="宋体"/>
          <w:color w:val="auto"/>
          <w:sz w:val="24"/>
          <w:szCs w:val="32"/>
          <w:highlight w:val="none"/>
          <w:lang w:val="zh-CN"/>
        </w:rPr>
        <w:t>）或授权委托代理人（签字）：</w:t>
      </w:r>
      <w:r>
        <w:rPr>
          <w:rFonts w:hint="eastAsia" w:ascii="宋体" w:hAnsi="宋体" w:eastAsia="宋体" w:cs="宋体"/>
          <w:color w:val="auto"/>
          <w:sz w:val="24"/>
          <w:szCs w:val="32"/>
          <w:highlight w:val="none"/>
          <w:u w:val="single"/>
          <w:lang w:val="zh-CN"/>
        </w:rPr>
        <w:t xml:space="preserve"> </w:t>
      </w:r>
      <w:r>
        <w:rPr>
          <w:rFonts w:hint="eastAsia" w:ascii="宋体" w:hAnsi="宋体" w:cs="宋体"/>
          <w:color w:val="auto"/>
          <w:sz w:val="24"/>
          <w:szCs w:val="32"/>
          <w:highlight w:val="none"/>
          <w:u w:val="single"/>
          <w:lang w:val="en-US" w:eastAsia="zh-CN"/>
        </w:rPr>
        <w:t xml:space="preserve">  </w:t>
      </w:r>
      <w:r>
        <w:rPr>
          <w:rFonts w:hint="eastAsia" w:ascii="宋体" w:hAnsi="宋体" w:eastAsia="宋体" w:cs="宋体"/>
          <w:color w:val="auto"/>
          <w:sz w:val="24"/>
          <w:szCs w:val="32"/>
          <w:highlight w:val="none"/>
          <w:u w:val="single"/>
          <w:lang w:val="zh-CN"/>
        </w:rPr>
        <w:t xml:space="preserve">        </w:t>
      </w:r>
    </w:p>
    <w:p w14:paraId="67ACCDD5">
      <w:pPr>
        <w:keepNext w:val="0"/>
        <w:keepLines w:val="0"/>
        <w:pageBreakBefore w:val="0"/>
        <w:widowControl w:val="0"/>
        <w:shd w:val="clear" w:color="auto" w:fill="auto"/>
        <w:kinsoku/>
        <w:wordWrap/>
        <w:overflowPunct/>
        <w:topLinePunct w:val="0"/>
        <w:autoSpaceDE/>
        <w:autoSpaceDN/>
        <w:bidi w:val="0"/>
        <w:adjustRightInd/>
        <w:snapToGrid/>
        <w:spacing w:line="460" w:lineRule="exact"/>
        <w:jc w:val="right"/>
        <w:textAlignment w:val="auto"/>
        <w:rPr>
          <w:rFonts w:hint="eastAsia" w:ascii="宋体" w:hAnsi="宋体" w:eastAsia="宋体" w:cs="宋体"/>
          <w:color w:val="auto"/>
          <w:sz w:val="24"/>
          <w:szCs w:val="32"/>
          <w:highlight w:val="none"/>
          <w:lang w:val="zh-CN"/>
        </w:rPr>
      </w:pPr>
      <w:r>
        <w:rPr>
          <w:rFonts w:hint="eastAsia" w:ascii="宋体" w:hAnsi="宋体" w:eastAsia="宋体" w:cs="宋体"/>
          <w:color w:val="auto"/>
          <w:sz w:val="24"/>
          <w:szCs w:val="32"/>
          <w:highlight w:val="none"/>
          <w:lang w:val="zh-CN"/>
        </w:rPr>
        <w:t>日期：</w:t>
      </w:r>
      <w:r>
        <w:rPr>
          <w:rFonts w:hint="eastAsia" w:ascii="宋体" w:hAnsi="宋体" w:eastAsia="宋体" w:cs="宋体"/>
          <w:color w:val="auto"/>
          <w:sz w:val="24"/>
          <w:szCs w:val="32"/>
          <w:highlight w:val="none"/>
          <w:u w:val="single"/>
          <w:lang w:val="en-US" w:eastAsia="zh-CN"/>
        </w:rPr>
        <w:t xml:space="preserve">      </w:t>
      </w:r>
      <w:r>
        <w:rPr>
          <w:rFonts w:hint="eastAsia" w:ascii="宋体" w:hAnsi="宋体" w:eastAsia="宋体" w:cs="宋体"/>
          <w:color w:val="auto"/>
          <w:sz w:val="24"/>
          <w:szCs w:val="32"/>
          <w:highlight w:val="none"/>
          <w:lang w:val="zh-CN"/>
        </w:rPr>
        <w:t>年</w:t>
      </w:r>
      <w:r>
        <w:rPr>
          <w:rFonts w:hint="eastAsia" w:ascii="宋体" w:hAnsi="宋体" w:eastAsia="宋体" w:cs="宋体"/>
          <w:color w:val="auto"/>
          <w:sz w:val="24"/>
          <w:szCs w:val="32"/>
          <w:highlight w:val="none"/>
          <w:u w:val="single"/>
          <w:lang w:val="en-US" w:eastAsia="zh-CN"/>
        </w:rPr>
        <w:t xml:space="preserve">    </w:t>
      </w:r>
      <w:r>
        <w:rPr>
          <w:rFonts w:hint="eastAsia" w:ascii="宋体" w:hAnsi="宋体" w:eastAsia="宋体" w:cs="宋体"/>
          <w:color w:val="auto"/>
          <w:sz w:val="24"/>
          <w:szCs w:val="32"/>
          <w:highlight w:val="none"/>
          <w:lang w:val="zh-CN"/>
        </w:rPr>
        <w:t>月</w:t>
      </w:r>
      <w:r>
        <w:rPr>
          <w:rFonts w:hint="eastAsia" w:ascii="宋体" w:hAnsi="宋体" w:eastAsia="宋体" w:cs="宋体"/>
          <w:color w:val="auto"/>
          <w:sz w:val="24"/>
          <w:szCs w:val="32"/>
          <w:highlight w:val="none"/>
          <w:u w:val="single"/>
          <w:lang w:val="en-US" w:eastAsia="zh-CN"/>
        </w:rPr>
        <w:t xml:space="preserve">    </w:t>
      </w:r>
      <w:r>
        <w:rPr>
          <w:rFonts w:hint="eastAsia" w:ascii="宋体" w:hAnsi="宋体" w:eastAsia="宋体" w:cs="宋体"/>
          <w:color w:val="auto"/>
          <w:sz w:val="24"/>
          <w:szCs w:val="32"/>
          <w:highlight w:val="none"/>
          <w:lang w:val="zh-CN"/>
        </w:rPr>
        <w:t>日</w:t>
      </w:r>
    </w:p>
    <w:p w14:paraId="276FAA43">
      <w:pPr>
        <w:shd w:val="clear" w:color="auto" w:fill="auto"/>
        <w:spacing w:line="360" w:lineRule="auto"/>
        <w:rPr>
          <w:rFonts w:hint="eastAsia"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4</w:t>
      </w:r>
    </w:p>
    <w:p w14:paraId="03691465">
      <w:pPr>
        <w:shd w:val="clear" w:color="auto" w:fill="auto"/>
        <w:spacing w:line="360" w:lineRule="auto"/>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授权委托书</w:t>
      </w:r>
    </w:p>
    <w:p w14:paraId="414D0B6E">
      <w:pPr>
        <w:shd w:val="clear" w:color="auto" w:fill="auto"/>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lang w:eastAsia="zh-CN"/>
        </w:rPr>
        <w:t>浙江五石中正工程咨询有限公司</w:t>
      </w:r>
      <w:r>
        <w:rPr>
          <w:rFonts w:hint="eastAsia" w:ascii="宋体" w:hAnsi="宋体" w:eastAsia="宋体" w:cs="宋体"/>
          <w:color w:val="auto"/>
          <w:sz w:val="24"/>
          <w:szCs w:val="24"/>
          <w:highlight w:val="none"/>
        </w:rPr>
        <w:t>（采购代理机构名称）：</w:t>
      </w:r>
    </w:p>
    <w:p w14:paraId="7CC2D247">
      <w:pPr>
        <w:shd w:val="clear" w:color="auto" w:fill="auto"/>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rPr>
        <w:t>（投标人全称）</w:t>
      </w:r>
      <w:r>
        <w:rPr>
          <w:rFonts w:hint="eastAsia" w:ascii="宋体" w:hAnsi="宋体" w:eastAsia="宋体" w:cs="宋体"/>
          <w:color w:val="auto"/>
          <w:sz w:val="24"/>
          <w:szCs w:val="24"/>
          <w:highlight w:val="none"/>
        </w:rPr>
        <w:t>法定代表人（或营业执照中单位负责人）</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u w:val="single"/>
        </w:rPr>
        <w:t xml:space="preserve">（法定代表人或营业执照中单位负责人姓名） </w:t>
      </w:r>
      <w:r>
        <w:rPr>
          <w:rFonts w:hint="eastAsia" w:ascii="宋体" w:hAnsi="宋体" w:eastAsia="宋体" w:cs="宋体"/>
          <w:color w:val="auto"/>
          <w:sz w:val="24"/>
          <w:szCs w:val="24"/>
          <w:highlight w:val="none"/>
        </w:rPr>
        <w:t>授权</w:t>
      </w:r>
      <w:r>
        <w:rPr>
          <w:rFonts w:hint="eastAsia" w:ascii="宋体" w:hAnsi="宋体" w:eastAsia="宋体" w:cs="宋体"/>
          <w:color w:val="auto"/>
          <w:sz w:val="24"/>
          <w:szCs w:val="24"/>
          <w:highlight w:val="none"/>
          <w:u w:val="single"/>
        </w:rPr>
        <w:t xml:space="preserve"> （授权委托代理人姓名） </w:t>
      </w:r>
      <w:r>
        <w:rPr>
          <w:rFonts w:hint="eastAsia" w:ascii="宋体" w:hAnsi="宋体" w:eastAsia="宋体" w:cs="宋体"/>
          <w:color w:val="auto"/>
          <w:sz w:val="24"/>
          <w:szCs w:val="24"/>
          <w:highlight w:val="none"/>
        </w:rPr>
        <w:t>为授权委托代理人，参加贵单位组织的</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eastAsia="zh-CN"/>
        </w:rPr>
        <w:t xml:space="preserve">台州市路桥区第二人民医院医疗服务共同体二期工程移动类医疗家具(含定制)采购项目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的采购活动，并代表我方全权办理针对上述项目的投标、开标、评标、签约等具体事务和签署相关文件。我方对授权委托代理人的签字事项负全部责任。</w:t>
      </w:r>
    </w:p>
    <w:p w14:paraId="1C1A1CBF">
      <w:pPr>
        <w:shd w:val="clear" w:color="auto" w:fill="auto"/>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在撤销授权的书面通知以前，本授权书一直有效。授权委托代理人在授权委托书有效期内签署的所有文件不因授权的撤销而失效。</w:t>
      </w:r>
    </w:p>
    <w:p w14:paraId="69B48273">
      <w:pPr>
        <w:shd w:val="clear" w:color="auto" w:fill="auto"/>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授权委托代理人无转委托权，特此委托。</w:t>
      </w:r>
    </w:p>
    <w:p w14:paraId="2F8D0119">
      <w:pPr>
        <w:shd w:val="clear" w:color="auto" w:fill="auto"/>
        <w:spacing w:line="360" w:lineRule="auto"/>
        <w:ind w:firstLine="480" w:firstLineChars="200"/>
        <w:rPr>
          <w:rFonts w:hint="eastAsia" w:ascii="宋体" w:hAnsi="宋体" w:eastAsia="宋体" w:cs="宋体"/>
          <w:color w:val="auto"/>
          <w:sz w:val="24"/>
          <w:szCs w:val="24"/>
          <w:highlight w:val="none"/>
        </w:rPr>
      </w:pPr>
    </w:p>
    <w:p w14:paraId="7682C6E4">
      <w:pPr>
        <w:shd w:val="clear" w:color="auto" w:fill="auto"/>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法定代表人签字或盖章：</w:t>
      </w:r>
    </w:p>
    <w:p w14:paraId="2C81B7BF">
      <w:pPr>
        <w:shd w:val="clear" w:color="auto" w:fill="auto"/>
        <w:spacing w:line="360" w:lineRule="auto"/>
        <w:ind w:firstLine="480" w:firstLineChars="200"/>
        <w:rPr>
          <w:rFonts w:hint="eastAsia" w:ascii="宋体" w:hAnsi="宋体" w:eastAsia="宋体" w:cs="宋体"/>
          <w:color w:val="auto"/>
          <w:sz w:val="24"/>
          <w:szCs w:val="24"/>
          <w:highlight w:val="none"/>
        </w:rPr>
      </w:pPr>
    </w:p>
    <w:p w14:paraId="4506DA50">
      <w:pPr>
        <w:shd w:val="clear" w:color="auto" w:fill="auto"/>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投标人全称（公章）：                      </w:t>
      </w:r>
      <w:r>
        <w:rPr>
          <w:rFonts w:hint="eastAsia" w:ascii="宋体" w:hAnsi="宋体" w:eastAsia="宋体" w:cs="宋体"/>
          <w:color w:val="auto"/>
          <w:sz w:val="24"/>
          <w:szCs w:val="24"/>
          <w:highlight w:val="none"/>
          <w:lang w:val="zh-CN"/>
        </w:rPr>
        <w:t>日期：</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lang w:val="zh-CN"/>
        </w:rPr>
        <w:t>年</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lang w:val="zh-CN"/>
        </w:rPr>
        <w:t>月</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lang w:val="zh-CN"/>
        </w:rPr>
        <w:t>日</w:t>
      </w:r>
    </w:p>
    <w:p w14:paraId="2178AA31">
      <w:pPr>
        <w:shd w:val="clear" w:color="auto" w:fill="auto"/>
        <w:spacing w:line="360" w:lineRule="auto"/>
        <w:ind w:firstLine="480" w:firstLineChars="200"/>
        <w:rPr>
          <w:rFonts w:hint="eastAsia" w:ascii="宋体" w:hAnsi="宋体" w:eastAsia="宋体" w:cs="宋体"/>
          <w:color w:val="auto"/>
          <w:sz w:val="24"/>
          <w:szCs w:val="24"/>
          <w:highlight w:val="none"/>
        </w:rPr>
      </w:pPr>
    </w:p>
    <w:p w14:paraId="50473683">
      <w:pPr>
        <w:shd w:val="clear" w:color="auto" w:fill="auto"/>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附：</w:t>
      </w:r>
    </w:p>
    <w:tbl>
      <w:tblPr>
        <w:tblStyle w:val="28"/>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14:paraId="6C151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noWrap w:val="0"/>
            <w:vAlign w:val="center"/>
          </w:tcPr>
          <w:p w14:paraId="3AF8F00F">
            <w:pPr>
              <w:shd w:val="clear" w:color="auto" w:fill="auto"/>
              <w:spacing w:line="360" w:lineRule="auto"/>
              <w:jc w:val="center"/>
              <w:rPr>
                <w:rFonts w:hint="eastAsia"/>
                <w:color w:val="auto"/>
                <w:highlight w:val="none"/>
                <w:lang w:eastAsia="zh-CN"/>
              </w:rPr>
            </w:pPr>
            <w:r>
              <w:rPr>
                <w:rFonts w:hint="eastAsia" w:ascii="宋体" w:hAnsi="宋体" w:eastAsia="宋体" w:cs="宋体"/>
                <w:b/>
                <w:color w:val="auto"/>
                <w:sz w:val="24"/>
                <w:szCs w:val="24"/>
                <w:highlight w:val="none"/>
              </w:rPr>
              <w:t>法定代表身份证复印件粘帖处</w:t>
            </w:r>
          </w:p>
        </w:tc>
      </w:tr>
    </w:tbl>
    <w:p w14:paraId="4517A5CE">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法定代表人姓名：</w:t>
      </w:r>
    </w:p>
    <w:p w14:paraId="69DE7B06">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传真：</w:t>
      </w:r>
    </w:p>
    <w:p w14:paraId="527DC655">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手机：</w:t>
      </w:r>
    </w:p>
    <w:p w14:paraId="641D4A75">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详细通讯地址：</w:t>
      </w:r>
    </w:p>
    <w:p w14:paraId="2A701FB2">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邮政编码：</w:t>
      </w:r>
    </w:p>
    <w:p w14:paraId="1B904429">
      <w:pPr>
        <w:shd w:val="clear" w:color="auto" w:fill="auto"/>
        <w:spacing w:line="360" w:lineRule="auto"/>
        <w:rPr>
          <w:rFonts w:hint="eastAsia" w:ascii="宋体" w:hAnsi="宋体" w:eastAsia="宋体" w:cs="宋体"/>
          <w:b/>
          <w:color w:val="auto"/>
          <w:sz w:val="24"/>
          <w:szCs w:val="24"/>
          <w:highlight w:val="none"/>
        </w:rPr>
      </w:pPr>
    </w:p>
    <w:tbl>
      <w:tblPr>
        <w:tblStyle w:val="28"/>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14:paraId="10734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noWrap w:val="0"/>
            <w:vAlign w:val="center"/>
          </w:tcPr>
          <w:p w14:paraId="3F7E3606">
            <w:pPr>
              <w:shd w:val="clear" w:color="auto" w:fill="auto"/>
              <w:spacing w:line="360" w:lineRule="auto"/>
              <w:jc w:val="center"/>
              <w:rPr>
                <w:rFonts w:hint="eastAsia"/>
                <w:color w:val="auto"/>
                <w:highlight w:val="none"/>
              </w:rPr>
            </w:pPr>
            <w:r>
              <w:rPr>
                <w:rFonts w:hint="eastAsia" w:ascii="宋体" w:hAnsi="宋体" w:eastAsia="宋体" w:cs="宋体"/>
                <w:b/>
                <w:color w:val="auto"/>
                <w:sz w:val="24"/>
                <w:szCs w:val="24"/>
                <w:highlight w:val="none"/>
              </w:rPr>
              <w:t>授权委托代理人身份证复印件粘帖处</w:t>
            </w:r>
          </w:p>
        </w:tc>
      </w:tr>
    </w:tbl>
    <w:p w14:paraId="4FBC2BA5">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授权委托代理人姓名：</w:t>
      </w:r>
    </w:p>
    <w:p w14:paraId="442C1A47">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职务：</w:t>
      </w:r>
    </w:p>
    <w:p w14:paraId="292D3830">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传真：</w:t>
      </w:r>
    </w:p>
    <w:p w14:paraId="0CCBD42B">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手机：</w:t>
      </w:r>
    </w:p>
    <w:p w14:paraId="456046F7">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详细通讯地址：</w:t>
      </w:r>
    </w:p>
    <w:p w14:paraId="3E90AA06">
      <w:pPr>
        <w:shd w:val="clear" w:color="auto" w:fill="auto"/>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邮政编码：</w:t>
      </w:r>
    </w:p>
    <w:p w14:paraId="04D73CDD">
      <w:pPr>
        <w:shd w:val="clear" w:color="auto" w:fill="auto"/>
        <w:spacing w:line="360" w:lineRule="auto"/>
        <w:rPr>
          <w:rFonts w:hint="eastAsia" w:ascii="宋体" w:hAnsi="宋体" w:eastAsia="宋体" w:cs="宋体"/>
          <w:b/>
          <w:color w:val="auto"/>
          <w:sz w:val="28"/>
          <w:highlight w:val="none"/>
          <w:lang w:val="en-US" w:eastAsia="zh-CN"/>
        </w:rPr>
      </w:pPr>
      <w:r>
        <w:rPr>
          <w:rFonts w:hint="eastAsia" w:ascii="宋体" w:hAnsi="宋体" w:eastAsia="宋体" w:cs="宋体"/>
          <w:b/>
          <w:color w:val="auto"/>
          <w:sz w:val="28"/>
          <w:highlight w:val="none"/>
        </w:rPr>
        <w:t>附件</w:t>
      </w:r>
      <w:r>
        <w:rPr>
          <w:rFonts w:hint="eastAsia" w:ascii="宋体" w:hAnsi="宋体" w:eastAsia="宋体" w:cs="宋体"/>
          <w:b/>
          <w:color w:val="auto"/>
          <w:sz w:val="28"/>
          <w:highlight w:val="none"/>
          <w:lang w:val="en-US" w:eastAsia="zh-CN"/>
        </w:rPr>
        <w:t>5</w:t>
      </w:r>
    </w:p>
    <w:p w14:paraId="48860152">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rPr>
        <w:t>有效的法人或者其他组织的营业执照等证明文件（复印件），自然人的身份证明</w:t>
      </w:r>
    </w:p>
    <w:p w14:paraId="5B473D00">
      <w:pPr>
        <w:shd w:val="clear" w:color="auto" w:fill="auto"/>
        <w:spacing w:line="360" w:lineRule="auto"/>
        <w:jc w:val="both"/>
        <w:rPr>
          <w:rFonts w:hint="eastAsia" w:ascii="宋体" w:hAnsi="宋体" w:eastAsia="宋体" w:cs="宋体"/>
          <w:b w:val="0"/>
          <w:bCs w:val="0"/>
          <w:color w:val="auto"/>
          <w:sz w:val="24"/>
          <w:szCs w:val="32"/>
          <w:highlight w:val="none"/>
        </w:rPr>
      </w:pPr>
    </w:p>
    <w:p w14:paraId="6247CD04">
      <w:pPr>
        <w:shd w:val="clear" w:color="auto" w:fill="auto"/>
        <w:spacing w:line="360" w:lineRule="auto"/>
        <w:jc w:val="both"/>
        <w:rPr>
          <w:rFonts w:hint="eastAsia" w:ascii="宋体" w:hAnsi="宋体" w:eastAsia="宋体" w:cs="宋体"/>
          <w:b w:val="0"/>
          <w:bCs w:val="0"/>
          <w:color w:val="auto"/>
          <w:sz w:val="24"/>
          <w:szCs w:val="32"/>
          <w:highlight w:val="none"/>
        </w:rPr>
      </w:pPr>
    </w:p>
    <w:p w14:paraId="65E75420">
      <w:pPr>
        <w:shd w:val="clear" w:color="auto" w:fill="auto"/>
        <w:spacing w:line="360" w:lineRule="auto"/>
        <w:jc w:val="both"/>
        <w:rPr>
          <w:rFonts w:hint="eastAsia" w:ascii="宋体" w:hAnsi="宋体" w:eastAsia="宋体" w:cs="宋体"/>
          <w:b w:val="0"/>
          <w:bCs w:val="0"/>
          <w:color w:val="auto"/>
          <w:sz w:val="24"/>
          <w:szCs w:val="32"/>
          <w:highlight w:val="none"/>
        </w:rPr>
      </w:pPr>
    </w:p>
    <w:p w14:paraId="11AF9D99">
      <w:pPr>
        <w:shd w:val="clear" w:color="auto" w:fill="auto"/>
        <w:spacing w:line="360" w:lineRule="auto"/>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说明：</w:t>
      </w:r>
    </w:p>
    <w:p w14:paraId="0E740A16">
      <w:pPr>
        <w:shd w:val="clear" w:color="auto" w:fill="auto"/>
        <w:spacing w:line="360" w:lineRule="auto"/>
        <w:ind w:firstLine="482" w:firstLineChars="200"/>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1.如供应商是企业（包括合伙企业），提供在工商部门注册的有效“企业法人营业执照”或“营业执照”；</w:t>
      </w:r>
    </w:p>
    <w:p w14:paraId="0F986221">
      <w:pPr>
        <w:shd w:val="clear" w:color="auto" w:fill="auto"/>
        <w:spacing w:line="360" w:lineRule="auto"/>
        <w:ind w:firstLine="482" w:firstLineChars="200"/>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2.如供应商是事业单位，提供有效的“事业单位法人证书”；</w:t>
      </w:r>
    </w:p>
    <w:p w14:paraId="5EF4D9D2">
      <w:pPr>
        <w:shd w:val="clear" w:color="auto" w:fill="auto"/>
        <w:spacing w:line="360" w:lineRule="auto"/>
        <w:ind w:firstLine="482" w:firstLineChars="200"/>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3.如供应商是非企业专业服务机构的，提供执业许可证等证明文件；</w:t>
      </w:r>
    </w:p>
    <w:p w14:paraId="6DA09ABD">
      <w:pPr>
        <w:shd w:val="clear" w:color="auto" w:fill="auto"/>
        <w:spacing w:line="360" w:lineRule="auto"/>
        <w:ind w:firstLine="482" w:firstLineChars="200"/>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4.如供应商是个体工商户，提供有效的“个体工商户营业执照”；</w:t>
      </w:r>
    </w:p>
    <w:p w14:paraId="1ACCBCDA">
      <w:pPr>
        <w:shd w:val="clear" w:color="auto" w:fill="auto"/>
        <w:spacing w:line="360" w:lineRule="auto"/>
        <w:ind w:firstLine="482" w:firstLineChars="200"/>
        <w:jc w:val="both"/>
        <w:rPr>
          <w:rFonts w:hint="eastAsia" w:ascii="宋体" w:hAnsi="宋体" w:eastAsia="宋体" w:cs="宋体"/>
          <w:b/>
          <w:bCs/>
          <w:color w:val="auto"/>
          <w:sz w:val="24"/>
          <w:szCs w:val="32"/>
          <w:highlight w:val="none"/>
        </w:rPr>
      </w:pPr>
      <w:r>
        <w:rPr>
          <w:rFonts w:hint="eastAsia" w:ascii="宋体" w:hAnsi="宋体" w:eastAsia="宋体" w:cs="宋体"/>
          <w:b/>
          <w:bCs/>
          <w:color w:val="auto"/>
          <w:sz w:val="24"/>
          <w:szCs w:val="32"/>
          <w:highlight w:val="none"/>
        </w:rPr>
        <w:t>5.如供应商是自然人，提供有效的自然人身份证明。</w:t>
      </w:r>
    </w:p>
    <w:p w14:paraId="0B8124FF">
      <w:pPr>
        <w:shd w:val="clear" w:color="auto" w:fill="auto"/>
        <w:spacing w:line="360" w:lineRule="auto"/>
        <w:jc w:val="both"/>
        <w:rPr>
          <w:rFonts w:hint="eastAsia" w:ascii="宋体" w:hAnsi="宋体" w:eastAsia="宋体" w:cs="宋体"/>
          <w:b w:val="0"/>
          <w:bCs w:val="0"/>
          <w:color w:val="auto"/>
          <w:sz w:val="24"/>
          <w:szCs w:val="32"/>
          <w:highlight w:val="none"/>
        </w:rPr>
      </w:pPr>
    </w:p>
    <w:p w14:paraId="5C73F7CC">
      <w:pPr>
        <w:shd w:val="clear" w:color="auto" w:fill="auto"/>
        <w:spacing w:line="360" w:lineRule="auto"/>
        <w:jc w:val="both"/>
        <w:rPr>
          <w:rFonts w:hint="eastAsia" w:ascii="宋体" w:hAnsi="宋体" w:eastAsia="宋体" w:cs="宋体"/>
          <w:b w:val="0"/>
          <w:bCs w:val="0"/>
          <w:color w:val="auto"/>
          <w:sz w:val="24"/>
          <w:szCs w:val="32"/>
          <w:highlight w:val="none"/>
        </w:rPr>
      </w:pPr>
    </w:p>
    <w:p w14:paraId="4EC5B0EB">
      <w:pPr>
        <w:shd w:val="clear" w:color="auto" w:fill="auto"/>
        <w:spacing w:line="360" w:lineRule="auto"/>
        <w:jc w:val="both"/>
        <w:rPr>
          <w:rFonts w:hint="eastAsia" w:ascii="宋体" w:hAnsi="宋体" w:eastAsia="宋体" w:cs="宋体"/>
          <w:b w:val="0"/>
          <w:bCs w:val="0"/>
          <w:color w:val="auto"/>
          <w:sz w:val="24"/>
          <w:szCs w:val="32"/>
          <w:highlight w:val="none"/>
        </w:rPr>
      </w:pPr>
    </w:p>
    <w:p w14:paraId="6B62B43F">
      <w:pPr>
        <w:shd w:val="clear" w:color="auto" w:fill="auto"/>
        <w:spacing w:line="360" w:lineRule="auto"/>
        <w:jc w:val="both"/>
        <w:rPr>
          <w:rFonts w:hint="eastAsia" w:ascii="宋体" w:hAnsi="宋体" w:eastAsia="宋体" w:cs="宋体"/>
          <w:b w:val="0"/>
          <w:bCs w:val="0"/>
          <w:color w:val="auto"/>
          <w:sz w:val="24"/>
          <w:szCs w:val="32"/>
          <w:highlight w:val="none"/>
        </w:rPr>
      </w:pPr>
    </w:p>
    <w:p w14:paraId="2CDF499F">
      <w:pPr>
        <w:shd w:val="clear" w:color="auto" w:fill="auto"/>
        <w:spacing w:line="360" w:lineRule="auto"/>
        <w:jc w:val="both"/>
        <w:rPr>
          <w:rFonts w:hint="eastAsia" w:ascii="宋体" w:hAnsi="宋体" w:eastAsia="宋体" w:cs="宋体"/>
          <w:b w:val="0"/>
          <w:bCs w:val="0"/>
          <w:color w:val="auto"/>
          <w:sz w:val="24"/>
          <w:szCs w:val="32"/>
          <w:highlight w:val="none"/>
        </w:rPr>
      </w:pPr>
    </w:p>
    <w:p w14:paraId="2A3EC15B">
      <w:pPr>
        <w:shd w:val="clear" w:color="auto" w:fill="auto"/>
        <w:spacing w:line="360" w:lineRule="auto"/>
        <w:jc w:val="both"/>
        <w:rPr>
          <w:rFonts w:hint="eastAsia" w:ascii="宋体" w:hAnsi="宋体" w:eastAsia="宋体" w:cs="宋体"/>
          <w:b w:val="0"/>
          <w:bCs w:val="0"/>
          <w:color w:val="auto"/>
          <w:sz w:val="24"/>
          <w:szCs w:val="32"/>
          <w:highlight w:val="none"/>
        </w:rPr>
      </w:pPr>
    </w:p>
    <w:p w14:paraId="625BE7E2">
      <w:pPr>
        <w:shd w:val="clear" w:color="auto" w:fill="auto"/>
        <w:spacing w:line="360" w:lineRule="auto"/>
        <w:jc w:val="both"/>
        <w:rPr>
          <w:rFonts w:hint="eastAsia" w:ascii="宋体" w:hAnsi="宋体" w:eastAsia="宋体" w:cs="宋体"/>
          <w:b w:val="0"/>
          <w:bCs w:val="0"/>
          <w:color w:val="auto"/>
          <w:sz w:val="24"/>
          <w:szCs w:val="32"/>
          <w:highlight w:val="none"/>
        </w:rPr>
      </w:pPr>
    </w:p>
    <w:p w14:paraId="09AE4EE4">
      <w:pPr>
        <w:shd w:val="clear" w:color="auto" w:fill="auto"/>
        <w:spacing w:line="360" w:lineRule="auto"/>
        <w:jc w:val="both"/>
        <w:rPr>
          <w:rFonts w:hint="eastAsia" w:ascii="宋体" w:hAnsi="宋体" w:eastAsia="宋体" w:cs="宋体"/>
          <w:b w:val="0"/>
          <w:bCs w:val="0"/>
          <w:color w:val="auto"/>
          <w:sz w:val="24"/>
          <w:szCs w:val="32"/>
          <w:highlight w:val="none"/>
        </w:rPr>
      </w:pPr>
    </w:p>
    <w:p w14:paraId="70EC9201">
      <w:pPr>
        <w:shd w:val="clear" w:color="auto" w:fill="auto"/>
        <w:spacing w:line="360" w:lineRule="auto"/>
        <w:jc w:val="both"/>
        <w:rPr>
          <w:rFonts w:hint="eastAsia" w:ascii="宋体" w:hAnsi="宋体" w:eastAsia="宋体" w:cs="宋体"/>
          <w:b w:val="0"/>
          <w:bCs w:val="0"/>
          <w:color w:val="auto"/>
          <w:sz w:val="24"/>
          <w:szCs w:val="32"/>
          <w:highlight w:val="none"/>
        </w:rPr>
      </w:pPr>
    </w:p>
    <w:p w14:paraId="4166A5A3">
      <w:pPr>
        <w:shd w:val="clear" w:color="auto" w:fill="auto"/>
        <w:spacing w:line="360" w:lineRule="auto"/>
        <w:jc w:val="both"/>
        <w:rPr>
          <w:rFonts w:hint="eastAsia" w:ascii="宋体" w:hAnsi="宋体" w:eastAsia="宋体" w:cs="宋体"/>
          <w:b w:val="0"/>
          <w:bCs w:val="0"/>
          <w:color w:val="auto"/>
          <w:sz w:val="24"/>
          <w:szCs w:val="32"/>
          <w:highlight w:val="none"/>
        </w:rPr>
      </w:pPr>
    </w:p>
    <w:p w14:paraId="4306E82C">
      <w:pPr>
        <w:shd w:val="clear" w:color="auto" w:fill="auto"/>
        <w:spacing w:line="360" w:lineRule="auto"/>
        <w:rPr>
          <w:rFonts w:hint="eastAsia" w:ascii="宋体" w:hAnsi="宋体" w:eastAsia="宋体" w:cs="宋体"/>
          <w:b/>
          <w:color w:val="auto"/>
          <w:sz w:val="28"/>
          <w:highlight w:val="none"/>
          <w:lang w:val="en-US" w:eastAsia="zh-CN"/>
        </w:rPr>
      </w:pPr>
      <w:r>
        <w:rPr>
          <w:rFonts w:hint="eastAsia" w:ascii="宋体" w:hAnsi="宋体" w:eastAsia="宋体" w:cs="宋体"/>
          <w:b/>
          <w:color w:val="auto"/>
          <w:sz w:val="28"/>
          <w:highlight w:val="none"/>
        </w:rPr>
        <w:t>附件</w:t>
      </w:r>
      <w:r>
        <w:rPr>
          <w:rFonts w:hint="eastAsia" w:ascii="宋体" w:hAnsi="宋体" w:cs="宋体"/>
          <w:b/>
          <w:color w:val="auto"/>
          <w:sz w:val="28"/>
          <w:highlight w:val="none"/>
          <w:lang w:val="en-US" w:eastAsia="zh-CN"/>
        </w:rPr>
        <w:t>6</w:t>
      </w:r>
    </w:p>
    <w:p w14:paraId="71B062AD">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lang w:val="zh-CN"/>
        </w:rPr>
        <w:t>具备健全的财务会计制度的承诺函</w:t>
      </w:r>
    </w:p>
    <w:p w14:paraId="19399BA2">
      <w:pPr>
        <w:shd w:val="clear" w:color="auto" w:fill="auto"/>
        <w:spacing w:line="360" w:lineRule="auto"/>
        <w:jc w:val="both"/>
        <w:rPr>
          <w:rFonts w:hint="eastAsia" w:ascii="宋体" w:hAnsi="宋体" w:eastAsia="宋体" w:cs="宋体"/>
          <w:b w:val="0"/>
          <w:bCs w:val="0"/>
          <w:color w:val="auto"/>
          <w:sz w:val="24"/>
          <w:szCs w:val="32"/>
          <w:highlight w:val="none"/>
        </w:rPr>
      </w:pPr>
    </w:p>
    <w:p w14:paraId="27A49935">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致：</w:t>
      </w:r>
      <w:r>
        <w:rPr>
          <w:rFonts w:hint="eastAsia" w:ascii="宋体" w:hAnsi="宋体" w:cs="宋体"/>
          <w:color w:val="auto"/>
          <w:sz w:val="24"/>
          <w:szCs w:val="32"/>
          <w:highlight w:val="none"/>
          <w:u w:val="single"/>
          <w:lang w:eastAsia="zh-CN"/>
        </w:rPr>
        <w:t>台州市路桥区第二人民医院医疗服务共同体、</w:t>
      </w:r>
      <w:r>
        <w:rPr>
          <w:rFonts w:hint="eastAsia" w:ascii="宋体" w:hAnsi="宋体" w:eastAsia="宋体" w:cs="宋体"/>
          <w:b w:val="0"/>
          <w:bCs w:val="0"/>
          <w:color w:val="auto"/>
          <w:sz w:val="24"/>
          <w:szCs w:val="32"/>
          <w:highlight w:val="none"/>
          <w:u w:val="single"/>
        </w:rPr>
        <w:t>浙江五石中正工程咨询有限公司</w:t>
      </w:r>
    </w:p>
    <w:p w14:paraId="3641442F">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u w:val="none"/>
        </w:rPr>
      </w:pPr>
      <w:r>
        <w:rPr>
          <w:rFonts w:hint="eastAsia" w:ascii="宋体" w:hAnsi="宋体" w:eastAsia="宋体" w:cs="宋体"/>
          <w:b w:val="0"/>
          <w:bCs w:val="0"/>
          <w:color w:val="auto"/>
          <w:sz w:val="24"/>
          <w:szCs w:val="32"/>
          <w:highlight w:val="none"/>
          <w:u w:val="none"/>
        </w:rPr>
        <w:t>我公司参加</w:t>
      </w:r>
      <w:r>
        <w:rPr>
          <w:rFonts w:hint="eastAsia" w:ascii="宋体" w:hAnsi="宋体" w:cs="宋体"/>
          <w:b w:val="0"/>
          <w:bCs w:val="0"/>
          <w:color w:val="auto"/>
          <w:sz w:val="24"/>
          <w:szCs w:val="32"/>
          <w:highlight w:val="none"/>
          <w:u w:val="single"/>
          <w:lang w:eastAsia="zh-CN"/>
        </w:rPr>
        <w:t xml:space="preserve">台州市路桥区第二人民医院医疗服务共同体二期工程移动类医疗家具(含定制)采购项目 </w:t>
      </w:r>
      <w:r>
        <w:rPr>
          <w:rFonts w:hint="eastAsia" w:ascii="宋体" w:hAnsi="宋体" w:eastAsia="宋体" w:cs="宋体"/>
          <w:b w:val="0"/>
          <w:bCs w:val="0"/>
          <w:color w:val="auto"/>
          <w:sz w:val="24"/>
          <w:szCs w:val="32"/>
          <w:highlight w:val="none"/>
          <w:u w:val="none"/>
        </w:rPr>
        <w:t>（编号为</w:t>
      </w:r>
      <w:r>
        <w:rPr>
          <w:rFonts w:hint="eastAsia" w:ascii="宋体" w:hAnsi="宋体" w:cs="宋体"/>
          <w:b w:val="0"/>
          <w:bCs w:val="0"/>
          <w:color w:val="auto"/>
          <w:sz w:val="24"/>
          <w:szCs w:val="32"/>
          <w:highlight w:val="none"/>
          <w:u w:val="none"/>
          <w:lang w:eastAsia="zh-CN"/>
        </w:rPr>
        <w:t>ZJWS2025-LQ68</w:t>
      </w:r>
      <w:r>
        <w:rPr>
          <w:rFonts w:hint="eastAsia" w:ascii="宋体" w:hAnsi="宋体" w:eastAsia="宋体" w:cs="宋体"/>
          <w:b w:val="0"/>
          <w:bCs w:val="0"/>
          <w:color w:val="auto"/>
          <w:sz w:val="24"/>
          <w:szCs w:val="32"/>
          <w:highlight w:val="none"/>
          <w:u w:val="none"/>
        </w:rPr>
        <w:t>）的投标活动，作如下承诺：</w:t>
      </w:r>
    </w:p>
    <w:p w14:paraId="322CA178">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u w:val="none"/>
        </w:rPr>
      </w:pPr>
      <w:r>
        <w:rPr>
          <w:rFonts w:hint="eastAsia" w:ascii="宋体" w:hAnsi="宋体" w:eastAsia="宋体" w:cs="宋体"/>
          <w:b w:val="0"/>
          <w:bCs w:val="0"/>
          <w:color w:val="auto"/>
          <w:sz w:val="24"/>
          <w:szCs w:val="32"/>
          <w:highlight w:val="none"/>
          <w:u w:val="none"/>
        </w:rPr>
        <w:t>我公司在参加本项目政府采购活动前，没有处于被责令停产、财产被接管、冻结或破产状态，具有足够的流动资金，有能力履行合同；我公司具有良好的商业信誉和健全的财务会计制度。</w:t>
      </w:r>
    </w:p>
    <w:p w14:paraId="1BE2F7B0">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u w:val="none"/>
        </w:rPr>
      </w:pPr>
      <w:r>
        <w:rPr>
          <w:rFonts w:hint="eastAsia" w:ascii="宋体" w:hAnsi="宋体" w:eastAsia="宋体" w:cs="宋体"/>
          <w:b w:val="0"/>
          <w:bCs w:val="0"/>
          <w:color w:val="auto"/>
          <w:sz w:val="24"/>
          <w:szCs w:val="32"/>
          <w:highlight w:val="none"/>
          <w:u w:val="none"/>
        </w:rPr>
        <w:t>如违反以上承诺，本公司愿承担一切法律责任。</w:t>
      </w:r>
    </w:p>
    <w:p w14:paraId="72CFF765">
      <w:pPr>
        <w:shd w:val="clear" w:color="auto" w:fill="auto"/>
        <w:spacing w:line="360" w:lineRule="auto"/>
        <w:jc w:val="both"/>
        <w:rPr>
          <w:rFonts w:hint="eastAsia" w:ascii="宋体" w:hAnsi="宋体" w:eastAsia="宋体" w:cs="宋体"/>
          <w:b w:val="0"/>
          <w:bCs w:val="0"/>
          <w:color w:val="auto"/>
          <w:sz w:val="24"/>
          <w:szCs w:val="32"/>
          <w:highlight w:val="none"/>
          <w:u w:val="single"/>
          <w:lang w:val="zh-CN"/>
        </w:rPr>
      </w:pPr>
    </w:p>
    <w:p w14:paraId="2A76D9D2">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49C3308D">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6BE0A5AD">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6FBF7939">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lang w:eastAsia="zh-CN"/>
        </w:rPr>
        <w:t>投标人</w:t>
      </w:r>
      <w:r>
        <w:rPr>
          <w:rFonts w:hint="eastAsia" w:ascii="宋体" w:hAnsi="宋体" w:eastAsia="宋体" w:cs="宋体"/>
          <w:b w:val="0"/>
          <w:bCs w:val="0"/>
          <w:color w:val="auto"/>
          <w:sz w:val="24"/>
          <w:szCs w:val="32"/>
          <w:highlight w:val="none"/>
        </w:rPr>
        <w:t>名称</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公章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 xml:space="preserve">：             </w:t>
      </w:r>
    </w:p>
    <w:p w14:paraId="5E916548">
      <w:pPr>
        <w:shd w:val="clear" w:color="auto" w:fill="auto"/>
        <w:spacing w:line="360" w:lineRule="auto"/>
        <w:jc w:val="both"/>
        <w:rPr>
          <w:rFonts w:hint="eastAsia" w:ascii="宋体" w:hAnsi="宋体" w:eastAsia="宋体" w:cs="宋体"/>
          <w:b w:val="0"/>
          <w:bCs w:val="0"/>
          <w:color w:val="auto"/>
          <w:sz w:val="24"/>
          <w:szCs w:val="32"/>
          <w:highlight w:val="none"/>
        </w:rPr>
      </w:pPr>
    </w:p>
    <w:p w14:paraId="71805866">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法定代表人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签字或盖章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或授权委托代理人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w:t>
      </w:r>
    </w:p>
    <w:p w14:paraId="4D461E3F">
      <w:pPr>
        <w:shd w:val="clear" w:color="auto" w:fill="auto"/>
        <w:spacing w:line="360" w:lineRule="auto"/>
        <w:jc w:val="both"/>
        <w:rPr>
          <w:rFonts w:hint="eastAsia" w:ascii="宋体" w:hAnsi="宋体" w:eastAsia="宋体" w:cs="宋体"/>
          <w:b w:val="0"/>
          <w:bCs w:val="0"/>
          <w:color w:val="auto"/>
          <w:sz w:val="24"/>
          <w:szCs w:val="32"/>
          <w:highlight w:val="none"/>
        </w:rPr>
      </w:pPr>
    </w:p>
    <w:p w14:paraId="3E9737CE">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 xml:space="preserve">日期：     </w:t>
      </w:r>
      <w:r>
        <w:rPr>
          <w:rFonts w:hint="eastAsia" w:ascii="宋体" w:hAnsi="宋体" w:eastAsia="宋体" w:cs="宋体"/>
          <w:b w:val="0"/>
          <w:bCs w:val="0"/>
          <w:color w:val="auto"/>
          <w:sz w:val="24"/>
          <w:szCs w:val="32"/>
          <w:highlight w:val="none"/>
          <w:lang w:val="zh-CN"/>
        </w:rPr>
        <w:t>年</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月</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日</w:t>
      </w:r>
    </w:p>
    <w:p w14:paraId="31C8F64F">
      <w:pPr>
        <w:shd w:val="clear" w:color="auto" w:fill="auto"/>
        <w:spacing w:line="360" w:lineRule="auto"/>
        <w:jc w:val="both"/>
        <w:rPr>
          <w:rFonts w:hint="eastAsia" w:ascii="宋体" w:hAnsi="宋体" w:eastAsia="宋体" w:cs="宋体"/>
          <w:b w:val="0"/>
          <w:bCs w:val="0"/>
          <w:color w:val="auto"/>
          <w:sz w:val="24"/>
          <w:szCs w:val="32"/>
          <w:highlight w:val="none"/>
        </w:rPr>
      </w:pPr>
    </w:p>
    <w:p w14:paraId="1185D294">
      <w:pPr>
        <w:shd w:val="clear" w:color="auto" w:fill="auto"/>
        <w:spacing w:line="360" w:lineRule="auto"/>
        <w:jc w:val="both"/>
        <w:rPr>
          <w:rFonts w:hint="eastAsia" w:ascii="宋体" w:hAnsi="宋体" w:eastAsia="宋体" w:cs="宋体"/>
          <w:b w:val="0"/>
          <w:bCs w:val="0"/>
          <w:color w:val="auto"/>
          <w:sz w:val="24"/>
          <w:szCs w:val="32"/>
          <w:highlight w:val="none"/>
        </w:rPr>
      </w:pPr>
    </w:p>
    <w:p w14:paraId="726EB83B">
      <w:pPr>
        <w:shd w:val="clear" w:color="auto" w:fill="auto"/>
        <w:spacing w:line="360" w:lineRule="auto"/>
        <w:jc w:val="both"/>
        <w:rPr>
          <w:rFonts w:hint="eastAsia" w:ascii="宋体" w:hAnsi="宋体" w:eastAsia="宋体" w:cs="宋体"/>
          <w:b w:val="0"/>
          <w:bCs w:val="0"/>
          <w:color w:val="auto"/>
          <w:sz w:val="24"/>
          <w:szCs w:val="32"/>
          <w:highlight w:val="none"/>
        </w:rPr>
      </w:pPr>
    </w:p>
    <w:p w14:paraId="134C98BF">
      <w:pPr>
        <w:shd w:val="clear" w:color="auto" w:fill="auto"/>
        <w:spacing w:line="360" w:lineRule="auto"/>
        <w:jc w:val="both"/>
        <w:rPr>
          <w:rFonts w:hint="eastAsia" w:ascii="宋体" w:hAnsi="宋体" w:eastAsia="宋体" w:cs="宋体"/>
          <w:b w:val="0"/>
          <w:bCs w:val="0"/>
          <w:color w:val="auto"/>
          <w:sz w:val="24"/>
          <w:szCs w:val="32"/>
          <w:highlight w:val="none"/>
        </w:rPr>
      </w:pPr>
    </w:p>
    <w:p w14:paraId="5707C6AD">
      <w:pPr>
        <w:shd w:val="clear" w:color="auto" w:fill="auto"/>
        <w:spacing w:line="360" w:lineRule="auto"/>
        <w:jc w:val="both"/>
        <w:rPr>
          <w:rFonts w:hint="eastAsia" w:ascii="宋体" w:hAnsi="宋体" w:eastAsia="宋体" w:cs="宋体"/>
          <w:b w:val="0"/>
          <w:bCs w:val="0"/>
          <w:color w:val="auto"/>
          <w:sz w:val="24"/>
          <w:szCs w:val="32"/>
          <w:highlight w:val="none"/>
        </w:rPr>
      </w:pPr>
    </w:p>
    <w:p w14:paraId="64D57A7B">
      <w:pPr>
        <w:shd w:val="clear" w:color="auto" w:fill="auto"/>
        <w:spacing w:line="360" w:lineRule="auto"/>
        <w:jc w:val="both"/>
        <w:rPr>
          <w:rFonts w:hint="eastAsia" w:ascii="宋体" w:hAnsi="宋体" w:eastAsia="宋体" w:cs="宋体"/>
          <w:b w:val="0"/>
          <w:bCs w:val="0"/>
          <w:color w:val="auto"/>
          <w:sz w:val="24"/>
          <w:szCs w:val="32"/>
          <w:highlight w:val="none"/>
        </w:rPr>
      </w:pPr>
    </w:p>
    <w:p w14:paraId="41A026C6">
      <w:pPr>
        <w:shd w:val="clear" w:color="auto" w:fill="auto"/>
        <w:spacing w:line="360" w:lineRule="auto"/>
        <w:jc w:val="both"/>
        <w:rPr>
          <w:rFonts w:hint="eastAsia" w:ascii="宋体" w:hAnsi="宋体" w:eastAsia="宋体" w:cs="宋体"/>
          <w:b w:val="0"/>
          <w:bCs w:val="0"/>
          <w:color w:val="auto"/>
          <w:sz w:val="24"/>
          <w:szCs w:val="32"/>
          <w:highlight w:val="none"/>
        </w:rPr>
      </w:pPr>
    </w:p>
    <w:p w14:paraId="0AF26179">
      <w:pPr>
        <w:shd w:val="clear" w:color="auto" w:fill="auto"/>
        <w:spacing w:line="360" w:lineRule="auto"/>
        <w:jc w:val="both"/>
        <w:rPr>
          <w:rFonts w:hint="eastAsia" w:ascii="宋体" w:hAnsi="宋体" w:eastAsia="宋体" w:cs="宋体"/>
          <w:b w:val="0"/>
          <w:bCs w:val="0"/>
          <w:color w:val="auto"/>
          <w:sz w:val="24"/>
          <w:szCs w:val="32"/>
          <w:highlight w:val="none"/>
        </w:rPr>
      </w:pPr>
    </w:p>
    <w:p w14:paraId="26D52F80">
      <w:pPr>
        <w:shd w:val="clear" w:color="auto" w:fill="auto"/>
        <w:spacing w:line="360" w:lineRule="auto"/>
        <w:jc w:val="both"/>
        <w:rPr>
          <w:rFonts w:hint="eastAsia" w:ascii="宋体" w:hAnsi="宋体" w:eastAsia="宋体" w:cs="宋体"/>
          <w:b w:val="0"/>
          <w:bCs w:val="0"/>
          <w:color w:val="auto"/>
          <w:sz w:val="24"/>
          <w:szCs w:val="32"/>
          <w:highlight w:val="none"/>
        </w:rPr>
      </w:pPr>
    </w:p>
    <w:p w14:paraId="37CC5813">
      <w:pPr>
        <w:shd w:val="clear" w:color="auto" w:fill="auto"/>
        <w:spacing w:line="360" w:lineRule="auto"/>
        <w:rPr>
          <w:rFonts w:hint="eastAsia" w:ascii="宋体" w:hAnsi="宋体" w:eastAsia="宋体" w:cs="宋体"/>
          <w:b/>
          <w:color w:val="auto"/>
          <w:sz w:val="28"/>
          <w:highlight w:val="none"/>
          <w:lang w:val="en-US" w:eastAsia="zh-CN"/>
        </w:rPr>
      </w:pPr>
      <w:r>
        <w:rPr>
          <w:rFonts w:hint="eastAsia" w:ascii="宋体" w:hAnsi="宋体" w:eastAsia="宋体" w:cs="宋体"/>
          <w:b/>
          <w:color w:val="auto"/>
          <w:sz w:val="28"/>
          <w:highlight w:val="none"/>
        </w:rPr>
        <w:t>附件</w:t>
      </w:r>
      <w:r>
        <w:rPr>
          <w:rFonts w:hint="eastAsia" w:ascii="宋体" w:hAnsi="宋体" w:cs="宋体"/>
          <w:b/>
          <w:color w:val="auto"/>
          <w:sz w:val="28"/>
          <w:highlight w:val="none"/>
          <w:lang w:val="en-US" w:eastAsia="zh-CN"/>
        </w:rPr>
        <w:t>7</w:t>
      </w:r>
    </w:p>
    <w:p w14:paraId="5EA4C7D7">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lang w:val="zh-CN"/>
        </w:rPr>
        <w:t>无税收缴纳、社会保障等方面的失信记录的承诺函</w:t>
      </w:r>
    </w:p>
    <w:p w14:paraId="40387056">
      <w:pPr>
        <w:shd w:val="clear" w:color="auto" w:fill="auto"/>
        <w:spacing w:line="360" w:lineRule="auto"/>
        <w:jc w:val="both"/>
        <w:rPr>
          <w:rFonts w:hint="eastAsia" w:ascii="宋体" w:hAnsi="宋体" w:eastAsia="宋体" w:cs="宋体"/>
          <w:b w:val="0"/>
          <w:bCs w:val="0"/>
          <w:color w:val="auto"/>
          <w:sz w:val="24"/>
          <w:szCs w:val="32"/>
          <w:highlight w:val="none"/>
        </w:rPr>
      </w:pPr>
    </w:p>
    <w:p w14:paraId="5CF76F4D">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致：</w:t>
      </w:r>
      <w:r>
        <w:rPr>
          <w:rFonts w:hint="eastAsia" w:ascii="宋体" w:hAnsi="宋体" w:cs="宋体"/>
          <w:color w:val="auto"/>
          <w:sz w:val="24"/>
          <w:szCs w:val="32"/>
          <w:highlight w:val="none"/>
          <w:u w:val="single"/>
          <w:lang w:eastAsia="zh-CN"/>
        </w:rPr>
        <w:t>台州市路桥区第二人民医院医疗服务共同体、</w:t>
      </w:r>
      <w:r>
        <w:rPr>
          <w:rFonts w:hint="eastAsia" w:ascii="宋体" w:hAnsi="宋体" w:eastAsia="宋体" w:cs="宋体"/>
          <w:b w:val="0"/>
          <w:bCs w:val="0"/>
          <w:color w:val="auto"/>
          <w:sz w:val="24"/>
          <w:szCs w:val="32"/>
          <w:highlight w:val="none"/>
          <w:u w:val="single"/>
        </w:rPr>
        <w:t>浙江五石中正工程咨询有限公司</w:t>
      </w:r>
    </w:p>
    <w:p w14:paraId="5C96E65B">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我公司参加</w:t>
      </w:r>
      <w:r>
        <w:rPr>
          <w:rFonts w:hint="eastAsia" w:ascii="宋体" w:hAnsi="宋体" w:cs="宋体"/>
          <w:b w:val="0"/>
          <w:bCs w:val="0"/>
          <w:color w:val="auto"/>
          <w:sz w:val="24"/>
          <w:szCs w:val="32"/>
          <w:highlight w:val="none"/>
          <w:u w:val="single"/>
          <w:lang w:eastAsia="zh-CN"/>
        </w:rPr>
        <w:t xml:space="preserve">台州市路桥区第二人民医院医疗服务共同体二期工程移动类医疗家具(含定制)采购项目 </w:t>
      </w:r>
      <w:r>
        <w:rPr>
          <w:rFonts w:hint="eastAsia" w:ascii="宋体" w:hAnsi="宋体" w:eastAsia="宋体" w:cs="宋体"/>
          <w:b w:val="0"/>
          <w:bCs w:val="0"/>
          <w:color w:val="auto"/>
          <w:sz w:val="24"/>
          <w:szCs w:val="32"/>
          <w:highlight w:val="none"/>
        </w:rPr>
        <w:t>（编号为</w:t>
      </w:r>
      <w:r>
        <w:rPr>
          <w:rFonts w:hint="eastAsia" w:ascii="宋体" w:hAnsi="宋体" w:cs="宋体"/>
          <w:b w:val="0"/>
          <w:bCs w:val="0"/>
          <w:color w:val="auto"/>
          <w:sz w:val="24"/>
          <w:szCs w:val="32"/>
          <w:highlight w:val="none"/>
          <w:u w:val="single"/>
          <w:lang w:eastAsia="zh-CN"/>
        </w:rPr>
        <w:t>ZJWS2025-LQ68</w:t>
      </w:r>
      <w:r>
        <w:rPr>
          <w:rFonts w:hint="eastAsia" w:ascii="宋体" w:hAnsi="宋体" w:eastAsia="宋体" w:cs="宋体"/>
          <w:b w:val="0"/>
          <w:bCs w:val="0"/>
          <w:color w:val="auto"/>
          <w:sz w:val="24"/>
          <w:szCs w:val="32"/>
          <w:highlight w:val="none"/>
        </w:rPr>
        <w:t>）的投标活动，作如下承诺：</w:t>
      </w:r>
    </w:p>
    <w:p w14:paraId="661954EE">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我公司在参加本项目政府采购活动前，符合参与政府采购活动的资格条件，有依法缴纳税收（享受免税政策的则无欠税）和社会保障资金的良好记录，不存在税收缴纳、社会保障等方面的失信记录。</w:t>
      </w:r>
    </w:p>
    <w:p w14:paraId="16096751">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如违反以上承诺，本公司愿承担一切法律责任。</w:t>
      </w:r>
    </w:p>
    <w:p w14:paraId="2CA49A2A">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0A1DB638">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6D205BAB">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18D11226">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lang w:eastAsia="zh-CN"/>
        </w:rPr>
        <w:t>投标人</w:t>
      </w:r>
      <w:r>
        <w:rPr>
          <w:rFonts w:hint="eastAsia" w:ascii="宋体" w:hAnsi="宋体" w:eastAsia="宋体" w:cs="宋体"/>
          <w:b w:val="0"/>
          <w:bCs w:val="0"/>
          <w:color w:val="auto"/>
          <w:sz w:val="24"/>
          <w:szCs w:val="32"/>
          <w:highlight w:val="none"/>
        </w:rPr>
        <w:t>名称</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公章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 xml:space="preserve">：             </w:t>
      </w:r>
    </w:p>
    <w:p w14:paraId="0ADA0793">
      <w:pPr>
        <w:shd w:val="clear" w:color="auto" w:fill="auto"/>
        <w:spacing w:line="360" w:lineRule="auto"/>
        <w:jc w:val="both"/>
        <w:rPr>
          <w:rFonts w:hint="eastAsia" w:ascii="宋体" w:hAnsi="宋体" w:eastAsia="宋体" w:cs="宋体"/>
          <w:b w:val="0"/>
          <w:bCs w:val="0"/>
          <w:color w:val="auto"/>
          <w:sz w:val="24"/>
          <w:szCs w:val="32"/>
          <w:highlight w:val="none"/>
        </w:rPr>
      </w:pPr>
    </w:p>
    <w:p w14:paraId="671111B2">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法定代表人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签字或盖章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或授权委托代理人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w:t>
      </w:r>
    </w:p>
    <w:p w14:paraId="4E143990">
      <w:pPr>
        <w:shd w:val="clear" w:color="auto" w:fill="auto"/>
        <w:spacing w:line="360" w:lineRule="auto"/>
        <w:jc w:val="both"/>
        <w:rPr>
          <w:rFonts w:hint="eastAsia" w:ascii="宋体" w:hAnsi="宋体" w:eastAsia="宋体" w:cs="宋体"/>
          <w:b w:val="0"/>
          <w:bCs w:val="0"/>
          <w:color w:val="auto"/>
          <w:sz w:val="24"/>
          <w:szCs w:val="32"/>
          <w:highlight w:val="none"/>
        </w:rPr>
      </w:pPr>
    </w:p>
    <w:p w14:paraId="64A43C99">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 xml:space="preserve">日期：     </w:t>
      </w:r>
      <w:r>
        <w:rPr>
          <w:rFonts w:hint="eastAsia" w:ascii="宋体" w:hAnsi="宋体" w:eastAsia="宋体" w:cs="宋体"/>
          <w:b w:val="0"/>
          <w:bCs w:val="0"/>
          <w:color w:val="auto"/>
          <w:sz w:val="24"/>
          <w:szCs w:val="32"/>
          <w:highlight w:val="none"/>
          <w:lang w:val="zh-CN"/>
        </w:rPr>
        <w:t>年</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月</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日</w:t>
      </w:r>
    </w:p>
    <w:p w14:paraId="4185F7AC">
      <w:pPr>
        <w:shd w:val="clear" w:color="auto" w:fill="auto"/>
        <w:spacing w:line="360" w:lineRule="auto"/>
        <w:jc w:val="both"/>
        <w:rPr>
          <w:rFonts w:hint="eastAsia" w:ascii="宋体" w:hAnsi="宋体" w:eastAsia="宋体" w:cs="宋体"/>
          <w:b w:val="0"/>
          <w:bCs w:val="0"/>
          <w:color w:val="auto"/>
          <w:sz w:val="24"/>
          <w:szCs w:val="32"/>
          <w:highlight w:val="none"/>
        </w:rPr>
      </w:pPr>
    </w:p>
    <w:p w14:paraId="1F6C6E00">
      <w:pPr>
        <w:shd w:val="clear" w:color="auto" w:fill="auto"/>
        <w:spacing w:line="360" w:lineRule="auto"/>
        <w:jc w:val="both"/>
        <w:rPr>
          <w:rFonts w:hint="eastAsia" w:ascii="宋体" w:hAnsi="宋体" w:eastAsia="宋体" w:cs="宋体"/>
          <w:b w:val="0"/>
          <w:bCs w:val="0"/>
          <w:color w:val="auto"/>
          <w:sz w:val="24"/>
          <w:szCs w:val="32"/>
          <w:highlight w:val="none"/>
        </w:rPr>
      </w:pPr>
    </w:p>
    <w:p w14:paraId="240E34CE">
      <w:pPr>
        <w:shd w:val="clear" w:color="auto" w:fill="auto"/>
        <w:spacing w:line="360" w:lineRule="auto"/>
        <w:jc w:val="both"/>
        <w:rPr>
          <w:rFonts w:hint="eastAsia" w:ascii="宋体" w:hAnsi="宋体" w:eastAsia="宋体" w:cs="宋体"/>
          <w:b w:val="0"/>
          <w:bCs w:val="0"/>
          <w:color w:val="auto"/>
          <w:sz w:val="24"/>
          <w:szCs w:val="32"/>
          <w:highlight w:val="none"/>
        </w:rPr>
      </w:pPr>
    </w:p>
    <w:p w14:paraId="0DB3B437">
      <w:pPr>
        <w:shd w:val="clear" w:color="auto" w:fill="auto"/>
        <w:spacing w:line="360" w:lineRule="auto"/>
        <w:jc w:val="both"/>
        <w:rPr>
          <w:rFonts w:hint="eastAsia" w:ascii="宋体" w:hAnsi="宋体" w:eastAsia="宋体" w:cs="宋体"/>
          <w:b w:val="0"/>
          <w:bCs w:val="0"/>
          <w:color w:val="auto"/>
          <w:sz w:val="24"/>
          <w:szCs w:val="32"/>
          <w:highlight w:val="none"/>
        </w:rPr>
      </w:pPr>
    </w:p>
    <w:p w14:paraId="5FD16791">
      <w:pPr>
        <w:shd w:val="clear" w:color="auto" w:fill="auto"/>
        <w:spacing w:line="360" w:lineRule="auto"/>
        <w:jc w:val="both"/>
        <w:rPr>
          <w:rFonts w:hint="eastAsia" w:ascii="宋体" w:hAnsi="宋体" w:eastAsia="宋体" w:cs="宋体"/>
          <w:b w:val="0"/>
          <w:bCs w:val="0"/>
          <w:color w:val="auto"/>
          <w:sz w:val="24"/>
          <w:szCs w:val="32"/>
          <w:highlight w:val="none"/>
        </w:rPr>
      </w:pPr>
    </w:p>
    <w:p w14:paraId="0C1DF188">
      <w:pPr>
        <w:shd w:val="clear" w:color="auto" w:fill="auto"/>
        <w:spacing w:line="360" w:lineRule="auto"/>
        <w:jc w:val="both"/>
        <w:rPr>
          <w:rFonts w:hint="eastAsia" w:ascii="宋体" w:hAnsi="宋体" w:eastAsia="宋体" w:cs="宋体"/>
          <w:b w:val="0"/>
          <w:bCs w:val="0"/>
          <w:color w:val="auto"/>
          <w:sz w:val="24"/>
          <w:szCs w:val="32"/>
          <w:highlight w:val="none"/>
        </w:rPr>
      </w:pPr>
    </w:p>
    <w:p w14:paraId="1A355E3B">
      <w:pPr>
        <w:shd w:val="clear" w:color="auto" w:fill="auto"/>
        <w:spacing w:line="360" w:lineRule="auto"/>
        <w:jc w:val="both"/>
        <w:rPr>
          <w:rFonts w:hint="eastAsia" w:ascii="宋体" w:hAnsi="宋体" w:eastAsia="宋体" w:cs="宋体"/>
          <w:b w:val="0"/>
          <w:bCs w:val="0"/>
          <w:color w:val="auto"/>
          <w:sz w:val="24"/>
          <w:szCs w:val="32"/>
          <w:highlight w:val="none"/>
        </w:rPr>
      </w:pPr>
    </w:p>
    <w:p w14:paraId="37EC84AA">
      <w:pPr>
        <w:shd w:val="clear" w:color="auto" w:fill="auto"/>
        <w:spacing w:line="360" w:lineRule="auto"/>
        <w:jc w:val="both"/>
        <w:rPr>
          <w:rFonts w:hint="eastAsia" w:ascii="宋体" w:hAnsi="宋体" w:eastAsia="宋体" w:cs="宋体"/>
          <w:b w:val="0"/>
          <w:bCs w:val="0"/>
          <w:color w:val="auto"/>
          <w:sz w:val="24"/>
          <w:szCs w:val="32"/>
          <w:highlight w:val="none"/>
        </w:rPr>
      </w:pPr>
    </w:p>
    <w:p w14:paraId="3B1BFFB1">
      <w:pPr>
        <w:shd w:val="clear" w:color="auto" w:fill="auto"/>
        <w:spacing w:line="360" w:lineRule="auto"/>
        <w:rPr>
          <w:rFonts w:hint="eastAsia" w:ascii="宋体" w:hAnsi="宋体" w:eastAsia="宋体" w:cs="宋体"/>
          <w:b/>
          <w:color w:val="auto"/>
          <w:sz w:val="28"/>
          <w:highlight w:val="none"/>
        </w:rPr>
      </w:pPr>
    </w:p>
    <w:p w14:paraId="6B997E20">
      <w:pPr>
        <w:shd w:val="clear" w:color="auto" w:fill="auto"/>
        <w:spacing w:line="360" w:lineRule="auto"/>
        <w:rPr>
          <w:rFonts w:hint="eastAsia" w:ascii="宋体" w:hAnsi="宋体" w:eastAsia="宋体" w:cs="宋体"/>
          <w:b/>
          <w:color w:val="auto"/>
          <w:sz w:val="28"/>
          <w:highlight w:val="none"/>
          <w:lang w:val="en-US" w:eastAsia="zh-CN"/>
        </w:rPr>
      </w:pPr>
      <w:r>
        <w:rPr>
          <w:rFonts w:hint="eastAsia" w:ascii="宋体" w:hAnsi="宋体" w:eastAsia="宋体" w:cs="宋体"/>
          <w:b/>
          <w:color w:val="auto"/>
          <w:sz w:val="28"/>
          <w:highlight w:val="none"/>
        </w:rPr>
        <w:t>附件</w:t>
      </w:r>
      <w:r>
        <w:rPr>
          <w:rFonts w:hint="eastAsia" w:ascii="宋体" w:hAnsi="宋体" w:eastAsia="宋体" w:cs="宋体"/>
          <w:b/>
          <w:color w:val="auto"/>
          <w:sz w:val="28"/>
          <w:highlight w:val="none"/>
          <w:lang w:val="en-US" w:eastAsia="zh-CN"/>
        </w:rPr>
        <w:t>8</w:t>
      </w:r>
    </w:p>
    <w:p w14:paraId="5E9C97C9">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rPr>
        <w:t>参加政府采购活动前3年内在经营活动中没有重大违法记录的</w:t>
      </w:r>
    </w:p>
    <w:p w14:paraId="1C1D0DDA">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rPr>
        <w:t>书面声明</w:t>
      </w:r>
    </w:p>
    <w:p w14:paraId="6C80ADB2">
      <w:pPr>
        <w:shd w:val="clear" w:color="auto" w:fill="auto"/>
        <w:spacing w:line="360" w:lineRule="auto"/>
        <w:jc w:val="both"/>
        <w:rPr>
          <w:rFonts w:hint="eastAsia" w:ascii="宋体" w:hAnsi="宋体" w:eastAsia="宋体" w:cs="宋体"/>
          <w:b w:val="0"/>
          <w:bCs w:val="0"/>
          <w:color w:val="auto"/>
          <w:sz w:val="24"/>
          <w:szCs w:val="32"/>
          <w:highlight w:val="none"/>
        </w:rPr>
      </w:pPr>
    </w:p>
    <w:p w14:paraId="3F5BAD17">
      <w:pPr>
        <w:shd w:val="clear" w:color="auto" w:fill="auto"/>
        <w:spacing w:line="360" w:lineRule="auto"/>
        <w:jc w:val="center"/>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rPr>
        <w:t>声明函</w:t>
      </w:r>
    </w:p>
    <w:p w14:paraId="43034E31">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致：</w:t>
      </w:r>
      <w:r>
        <w:rPr>
          <w:rFonts w:hint="eastAsia" w:ascii="宋体" w:hAnsi="宋体" w:cs="宋体"/>
          <w:color w:val="auto"/>
          <w:sz w:val="24"/>
          <w:szCs w:val="32"/>
          <w:highlight w:val="none"/>
          <w:u w:val="single"/>
          <w:lang w:eastAsia="zh-CN"/>
        </w:rPr>
        <w:t>台州市路桥区第二人民医院医疗服务共同体、</w:t>
      </w:r>
      <w:r>
        <w:rPr>
          <w:rFonts w:hint="eastAsia" w:ascii="宋体" w:hAnsi="宋体" w:eastAsia="宋体" w:cs="宋体"/>
          <w:b w:val="0"/>
          <w:bCs w:val="0"/>
          <w:color w:val="auto"/>
          <w:sz w:val="24"/>
          <w:szCs w:val="32"/>
          <w:highlight w:val="none"/>
          <w:u w:val="single"/>
        </w:rPr>
        <w:t>浙江五石中正工程咨询有限公司</w:t>
      </w:r>
    </w:p>
    <w:p w14:paraId="2D0A11D2">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我公司郑重承诺在参加本项目政府采购活动前三年内，在经营活动中</w:t>
      </w:r>
    </w:p>
    <w:p w14:paraId="61D62B1C">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u w:val="single"/>
        </w:rPr>
        <w:t xml:space="preserve">     </w:t>
      </w:r>
      <w:r>
        <w:rPr>
          <w:rFonts w:hint="eastAsia" w:ascii="宋体" w:hAnsi="宋体" w:eastAsia="宋体" w:cs="宋体"/>
          <w:b w:val="0"/>
          <w:bCs w:val="0"/>
          <w:color w:val="auto"/>
          <w:sz w:val="24"/>
          <w:szCs w:val="32"/>
          <w:highlight w:val="none"/>
        </w:rPr>
        <w:t>（</w:t>
      </w:r>
      <w:r>
        <w:rPr>
          <w:rFonts w:hint="eastAsia" w:ascii="宋体" w:hAnsi="宋体" w:eastAsia="宋体" w:cs="宋体"/>
          <w:b/>
          <w:bCs/>
          <w:color w:val="auto"/>
          <w:sz w:val="24"/>
          <w:szCs w:val="32"/>
          <w:highlight w:val="none"/>
        </w:rPr>
        <w:t>填写“有”或“没有”，如实填写，如不填写视同未提供本声明函</w:t>
      </w:r>
      <w:r>
        <w:rPr>
          <w:rFonts w:hint="eastAsia" w:ascii="宋体" w:hAnsi="宋体" w:eastAsia="宋体" w:cs="宋体"/>
          <w:b w:val="0"/>
          <w:bCs w:val="0"/>
          <w:color w:val="auto"/>
          <w:sz w:val="24"/>
          <w:szCs w:val="32"/>
          <w:highlight w:val="none"/>
        </w:rPr>
        <w:t>）重大违法记录，重大违法记录是指供应商因违法经营受到刑事处罚或者责令停产停业、吊销许可证或者执照、较大数额罚款等行政处罚。</w:t>
      </w:r>
    </w:p>
    <w:p w14:paraId="26B2DA5A">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以上事项如有虚假或隐瞒，我方愿意承担一切后果和责任。</w:t>
      </w:r>
    </w:p>
    <w:p w14:paraId="4F172DB5">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特此声明。</w:t>
      </w:r>
    </w:p>
    <w:p w14:paraId="119DC222">
      <w:pPr>
        <w:shd w:val="clear" w:color="auto" w:fill="auto"/>
        <w:spacing w:line="360" w:lineRule="auto"/>
        <w:jc w:val="both"/>
        <w:rPr>
          <w:rFonts w:hint="eastAsia" w:ascii="宋体" w:hAnsi="宋体" w:eastAsia="宋体" w:cs="宋体"/>
          <w:b w:val="0"/>
          <w:bCs w:val="0"/>
          <w:color w:val="auto"/>
          <w:sz w:val="24"/>
          <w:szCs w:val="32"/>
          <w:highlight w:val="none"/>
        </w:rPr>
      </w:pPr>
    </w:p>
    <w:p w14:paraId="617F63CE">
      <w:pPr>
        <w:shd w:val="clear" w:color="auto" w:fill="auto"/>
        <w:spacing w:line="360" w:lineRule="auto"/>
        <w:jc w:val="both"/>
        <w:rPr>
          <w:rFonts w:hint="eastAsia" w:ascii="宋体" w:hAnsi="宋体" w:eastAsia="宋体" w:cs="宋体"/>
          <w:b w:val="0"/>
          <w:bCs w:val="0"/>
          <w:color w:val="auto"/>
          <w:sz w:val="24"/>
          <w:szCs w:val="32"/>
          <w:highlight w:val="none"/>
        </w:rPr>
      </w:pPr>
    </w:p>
    <w:p w14:paraId="390F1039">
      <w:pPr>
        <w:shd w:val="clear" w:color="auto" w:fill="auto"/>
        <w:spacing w:line="360" w:lineRule="auto"/>
        <w:jc w:val="both"/>
        <w:rPr>
          <w:rFonts w:hint="eastAsia" w:ascii="宋体" w:hAnsi="宋体" w:eastAsia="宋体" w:cs="宋体"/>
          <w:b w:val="0"/>
          <w:bCs w:val="0"/>
          <w:color w:val="auto"/>
          <w:sz w:val="24"/>
          <w:szCs w:val="32"/>
          <w:highlight w:val="none"/>
        </w:rPr>
      </w:pPr>
    </w:p>
    <w:p w14:paraId="7BDC1752">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lang w:eastAsia="zh-CN"/>
        </w:rPr>
        <w:t>投标人</w:t>
      </w:r>
      <w:r>
        <w:rPr>
          <w:rFonts w:hint="eastAsia" w:ascii="宋体" w:hAnsi="宋体" w:eastAsia="宋体" w:cs="宋体"/>
          <w:b w:val="0"/>
          <w:bCs w:val="0"/>
          <w:color w:val="auto"/>
          <w:sz w:val="24"/>
          <w:szCs w:val="32"/>
          <w:highlight w:val="none"/>
        </w:rPr>
        <w:t>名称</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公章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 xml:space="preserve">：             </w:t>
      </w:r>
    </w:p>
    <w:p w14:paraId="0D146EC8">
      <w:pPr>
        <w:shd w:val="clear" w:color="auto" w:fill="auto"/>
        <w:spacing w:line="360" w:lineRule="auto"/>
        <w:jc w:val="both"/>
        <w:rPr>
          <w:rFonts w:hint="eastAsia" w:ascii="宋体" w:hAnsi="宋体" w:eastAsia="宋体" w:cs="宋体"/>
          <w:b w:val="0"/>
          <w:bCs w:val="0"/>
          <w:color w:val="auto"/>
          <w:sz w:val="24"/>
          <w:szCs w:val="32"/>
          <w:highlight w:val="none"/>
        </w:rPr>
      </w:pPr>
    </w:p>
    <w:p w14:paraId="0D80B9EF">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法定代表人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签字或盖章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或授权委托代理人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w:t>
      </w:r>
    </w:p>
    <w:p w14:paraId="23458E48">
      <w:pPr>
        <w:shd w:val="clear" w:color="auto" w:fill="auto"/>
        <w:spacing w:line="360" w:lineRule="auto"/>
        <w:jc w:val="both"/>
        <w:rPr>
          <w:rFonts w:hint="eastAsia" w:ascii="宋体" w:hAnsi="宋体" w:eastAsia="宋体" w:cs="宋体"/>
          <w:b w:val="0"/>
          <w:bCs w:val="0"/>
          <w:color w:val="auto"/>
          <w:sz w:val="24"/>
          <w:szCs w:val="32"/>
          <w:highlight w:val="none"/>
        </w:rPr>
      </w:pPr>
    </w:p>
    <w:p w14:paraId="1A5C5589">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 xml:space="preserve">日期：     </w:t>
      </w:r>
      <w:r>
        <w:rPr>
          <w:rFonts w:hint="eastAsia" w:ascii="宋体" w:hAnsi="宋体" w:eastAsia="宋体" w:cs="宋体"/>
          <w:b w:val="0"/>
          <w:bCs w:val="0"/>
          <w:color w:val="auto"/>
          <w:sz w:val="24"/>
          <w:szCs w:val="32"/>
          <w:highlight w:val="none"/>
          <w:lang w:val="zh-CN"/>
        </w:rPr>
        <w:t>年</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月</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日</w:t>
      </w:r>
    </w:p>
    <w:p w14:paraId="74D3509F">
      <w:pPr>
        <w:shd w:val="clear" w:color="auto" w:fill="auto"/>
        <w:spacing w:line="360" w:lineRule="auto"/>
        <w:jc w:val="both"/>
        <w:rPr>
          <w:rFonts w:hint="eastAsia" w:ascii="宋体" w:hAnsi="宋体" w:eastAsia="宋体" w:cs="宋体"/>
          <w:b w:val="0"/>
          <w:bCs w:val="0"/>
          <w:color w:val="auto"/>
          <w:sz w:val="24"/>
          <w:szCs w:val="32"/>
          <w:highlight w:val="none"/>
        </w:rPr>
      </w:pPr>
    </w:p>
    <w:p w14:paraId="01C17BD5">
      <w:pPr>
        <w:shd w:val="clear" w:color="auto" w:fill="auto"/>
        <w:spacing w:line="360" w:lineRule="auto"/>
        <w:jc w:val="both"/>
        <w:rPr>
          <w:rFonts w:hint="eastAsia" w:ascii="宋体" w:hAnsi="宋体" w:eastAsia="宋体" w:cs="宋体"/>
          <w:b w:val="0"/>
          <w:bCs w:val="0"/>
          <w:color w:val="auto"/>
          <w:sz w:val="24"/>
          <w:szCs w:val="32"/>
          <w:highlight w:val="none"/>
        </w:rPr>
      </w:pPr>
    </w:p>
    <w:p w14:paraId="5F92F20D">
      <w:pPr>
        <w:shd w:val="clear" w:color="auto" w:fill="auto"/>
        <w:spacing w:line="360" w:lineRule="auto"/>
        <w:rPr>
          <w:rFonts w:hint="eastAsia" w:ascii="宋体" w:hAnsi="宋体" w:eastAsia="宋体" w:cs="宋体"/>
          <w:b/>
          <w:bCs/>
          <w:color w:val="auto"/>
          <w:sz w:val="28"/>
          <w:szCs w:val="36"/>
          <w:highlight w:val="none"/>
        </w:rPr>
      </w:pPr>
    </w:p>
    <w:p w14:paraId="31D06B08">
      <w:pPr>
        <w:shd w:val="clear" w:color="auto" w:fill="auto"/>
        <w:spacing w:line="360" w:lineRule="auto"/>
        <w:rPr>
          <w:rFonts w:hint="eastAsia" w:ascii="宋体" w:hAnsi="宋体" w:eastAsia="宋体" w:cs="宋体"/>
          <w:b/>
          <w:bCs/>
          <w:color w:val="auto"/>
          <w:sz w:val="28"/>
          <w:szCs w:val="36"/>
          <w:highlight w:val="none"/>
        </w:rPr>
      </w:pPr>
    </w:p>
    <w:p w14:paraId="2D628ECD">
      <w:pPr>
        <w:shd w:val="clear" w:color="auto" w:fill="auto"/>
        <w:spacing w:line="360" w:lineRule="auto"/>
        <w:rPr>
          <w:rFonts w:hint="eastAsia" w:ascii="宋体" w:hAnsi="宋体" w:eastAsia="宋体" w:cs="宋体"/>
          <w:b/>
          <w:bCs/>
          <w:color w:val="auto"/>
          <w:sz w:val="28"/>
          <w:szCs w:val="36"/>
          <w:highlight w:val="none"/>
        </w:rPr>
      </w:pPr>
    </w:p>
    <w:p w14:paraId="6465D3D1">
      <w:pPr>
        <w:shd w:val="clear" w:color="auto" w:fill="auto"/>
        <w:spacing w:line="360" w:lineRule="auto"/>
        <w:rPr>
          <w:rFonts w:hint="eastAsia" w:ascii="宋体" w:hAnsi="宋体" w:eastAsia="宋体" w:cs="宋体"/>
          <w:b/>
          <w:bCs/>
          <w:color w:val="auto"/>
          <w:sz w:val="28"/>
          <w:szCs w:val="36"/>
          <w:highlight w:val="none"/>
        </w:rPr>
      </w:pPr>
    </w:p>
    <w:p w14:paraId="4433448E">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9</w:t>
      </w:r>
    </w:p>
    <w:p w14:paraId="6FC3E972">
      <w:pPr>
        <w:shd w:val="clear" w:color="auto" w:fill="auto"/>
        <w:spacing w:line="360" w:lineRule="auto"/>
        <w:ind w:firstLine="1405" w:firstLineChars="500"/>
        <w:jc w:val="both"/>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lang w:val="en-US" w:eastAsia="zh-CN"/>
        </w:rPr>
        <w:t>具有履行合同所必需的设备和专业技术能力</w:t>
      </w:r>
      <w:r>
        <w:rPr>
          <w:rFonts w:hint="eastAsia" w:ascii="宋体" w:hAnsi="宋体" w:eastAsia="宋体" w:cs="宋体"/>
          <w:b/>
          <w:bCs/>
          <w:color w:val="auto"/>
          <w:sz w:val="28"/>
          <w:szCs w:val="28"/>
          <w:highlight w:val="none"/>
          <w:lang w:val="zh-CN"/>
        </w:rPr>
        <w:t>承诺函</w:t>
      </w:r>
    </w:p>
    <w:p w14:paraId="0C44ECF4">
      <w:pPr>
        <w:shd w:val="clear" w:color="auto" w:fill="auto"/>
        <w:spacing w:line="360" w:lineRule="auto"/>
        <w:jc w:val="both"/>
        <w:rPr>
          <w:rFonts w:hint="eastAsia" w:ascii="宋体" w:hAnsi="宋体" w:eastAsia="宋体" w:cs="宋体"/>
          <w:b w:val="0"/>
          <w:bCs w:val="0"/>
          <w:color w:val="auto"/>
          <w:sz w:val="24"/>
          <w:szCs w:val="32"/>
          <w:highlight w:val="none"/>
        </w:rPr>
      </w:pPr>
    </w:p>
    <w:p w14:paraId="3E102689">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致：</w:t>
      </w:r>
      <w:r>
        <w:rPr>
          <w:rFonts w:hint="eastAsia" w:ascii="宋体" w:hAnsi="宋体" w:cs="宋体"/>
          <w:color w:val="auto"/>
          <w:sz w:val="24"/>
          <w:szCs w:val="32"/>
          <w:highlight w:val="none"/>
          <w:u w:val="single"/>
          <w:lang w:eastAsia="zh-CN"/>
        </w:rPr>
        <w:t>台州市路桥区第二人民医院医疗服务共同体、</w:t>
      </w:r>
      <w:r>
        <w:rPr>
          <w:rFonts w:hint="eastAsia" w:ascii="宋体" w:hAnsi="宋体" w:eastAsia="宋体" w:cs="宋体"/>
          <w:b w:val="0"/>
          <w:bCs w:val="0"/>
          <w:color w:val="auto"/>
          <w:sz w:val="24"/>
          <w:szCs w:val="32"/>
          <w:highlight w:val="none"/>
          <w:u w:val="single"/>
        </w:rPr>
        <w:t>浙江五石中正工程咨询有限公司</w:t>
      </w:r>
    </w:p>
    <w:p w14:paraId="5E430CA8">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我公司参加</w:t>
      </w:r>
      <w:r>
        <w:rPr>
          <w:rFonts w:hint="eastAsia" w:ascii="宋体" w:hAnsi="宋体" w:cs="宋体"/>
          <w:b w:val="0"/>
          <w:bCs w:val="0"/>
          <w:color w:val="auto"/>
          <w:sz w:val="24"/>
          <w:szCs w:val="32"/>
          <w:highlight w:val="none"/>
          <w:u w:val="single"/>
          <w:lang w:eastAsia="zh-CN"/>
        </w:rPr>
        <w:t xml:space="preserve">台州市路桥区第二人民医院医疗服务共同体二期工程移动类医疗家具(含定制)采购项目 </w:t>
      </w:r>
      <w:r>
        <w:rPr>
          <w:rFonts w:hint="eastAsia" w:ascii="宋体" w:hAnsi="宋体" w:eastAsia="宋体" w:cs="宋体"/>
          <w:b w:val="0"/>
          <w:bCs w:val="0"/>
          <w:color w:val="auto"/>
          <w:sz w:val="24"/>
          <w:szCs w:val="32"/>
          <w:highlight w:val="none"/>
        </w:rPr>
        <w:t>（编号为</w:t>
      </w:r>
      <w:r>
        <w:rPr>
          <w:rFonts w:hint="eastAsia" w:ascii="宋体" w:hAnsi="宋体" w:cs="宋体"/>
          <w:b w:val="0"/>
          <w:bCs w:val="0"/>
          <w:color w:val="auto"/>
          <w:sz w:val="24"/>
          <w:szCs w:val="32"/>
          <w:highlight w:val="none"/>
          <w:u w:val="single"/>
          <w:lang w:eastAsia="zh-CN"/>
        </w:rPr>
        <w:t>ZJWS2025-LQ68</w:t>
      </w:r>
      <w:r>
        <w:rPr>
          <w:rFonts w:hint="eastAsia" w:ascii="宋体" w:hAnsi="宋体" w:eastAsia="宋体" w:cs="宋体"/>
          <w:b w:val="0"/>
          <w:bCs w:val="0"/>
          <w:color w:val="auto"/>
          <w:sz w:val="24"/>
          <w:szCs w:val="32"/>
          <w:highlight w:val="none"/>
        </w:rPr>
        <w:t>）的投标活动，作如下承诺：</w:t>
      </w:r>
    </w:p>
    <w:p w14:paraId="18F47722">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我公司在参加本项目政府采购活动前，符合参与政府采购活动的资格条件，</w:t>
      </w:r>
      <w:r>
        <w:rPr>
          <w:rFonts w:hint="eastAsia" w:ascii="宋体" w:hAnsi="宋体" w:eastAsia="宋体" w:cs="宋体"/>
          <w:b w:val="0"/>
          <w:bCs w:val="0"/>
          <w:color w:val="auto"/>
          <w:sz w:val="24"/>
          <w:szCs w:val="32"/>
          <w:highlight w:val="none"/>
          <w:lang w:val="en-US" w:eastAsia="zh-CN"/>
        </w:rPr>
        <w:t>具有履行合同所必需的设备和专业技术能力</w:t>
      </w:r>
      <w:r>
        <w:rPr>
          <w:rFonts w:hint="eastAsia" w:ascii="宋体" w:hAnsi="宋体" w:eastAsia="宋体" w:cs="宋体"/>
          <w:b w:val="0"/>
          <w:bCs w:val="0"/>
          <w:color w:val="auto"/>
          <w:sz w:val="24"/>
          <w:szCs w:val="32"/>
          <w:highlight w:val="none"/>
        </w:rPr>
        <w:t>。</w:t>
      </w:r>
    </w:p>
    <w:p w14:paraId="15223746">
      <w:pPr>
        <w:shd w:val="clear" w:color="auto" w:fill="auto"/>
        <w:spacing w:line="360" w:lineRule="auto"/>
        <w:ind w:firstLine="480" w:firstLineChars="200"/>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如违反以上承诺，本公司愿承担一切法律责任。</w:t>
      </w:r>
    </w:p>
    <w:p w14:paraId="5A298D54">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4815D364">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519EEA9D">
      <w:pPr>
        <w:shd w:val="clear" w:color="auto" w:fill="auto"/>
        <w:spacing w:line="360" w:lineRule="auto"/>
        <w:jc w:val="both"/>
        <w:rPr>
          <w:rFonts w:hint="eastAsia" w:ascii="宋体" w:hAnsi="宋体" w:eastAsia="宋体" w:cs="宋体"/>
          <w:b w:val="0"/>
          <w:bCs w:val="0"/>
          <w:color w:val="auto"/>
          <w:sz w:val="24"/>
          <w:szCs w:val="32"/>
          <w:highlight w:val="none"/>
          <w:lang w:val="zh-CN"/>
        </w:rPr>
      </w:pPr>
    </w:p>
    <w:p w14:paraId="2B032286">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lang w:eastAsia="zh-CN"/>
        </w:rPr>
        <w:t>投标人</w:t>
      </w:r>
      <w:r>
        <w:rPr>
          <w:rFonts w:hint="eastAsia" w:ascii="宋体" w:hAnsi="宋体" w:eastAsia="宋体" w:cs="宋体"/>
          <w:b w:val="0"/>
          <w:bCs w:val="0"/>
          <w:color w:val="auto"/>
          <w:sz w:val="24"/>
          <w:szCs w:val="32"/>
          <w:highlight w:val="none"/>
        </w:rPr>
        <w:t>名称</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公章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 xml:space="preserve">：             </w:t>
      </w:r>
    </w:p>
    <w:p w14:paraId="21B926BD">
      <w:pPr>
        <w:shd w:val="clear" w:color="auto" w:fill="auto"/>
        <w:spacing w:line="360" w:lineRule="auto"/>
        <w:jc w:val="both"/>
        <w:rPr>
          <w:rFonts w:hint="eastAsia" w:ascii="宋体" w:hAnsi="宋体" w:eastAsia="宋体" w:cs="宋体"/>
          <w:b w:val="0"/>
          <w:bCs w:val="0"/>
          <w:color w:val="auto"/>
          <w:sz w:val="24"/>
          <w:szCs w:val="32"/>
          <w:highlight w:val="none"/>
        </w:rPr>
      </w:pPr>
    </w:p>
    <w:p w14:paraId="6F5567B1">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法定代表人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签字或盖章</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或授权委托代理人</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签字</w:t>
      </w:r>
      <w:r>
        <w:rPr>
          <w:rFonts w:hint="eastAsia" w:ascii="宋体" w:hAnsi="宋体" w:eastAsia="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w:t>
      </w:r>
    </w:p>
    <w:p w14:paraId="26A3694C">
      <w:pPr>
        <w:shd w:val="clear" w:color="auto" w:fill="auto"/>
        <w:spacing w:line="360" w:lineRule="auto"/>
        <w:jc w:val="both"/>
        <w:rPr>
          <w:rFonts w:hint="eastAsia" w:ascii="宋体" w:hAnsi="宋体" w:eastAsia="宋体" w:cs="宋体"/>
          <w:b w:val="0"/>
          <w:bCs w:val="0"/>
          <w:color w:val="auto"/>
          <w:sz w:val="24"/>
          <w:szCs w:val="32"/>
          <w:highlight w:val="none"/>
        </w:rPr>
      </w:pPr>
    </w:p>
    <w:p w14:paraId="083A333C">
      <w:pPr>
        <w:shd w:val="clear" w:color="auto" w:fill="auto"/>
        <w:spacing w:line="360" w:lineRule="auto"/>
        <w:jc w:val="both"/>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 xml:space="preserve">日期：     </w:t>
      </w:r>
      <w:r>
        <w:rPr>
          <w:rFonts w:hint="eastAsia" w:ascii="宋体" w:hAnsi="宋体" w:eastAsia="宋体" w:cs="宋体"/>
          <w:b w:val="0"/>
          <w:bCs w:val="0"/>
          <w:color w:val="auto"/>
          <w:sz w:val="24"/>
          <w:szCs w:val="32"/>
          <w:highlight w:val="none"/>
          <w:lang w:val="zh-CN"/>
        </w:rPr>
        <w:t>年</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月</w:t>
      </w:r>
      <w:r>
        <w:rPr>
          <w:rFonts w:hint="eastAsia" w:ascii="宋体" w:hAnsi="宋体" w:eastAsia="宋体" w:cs="宋体"/>
          <w:b w:val="0"/>
          <w:bCs w:val="0"/>
          <w:color w:val="auto"/>
          <w:sz w:val="24"/>
          <w:szCs w:val="32"/>
          <w:highlight w:val="none"/>
        </w:rPr>
        <w:t xml:space="preserve">     </w:t>
      </w:r>
      <w:r>
        <w:rPr>
          <w:rFonts w:hint="eastAsia" w:ascii="宋体" w:hAnsi="宋体" w:eastAsia="宋体" w:cs="宋体"/>
          <w:b w:val="0"/>
          <w:bCs w:val="0"/>
          <w:color w:val="auto"/>
          <w:sz w:val="24"/>
          <w:szCs w:val="32"/>
          <w:highlight w:val="none"/>
          <w:lang w:val="zh-CN"/>
        </w:rPr>
        <w:t>日</w:t>
      </w:r>
    </w:p>
    <w:p w14:paraId="3F81025E">
      <w:pPr>
        <w:shd w:val="clear" w:color="auto" w:fill="auto"/>
        <w:spacing w:line="360" w:lineRule="auto"/>
        <w:jc w:val="both"/>
        <w:rPr>
          <w:rFonts w:hint="eastAsia" w:ascii="宋体" w:hAnsi="宋体" w:eastAsia="宋体" w:cs="宋体"/>
          <w:b w:val="0"/>
          <w:bCs w:val="0"/>
          <w:color w:val="auto"/>
          <w:sz w:val="24"/>
          <w:szCs w:val="32"/>
          <w:highlight w:val="none"/>
        </w:rPr>
      </w:pPr>
    </w:p>
    <w:p w14:paraId="75D65FC0">
      <w:pPr>
        <w:shd w:val="clear" w:color="auto" w:fill="auto"/>
        <w:spacing w:line="360" w:lineRule="auto"/>
        <w:jc w:val="both"/>
        <w:rPr>
          <w:rFonts w:hint="eastAsia" w:ascii="宋体" w:hAnsi="宋体" w:eastAsia="宋体" w:cs="宋体"/>
          <w:b w:val="0"/>
          <w:bCs w:val="0"/>
          <w:color w:val="auto"/>
          <w:sz w:val="24"/>
          <w:szCs w:val="32"/>
          <w:highlight w:val="none"/>
        </w:rPr>
      </w:pPr>
    </w:p>
    <w:p w14:paraId="0C117F17">
      <w:pPr>
        <w:shd w:val="clear" w:color="auto" w:fill="auto"/>
        <w:spacing w:line="360" w:lineRule="auto"/>
        <w:jc w:val="both"/>
        <w:rPr>
          <w:rFonts w:hint="eastAsia" w:ascii="宋体" w:hAnsi="宋体" w:eastAsia="宋体" w:cs="宋体"/>
          <w:b w:val="0"/>
          <w:bCs w:val="0"/>
          <w:color w:val="auto"/>
          <w:sz w:val="24"/>
          <w:szCs w:val="32"/>
          <w:highlight w:val="none"/>
        </w:rPr>
      </w:pPr>
    </w:p>
    <w:p w14:paraId="57D86B8D">
      <w:pPr>
        <w:shd w:val="clear" w:color="auto" w:fill="auto"/>
        <w:spacing w:line="360" w:lineRule="auto"/>
        <w:jc w:val="both"/>
        <w:rPr>
          <w:rFonts w:hint="eastAsia" w:ascii="宋体" w:hAnsi="宋体" w:eastAsia="宋体" w:cs="宋体"/>
          <w:b w:val="0"/>
          <w:bCs w:val="0"/>
          <w:color w:val="auto"/>
          <w:sz w:val="24"/>
          <w:szCs w:val="32"/>
          <w:highlight w:val="none"/>
        </w:rPr>
      </w:pPr>
    </w:p>
    <w:p w14:paraId="3C049829">
      <w:pPr>
        <w:shd w:val="clear" w:color="auto" w:fill="auto"/>
        <w:spacing w:line="360" w:lineRule="auto"/>
        <w:rPr>
          <w:rFonts w:hint="eastAsia" w:ascii="宋体" w:hAnsi="宋体" w:eastAsia="宋体" w:cs="宋体"/>
          <w:b/>
          <w:bCs/>
          <w:color w:val="auto"/>
          <w:sz w:val="28"/>
          <w:szCs w:val="36"/>
          <w:highlight w:val="none"/>
        </w:rPr>
      </w:pPr>
    </w:p>
    <w:p w14:paraId="41AB0017">
      <w:pPr>
        <w:shd w:val="clear" w:color="auto" w:fill="auto"/>
        <w:spacing w:line="360" w:lineRule="auto"/>
        <w:rPr>
          <w:rFonts w:hint="eastAsia" w:ascii="宋体" w:hAnsi="宋体" w:eastAsia="宋体" w:cs="宋体"/>
          <w:b/>
          <w:bCs/>
          <w:color w:val="auto"/>
          <w:sz w:val="28"/>
          <w:szCs w:val="36"/>
          <w:highlight w:val="none"/>
        </w:rPr>
      </w:pPr>
    </w:p>
    <w:p w14:paraId="3BDC9864">
      <w:pPr>
        <w:shd w:val="clear" w:color="auto" w:fill="auto"/>
        <w:spacing w:line="360" w:lineRule="auto"/>
        <w:rPr>
          <w:rFonts w:hint="eastAsia" w:ascii="宋体" w:hAnsi="宋体" w:eastAsia="宋体" w:cs="宋体"/>
          <w:b/>
          <w:bCs/>
          <w:color w:val="auto"/>
          <w:sz w:val="28"/>
          <w:szCs w:val="36"/>
          <w:highlight w:val="none"/>
        </w:rPr>
      </w:pPr>
    </w:p>
    <w:p w14:paraId="45C0AB70">
      <w:pPr>
        <w:shd w:val="clear" w:color="auto" w:fill="auto"/>
        <w:spacing w:line="360" w:lineRule="auto"/>
        <w:rPr>
          <w:rFonts w:hint="eastAsia" w:ascii="宋体" w:hAnsi="宋体" w:eastAsia="宋体" w:cs="宋体"/>
          <w:b/>
          <w:bCs/>
          <w:color w:val="auto"/>
          <w:sz w:val="28"/>
          <w:szCs w:val="36"/>
          <w:highlight w:val="none"/>
        </w:rPr>
      </w:pPr>
    </w:p>
    <w:p w14:paraId="594342D7">
      <w:pPr>
        <w:shd w:val="clear" w:color="auto" w:fill="auto"/>
        <w:spacing w:line="360" w:lineRule="auto"/>
        <w:rPr>
          <w:rFonts w:hint="eastAsia" w:ascii="宋体" w:hAnsi="宋体" w:eastAsia="宋体" w:cs="宋体"/>
          <w:b/>
          <w:bCs/>
          <w:color w:val="auto"/>
          <w:sz w:val="28"/>
          <w:szCs w:val="36"/>
          <w:highlight w:val="none"/>
        </w:rPr>
      </w:pPr>
    </w:p>
    <w:p w14:paraId="1960D7B4">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10</w:t>
      </w:r>
    </w:p>
    <w:p w14:paraId="71A37D77">
      <w:pPr>
        <w:shd w:val="clear" w:color="auto" w:fill="auto"/>
        <w:spacing w:line="360" w:lineRule="auto"/>
        <w:jc w:val="center"/>
        <w:rPr>
          <w:rFonts w:hint="eastAsia" w:ascii="宋体" w:hAnsi="宋体"/>
          <w:b/>
          <w:color w:val="auto"/>
          <w:sz w:val="32"/>
          <w:szCs w:val="32"/>
          <w:highlight w:val="none"/>
        </w:rPr>
      </w:pPr>
      <w:r>
        <w:rPr>
          <w:rFonts w:hint="eastAsia" w:ascii="宋体" w:hAnsi="宋体"/>
          <w:b/>
          <w:color w:val="auto"/>
          <w:sz w:val="32"/>
          <w:szCs w:val="32"/>
          <w:highlight w:val="none"/>
          <w:lang w:val="en-US" w:eastAsia="zh-CN"/>
        </w:rPr>
        <w:t>中小企业声明函（货物）</w:t>
      </w:r>
    </w:p>
    <w:p w14:paraId="56CC6185">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本公司郑重声明，根据《政府采购促进中小企业发展管理办法》（财库﹝2020﹞46 号）的规定，本公司参加</w:t>
      </w:r>
      <w:r>
        <w:rPr>
          <w:rFonts w:hint="eastAsia" w:ascii="宋体" w:hAnsi="宋体"/>
          <w:b w:val="0"/>
          <w:bCs/>
          <w:color w:val="auto"/>
          <w:sz w:val="24"/>
          <w:szCs w:val="24"/>
          <w:highlight w:val="none"/>
          <w:u w:val="single"/>
          <w:lang w:val="en-US" w:eastAsia="zh-CN"/>
        </w:rPr>
        <w:t>台州市路桥区第二人民医院医疗服务共同体（单位名称）</w:t>
      </w:r>
      <w:r>
        <w:rPr>
          <w:rFonts w:hint="eastAsia" w:ascii="宋体" w:hAnsi="宋体"/>
          <w:b w:val="0"/>
          <w:bCs/>
          <w:color w:val="auto"/>
          <w:sz w:val="24"/>
          <w:szCs w:val="24"/>
          <w:highlight w:val="none"/>
          <w:lang w:val="en-US" w:eastAsia="zh-CN"/>
        </w:rPr>
        <w:t>的</w:t>
      </w:r>
      <w:r>
        <w:rPr>
          <w:rFonts w:hint="eastAsia" w:ascii="宋体" w:hAnsi="宋体"/>
          <w:b w:val="0"/>
          <w:bCs/>
          <w:color w:val="auto"/>
          <w:sz w:val="24"/>
          <w:szCs w:val="24"/>
          <w:highlight w:val="none"/>
          <w:u w:val="single"/>
          <w:lang w:val="en-US" w:eastAsia="zh-CN"/>
        </w:rPr>
        <w:t>台州市路桥区第二人民医院医疗服务共同体二期工程移动类医疗家具(含定制)采购项目 （项目名称）</w:t>
      </w:r>
      <w:r>
        <w:rPr>
          <w:rFonts w:hint="eastAsia" w:ascii="宋体" w:hAnsi="宋体"/>
          <w:b w:val="0"/>
          <w:bCs/>
          <w:color w:val="auto"/>
          <w:sz w:val="24"/>
          <w:szCs w:val="24"/>
          <w:highlight w:val="none"/>
          <w:lang w:val="en-US" w:eastAsia="zh-CN"/>
        </w:rPr>
        <w:t xml:space="preserve">采购活动，提供的货物全部由符合政策要求的中小企业制造。相关企业的具体情况如下： </w:t>
      </w:r>
    </w:p>
    <w:p w14:paraId="08A0F110">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1.</w:t>
      </w:r>
      <w:r>
        <w:rPr>
          <w:rFonts w:hint="eastAsia" w:ascii="宋体" w:hAnsi="宋体"/>
          <w:b w:val="0"/>
          <w:bCs/>
          <w:color w:val="auto"/>
          <w:sz w:val="24"/>
          <w:szCs w:val="24"/>
          <w:highlight w:val="none"/>
          <w:u w:val="single"/>
          <w:lang w:val="en-US" w:eastAsia="zh-CN"/>
        </w:rPr>
        <w:t>（标的名称）</w:t>
      </w:r>
      <w:r>
        <w:rPr>
          <w:rFonts w:hint="eastAsia" w:ascii="宋体" w:hAnsi="宋体"/>
          <w:b w:val="0"/>
          <w:bCs/>
          <w:color w:val="auto"/>
          <w:sz w:val="24"/>
          <w:szCs w:val="24"/>
          <w:highlight w:val="none"/>
          <w:lang w:val="en-US" w:eastAsia="zh-CN"/>
        </w:rPr>
        <w:t>，属于</w:t>
      </w:r>
      <w:r>
        <w:rPr>
          <w:rFonts w:hint="eastAsia" w:ascii="宋体" w:hAnsi="宋体"/>
          <w:b w:val="0"/>
          <w:bCs/>
          <w:color w:val="auto"/>
          <w:sz w:val="24"/>
          <w:szCs w:val="24"/>
          <w:highlight w:val="none"/>
          <w:u w:val="single"/>
          <w:lang w:val="en-US" w:eastAsia="zh-CN"/>
        </w:rPr>
        <w:t>（采购文件中明确的所属行业）</w:t>
      </w:r>
      <w:r>
        <w:rPr>
          <w:rFonts w:hint="eastAsia" w:ascii="宋体" w:hAnsi="宋体"/>
          <w:b w:val="0"/>
          <w:bCs/>
          <w:color w:val="auto"/>
          <w:sz w:val="24"/>
          <w:szCs w:val="24"/>
          <w:highlight w:val="none"/>
          <w:lang w:val="en-US" w:eastAsia="zh-CN"/>
        </w:rPr>
        <w:t>行业；制造商为</w:t>
      </w:r>
      <w:r>
        <w:rPr>
          <w:rFonts w:hint="eastAsia" w:ascii="宋体" w:hAnsi="宋体"/>
          <w:b w:val="0"/>
          <w:bCs/>
          <w:color w:val="auto"/>
          <w:sz w:val="24"/>
          <w:szCs w:val="24"/>
          <w:highlight w:val="none"/>
          <w:u w:val="single"/>
          <w:lang w:val="en-US" w:eastAsia="zh-CN"/>
        </w:rPr>
        <w:t>（企业名称）</w:t>
      </w:r>
      <w:r>
        <w:rPr>
          <w:rFonts w:hint="eastAsia" w:ascii="宋体" w:hAnsi="宋体"/>
          <w:b w:val="0"/>
          <w:bCs/>
          <w:color w:val="auto"/>
          <w:sz w:val="24"/>
          <w:szCs w:val="24"/>
          <w:highlight w:val="none"/>
          <w:lang w:val="en-US" w:eastAsia="zh-CN"/>
        </w:rPr>
        <w:t>，从业人员</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人，营业收入为</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万元，资产总额为</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万元</w:t>
      </w:r>
      <w:r>
        <w:rPr>
          <w:rStyle w:val="35"/>
          <w:rFonts w:hint="eastAsia" w:ascii="宋体" w:hAnsi="宋体"/>
          <w:b w:val="0"/>
          <w:bCs/>
          <w:color w:val="auto"/>
          <w:sz w:val="24"/>
          <w:szCs w:val="24"/>
          <w:highlight w:val="none"/>
          <w:lang w:val="en-US" w:eastAsia="zh-CN"/>
        </w:rPr>
        <w:footnoteReference w:id="0"/>
      </w:r>
      <w:r>
        <w:rPr>
          <w:rFonts w:hint="eastAsia" w:ascii="宋体" w:hAnsi="宋体"/>
          <w:b w:val="0"/>
          <w:bCs/>
          <w:color w:val="auto"/>
          <w:sz w:val="24"/>
          <w:szCs w:val="24"/>
          <w:highlight w:val="none"/>
          <w:lang w:val="en-US" w:eastAsia="zh-CN"/>
        </w:rPr>
        <w:t>，属于</w:t>
      </w:r>
      <w:r>
        <w:rPr>
          <w:rFonts w:hint="eastAsia" w:ascii="宋体" w:hAnsi="宋体"/>
          <w:b w:val="0"/>
          <w:bCs/>
          <w:color w:val="auto"/>
          <w:sz w:val="24"/>
          <w:szCs w:val="24"/>
          <w:highlight w:val="none"/>
          <w:u w:val="single"/>
          <w:lang w:val="en-US" w:eastAsia="zh-CN"/>
        </w:rPr>
        <w:t>（中型企业、小型企业、微型企业）</w:t>
      </w:r>
      <w:r>
        <w:rPr>
          <w:rFonts w:hint="eastAsia" w:ascii="宋体" w:hAnsi="宋体"/>
          <w:b w:val="0"/>
          <w:bCs/>
          <w:color w:val="auto"/>
          <w:sz w:val="24"/>
          <w:szCs w:val="24"/>
          <w:highlight w:val="none"/>
          <w:lang w:val="en-US" w:eastAsia="zh-CN"/>
        </w:rPr>
        <w:t>；</w:t>
      </w:r>
    </w:p>
    <w:p w14:paraId="46771450">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2.</w:t>
      </w:r>
      <w:r>
        <w:rPr>
          <w:rFonts w:hint="eastAsia" w:ascii="宋体" w:hAnsi="宋体"/>
          <w:b w:val="0"/>
          <w:bCs/>
          <w:color w:val="auto"/>
          <w:sz w:val="24"/>
          <w:szCs w:val="24"/>
          <w:highlight w:val="none"/>
          <w:u w:val="single"/>
          <w:lang w:val="en-US" w:eastAsia="zh-CN"/>
        </w:rPr>
        <w:t>（标的名称）</w:t>
      </w:r>
      <w:r>
        <w:rPr>
          <w:rFonts w:hint="eastAsia" w:ascii="宋体" w:hAnsi="宋体"/>
          <w:b w:val="0"/>
          <w:bCs/>
          <w:color w:val="auto"/>
          <w:sz w:val="24"/>
          <w:szCs w:val="24"/>
          <w:highlight w:val="none"/>
          <w:lang w:val="en-US" w:eastAsia="zh-CN"/>
        </w:rPr>
        <w:t>，属于</w:t>
      </w:r>
      <w:r>
        <w:rPr>
          <w:rFonts w:hint="eastAsia" w:ascii="宋体" w:hAnsi="宋体"/>
          <w:b w:val="0"/>
          <w:bCs/>
          <w:color w:val="auto"/>
          <w:sz w:val="24"/>
          <w:szCs w:val="24"/>
          <w:highlight w:val="none"/>
          <w:u w:val="single"/>
          <w:lang w:val="en-US" w:eastAsia="zh-CN"/>
        </w:rPr>
        <w:t>（采购文件中明确的所属行业）</w:t>
      </w:r>
      <w:r>
        <w:rPr>
          <w:rFonts w:hint="eastAsia" w:ascii="宋体" w:hAnsi="宋体"/>
          <w:b w:val="0"/>
          <w:bCs/>
          <w:color w:val="auto"/>
          <w:sz w:val="24"/>
          <w:szCs w:val="24"/>
          <w:highlight w:val="none"/>
          <w:lang w:val="en-US" w:eastAsia="zh-CN"/>
        </w:rPr>
        <w:t>行业；制造商为</w:t>
      </w:r>
      <w:r>
        <w:rPr>
          <w:rFonts w:hint="eastAsia" w:ascii="宋体" w:hAnsi="宋体"/>
          <w:b w:val="0"/>
          <w:bCs/>
          <w:color w:val="auto"/>
          <w:sz w:val="24"/>
          <w:szCs w:val="24"/>
          <w:highlight w:val="none"/>
          <w:u w:val="single"/>
          <w:lang w:val="en-US" w:eastAsia="zh-CN"/>
        </w:rPr>
        <w:t>（企业名称）</w:t>
      </w:r>
      <w:r>
        <w:rPr>
          <w:rFonts w:hint="eastAsia" w:ascii="宋体" w:hAnsi="宋体"/>
          <w:b w:val="0"/>
          <w:bCs/>
          <w:color w:val="auto"/>
          <w:sz w:val="24"/>
          <w:szCs w:val="24"/>
          <w:highlight w:val="none"/>
          <w:lang w:val="en-US" w:eastAsia="zh-CN"/>
        </w:rPr>
        <w:t>，从业人员</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人，营业收入为</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万元，资产总额为</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万元，属于</w:t>
      </w:r>
      <w:r>
        <w:rPr>
          <w:rFonts w:hint="eastAsia" w:ascii="宋体" w:hAnsi="宋体"/>
          <w:b w:val="0"/>
          <w:bCs/>
          <w:color w:val="auto"/>
          <w:sz w:val="24"/>
          <w:szCs w:val="24"/>
          <w:highlight w:val="none"/>
          <w:u w:val="single"/>
          <w:lang w:val="en-US" w:eastAsia="zh-CN"/>
        </w:rPr>
        <w:t>（中型企业、小型企业、微型企业）</w:t>
      </w:r>
      <w:r>
        <w:rPr>
          <w:rFonts w:hint="eastAsia" w:ascii="宋体" w:hAnsi="宋体"/>
          <w:b w:val="0"/>
          <w:bCs/>
          <w:color w:val="auto"/>
          <w:sz w:val="24"/>
          <w:szCs w:val="24"/>
          <w:highlight w:val="none"/>
          <w:lang w:val="en-US" w:eastAsia="zh-CN"/>
        </w:rPr>
        <w:t>；</w:t>
      </w:r>
    </w:p>
    <w:p w14:paraId="0555EB0A">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w:t>
      </w:r>
    </w:p>
    <w:p w14:paraId="00D80C5B">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以上企业，不属于大企业的分支机构，不存在控股股东为大企业的情形，也不存在与大企业的负责人为同一人的情形。</w:t>
      </w:r>
    </w:p>
    <w:p w14:paraId="7EB298D3">
      <w:pPr>
        <w:shd w:val="clear" w:color="auto" w:fill="auto"/>
        <w:spacing w:line="360" w:lineRule="auto"/>
        <w:ind w:firstLine="480" w:firstLineChars="2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 xml:space="preserve">本企业对上述声明内容的真实性负责。如有虚假，将依法承担相应责任。 </w:t>
      </w:r>
    </w:p>
    <w:p w14:paraId="74F00043">
      <w:pPr>
        <w:shd w:val="clear" w:color="auto" w:fill="auto"/>
        <w:spacing w:line="360" w:lineRule="auto"/>
        <w:jc w:val="left"/>
        <w:rPr>
          <w:rFonts w:hint="eastAsia" w:ascii="宋体" w:hAnsi="宋体"/>
          <w:b w:val="0"/>
          <w:bCs/>
          <w:color w:val="auto"/>
          <w:sz w:val="24"/>
          <w:szCs w:val="24"/>
          <w:highlight w:val="none"/>
          <w:lang w:val="en-US" w:eastAsia="zh-CN"/>
        </w:rPr>
      </w:pPr>
    </w:p>
    <w:p w14:paraId="72C8F41A">
      <w:pPr>
        <w:shd w:val="clear" w:color="auto" w:fill="auto"/>
        <w:spacing w:line="360" w:lineRule="auto"/>
        <w:ind w:firstLine="4800" w:firstLineChars="20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企业名称（盖章）：</w:t>
      </w:r>
    </w:p>
    <w:p w14:paraId="1E591F6B">
      <w:pPr>
        <w:shd w:val="clear" w:color="auto" w:fill="auto"/>
        <w:spacing w:line="360" w:lineRule="auto"/>
        <w:ind w:firstLine="4800" w:firstLineChars="20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日    期：</w:t>
      </w:r>
    </w:p>
    <w:p w14:paraId="5B4DAFC0">
      <w:pPr>
        <w:shd w:val="clear" w:color="auto" w:fill="auto"/>
        <w:spacing w:line="360" w:lineRule="auto"/>
        <w:jc w:val="left"/>
        <w:rPr>
          <w:rFonts w:hint="eastAsia" w:ascii="宋体" w:hAnsi="宋体"/>
          <w:b w:val="0"/>
          <w:bCs/>
          <w:color w:val="auto"/>
          <w:sz w:val="24"/>
          <w:szCs w:val="24"/>
          <w:highlight w:val="none"/>
          <w:lang w:val="en-US" w:eastAsia="zh-CN"/>
        </w:rPr>
      </w:pPr>
    </w:p>
    <w:p w14:paraId="0BAC2FC8">
      <w:pPr>
        <w:shd w:val="clear" w:color="auto" w:fill="auto"/>
        <w:spacing w:line="360" w:lineRule="auto"/>
        <w:jc w:val="left"/>
        <w:rPr>
          <w:rFonts w:hint="eastAsia" w:ascii="宋体" w:hAnsi="宋体"/>
          <w:b w:val="0"/>
          <w:bCs/>
          <w:color w:val="auto"/>
          <w:sz w:val="24"/>
          <w:szCs w:val="24"/>
          <w:highlight w:val="none"/>
          <w:lang w:val="en-US" w:eastAsia="zh-CN"/>
        </w:rPr>
      </w:pPr>
    </w:p>
    <w:p w14:paraId="1490596F">
      <w:pPr>
        <w:shd w:val="clear" w:color="auto" w:fill="auto"/>
        <w:spacing w:line="360" w:lineRule="auto"/>
        <w:jc w:val="left"/>
        <w:rPr>
          <w:rFonts w:hint="eastAsia" w:ascii="宋体" w:hAnsi="宋体"/>
          <w:b w:val="0"/>
          <w:bCs/>
          <w:color w:val="auto"/>
          <w:sz w:val="24"/>
          <w:szCs w:val="24"/>
          <w:highlight w:val="none"/>
          <w:lang w:val="en-US" w:eastAsia="zh-CN"/>
        </w:rPr>
      </w:pPr>
    </w:p>
    <w:p w14:paraId="6BBBD671">
      <w:pPr>
        <w:shd w:val="clear" w:color="auto" w:fill="auto"/>
        <w:spacing w:line="360" w:lineRule="auto"/>
        <w:jc w:val="left"/>
        <w:rPr>
          <w:rFonts w:hint="eastAsia" w:ascii="宋体" w:hAnsi="宋体"/>
          <w:b w:val="0"/>
          <w:bCs/>
          <w:color w:val="auto"/>
          <w:sz w:val="24"/>
          <w:szCs w:val="24"/>
          <w:highlight w:val="none"/>
          <w:lang w:val="en-US" w:eastAsia="zh-CN"/>
        </w:rPr>
      </w:pPr>
    </w:p>
    <w:p w14:paraId="5B0C89B3">
      <w:pPr>
        <w:shd w:val="clear" w:color="auto" w:fill="auto"/>
        <w:spacing w:line="360" w:lineRule="auto"/>
        <w:jc w:val="left"/>
        <w:rPr>
          <w:rFonts w:hint="eastAsia" w:ascii="宋体" w:hAnsi="宋体"/>
          <w:b w:val="0"/>
          <w:bCs/>
          <w:color w:val="auto"/>
          <w:sz w:val="24"/>
          <w:szCs w:val="24"/>
          <w:highlight w:val="none"/>
          <w:lang w:val="en-US" w:eastAsia="zh-CN"/>
        </w:rPr>
      </w:pPr>
    </w:p>
    <w:p w14:paraId="244D4A0F">
      <w:pPr>
        <w:shd w:val="clear" w:color="auto" w:fill="auto"/>
        <w:spacing w:line="360" w:lineRule="auto"/>
        <w:jc w:val="left"/>
        <w:rPr>
          <w:rFonts w:hint="eastAsia" w:ascii="宋体" w:hAnsi="宋体"/>
          <w:b w:val="0"/>
          <w:bCs/>
          <w:color w:val="auto"/>
          <w:sz w:val="24"/>
          <w:szCs w:val="24"/>
          <w:highlight w:val="none"/>
          <w:lang w:val="en-US" w:eastAsia="zh-CN"/>
        </w:rPr>
      </w:pPr>
    </w:p>
    <w:p w14:paraId="74724695">
      <w:pPr>
        <w:shd w:val="clear" w:color="auto" w:fill="auto"/>
        <w:spacing w:line="360" w:lineRule="auto"/>
        <w:jc w:val="left"/>
        <w:rPr>
          <w:rFonts w:hint="eastAsia" w:ascii="宋体" w:hAnsi="宋体"/>
          <w:b w:val="0"/>
          <w:bCs/>
          <w:color w:val="auto"/>
          <w:sz w:val="24"/>
          <w:szCs w:val="24"/>
          <w:highlight w:val="none"/>
          <w:lang w:val="en-US" w:eastAsia="zh-CN"/>
        </w:rPr>
      </w:pPr>
    </w:p>
    <w:p w14:paraId="0101D48C">
      <w:pPr>
        <w:shd w:val="clear" w:color="auto" w:fill="auto"/>
        <w:spacing w:line="360" w:lineRule="auto"/>
        <w:jc w:val="left"/>
        <w:rPr>
          <w:rFonts w:hint="eastAsia" w:ascii="宋体" w:hAnsi="宋体"/>
          <w:b w:val="0"/>
          <w:bCs/>
          <w:color w:val="auto"/>
          <w:sz w:val="24"/>
          <w:szCs w:val="24"/>
          <w:highlight w:val="none"/>
          <w:lang w:val="en-US" w:eastAsia="zh-CN"/>
        </w:rPr>
      </w:pPr>
    </w:p>
    <w:p w14:paraId="789404BA">
      <w:pPr>
        <w:shd w:val="clear" w:color="auto" w:fill="auto"/>
        <w:spacing w:line="360" w:lineRule="auto"/>
        <w:ind w:left="-2" w:hanging="2"/>
        <w:jc w:val="center"/>
        <w:rPr>
          <w:rFonts w:hint="eastAsia" w:ascii="宋体" w:hAnsi="宋体" w:eastAsia="宋体" w:cs="Times New Roman"/>
          <w:b/>
          <w:color w:val="auto"/>
          <w:sz w:val="32"/>
          <w:szCs w:val="32"/>
          <w:highlight w:val="none"/>
          <w:lang w:val="en-GB"/>
        </w:rPr>
      </w:pPr>
      <w:r>
        <w:rPr>
          <w:rFonts w:hint="eastAsia" w:ascii="宋体" w:hAnsi="宋体" w:eastAsia="宋体" w:cs="Times New Roman"/>
          <w:b/>
          <w:color w:val="auto"/>
          <w:sz w:val="32"/>
          <w:szCs w:val="32"/>
          <w:highlight w:val="none"/>
          <w:lang w:val="en-GB"/>
        </w:rPr>
        <w:t>残疾人福利性单位声明函</w:t>
      </w:r>
    </w:p>
    <w:p w14:paraId="45D696A8">
      <w:pPr>
        <w:shd w:val="clear" w:color="auto" w:fill="auto"/>
        <w:bidi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本单位郑重声明，根据《财政部 民政部 中国残疾人联合会关于促进残疾人就业政府采购政策的通知》（财库〔2017〕141号</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的规定，本单位为符合条件的残疾人福利性单位，且本单位参加单位的项目采购活动提供本单位制造的货物（由本单位承担工程/提供服务</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，或者提供其他残疾人福利性单位制造的货物（不包括使用非残疾人福利性单位注册商标的货物</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w:t>
      </w:r>
    </w:p>
    <w:p w14:paraId="2860CBE7">
      <w:pPr>
        <w:shd w:val="clear" w:color="auto" w:fill="auto"/>
        <w:bidi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本单位对上述声明的真实性负责。如有虚假，将依法承担相应责任。</w:t>
      </w:r>
    </w:p>
    <w:p w14:paraId="3866A4AE">
      <w:pPr>
        <w:shd w:val="clear" w:color="auto" w:fill="auto"/>
        <w:bidi w:val="0"/>
        <w:spacing w:line="360" w:lineRule="auto"/>
        <w:ind w:firstLine="480" w:firstLineChars="200"/>
        <w:rPr>
          <w:rFonts w:hint="eastAsia" w:ascii="宋体" w:hAnsi="宋体" w:eastAsia="宋体" w:cs="宋体"/>
          <w:color w:val="auto"/>
          <w:sz w:val="24"/>
          <w:szCs w:val="24"/>
          <w:highlight w:val="none"/>
        </w:rPr>
      </w:pPr>
    </w:p>
    <w:p w14:paraId="3D6123A2">
      <w:pPr>
        <w:shd w:val="clear" w:color="auto" w:fill="auto"/>
        <w:spacing w:line="360" w:lineRule="auto"/>
        <w:ind w:firstLine="3120" w:firstLineChars="1300"/>
        <w:jc w:val="left"/>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单位名称（单位公章）：</w:t>
      </w:r>
    </w:p>
    <w:p w14:paraId="3DB7A054">
      <w:pPr>
        <w:shd w:val="clear" w:color="auto" w:fill="auto"/>
        <w:spacing w:line="360" w:lineRule="auto"/>
        <w:ind w:firstLine="5040" w:firstLineChars="2100"/>
        <w:jc w:val="both"/>
        <w:rPr>
          <w:rFonts w:hint="eastAsia" w:ascii="宋体" w:hAnsi="宋体"/>
          <w:b w:val="0"/>
          <w:bCs/>
          <w:color w:val="auto"/>
          <w:sz w:val="24"/>
          <w:szCs w:val="24"/>
          <w:highlight w:val="none"/>
          <w:lang w:val="en-US" w:eastAsia="zh-CN"/>
        </w:rPr>
      </w:pPr>
      <w:r>
        <w:rPr>
          <w:rFonts w:hint="eastAsia" w:ascii="宋体" w:hAnsi="宋体"/>
          <w:b w:val="0"/>
          <w:bCs/>
          <w:color w:val="auto"/>
          <w:sz w:val="24"/>
          <w:szCs w:val="24"/>
          <w:highlight w:val="none"/>
          <w:lang w:val="en-US" w:eastAsia="zh-CN"/>
        </w:rPr>
        <w:t>日期：</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年</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月</w:t>
      </w:r>
      <w:r>
        <w:rPr>
          <w:rFonts w:hint="eastAsia" w:ascii="宋体" w:hAnsi="宋体"/>
          <w:b w:val="0"/>
          <w:bCs/>
          <w:color w:val="auto"/>
          <w:sz w:val="24"/>
          <w:szCs w:val="24"/>
          <w:highlight w:val="none"/>
          <w:u w:val="single"/>
          <w:lang w:val="en-US" w:eastAsia="zh-CN"/>
        </w:rPr>
        <w:t xml:space="preserve">    </w:t>
      </w:r>
      <w:r>
        <w:rPr>
          <w:rFonts w:hint="eastAsia" w:ascii="宋体" w:hAnsi="宋体"/>
          <w:b w:val="0"/>
          <w:bCs/>
          <w:color w:val="auto"/>
          <w:sz w:val="24"/>
          <w:szCs w:val="24"/>
          <w:highlight w:val="none"/>
          <w:lang w:val="en-US" w:eastAsia="zh-CN"/>
        </w:rPr>
        <w:t>日</w:t>
      </w:r>
    </w:p>
    <w:p w14:paraId="303C7535">
      <w:pPr>
        <w:pStyle w:val="10"/>
        <w:shd w:val="clear" w:color="auto" w:fill="auto"/>
        <w:rPr>
          <w:rFonts w:hint="eastAsia" w:ascii="宋体" w:hAnsi="宋体"/>
          <w:b w:val="0"/>
          <w:bCs/>
          <w:color w:val="auto"/>
          <w:sz w:val="24"/>
          <w:szCs w:val="24"/>
          <w:highlight w:val="none"/>
          <w:lang w:val="en-US" w:eastAsia="zh-CN"/>
        </w:rPr>
      </w:pPr>
    </w:p>
    <w:p w14:paraId="17329A67">
      <w:pPr>
        <w:pStyle w:val="26"/>
        <w:shd w:val="clear" w:color="auto" w:fill="auto"/>
        <w:rPr>
          <w:rFonts w:hint="eastAsia" w:ascii="宋体" w:hAnsi="宋体"/>
          <w:b w:val="0"/>
          <w:bCs/>
          <w:color w:val="auto"/>
          <w:sz w:val="24"/>
          <w:szCs w:val="24"/>
          <w:highlight w:val="none"/>
          <w:lang w:val="en-US" w:eastAsia="zh-CN"/>
        </w:rPr>
      </w:pPr>
    </w:p>
    <w:p w14:paraId="4DCE70FC">
      <w:pPr>
        <w:pStyle w:val="22"/>
        <w:shd w:val="clear" w:color="auto" w:fill="auto"/>
        <w:rPr>
          <w:rFonts w:hint="eastAsia" w:ascii="宋体" w:hAnsi="宋体"/>
          <w:b w:val="0"/>
          <w:bCs/>
          <w:color w:val="auto"/>
          <w:sz w:val="24"/>
          <w:szCs w:val="24"/>
          <w:highlight w:val="none"/>
          <w:lang w:val="en-US" w:eastAsia="zh-CN"/>
        </w:rPr>
      </w:pPr>
    </w:p>
    <w:p w14:paraId="19FF3B98">
      <w:pPr>
        <w:shd w:val="clear" w:color="auto" w:fill="auto"/>
        <w:rPr>
          <w:rFonts w:hint="eastAsia" w:ascii="宋体" w:hAnsi="宋体"/>
          <w:b w:val="0"/>
          <w:bCs/>
          <w:color w:val="auto"/>
          <w:sz w:val="24"/>
          <w:szCs w:val="24"/>
          <w:highlight w:val="none"/>
          <w:lang w:val="en-US" w:eastAsia="zh-CN"/>
        </w:rPr>
      </w:pPr>
    </w:p>
    <w:p w14:paraId="6DA16A9E">
      <w:pPr>
        <w:pStyle w:val="10"/>
        <w:shd w:val="clear" w:color="auto" w:fill="auto"/>
        <w:rPr>
          <w:rFonts w:hint="eastAsia" w:ascii="宋体" w:hAnsi="宋体"/>
          <w:b w:val="0"/>
          <w:bCs/>
          <w:color w:val="auto"/>
          <w:sz w:val="24"/>
          <w:szCs w:val="24"/>
          <w:highlight w:val="none"/>
          <w:lang w:val="en-US" w:eastAsia="zh-CN"/>
        </w:rPr>
      </w:pPr>
    </w:p>
    <w:p w14:paraId="57068427">
      <w:pPr>
        <w:pStyle w:val="26"/>
        <w:shd w:val="clear" w:color="auto" w:fill="auto"/>
        <w:rPr>
          <w:rFonts w:hint="eastAsia" w:ascii="宋体" w:hAnsi="宋体"/>
          <w:b w:val="0"/>
          <w:bCs/>
          <w:color w:val="auto"/>
          <w:sz w:val="24"/>
          <w:szCs w:val="24"/>
          <w:highlight w:val="none"/>
          <w:lang w:val="en-US" w:eastAsia="zh-CN"/>
        </w:rPr>
      </w:pPr>
    </w:p>
    <w:p w14:paraId="2D0992AF">
      <w:pPr>
        <w:pStyle w:val="22"/>
        <w:shd w:val="clear" w:color="auto" w:fill="auto"/>
        <w:rPr>
          <w:rFonts w:hint="eastAsia" w:ascii="宋体" w:hAnsi="宋体"/>
          <w:b w:val="0"/>
          <w:bCs/>
          <w:color w:val="auto"/>
          <w:sz w:val="24"/>
          <w:szCs w:val="24"/>
          <w:highlight w:val="none"/>
          <w:lang w:val="en-US" w:eastAsia="zh-CN"/>
        </w:rPr>
      </w:pPr>
    </w:p>
    <w:p w14:paraId="338A856F">
      <w:pPr>
        <w:shd w:val="clear" w:color="auto" w:fill="auto"/>
        <w:rPr>
          <w:rFonts w:hint="eastAsia" w:ascii="宋体" w:hAnsi="宋体"/>
          <w:b w:val="0"/>
          <w:bCs/>
          <w:color w:val="auto"/>
          <w:sz w:val="24"/>
          <w:szCs w:val="24"/>
          <w:highlight w:val="none"/>
          <w:lang w:val="en-US" w:eastAsia="zh-CN"/>
        </w:rPr>
      </w:pPr>
    </w:p>
    <w:p w14:paraId="4C503E8F">
      <w:pPr>
        <w:pStyle w:val="10"/>
        <w:shd w:val="clear" w:color="auto" w:fill="auto"/>
        <w:rPr>
          <w:rFonts w:hint="eastAsia" w:ascii="宋体" w:hAnsi="宋体"/>
          <w:b w:val="0"/>
          <w:bCs/>
          <w:color w:val="auto"/>
          <w:sz w:val="24"/>
          <w:szCs w:val="24"/>
          <w:highlight w:val="none"/>
          <w:lang w:val="en-US" w:eastAsia="zh-CN"/>
        </w:rPr>
      </w:pPr>
    </w:p>
    <w:p w14:paraId="201BF16C">
      <w:pPr>
        <w:pStyle w:val="26"/>
        <w:shd w:val="clear" w:color="auto" w:fill="auto"/>
        <w:rPr>
          <w:rFonts w:hint="eastAsia" w:ascii="宋体" w:hAnsi="宋体"/>
          <w:b w:val="0"/>
          <w:bCs/>
          <w:color w:val="auto"/>
          <w:sz w:val="24"/>
          <w:szCs w:val="24"/>
          <w:highlight w:val="none"/>
          <w:lang w:val="en-US" w:eastAsia="zh-CN"/>
        </w:rPr>
      </w:pPr>
    </w:p>
    <w:p w14:paraId="2EA1447D">
      <w:pPr>
        <w:pStyle w:val="22"/>
        <w:shd w:val="clear" w:color="auto" w:fill="auto"/>
        <w:rPr>
          <w:rFonts w:hint="eastAsia" w:ascii="宋体" w:hAnsi="宋体"/>
          <w:b w:val="0"/>
          <w:bCs/>
          <w:color w:val="auto"/>
          <w:sz w:val="24"/>
          <w:szCs w:val="24"/>
          <w:highlight w:val="none"/>
          <w:lang w:val="en-US" w:eastAsia="zh-CN"/>
        </w:rPr>
      </w:pPr>
    </w:p>
    <w:p w14:paraId="1A242AB5">
      <w:pPr>
        <w:shd w:val="clear" w:color="auto" w:fill="auto"/>
        <w:rPr>
          <w:rFonts w:hint="eastAsia" w:ascii="宋体" w:hAnsi="宋体"/>
          <w:b w:val="0"/>
          <w:bCs/>
          <w:color w:val="auto"/>
          <w:sz w:val="24"/>
          <w:szCs w:val="24"/>
          <w:highlight w:val="none"/>
          <w:lang w:val="en-US" w:eastAsia="zh-CN"/>
        </w:rPr>
      </w:pPr>
    </w:p>
    <w:p w14:paraId="1404FA1F">
      <w:pPr>
        <w:pStyle w:val="10"/>
        <w:shd w:val="clear" w:color="auto" w:fill="auto"/>
        <w:rPr>
          <w:rFonts w:hint="eastAsia" w:ascii="宋体" w:hAnsi="宋体"/>
          <w:b w:val="0"/>
          <w:bCs/>
          <w:color w:val="auto"/>
          <w:sz w:val="24"/>
          <w:szCs w:val="24"/>
          <w:highlight w:val="none"/>
          <w:lang w:val="en-US" w:eastAsia="zh-CN"/>
        </w:rPr>
      </w:pPr>
    </w:p>
    <w:p w14:paraId="71FF263A">
      <w:pPr>
        <w:pStyle w:val="26"/>
        <w:shd w:val="clear" w:color="auto" w:fill="auto"/>
        <w:rPr>
          <w:rFonts w:hint="eastAsia" w:ascii="宋体" w:hAnsi="宋体"/>
          <w:b w:val="0"/>
          <w:bCs/>
          <w:color w:val="auto"/>
          <w:sz w:val="24"/>
          <w:szCs w:val="24"/>
          <w:highlight w:val="none"/>
          <w:lang w:val="en-US" w:eastAsia="zh-CN"/>
        </w:rPr>
      </w:pPr>
    </w:p>
    <w:p w14:paraId="6B26E3F5">
      <w:pPr>
        <w:pStyle w:val="22"/>
        <w:shd w:val="clear" w:color="auto" w:fill="auto"/>
        <w:rPr>
          <w:rFonts w:hint="eastAsia" w:ascii="宋体" w:hAnsi="宋体"/>
          <w:b w:val="0"/>
          <w:bCs/>
          <w:color w:val="auto"/>
          <w:sz w:val="24"/>
          <w:szCs w:val="24"/>
          <w:highlight w:val="none"/>
          <w:lang w:val="en-US" w:eastAsia="zh-CN"/>
        </w:rPr>
      </w:pPr>
    </w:p>
    <w:p w14:paraId="5F375BD9">
      <w:pPr>
        <w:shd w:val="clear" w:color="auto" w:fill="auto"/>
        <w:rPr>
          <w:rFonts w:hint="eastAsia" w:ascii="宋体" w:hAnsi="宋体"/>
          <w:b w:val="0"/>
          <w:bCs/>
          <w:color w:val="auto"/>
          <w:sz w:val="24"/>
          <w:szCs w:val="24"/>
          <w:highlight w:val="none"/>
          <w:lang w:val="en-US" w:eastAsia="zh-CN"/>
        </w:rPr>
      </w:pPr>
    </w:p>
    <w:p w14:paraId="76AD14F2">
      <w:pPr>
        <w:pStyle w:val="10"/>
        <w:shd w:val="clear" w:color="auto" w:fill="auto"/>
        <w:rPr>
          <w:rFonts w:hint="eastAsia" w:ascii="宋体" w:hAnsi="宋体"/>
          <w:b w:val="0"/>
          <w:bCs/>
          <w:color w:val="auto"/>
          <w:sz w:val="24"/>
          <w:szCs w:val="24"/>
          <w:highlight w:val="none"/>
          <w:lang w:val="en-US" w:eastAsia="zh-CN"/>
        </w:rPr>
      </w:pPr>
    </w:p>
    <w:p w14:paraId="64722C84">
      <w:pPr>
        <w:pStyle w:val="26"/>
        <w:shd w:val="clear" w:color="auto" w:fill="auto"/>
        <w:rPr>
          <w:rFonts w:hint="eastAsia" w:ascii="宋体" w:hAnsi="宋体"/>
          <w:b w:val="0"/>
          <w:bCs/>
          <w:color w:val="auto"/>
          <w:sz w:val="24"/>
          <w:szCs w:val="24"/>
          <w:highlight w:val="none"/>
          <w:lang w:val="en-US" w:eastAsia="zh-CN"/>
        </w:rPr>
      </w:pPr>
    </w:p>
    <w:p w14:paraId="41FA13D5">
      <w:pPr>
        <w:pStyle w:val="22"/>
        <w:shd w:val="clear" w:color="auto" w:fill="auto"/>
        <w:rPr>
          <w:rFonts w:hint="eastAsia" w:ascii="宋体" w:hAnsi="宋体"/>
          <w:b w:val="0"/>
          <w:bCs/>
          <w:color w:val="auto"/>
          <w:sz w:val="24"/>
          <w:szCs w:val="24"/>
          <w:highlight w:val="none"/>
          <w:lang w:val="en-US" w:eastAsia="zh-CN"/>
        </w:rPr>
      </w:pPr>
    </w:p>
    <w:p w14:paraId="2E4F8966">
      <w:pPr>
        <w:shd w:val="clear" w:color="auto" w:fill="auto"/>
        <w:rPr>
          <w:rFonts w:hint="eastAsia" w:ascii="宋体" w:hAnsi="宋体"/>
          <w:b w:val="0"/>
          <w:bCs/>
          <w:color w:val="auto"/>
          <w:sz w:val="24"/>
          <w:szCs w:val="24"/>
          <w:highlight w:val="none"/>
          <w:lang w:val="en-US" w:eastAsia="zh-CN"/>
        </w:rPr>
      </w:pPr>
    </w:p>
    <w:p w14:paraId="0613E5DD">
      <w:pPr>
        <w:pStyle w:val="10"/>
        <w:shd w:val="clear" w:color="auto" w:fill="auto"/>
        <w:rPr>
          <w:rFonts w:hint="eastAsia" w:ascii="宋体" w:hAnsi="宋体"/>
          <w:b w:val="0"/>
          <w:bCs/>
          <w:color w:val="auto"/>
          <w:sz w:val="24"/>
          <w:szCs w:val="24"/>
          <w:highlight w:val="none"/>
          <w:lang w:val="en-US" w:eastAsia="zh-CN"/>
        </w:rPr>
      </w:pPr>
    </w:p>
    <w:p w14:paraId="62F06C26">
      <w:pPr>
        <w:pStyle w:val="26"/>
        <w:shd w:val="clear" w:color="auto" w:fill="auto"/>
        <w:rPr>
          <w:rFonts w:hint="eastAsia" w:ascii="宋体" w:hAnsi="宋体"/>
          <w:b w:val="0"/>
          <w:bCs/>
          <w:color w:val="auto"/>
          <w:sz w:val="24"/>
          <w:szCs w:val="24"/>
          <w:highlight w:val="none"/>
          <w:lang w:val="en-US" w:eastAsia="zh-CN"/>
        </w:rPr>
      </w:pPr>
    </w:p>
    <w:p w14:paraId="7183C739">
      <w:pPr>
        <w:pStyle w:val="22"/>
        <w:shd w:val="clear" w:color="auto" w:fill="auto"/>
        <w:rPr>
          <w:rFonts w:hint="eastAsia" w:ascii="宋体" w:hAnsi="宋体"/>
          <w:b w:val="0"/>
          <w:bCs/>
          <w:color w:val="auto"/>
          <w:sz w:val="24"/>
          <w:szCs w:val="24"/>
          <w:highlight w:val="none"/>
          <w:lang w:val="en-US" w:eastAsia="zh-CN"/>
        </w:rPr>
      </w:pPr>
    </w:p>
    <w:p w14:paraId="03F3C3BB">
      <w:pPr>
        <w:shd w:val="clear" w:color="auto" w:fill="auto"/>
        <w:rPr>
          <w:rFonts w:hint="eastAsia" w:ascii="宋体" w:hAnsi="宋体"/>
          <w:b w:val="0"/>
          <w:bCs/>
          <w:color w:val="auto"/>
          <w:sz w:val="24"/>
          <w:szCs w:val="24"/>
          <w:highlight w:val="none"/>
          <w:lang w:val="en-US" w:eastAsia="zh-CN"/>
        </w:rPr>
      </w:pPr>
    </w:p>
    <w:p w14:paraId="40631AA1">
      <w:pPr>
        <w:pStyle w:val="10"/>
        <w:shd w:val="clear" w:color="auto" w:fill="auto"/>
        <w:rPr>
          <w:rFonts w:hint="eastAsia" w:ascii="宋体" w:hAnsi="宋体"/>
          <w:b w:val="0"/>
          <w:bCs/>
          <w:color w:val="auto"/>
          <w:sz w:val="24"/>
          <w:szCs w:val="24"/>
          <w:highlight w:val="none"/>
          <w:lang w:val="en-US" w:eastAsia="zh-CN"/>
        </w:rPr>
      </w:pPr>
    </w:p>
    <w:p w14:paraId="0F23A3B3">
      <w:pPr>
        <w:shd w:val="clear" w:color="auto" w:fill="auto"/>
        <w:spacing w:line="360" w:lineRule="auto"/>
        <w:jc w:val="both"/>
        <w:rPr>
          <w:rFonts w:hint="eastAsia" w:ascii="宋体" w:hAnsi="宋体" w:eastAsia="宋体" w:cs="宋体"/>
          <w:b w:val="0"/>
          <w:bCs w:val="0"/>
          <w:color w:val="auto"/>
          <w:sz w:val="24"/>
          <w:szCs w:val="32"/>
          <w:highlight w:val="none"/>
        </w:rPr>
      </w:pPr>
    </w:p>
    <w:p w14:paraId="49B5FBA4">
      <w:pPr>
        <w:shd w:val="clear" w:color="auto" w:fill="auto"/>
        <w:jc w:val="left"/>
        <w:rPr>
          <w:rFonts w:hint="eastAsia" w:ascii="宋体" w:hAnsi="宋体" w:eastAsia="宋体" w:cs="宋体"/>
          <w:b/>
          <w:bCs/>
          <w:color w:val="auto"/>
          <w:sz w:val="28"/>
          <w:szCs w:val="36"/>
          <w:highlight w:val="none"/>
        </w:rPr>
      </w:pPr>
      <w:r>
        <w:rPr>
          <w:rFonts w:hint="eastAsia" w:ascii="宋体" w:hAnsi="宋体" w:eastAsia="宋体" w:cs="宋体"/>
          <w:b/>
          <w:bCs/>
          <w:color w:val="auto"/>
          <w:sz w:val="28"/>
          <w:szCs w:val="36"/>
          <w:highlight w:val="none"/>
        </w:rPr>
        <w:t>附件</w:t>
      </w:r>
      <w:r>
        <w:rPr>
          <w:rFonts w:hint="eastAsia" w:ascii="宋体" w:hAnsi="宋体" w:cs="宋体"/>
          <w:b/>
          <w:bCs/>
          <w:color w:val="auto"/>
          <w:sz w:val="28"/>
          <w:szCs w:val="36"/>
          <w:highlight w:val="none"/>
          <w:lang w:val="en-US" w:eastAsia="zh-CN"/>
        </w:rPr>
        <w:t>11</w:t>
      </w:r>
      <w:r>
        <w:rPr>
          <w:rFonts w:hint="eastAsia" w:ascii="宋体" w:hAnsi="宋体" w:eastAsia="宋体" w:cs="宋体"/>
          <w:b/>
          <w:bCs/>
          <w:color w:val="auto"/>
          <w:sz w:val="28"/>
          <w:szCs w:val="36"/>
          <w:highlight w:val="none"/>
        </w:rPr>
        <w:t xml:space="preserve">　　　                               </w:t>
      </w:r>
      <w:r>
        <w:rPr>
          <w:rFonts w:hint="eastAsia" w:ascii="宋体" w:hAnsi="宋体" w:eastAsia="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rPr>
        <w:t xml:space="preserve">       </w:t>
      </w:r>
      <w:r>
        <w:rPr>
          <w:rFonts w:hint="eastAsia" w:ascii="宋体" w:hAnsi="宋体" w:eastAsia="宋体" w:cs="宋体"/>
          <w:b/>
          <w:bCs/>
          <w:color w:val="auto"/>
          <w:sz w:val="28"/>
          <w:szCs w:val="36"/>
          <w:highlight w:val="none"/>
          <w:u w:val="single"/>
        </w:rPr>
        <w:t xml:space="preserve">   </w:t>
      </w:r>
      <w:r>
        <w:rPr>
          <w:rFonts w:hint="eastAsia" w:ascii="宋体" w:hAnsi="宋体" w:eastAsia="宋体" w:cs="宋体"/>
          <w:b/>
          <w:bCs/>
          <w:color w:val="auto"/>
          <w:sz w:val="28"/>
          <w:szCs w:val="36"/>
          <w:highlight w:val="none"/>
        </w:rPr>
        <w:t>本</w:t>
      </w:r>
    </w:p>
    <w:p w14:paraId="7A7DBCD6">
      <w:pPr>
        <w:shd w:val="clear" w:color="auto" w:fill="auto"/>
        <w:spacing w:line="360" w:lineRule="auto"/>
        <w:rPr>
          <w:rFonts w:hint="eastAsia" w:ascii="宋体" w:hAnsi="宋体" w:cs="宋体"/>
          <w:color w:val="auto"/>
          <w:sz w:val="24"/>
          <w:szCs w:val="32"/>
          <w:highlight w:val="none"/>
        </w:rPr>
      </w:pPr>
    </w:p>
    <w:p w14:paraId="12DE0CA7">
      <w:pPr>
        <w:shd w:val="clear" w:color="auto" w:fill="auto"/>
        <w:spacing w:line="360" w:lineRule="auto"/>
        <w:jc w:val="center"/>
        <w:rPr>
          <w:rFonts w:ascii="宋体" w:hAnsi="宋体"/>
          <w:color w:val="auto"/>
          <w:spacing w:val="40"/>
          <w:sz w:val="52"/>
          <w:szCs w:val="52"/>
          <w:highlight w:val="none"/>
        </w:rPr>
      </w:pPr>
      <w:r>
        <w:rPr>
          <w:rFonts w:hint="eastAsia" w:ascii="宋体" w:hAnsi="宋体"/>
          <w:color w:val="auto"/>
          <w:spacing w:val="40"/>
          <w:sz w:val="52"/>
          <w:szCs w:val="52"/>
          <w:highlight w:val="none"/>
        </w:rPr>
        <w:t>项目名称</w:t>
      </w:r>
    </w:p>
    <w:p w14:paraId="440BFE63">
      <w:pPr>
        <w:shd w:val="clear" w:color="auto" w:fill="auto"/>
        <w:spacing w:line="360" w:lineRule="auto"/>
        <w:jc w:val="center"/>
        <w:rPr>
          <w:rFonts w:ascii="宋体" w:hAnsi="宋体"/>
          <w:color w:val="auto"/>
          <w:sz w:val="36"/>
          <w:szCs w:val="36"/>
          <w:highlight w:val="none"/>
        </w:rPr>
      </w:pPr>
      <w:r>
        <w:rPr>
          <w:rFonts w:hint="eastAsia" w:ascii="宋体" w:hAnsi="宋体"/>
          <w:color w:val="auto"/>
          <w:sz w:val="36"/>
          <w:szCs w:val="36"/>
          <w:highlight w:val="none"/>
        </w:rPr>
        <w:t>项目编号：</w:t>
      </w:r>
    </w:p>
    <w:p w14:paraId="7933EBFD">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p>
    <w:p w14:paraId="60B006C2">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投</w:t>
      </w:r>
    </w:p>
    <w:p w14:paraId="4F5B6412">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标</w:t>
      </w:r>
    </w:p>
    <w:p w14:paraId="7F031FF5">
      <w:pPr>
        <w:shd w:val="clear" w:color="auto" w:fill="auto"/>
        <w:autoSpaceDE w:val="0"/>
        <w:autoSpaceDN w:val="0"/>
        <w:adjustRightInd w:val="0"/>
        <w:spacing w:line="360" w:lineRule="auto"/>
        <w:jc w:val="center"/>
        <w:rPr>
          <w:rFonts w:ascii="宋体" w:hAnsi="宋体"/>
          <w:color w:val="auto"/>
          <w:sz w:val="84"/>
          <w:szCs w:val="84"/>
          <w:highlight w:val="none"/>
        </w:rPr>
      </w:pPr>
      <w:r>
        <w:rPr>
          <w:rFonts w:hint="eastAsia" w:ascii="宋体" w:hAnsi="宋体" w:cs="宋体"/>
          <w:color w:val="auto"/>
          <w:sz w:val="84"/>
          <w:szCs w:val="84"/>
          <w:highlight w:val="none"/>
          <w:lang w:val="zh-CN"/>
        </w:rPr>
        <w:t>文</w:t>
      </w:r>
    </w:p>
    <w:p w14:paraId="05C8FDBE">
      <w:pPr>
        <w:shd w:val="clear" w:color="auto" w:fill="auto"/>
        <w:autoSpaceDE w:val="0"/>
        <w:autoSpaceDN w:val="0"/>
        <w:adjustRightInd w:val="0"/>
        <w:spacing w:line="360" w:lineRule="auto"/>
        <w:jc w:val="center"/>
        <w:rPr>
          <w:rFonts w:ascii="宋体" w:hAnsi="宋体" w:cs="宋体"/>
          <w:color w:val="auto"/>
          <w:sz w:val="84"/>
          <w:szCs w:val="84"/>
          <w:highlight w:val="none"/>
          <w:lang w:val="zh-CN"/>
        </w:rPr>
      </w:pPr>
      <w:r>
        <w:rPr>
          <w:rFonts w:hint="eastAsia" w:ascii="宋体" w:hAnsi="宋体" w:cs="宋体"/>
          <w:color w:val="auto"/>
          <w:sz w:val="84"/>
          <w:szCs w:val="84"/>
          <w:highlight w:val="none"/>
          <w:lang w:val="zh-CN"/>
        </w:rPr>
        <w:t>件</w:t>
      </w:r>
    </w:p>
    <w:p w14:paraId="1C466CB5">
      <w:pPr>
        <w:shd w:val="clear" w:color="auto" w:fill="auto"/>
        <w:autoSpaceDE w:val="0"/>
        <w:autoSpaceDN w:val="0"/>
        <w:adjustRightInd w:val="0"/>
        <w:spacing w:line="360" w:lineRule="auto"/>
        <w:jc w:val="center"/>
        <w:rPr>
          <w:rFonts w:ascii="宋体" w:hAnsi="宋体"/>
          <w:b/>
          <w:bCs/>
          <w:color w:val="auto"/>
          <w:spacing w:val="40"/>
          <w:sz w:val="28"/>
          <w:szCs w:val="28"/>
          <w:highlight w:val="none"/>
        </w:rPr>
      </w:pPr>
      <w:r>
        <w:rPr>
          <w:rFonts w:hint="eastAsia" w:ascii="宋体" w:hAnsi="宋体" w:cs="宋体"/>
          <w:b/>
          <w:bCs/>
          <w:color w:val="auto"/>
          <w:sz w:val="28"/>
          <w:szCs w:val="28"/>
          <w:highlight w:val="none"/>
          <w:lang w:val="zh-CN"/>
        </w:rPr>
        <w:t>（</w:t>
      </w:r>
      <w:r>
        <w:rPr>
          <w:rFonts w:hint="eastAsia" w:ascii="宋体" w:hAnsi="宋体"/>
          <w:b/>
          <w:bCs/>
          <w:color w:val="auto"/>
          <w:sz w:val="28"/>
          <w:szCs w:val="28"/>
          <w:highlight w:val="none"/>
          <w:lang w:val="zh-CN"/>
        </w:rPr>
        <w:t>商务与技术文件</w:t>
      </w:r>
      <w:r>
        <w:rPr>
          <w:rFonts w:hint="eastAsia" w:ascii="宋体" w:hAnsi="宋体"/>
          <w:b/>
          <w:bCs/>
          <w:color w:val="auto"/>
          <w:spacing w:val="40"/>
          <w:sz w:val="28"/>
          <w:szCs w:val="28"/>
          <w:highlight w:val="none"/>
        </w:rPr>
        <w:t>）</w:t>
      </w:r>
    </w:p>
    <w:p w14:paraId="160B6F15">
      <w:pPr>
        <w:shd w:val="clear" w:color="auto" w:fill="auto"/>
        <w:autoSpaceDE w:val="0"/>
        <w:autoSpaceDN w:val="0"/>
        <w:adjustRightInd w:val="0"/>
        <w:spacing w:line="360" w:lineRule="auto"/>
        <w:rPr>
          <w:rFonts w:hint="eastAsia" w:ascii="宋体" w:hAnsi="宋体"/>
          <w:color w:val="auto"/>
          <w:sz w:val="36"/>
          <w:szCs w:val="36"/>
          <w:highlight w:val="none"/>
        </w:rPr>
      </w:pPr>
    </w:p>
    <w:p w14:paraId="452A8F1B">
      <w:pPr>
        <w:shd w:val="clear" w:color="auto" w:fill="auto"/>
        <w:autoSpaceDE w:val="0"/>
        <w:autoSpaceDN w:val="0"/>
        <w:adjustRightInd w:val="0"/>
        <w:spacing w:line="360" w:lineRule="auto"/>
        <w:rPr>
          <w:rFonts w:ascii="宋体" w:hAnsi="宋体"/>
          <w:color w:val="auto"/>
          <w:sz w:val="36"/>
          <w:szCs w:val="36"/>
          <w:highlight w:val="none"/>
        </w:rPr>
      </w:pPr>
      <w:r>
        <w:rPr>
          <w:rFonts w:hint="eastAsia" w:ascii="宋体" w:hAnsi="宋体"/>
          <w:color w:val="auto"/>
          <w:sz w:val="36"/>
          <w:szCs w:val="36"/>
          <w:highlight w:val="none"/>
        </w:rPr>
        <w:t>投标人全称</w:t>
      </w:r>
      <w:r>
        <w:rPr>
          <w:rFonts w:hint="eastAsia" w:ascii="宋体" w:hAnsi="宋体"/>
          <w:color w:val="auto"/>
          <w:sz w:val="32"/>
          <w:szCs w:val="32"/>
          <w:highlight w:val="none"/>
        </w:rPr>
        <w:t>（加盖公章，如为联合体，则为联合体牵头人</w:t>
      </w:r>
      <w:r>
        <w:rPr>
          <w:rFonts w:hint="eastAsia" w:ascii="宋体" w:hAnsi="宋体"/>
          <w:color w:val="auto"/>
          <w:sz w:val="32"/>
          <w:szCs w:val="32"/>
          <w:highlight w:val="none"/>
          <w:lang w:eastAsia="zh-CN"/>
        </w:rPr>
        <w:t>）</w:t>
      </w:r>
      <w:r>
        <w:rPr>
          <w:rFonts w:hint="eastAsia" w:ascii="宋体" w:hAnsi="宋体"/>
          <w:color w:val="auto"/>
          <w:sz w:val="36"/>
          <w:szCs w:val="36"/>
          <w:highlight w:val="none"/>
        </w:rPr>
        <w:t>：</w:t>
      </w:r>
    </w:p>
    <w:p w14:paraId="3AC7FB89">
      <w:pPr>
        <w:shd w:val="clear" w:color="auto" w:fill="auto"/>
        <w:autoSpaceDE w:val="0"/>
        <w:autoSpaceDN w:val="0"/>
        <w:adjustRightInd w:val="0"/>
        <w:spacing w:line="360" w:lineRule="auto"/>
        <w:rPr>
          <w:rFonts w:hint="eastAsia" w:ascii="宋体" w:hAnsi="宋体"/>
          <w:color w:val="auto"/>
          <w:sz w:val="36"/>
          <w:szCs w:val="36"/>
          <w:highlight w:val="none"/>
        </w:rPr>
      </w:pPr>
      <w:r>
        <w:rPr>
          <w:rFonts w:hint="eastAsia" w:ascii="宋体" w:hAnsi="宋体"/>
          <w:color w:val="auto"/>
          <w:sz w:val="36"/>
          <w:szCs w:val="36"/>
          <w:highlight w:val="none"/>
        </w:rPr>
        <w:t>地址：</w:t>
      </w:r>
    </w:p>
    <w:p w14:paraId="3887793C">
      <w:pPr>
        <w:shd w:val="clear" w:color="auto" w:fill="auto"/>
        <w:autoSpaceDE w:val="0"/>
        <w:autoSpaceDN w:val="0"/>
        <w:adjustRightInd w:val="0"/>
        <w:spacing w:line="360" w:lineRule="auto"/>
        <w:rPr>
          <w:rFonts w:hint="eastAsia" w:ascii="宋体" w:hAnsi="宋体"/>
          <w:color w:val="auto"/>
          <w:sz w:val="36"/>
          <w:szCs w:val="36"/>
          <w:highlight w:val="none"/>
        </w:rPr>
      </w:pPr>
      <w:r>
        <w:rPr>
          <w:rFonts w:hint="eastAsia" w:ascii="宋体" w:hAnsi="宋体"/>
          <w:color w:val="auto"/>
          <w:sz w:val="36"/>
          <w:szCs w:val="36"/>
          <w:highlight w:val="none"/>
        </w:rPr>
        <w:t>时间：</w:t>
      </w:r>
    </w:p>
    <w:p w14:paraId="2748E660">
      <w:pPr>
        <w:shd w:val="clear" w:color="auto" w:fill="auto"/>
        <w:spacing w:line="360" w:lineRule="auto"/>
        <w:rPr>
          <w:rFonts w:hint="eastAsia" w:ascii="宋体" w:hAnsi="宋体" w:cs="宋体"/>
          <w:color w:val="auto"/>
          <w:sz w:val="24"/>
          <w:szCs w:val="32"/>
          <w:highlight w:val="none"/>
        </w:rPr>
      </w:pPr>
    </w:p>
    <w:p w14:paraId="1BE377C9">
      <w:pPr>
        <w:shd w:val="clear" w:color="auto" w:fill="auto"/>
        <w:spacing w:line="360" w:lineRule="auto"/>
        <w:rPr>
          <w:rFonts w:hint="eastAsia" w:ascii="宋体" w:hAnsi="宋体" w:cs="宋体"/>
          <w:color w:val="auto"/>
          <w:sz w:val="24"/>
          <w:szCs w:val="32"/>
          <w:highlight w:val="none"/>
        </w:rPr>
      </w:pPr>
    </w:p>
    <w:p w14:paraId="0BCFDB24">
      <w:pPr>
        <w:shd w:val="clear" w:color="auto" w:fill="auto"/>
        <w:spacing w:line="360" w:lineRule="auto"/>
        <w:rPr>
          <w:rFonts w:hint="eastAsia" w:ascii="宋体" w:hAnsi="宋体" w:cs="宋体"/>
          <w:color w:val="auto"/>
          <w:sz w:val="24"/>
          <w:szCs w:val="32"/>
          <w:highlight w:val="none"/>
        </w:rPr>
      </w:pPr>
    </w:p>
    <w:p w14:paraId="60AEE528">
      <w:pPr>
        <w:shd w:val="clear" w:color="auto" w:fill="auto"/>
        <w:spacing w:line="360" w:lineRule="auto"/>
        <w:rPr>
          <w:rFonts w:hint="eastAsia" w:ascii="宋体" w:hAnsi="宋体" w:cs="宋体"/>
          <w:color w:val="auto"/>
          <w:sz w:val="24"/>
          <w:szCs w:val="32"/>
          <w:highlight w:val="none"/>
        </w:rPr>
      </w:pPr>
    </w:p>
    <w:p w14:paraId="26F799C4">
      <w:pPr>
        <w:shd w:val="clear" w:color="auto" w:fill="auto"/>
        <w:bidi w:val="0"/>
        <w:spacing w:line="360" w:lineRule="auto"/>
        <w:jc w:val="center"/>
        <w:rPr>
          <w:rFonts w:hint="eastAsia" w:ascii="宋体" w:hAnsi="宋体" w:eastAsia="宋体" w:cs="宋体"/>
          <w:b/>
          <w:bCs/>
          <w:color w:val="auto"/>
          <w:sz w:val="32"/>
          <w:szCs w:val="40"/>
          <w:highlight w:val="none"/>
        </w:rPr>
      </w:pPr>
      <w:r>
        <w:rPr>
          <w:rFonts w:hint="eastAsia" w:ascii="宋体" w:hAnsi="宋体" w:eastAsia="宋体" w:cs="宋体"/>
          <w:b/>
          <w:bCs/>
          <w:color w:val="auto"/>
          <w:sz w:val="32"/>
          <w:szCs w:val="40"/>
          <w:highlight w:val="none"/>
          <w:lang w:val="zh-CN"/>
        </w:rPr>
        <w:t>商务与技术文件</w:t>
      </w:r>
      <w:r>
        <w:rPr>
          <w:rFonts w:hint="eastAsia" w:ascii="宋体" w:hAnsi="宋体" w:eastAsia="宋体" w:cs="宋体"/>
          <w:b/>
          <w:bCs/>
          <w:color w:val="auto"/>
          <w:sz w:val="32"/>
          <w:szCs w:val="40"/>
          <w:highlight w:val="none"/>
        </w:rPr>
        <w:t>目录</w:t>
      </w:r>
    </w:p>
    <w:p w14:paraId="5250A436">
      <w:pPr>
        <w:shd w:val="clear" w:color="auto" w:fill="auto"/>
        <w:bidi w:val="0"/>
        <w:spacing w:line="360" w:lineRule="auto"/>
        <w:jc w:val="left"/>
        <w:rPr>
          <w:rFonts w:hint="eastAsia" w:ascii="宋体" w:hAnsi="宋体" w:eastAsia="宋体" w:cs="宋体"/>
          <w:b/>
          <w:bCs/>
          <w:color w:val="auto"/>
          <w:sz w:val="28"/>
          <w:szCs w:val="36"/>
          <w:highlight w:val="none"/>
          <w:lang w:val="zh-CN"/>
        </w:rPr>
      </w:pPr>
      <w:r>
        <w:rPr>
          <w:rFonts w:hint="eastAsia" w:ascii="宋体" w:hAnsi="宋体" w:eastAsia="宋体" w:cs="宋体"/>
          <w:b/>
          <w:bCs/>
          <w:color w:val="auto"/>
          <w:sz w:val="28"/>
          <w:szCs w:val="36"/>
          <w:highlight w:val="none"/>
          <w:lang w:val="zh-CN"/>
        </w:rPr>
        <w:t>第一部分  技术方案描述部分</w:t>
      </w:r>
    </w:p>
    <w:p w14:paraId="7B9DBA8F">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1、投标人情况介绍（附件</w:t>
      </w:r>
      <w:r>
        <w:rPr>
          <w:rFonts w:hint="eastAsia" w:ascii="宋体" w:hAnsi="宋体" w:cs="宋体"/>
          <w:color w:val="auto"/>
          <w:sz w:val="24"/>
          <w:szCs w:val="32"/>
          <w:highlight w:val="none"/>
          <w:lang w:val="en-US" w:eastAsia="zh-CN"/>
        </w:rPr>
        <w:t>12</w:t>
      </w:r>
      <w:r>
        <w:rPr>
          <w:rFonts w:hint="eastAsia" w:ascii="宋体" w:hAnsi="宋体" w:eastAsia="宋体" w:cs="宋体"/>
          <w:color w:val="auto"/>
          <w:sz w:val="24"/>
          <w:szCs w:val="32"/>
          <w:highlight w:val="none"/>
          <w:lang w:val="en-US" w:eastAsia="zh-CN"/>
        </w:rPr>
        <w:t>）；</w:t>
      </w:r>
    </w:p>
    <w:p w14:paraId="68F29ECA">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2、项目需求的理解与分析；</w:t>
      </w:r>
    </w:p>
    <w:p w14:paraId="7477DEC7">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3、</w:t>
      </w:r>
      <w:r>
        <w:rPr>
          <w:rFonts w:hint="eastAsia" w:ascii="宋体" w:hAnsi="宋体" w:cs="宋体"/>
          <w:color w:val="auto"/>
          <w:sz w:val="24"/>
          <w:szCs w:val="32"/>
          <w:highlight w:val="none"/>
          <w:lang w:val="en-US" w:eastAsia="zh-CN"/>
        </w:rPr>
        <w:t>实施人员</w:t>
      </w:r>
      <w:r>
        <w:rPr>
          <w:rFonts w:hint="eastAsia" w:ascii="宋体" w:hAnsi="宋体" w:eastAsia="宋体" w:cs="宋体"/>
          <w:color w:val="auto"/>
          <w:sz w:val="24"/>
          <w:szCs w:val="32"/>
          <w:highlight w:val="none"/>
          <w:lang w:val="en-US" w:eastAsia="zh-CN"/>
        </w:rPr>
        <w:t>（附件</w:t>
      </w:r>
      <w:r>
        <w:rPr>
          <w:rFonts w:hint="eastAsia" w:ascii="宋体" w:hAnsi="宋体" w:cs="宋体"/>
          <w:color w:val="auto"/>
          <w:sz w:val="24"/>
          <w:szCs w:val="32"/>
          <w:highlight w:val="none"/>
          <w:lang w:val="en-US" w:eastAsia="zh-CN"/>
        </w:rPr>
        <w:t>13</w:t>
      </w:r>
      <w:r>
        <w:rPr>
          <w:rFonts w:hint="eastAsia" w:ascii="宋体" w:hAnsi="宋体" w:eastAsia="宋体" w:cs="宋体"/>
          <w:color w:val="auto"/>
          <w:sz w:val="24"/>
          <w:szCs w:val="32"/>
          <w:highlight w:val="none"/>
          <w:lang w:val="en-US" w:eastAsia="zh-CN"/>
        </w:rPr>
        <w:t>、附件</w:t>
      </w:r>
      <w:r>
        <w:rPr>
          <w:rFonts w:hint="eastAsia" w:ascii="宋体" w:hAnsi="宋体" w:cs="宋体"/>
          <w:color w:val="auto"/>
          <w:sz w:val="24"/>
          <w:szCs w:val="32"/>
          <w:highlight w:val="none"/>
          <w:lang w:val="en-US" w:eastAsia="zh-CN"/>
        </w:rPr>
        <w:t>14</w:t>
      </w:r>
      <w:r>
        <w:rPr>
          <w:rFonts w:hint="eastAsia" w:ascii="宋体" w:hAnsi="宋体" w:eastAsia="宋体" w:cs="宋体"/>
          <w:color w:val="auto"/>
          <w:sz w:val="24"/>
          <w:szCs w:val="32"/>
          <w:highlight w:val="none"/>
          <w:lang w:val="en-US" w:eastAsia="zh-CN"/>
        </w:rPr>
        <w:t xml:space="preserve">）； </w:t>
      </w:r>
    </w:p>
    <w:p w14:paraId="1C75F5EB">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4、安装、调试及验收方案；</w:t>
      </w:r>
    </w:p>
    <w:p w14:paraId="3BEDE761">
      <w:pPr>
        <w:shd w:val="clear" w:color="auto" w:fill="auto"/>
        <w:bidi w:val="0"/>
        <w:spacing w:line="360" w:lineRule="auto"/>
        <w:jc w:val="left"/>
        <w:rPr>
          <w:rFonts w:hint="eastAsia" w:ascii="宋体" w:hAnsi="宋体" w:eastAsia="宋体" w:cs="宋体"/>
          <w:b/>
          <w:bCs/>
          <w:color w:val="auto"/>
          <w:sz w:val="28"/>
          <w:szCs w:val="36"/>
          <w:highlight w:val="none"/>
          <w:lang w:val="zh-CN"/>
        </w:rPr>
      </w:pPr>
      <w:r>
        <w:rPr>
          <w:rFonts w:hint="eastAsia" w:ascii="宋体" w:hAnsi="宋体" w:eastAsia="宋体" w:cs="宋体"/>
          <w:b/>
          <w:bCs/>
          <w:color w:val="auto"/>
          <w:sz w:val="28"/>
          <w:szCs w:val="36"/>
          <w:highlight w:val="none"/>
          <w:lang w:val="zh-CN"/>
        </w:rPr>
        <w:t>第二部分  投标产品描述部分</w:t>
      </w:r>
    </w:p>
    <w:p w14:paraId="37E7B94A">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1、投标产品描述及</w:t>
      </w:r>
      <w:r>
        <w:rPr>
          <w:rFonts w:hint="eastAsia" w:ascii="宋体" w:hAnsi="宋体" w:cs="宋体"/>
          <w:color w:val="auto"/>
          <w:sz w:val="24"/>
          <w:szCs w:val="32"/>
          <w:highlight w:val="none"/>
          <w:lang w:val="en-US" w:eastAsia="zh-CN"/>
        </w:rPr>
        <w:t>技术偏离表</w:t>
      </w:r>
      <w:r>
        <w:rPr>
          <w:rFonts w:hint="eastAsia" w:ascii="宋体" w:hAnsi="宋体" w:eastAsia="宋体" w:cs="宋体"/>
          <w:color w:val="auto"/>
          <w:sz w:val="24"/>
          <w:szCs w:val="32"/>
          <w:highlight w:val="none"/>
          <w:lang w:val="en-US" w:eastAsia="zh-CN"/>
        </w:rPr>
        <w:t>（附件</w:t>
      </w:r>
      <w:r>
        <w:rPr>
          <w:rFonts w:hint="eastAsia" w:ascii="宋体" w:hAnsi="宋体" w:cs="宋体"/>
          <w:color w:val="auto"/>
          <w:sz w:val="24"/>
          <w:szCs w:val="32"/>
          <w:highlight w:val="none"/>
          <w:lang w:val="en-US" w:eastAsia="zh-CN"/>
        </w:rPr>
        <w:t>15</w:t>
      </w:r>
      <w:r>
        <w:rPr>
          <w:rFonts w:hint="eastAsia" w:ascii="宋体" w:hAnsi="宋体" w:eastAsia="宋体" w:cs="宋体"/>
          <w:color w:val="auto"/>
          <w:sz w:val="24"/>
          <w:szCs w:val="32"/>
          <w:highlight w:val="none"/>
          <w:lang w:val="en-US" w:eastAsia="zh-CN"/>
        </w:rPr>
        <w:t>、附件</w:t>
      </w:r>
      <w:r>
        <w:rPr>
          <w:rFonts w:hint="eastAsia" w:ascii="宋体" w:hAnsi="宋体" w:cs="宋体"/>
          <w:color w:val="auto"/>
          <w:sz w:val="24"/>
          <w:szCs w:val="32"/>
          <w:highlight w:val="none"/>
          <w:lang w:val="en-US" w:eastAsia="zh-CN"/>
        </w:rPr>
        <w:t>16</w:t>
      </w:r>
      <w:r>
        <w:rPr>
          <w:rFonts w:hint="eastAsia" w:ascii="宋体" w:hAnsi="宋体" w:eastAsia="宋体" w:cs="宋体"/>
          <w:color w:val="auto"/>
          <w:sz w:val="24"/>
          <w:szCs w:val="32"/>
          <w:highlight w:val="none"/>
          <w:lang w:val="en-US" w:eastAsia="zh-CN"/>
        </w:rPr>
        <w:t>）；</w:t>
      </w:r>
    </w:p>
    <w:p w14:paraId="4F74DB30">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2、投标人需要说明的其他内容；（包括可能影响投标人技术性能评分项的各类证明材料）</w:t>
      </w:r>
    </w:p>
    <w:p w14:paraId="1A3FB4FB">
      <w:pPr>
        <w:shd w:val="clear" w:color="auto" w:fill="auto"/>
        <w:bidi w:val="0"/>
        <w:spacing w:line="360" w:lineRule="auto"/>
        <w:jc w:val="left"/>
        <w:rPr>
          <w:rFonts w:hint="eastAsia" w:ascii="宋体" w:hAnsi="宋体" w:eastAsia="宋体" w:cs="宋体"/>
          <w:b/>
          <w:bCs/>
          <w:color w:val="auto"/>
          <w:sz w:val="28"/>
          <w:szCs w:val="36"/>
          <w:highlight w:val="none"/>
          <w:lang w:val="zh-CN"/>
        </w:rPr>
      </w:pPr>
      <w:r>
        <w:rPr>
          <w:rFonts w:hint="eastAsia" w:ascii="宋体" w:hAnsi="宋体" w:eastAsia="宋体" w:cs="宋体"/>
          <w:b/>
          <w:bCs/>
          <w:color w:val="auto"/>
          <w:sz w:val="28"/>
          <w:szCs w:val="36"/>
          <w:highlight w:val="none"/>
          <w:lang w:val="zh-CN"/>
        </w:rPr>
        <w:t>第三部分  商务响应部分</w:t>
      </w:r>
    </w:p>
    <w:p w14:paraId="0B85D9CB">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1、证书一览表（附件1</w:t>
      </w:r>
      <w:r>
        <w:rPr>
          <w:rFonts w:hint="eastAsia" w:ascii="宋体" w:hAnsi="宋体" w:cs="宋体"/>
          <w:color w:val="auto"/>
          <w:sz w:val="24"/>
          <w:szCs w:val="32"/>
          <w:highlight w:val="none"/>
          <w:lang w:val="en-US" w:eastAsia="zh-CN"/>
        </w:rPr>
        <w:t>7</w:t>
      </w:r>
      <w:r>
        <w:rPr>
          <w:rFonts w:hint="eastAsia" w:ascii="宋体" w:hAnsi="宋体" w:eastAsia="宋体" w:cs="宋体"/>
          <w:color w:val="auto"/>
          <w:sz w:val="24"/>
          <w:szCs w:val="32"/>
          <w:highlight w:val="none"/>
          <w:lang w:val="en-US" w:eastAsia="zh-CN"/>
        </w:rPr>
        <w:t>）；</w:t>
      </w:r>
    </w:p>
    <w:p w14:paraId="7068184E">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2、近三年来类似项目的成功案例（附件1</w:t>
      </w:r>
      <w:r>
        <w:rPr>
          <w:rFonts w:hint="eastAsia" w:ascii="宋体" w:hAnsi="宋体" w:cs="宋体"/>
          <w:color w:val="auto"/>
          <w:sz w:val="24"/>
          <w:szCs w:val="32"/>
          <w:highlight w:val="none"/>
          <w:lang w:val="en-US" w:eastAsia="zh-CN"/>
        </w:rPr>
        <w:t>8</w:t>
      </w:r>
      <w:r>
        <w:rPr>
          <w:rFonts w:hint="eastAsia" w:ascii="宋体" w:hAnsi="宋体" w:eastAsia="宋体" w:cs="宋体"/>
          <w:color w:val="auto"/>
          <w:sz w:val="24"/>
          <w:szCs w:val="32"/>
          <w:highlight w:val="none"/>
          <w:lang w:val="en-US" w:eastAsia="zh-CN"/>
        </w:rPr>
        <w:t>）</w:t>
      </w:r>
    </w:p>
    <w:p w14:paraId="27FED01D">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eastAsia="宋体" w:cs="宋体"/>
          <w:color w:val="auto"/>
          <w:sz w:val="24"/>
          <w:szCs w:val="32"/>
          <w:highlight w:val="none"/>
          <w:lang w:val="en-US" w:eastAsia="zh-CN"/>
        </w:rPr>
        <w:t>3、</w:t>
      </w:r>
      <w:r>
        <w:rPr>
          <w:rFonts w:hint="eastAsia" w:ascii="宋体" w:hAnsi="宋体" w:eastAsia="宋体" w:cs="宋体"/>
          <w:color w:val="auto"/>
          <w:sz w:val="24"/>
          <w:szCs w:val="32"/>
          <w:highlight w:val="none"/>
          <w:lang w:val="zh-CN" w:eastAsia="zh-CN"/>
        </w:rPr>
        <w:t>资信、商务需求响应表</w:t>
      </w:r>
      <w:r>
        <w:rPr>
          <w:rFonts w:hint="eastAsia" w:ascii="宋体" w:hAnsi="宋体" w:eastAsia="宋体" w:cs="宋体"/>
          <w:color w:val="auto"/>
          <w:sz w:val="24"/>
          <w:szCs w:val="32"/>
          <w:highlight w:val="none"/>
          <w:lang w:val="en-US" w:eastAsia="zh-CN"/>
        </w:rPr>
        <w:t>及售后服务描述（附件19，附件20）；</w:t>
      </w:r>
    </w:p>
    <w:p w14:paraId="2F30EFBA">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cs="宋体"/>
          <w:color w:val="auto"/>
          <w:sz w:val="24"/>
          <w:szCs w:val="32"/>
          <w:highlight w:val="none"/>
          <w:lang w:val="en-US" w:eastAsia="zh-CN"/>
        </w:rPr>
        <w:t>4、</w:t>
      </w:r>
      <w:r>
        <w:rPr>
          <w:rFonts w:hint="eastAsia" w:ascii="宋体" w:hAnsi="宋体" w:eastAsia="宋体" w:cs="宋体"/>
          <w:color w:val="auto"/>
          <w:sz w:val="24"/>
          <w:szCs w:val="32"/>
          <w:highlight w:val="none"/>
          <w:lang w:val="en-US" w:eastAsia="zh-CN"/>
        </w:rPr>
        <w:t>代理证明（或制造商出具的授权书）；</w:t>
      </w:r>
    </w:p>
    <w:p w14:paraId="35ADE097">
      <w:pPr>
        <w:shd w:val="clear" w:color="auto" w:fill="auto"/>
        <w:spacing w:line="360" w:lineRule="auto"/>
        <w:ind w:firstLine="480" w:firstLineChars="200"/>
        <w:rPr>
          <w:rFonts w:hint="eastAsia" w:ascii="宋体" w:hAnsi="宋体" w:eastAsia="宋体" w:cs="宋体"/>
          <w:color w:val="auto"/>
          <w:sz w:val="24"/>
          <w:szCs w:val="32"/>
          <w:highlight w:val="none"/>
          <w:lang w:val="en-US" w:eastAsia="zh-CN"/>
        </w:rPr>
      </w:pPr>
      <w:r>
        <w:rPr>
          <w:rFonts w:hint="eastAsia" w:ascii="宋体" w:hAnsi="宋体" w:cs="宋体"/>
          <w:color w:val="auto"/>
          <w:sz w:val="24"/>
          <w:szCs w:val="32"/>
          <w:highlight w:val="none"/>
          <w:lang w:val="en-US" w:eastAsia="zh-CN"/>
        </w:rPr>
        <w:t>5</w:t>
      </w:r>
      <w:r>
        <w:rPr>
          <w:rFonts w:hint="eastAsia" w:ascii="宋体" w:hAnsi="宋体" w:eastAsia="宋体" w:cs="宋体"/>
          <w:color w:val="auto"/>
          <w:sz w:val="24"/>
          <w:szCs w:val="32"/>
          <w:highlight w:val="none"/>
          <w:lang w:val="en-US" w:eastAsia="zh-CN"/>
        </w:rPr>
        <w:t>、投标人需要说明的其他内容。（包括可能影响投标人企业实力及信誉评分项以及售后服务评分项的各类证明材料）</w:t>
      </w:r>
    </w:p>
    <w:p w14:paraId="7AB2DA67">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5E01BE08">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1FBB72B1">
      <w:pPr>
        <w:shd w:val="clear" w:color="auto" w:fill="auto"/>
        <w:rPr>
          <w:rFonts w:hint="eastAsia"/>
          <w:color w:val="auto"/>
          <w:highlight w:val="none"/>
          <w:lang w:eastAsia="zh-CN"/>
        </w:rPr>
      </w:pPr>
    </w:p>
    <w:p w14:paraId="15340E8F">
      <w:pPr>
        <w:shd w:val="clear" w:color="auto" w:fill="auto"/>
        <w:spacing w:line="360" w:lineRule="auto"/>
        <w:rPr>
          <w:rFonts w:hint="eastAsia" w:ascii="宋体" w:hAnsi="宋体" w:eastAsia="宋体" w:cs="宋体"/>
          <w:b/>
          <w:bCs/>
          <w:color w:val="auto"/>
          <w:sz w:val="28"/>
          <w:szCs w:val="36"/>
          <w:highlight w:val="none"/>
          <w:lang w:val="zh-CN"/>
        </w:rPr>
      </w:pPr>
    </w:p>
    <w:p w14:paraId="70ADD2AB">
      <w:pPr>
        <w:shd w:val="clear" w:color="auto" w:fill="auto"/>
        <w:spacing w:line="360" w:lineRule="auto"/>
        <w:rPr>
          <w:rFonts w:hint="eastAsia" w:ascii="宋体" w:hAnsi="宋体" w:eastAsia="宋体" w:cs="宋体"/>
          <w:b/>
          <w:bCs/>
          <w:color w:val="auto"/>
          <w:sz w:val="28"/>
          <w:szCs w:val="36"/>
          <w:highlight w:val="none"/>
          <w:lang w:val="zh-CN"/>
        </w:rPr>
      </w:pPr>
    </w:p>
    <w:p w14:paraId="323F99C0">
      <w:pPr>
        <w:shd w:val="clear" w:color="auto" w:fill="auto"/>
        <w:spacing w:line="360" w:lineRule="auto"/>
        <w:rPr>
          <w:rFonts w:hint="eastAsia" w:ascii="宋体" w:hAnsi="宋体" w:eastAsia="宋体" w:cs="宋体"/>
          <w:b/>
          <w:bCs/>
          <w:color w:val="auto"/>
          <w:sz w:val="28"/>
          <w:szCs w:val="36"/>
          <w:highlight w:val="none"/>
          <w:lang w:val="zh-CN"/>
        </w:rPr>
      </w:pPr>
    </w:p>
    <w:p w14:paraId="370E5590">
      <w:pPr>
        <w:shd w:val="clear" w:color="auto" w:fill="auto"/>
        <w:spacing w:line="360" w:lineRule="auto"/>
        <w:rPr>
          <w:rFonts w:hint="eastAsia" w:ascii="宋体" w:hAnsi="宋体" w:eastAsia="宋体" w:cs="宋体"/>
          <w:b/>
          <w:bCs/>
          <w:color w:val="auto"/>
          <w:sz w:val="28"/>
          <w:szCs w:val="36"/>
          <w:highlight w:val="none"/>
          <w:lang w:val="zh-CN"/>
        </w:rPr>
      </w:pPr>
    </w:p>
    <w:p w14:paraId="02910E9F">
      <w:pPr>
        <w:shd w:val="clear" w:color="auto" w:fill="auto"/>
        <w:spacing w:line="360" w:lineRule="auto"/>
        <w:rPr>
          <w:rFonts w:hint="eastAsia" w:ascii="宋体" w:hAnsi="宋体" w:eastAsia="宋体" w:cs="宋体"/>
          <w:b/>
          <w:bCs/>
          <w:color w:val="auto"/>
          <w:sz w:val="28"/>
          <w:szCs w:val="36"/>
          <w:highlight w:val="none"/>
          <w:lang w:val="zh-CN"/>
        </w:rPr>
      </w:pPr>
    </w:p>
    <w:p w14:paraId="01E5B893">
      <w:pPr>
        <w:shd w:val="clear" w:color="auto" w:fill="auto"/>
        <w:spacing w:line="360" w:lineRule="auto"/>
        <w:rPr>
          <w:rFonts w:hint="eastAsia" w:ascii="宋体" w:hAnsi="宋体" w:eastAsia="宋体" w:cs="宋体"/>
          <w:b/>
          <w:bCs/>
          <w:color w:val="auto"/>
          <w:sz w:val="28"/>
          <w:szCs w:val="36"/>
          <w:highlight w:val="none"/>
          <w:lang w:val="zh-CN"/>
        </w:rPr>
      </w:pPr>
    </w:p>
    <w:p w14:paraId="0C2256F6">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w:t>
      </w:r>
      <w:r>
        <w:rPr>
          <w:rFonts w:hint="eastAsia" w:ascii="宋体" w:hAnsi="宋体" w:eastAsia="宋体" w:cs="宋体"/>
          <w:b/>
          <w:bCs/>
          <w:color w:val="auto"/>
          <w:sz w:val="28"/>
          <w:szCs w:val="36"/>
          <w:highlight w:val="none"/>
          <w:lang w:val="en-US" w:eastAsia="zh-CN"/>
        </w:rPr>
        <w:t>1</w:t>
      </w:r>
      <w:r>
        <w:rPr>
          <w:rFonts w:hint="eastAsia" w:ascii="宋体" w:hAnsi="宋体" w:cs="宋体"/>
          <w:b/>
          <w:bCs/>
          <w:color w:val="auto"/>
          <w:sz w:val="28"/>
          <w:szCs w:val="36"/>
          <w:highlight w:val="none"/>
          <w:lang w:val="en-US" w:eastAsia="zh-CN"/>
        </w:rPr>
        <w:t>2</w:t>
      </w:r>
    </w:p>
    <w:p w14:paraId="3CC8974C">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投标人基本情况表</w:t>
      </w:r>
    </w:p>
    <w:tbl>
      <w:tblPr>
        <w:tblStyle w:val="28"/>
        <w:tblW w:w="8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0"/>
        <w:gridCol w:w="690"/>
        <w:gridCol w:w="665"/>
        <w:gridCol w:w="295"/>
        <w:gridCol w:w="926"/>
        <w:gridCol w:w="112"/>
        <w:gridCol w:w="1077"/>
        <w:gridCol w:w="1560"/>
        <w:gridCol w:w="57"/>
        <w:gridCol w:w="1618"/>
        <w:gridCol w:w="933"/>
      </w:tblGrid>
      <w:tr w14:paraId="2C871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880" w:type="dxa"/>
            <w:noWrap w:val="0"/>
            <w:vAlign w:val="center"/>
          </w:tcPr>
          <w:p w14:paraId="61F29A74">
            <w:pPr>
              <w:pStyle w:val="60"/>
              <w:shd w:val="clear" w:color="auto" w:fill="auto"/>
              <w:spacing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27"/>
                <w:sz w:val="24"/>
                <w:szCs w:val="24"/>
                <w:highlight w:val="none"/>
              </w:rPr>
              <w:t>企业名称</w:t>
            </w:r>
          </w:p>
        </w:tc>
        <w:tc>
          <w:tcPr>
            <w:tcW w:w="3765" w:type="dxa"/>
            <w:gridSpan w:val="6"/>
            <w:noWrap w:val="0"/>
            <w:vAlign w:val="center"/>
          </w:tcPr>
          <w:p w14:paraId="39A054B4">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1560" w:type="dxa"/>
            <w:noWrap w:val="0"/>
            <w:vAlign w:val="center"/>
          </w:tcPr>
          <w:p w14:paraId="358FF2A2">
            <w:pPr>
              <w:pStyle w:val="60"/>
              <w:shd w:val="clear" w:color="auto" w:fill="auto"/>
              <w:spacing w:line="360" w:lineRule="auto"/>
              <w:jc w:val="center"/>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法人代表</w:t>
            </w:r>
          </w:p>
        </w:tc>
        <w:tc>
          <w:tcPr>
            <w:tcW w:w="2608" w:type="dxa"/>
            <w:gridSpan w:val="3"/>
            <w:noWrap w:val="0"/>
            <w:vAlign w:val="center"/>
          </w:tcPr>
          <w:p w14:paraId="05A9960A">
            <w:pPr>
              <w:pStyle w:val="60"/>
              <w:shd w:val="clear" w:color="auto" w:fill="auto"/>
              <w:spacing w:line="360" w:lineRule="auto"/>
              <w:jc w:val="both"/>
              <w:rPr>
                <w:rFonts w:hint="eastAsia" w:ascii="宋体" w:hAnsi="宋体" w:eastAsia="宋体" w:cs="宋体"/>
                <w:bCs/>
                <w:color w:val="auto"/>
                <w:sz w:val="24"/>
                <w:szCs w:val="24"/>
                <w:highlight w:val="none"/>
              </w:rPr>
            </w:pPr>
          </w:p>
        </w:tc>
      </w:tr>
      <w:tr w14:paraId="2D57A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80" w:type="dxa"/>
            <w:noWrap w:val="0"/>
            <w:vAlign w:val="center"/>
          </w:tcPr>
          <w:p w14:paraId="394DB5FB">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27"/>
                <w:sz w:val="24"/>
                <w:szCs w:val="24"/>
                <w:highlight w:val="none"/>
              </w:rPr>
              <w:t>地址</w:t>
            </w:r>
          </w:p>
        </w:tc>
        <w:tc>
          <w:tcPr>
            <w:tcW w:w="3765" w:type="dxa"/>
            <w:gridSpan w:val="6"/>
            <w:tcBorders>
              <w:bottom w:val="single" w:color="auto" w:sz="4" w:space="0"/>
            </w:tcBorders>
            <w:noWrap w:val="0"/>
            <w:vAlign w:val="center"/>
          </w:tcPr>
          <w:p w14:paraId="5C7FE7DE">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1560" w:type="dxa"/>
            <w:noWrap w:val="0"/>
            <w:vAlign w:val="center"/>
          </w:tcPr>
          <w:p w14:paraId="02F08BE7">
            <w:pPr>
              <w:pStyle w:val="60"/>
              <w:shd w:val="clear" w:color="auto" w:fill="auto"/>
              <w:spacing w:line="360" w:lineRule="auto"/>
              <w:jc w:val="center"/>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企业性质</w:t>
            </w:r>
          </w:p>
        </w:tc>
        <w:tc>
          <w:tcPr>
            <w:tcW w:w="2608" w:type="dxa"/>
            <w:gridSpan w:val="3"/>
            <w:noWrap w:val="0"/>
            <w:vAlign w:val="center"/>
          </w:tcPr>
          <w:p w14:paraId="3B93C254">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r w14:paraId="48AFC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880" w:type="dxa"/>
            <w:tcBorders>
              <w:bottom w:val="single" w:color="auto" w:sz="4" w:space="0"/>
            </w:tcBorders>
            <w:noWrap w:val="0"/>
            <w:vAlign w:val="center"/>
          </w:tcPr>
          <w:p w14:paraId="3621D010">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27"/>
                <w:sz w:val="24"/>
                <w:szCs w:val="24"/>
                <w:highlight w:val="none"/>
              </w:rPr>
              <w:t>股东姓名</w:t>
            </w:r>
          </w:p>
        </w:tc>
        <w:tc>
          <w:tcPr>
            <w:tcW w:w="690" w:type="dxa"/>
            <w:tcBorders>
              <w:bottom w:val="single" w:color="auto" w:sz="4" w:space="0"/>
            </w:tcBorders>
            <w:noWrap w:val="0"/>
            <w:vAlign w:val="center"/>
          </w:tcPr>
          <w:p w14:paraId="3E3425D4">
            <w:pPr>
              <w:pStyle w:val="60"/>
              <w:shd w:val="clear" w:color="auto" w:fill="auto"/>
              <w:spacing w:before="0" w:beforeAutospacing="0" w:after="0" w:afterAutospacing="0" w:line="360" w:lineRule="auto"/>
              <w:jc w:val="both"/>
              <w:rPr>
                <w:rFonts w:hint="eastAsia" w:ascii="宋体" w:hAnsi="宋体" w:eastAsia="宋体" w:cs="宋体"/>
                <w:bCs/>
                <w:color w:val="auto"/>
                <w:spacing w:val="16"/>
                <w:sz w:val="24"/>
                <w:szCs w:val="24"/>
                <w:highlight w:val="none"/>
              </w:rPr>
            </w:pPr>
          </w:p>
        </w:tc>
        <w:tc>
          <w:tcPr>
            <w:tcW w:w="960" w:type="dxa"/>
            <w:gridSpan w:val="2"/>
            <w:tcBorders>
              <w:bottom w:val="single" w:color="auto" w:sz="4" w:space="0"/>
            </w:tcBorders>
            <w:noWrap w:val="0"/>
            <w:vAlign w:val="center"/>
          </w:tcPr>
          <w:p w14:paraId="36559BA8">
            <w:pPr>
              <w:pStyle w:val="60"/>
              <w:shd w:val="clear" w:color="auto" w:fill="auto"/>
              <w:spacing w:line="360" w:lineRule="auto"/>
              <w:jc w:val="both"/>
              <w:rPr>
                <w:rFonts w:hint="eastAsia" w:ascii="宋体" w:hAnsi="宋体" w:eastAsia="宋体" w:cs="宋体"/>
                <w:bCs/>
                <w:color w:val="auto"/>
                <w:spacing w:val="16"/>
                <w:sz w:val="24"/>
                <w:szCs w:val="24"/>
                <w:highlight w:val="none"/>
                <w:lang w:eastAsia="zh-CN"/>
              </w:rPr>
            </w:pPr>
            <w:r>
              <w:rPr>
                <w:rFonts w:hint="eastAsia" w:ascii="宋体" w:hAnsi="宋体" w:eastAsia="宋体" w:cs="宋体"/>
                <w:bCs/>
                <w:color w:val="auto"/>
                <w:spacing w:val="16"/>
                <w:sz w:val="24"/>
                <w:szCs w:val="24"/>
                <w:highlight w:val="none"/>
              </w:rPr>
              <w:t>股权结构（%</w:t>
            </w:r>
            <w:r>
              <w:rPr>
                <w:rFonts w:hint="eastAsia" w:cs="宋体"/>
                <w:bCs/>
                <w:color w:val="auto"/>
                <w:spacing w:val="16"/>
                <w:sz w:val="24"/>
                <w:szCs w:val="24"/>
                <w:highlight w:val="none"/>
                <w:lang w:eastAsia="zh-CN"/>
              </w:rPr>
              <w:t>）</w:t>
            </w:r>
          </w:p>
        </w:tc>
        <w:tc>
          <w:tcPr>
            <w:tcW w:w="2115" w:type="dxa"/>
            <w:gridSpan w:val="3"/>
            <w:tcBorders>
              <w:bottom w:val="single" w:color="auto" w:sz="4" w:space="0"/>
            </w:tcBorders>
            <w:noWrap w:val="0"/>
            <w:vAlign w:val="center"/>
          </w:tcPr>
          <w:p w14:paraId="137F1FA9">
            <w:pPr>
              <w:widowControl/>
              <w:shd w:val="clear" w:color="auto" w:fill="auto"/>
              <w:spacing w:line="360" w:lineRule="auto"/>
              <w:jc w:val="both"/>
              <w:rPr>
                <w:rFonts w:hint="eastAsia" w:ascii="宋体" w:hAnsi="宋体" w:eastAsia="宋体" w:cs="宋体"/>
                <w:bCs/>
                <w:color w:val="auto"/>
                <w:spacing w:val="16"/>
                <w:kern w:val="0"/>
                <w:sz w:val="24"/>
                <w:szCs w:val="24"/>
                <w:highlight w:val="none"/>
              </w:rPr>
            </w:pPr>
          </w:p>
          <w:p w14:paraId="0C89BFD6">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1560" w:type="dxa"/>
            <w:noWrap w:val="0"/>
            <w:vAlign w:val="center"/>
          </w:tcPr>
          <w:p w14:paraId="7815CDA2">
            <w:pPr>
              <w:pStyle w:val="60"/>
              <w:shd w:val="clear" w:color="auto" w:fill="auto"/>
              <w:spacing w:line="360" w:lineRule="auto"/>
              <w:ind w:left="107"/>
              <w:jc w:val="center"/>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股东关系</w:t>
            </w:r>
          </w:p>
        </w:tc>
        <w:tc>
          <w:tcPr>
            <w:tcW w:w="2608" w:type="dxa"/>
            <w:gridSpan w:val="3"/>
            <w:noWrap w:val="0"/>
            <w:vAlign w:val="center"/>
          </w:tcPr>
          <w:p w14:paraId="65C4DBB3">
            <w:pPr>
              <w:pStyle w:val="60"/>
              <w:shd w:val="clear" w:color="auto" w:fill="auto"/>
              <w:spacing w:line="360" w:lineRule="auto"/>
              <w:ind w:left="107"/>
              <w:jc w:val="both"/>
              <w:rPr>
                <w:rFonts w:hint="eastAsia" w:ascii="宋体" w:hAnsi="宋体" w:eastAsia="宋体" w:cs="宋体"/>
                <w:bCs/>
                <w:color w:val="auto"/>
                <w:spacing w:val="16"/>
                <w:sz w:val="24"/>
                <w:szCs w:val="24"/>
                <w:highlight w:val="none"/>
              </w:rPr>
            </w:pPr>
          </w:p>
        </w:tc>
      </w:tr>
      <w:tr w14:paraId="12B07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80" w:type="dxa"/>
            <w:vMerge w:val="restart"/>
            <w:noWrap w:val="0"/>
            <w:vAlign w:val="center"/>
          </w:tcPr>
          <w:p w14:paraId="6285B849">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2"/>
                <w:sz w:val="24"/>
                <w:szCs w:val="24"/>
                <w:highlight w:val="none"/>
              </w:rPr>
              <w:t>联系人</w:t>
            </w:r>
            <w:r>
              <w:rPr>
                <w:rFonts w:hint="eastAsia" w:ascii="宋体" w:hAnsi="宋体" w:eastAsia="宋体" w:cs="宋体"/>
                <w:bCs/>
                <w:color w:val="auto"/>
                <w:spacing w:val="27"/>
                <w:sz w:val="24"/>
                <w:szCs w:val="24"/>
                <w:highlight w:val="none"/>
              </w:rPr>
              <w:t>姓名</w:t>
            </w:r>
          </w:p>
        </w:tc>
        <w:tc>
          <w:tcPr>
            <w:tcW w:w="690" w:type="dxa"/>
            <w:vMerge w:val="restart"/>
            <w:tcBorders>
              <w:top w:val="nil"/>
            </w:tcBorders>
            <w:noWrap w:val="0"/>
            <w:vAlign w:val="center"/>
          </w:tcPr>
          <w:p w14:paraId="61B58F64">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960" w:type="dxa"/>
            <w:gridSpan w:val="2"/>
            <w:tcBorders>
              <w:top w:val="nil"/>
              <w:bottom w:val="single" w:color="auto" w:sz="4" w:space="0"/>
            </w:tcBorders>
            <w:noWrap w:val="0"/>
            <w:vAlign w:val="center"/>
          </w:tcPr>
          <w:p w14:paraId="1403EC5E">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固定电话</w:t>
            </w:r>
          </w:p>
        </w:tc>
        <w:tc>
          <w:tcPr>
            <w:tcW w:w="2115" w:type="dxa"/>
            <w:gridSpan w:val="3"/>
            <w:tcBorders>
              <w:top w:val="nil"/>
              <w:bottom w:val="single" w:color="auto" w:sz="4" w:space="0"/>
            </w:tcBorders>
            <w:noWrap w:val="0"/>
            <w:vAlign w:val="center"/>
          </w:tcPr>
          <w:p w14:paraId="4B6AA9FC">
            <w:pPr>
              <w:widowControl/>
              <w:shd w:val="clear" w:color="auto" w:fill="auto"/>
              <w:spacing w:line="360" w:lineRule="auto"/>
              <w:jc w:val="both"/>
              <w:rPr>
                <w:rFonts w:hint="eastAsia" w:ascii="宋体" w:hAnsi="宋体" w:eastAsia="宋体" w:cs="宋体"/>
                <w:bCs/>
                <w:color w:val="auto"/>
                <w:spacing w:val="16"/>
                <w:kern w:val="0"/>
                <w:sz w:val="24"/>
                <w:szCs w:val="24"/>
                <w:highlight w:val="none"/>
              </w:rPr>
            </w:pPr>
          </w:p>
          <w:p w14:paraId="7C8F405A">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1560" w:type="dxa"/>
            <w:vMerge w:val="restart"/>
            <w:noWrap w:val="0"/>
            <w:vAlign w:val="center"/>
          </w:tcPr>
          <w:p w14:paraId="76109249">
            <w:pPr>
              <w:pStyle w:val="60"/>
              <w:shd w:val="clear" w:color="auto" w:fill="auto"/>
              <w:spacing w:before="0" w:beforeAutospacing="0" w:after="0" w:afterAutospacing="0" w:line="360" w:lineRule="auto"/>
              <w:jc w:val="center"/>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传真</w:t>
            </w:r>
          </w:p>
        </w:tc>
        <w:tc>
          <w:tcPr>
            <w:tcW w:w="2608" w:type="dxa"/>
            <w:gridSpan w:val="3"/>
            <w:vMerge w:val="restart"/>
            <w:noWrap w:val="0"/>
            <w:vAlign w:val="center"/>
          </w:tcPr>
          <w:p w14:paraId="45BE5B21">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r w14:paraId="51BF4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80" w:type="dxa"/>
            <w:vMerge w:val="continue"/>
            <w:tcBorders>
              <w:bottom w:val="single" w:color="auto" w:sz="4" w:space="0"/>
            </w:tcBorders>
            <w:noWrap w:val="0"/>
            <w:vAlign w:val="center"/>
          </w:tcPr>
          <w:p w14:paraId="45DEE285">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690" w:type="dxa"/>
            <w:vMerge w:val="continue"/>
            <w:tcBorders>
              <w:bottom w:val="single" w:color="auto" w:sz="4" w:space="0"/>
            </w:tcBorders>
            <w:noWrap w:val="0"/>
            <w:vAlign w:val="center"/>
          </w:tcPr>
          <w:p w14:paraId="7A649965">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960" w:type="dxa"/>
            <w:gridSpan w:val="2"/>
            <w:tcBorders>
              <w:bottom w:val="single" w:color="auto" w:sz="4" w:space="0"/>
            </w:tcBorders>
            <w:noWrap w:val="0"/>
            <w:vAlign w:val="center"/>
          </w:tcPr>
          <w:p w14:paraId="717C7421">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27"/>
                <w:sz w:val="24"/>
                <w:szCs w:val="24"/>
                <w:highlight w:val="none"/>
              </w:rPr>
              <w:t>手机</w:t>
            </w:r>
          </w:p>
        </w:tc>
        <w:tc>
          <w:tcPr>
            <w:tcW w:w="2115" w:type="dxa"/>
            <w:gridSpan w:val="3"/>
            <w:tcBorders>
              <w:bottom w:val="single" w:color="auto" w:sz="4" w:space="0"/>
            </w:tcBorders>
            <w:noWrap w:val="0"/>
            <w:vAlign w:val="center"/>
          </w:tcPr>
          <w:p w14:paraId="79E67614">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1560" w:type="dxa"/>
            <w:vMerge w:val="continue"/>
            <w:noWrap w:val="0"/>
            <w:vAlign w:val="center"/>
          </w:tcPr>
          <w:p w14:paraId="78480537">
            <w:pPr>
              <w:pStyle w:val="60"/>
              <w:shd w:val="clear" w:color="auto" w:fill="auto"/>
              <w:spacing w:line="360" w:lineRule="auto"/>
              <w:jc w:val="center"/>
              <w:rPr>
                <w:rFonts w:hint="eastAsia" w:ascii="宋体" w:hAnsi="宋体" w:eastAsia="宋体" w:cs="宋体"/>
                <w:bCs/>
                <w:color w:val="auto"/>
                <w:spacing w:val="16"/>
                <w:sz w:val="24"/>
                <w:szCs w:val="24"/>
                <w:highlight w:val="none"/>
              </w:rPr>
            </w:pPr>
          </w:p>
        </w:tc>
        <w:tc>
          <w:tcPr>
            <w:tcW w:w="2608" w:type="dxa"/>
            <w:gridSpan w:val="3"/>
            <w:vMerge w:val="continue"/>
            <w:noWrap w:val="0"/>
            <w:vAlign w:val="center"/>
          </w:tcPr>
          <w:p w14:paraId="38EAAA52">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r w14:paraId="6C4B0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trPr>
        <w:tc>
          <w:tcPr>
            <w:tcW w:w="880" w:type="dxa"/>
            <w:vMerge w:val="restart"/>
            <w:noWrap w:val="0"/>
            <w:vAlign w:val="center"/>
          </w:tcPr>
          <w:p w14:paraId="004A7402">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1.</w:t>
            </w:r>
          </w:p>
          <w:p w14:paraId="66A53E2E">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企</w:t>
            </w:r>
          </w:p>
          <w:p w14:paraId="22EB62CE">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业</w:t>
            </w:r>
          </w:p>
          <w:p w14:paraId="53992B28">
            <w:pPr>
              <w:pStyle w:val="60"/>
              <w:shd w:val="clear" w:color="auto" w:fill="auto"/>
              <w:spacing w:line="360" w:lineRule="auto"/>
              <w:ind w:left="107"/>
              <w:jc w:val="both"/>
              <w:rPr>
                <w:rFonts w:hint="eastAsia" w:ascii="宋体" w:hAnsi="宋体" w:eastAsia="宋体" w:cs="宋体"/>
                <w:bCs/>
                <w:color w:val="auto"/>
                <w:spacing w:val="27"/>
                <w:sz w:val="24"/>
                <w:szCs w:val="24"/>
                <w:highlight w:val="none"/>
              </w:rPr>
            </w:pPr>
            <w:r>
              <w:rPr>
                <w:rFonts w:hint="eastAsia" w:ascii="宋体" w:hAnsi="宋体" w:eastAsia="宋体" w:cs="宋体"/>
                <w:bCs/>
                <w:color w:val="auto"/>
                <w:spacing w:val="27"/>
                <w:sz w:val="24"/>
                <w:szCs w:val="24"/>
                <w:highlight w:val="none"/>
              </w:rPr>
              <w:t>概</w:t>
            </w:r>
          </w:p>
          <w:p w14:paraId="7DA5A504">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27"/>
                <w:sz w:val="24"/>
                <w:szCs w:val="24"/>
                <w:highlight w:val="none"/>
              </w:rPr>
              <w:t>况</w:t>
            </w:r>
          </w:p>
        </w:tc>
        <w:tc>
          <w:tcPr>
            <w:tcW w:w="690" w:type="dxa"/>
            <w:tcBorders>
              <w:top w:val="nil"/>
            </w:tcBorders>
            <w:noWrap w:val="0"/>
            <w:vAlign w:val="center"/>
          </w:tcPr>
          <w:p w14:paraId="67856984">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职工人数</w:t>
            </w:r>
          </w:p>
        </w:tc>
        <w:tc>
          <w:tcPr>
            <w:tcW w:w="960" w:type="dxa"/>
            <w:gridSpan w:val="2"/>
            <w:tcBorders>
              <w:top w:val="nil"/>
            </w:tcBorders>
            <w:noWrap w:val="0"/>
            <w:vAlign w:val="center"/>
          </w:tcPr>
          <w:p w14:paraId="2C23C474">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926" w:type="dxa"/>
            <w:tcBorders>
              <w:top w:val="nil"/>
            </w:tcBorders>
            <w:noWrap w:val="0"/>
            <w:vAlign w:val="center"/>
          </w:tcPr>
          <w:p w14:paraId="4A02C835">
            <w:pPr>
              <w:pStyle w:val="60"/>
              <w:shd w:val="clear" w:color="auto" w:fill="auto"/>
              <w:spacing w:before="0" w:beforeAutospacing="0" w:after="0" w:afterAutospacing="0"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8"/>
                <w:sz w:val="24"/>
                <w:szCs w:val="24"/>
                <w:highlight w:val="none"/>
              </w:rPr>
              <w:t>具备大专以</w:t>
            </w:r>
            <w:r>
              <w:rPr>
                <w:rFonts w:hint="eastAsia" w:ascii="宋体" w:hAnsi="宋体" w:eastAsia="宋体" w:cs="宋体"/>
                <w:bCs/>
                <w:color w:val="auto"/>
                <w:spacing w:val="12"/>
                <w:sz w:val="24"/>
                <w:szCs w:val="24"/>
                <w:highlight w:val="none"/>
              </w:rPr>
              <w:t>上学历人数</w:t>
            </w:r>
          </w:p>
        </w:tc>
        <w:tc>
          <w:tcPr>
            <w:tcW w:w="1189" w:type="dxa"/>
            <w:gridSpan w:val="2"/>
            <w:tcBorders>
              <w:top w:val="nil"/>
            </w:tcBorders>
            <w:noWrap w:val="0"/>
            <w:vAlign w:val="center"/>
          </w:tcPr>
          <w:p w14:paraId="7B985C52">
            <w:pPr>
              <w:widowControl/>
              <w:shd w:val="clear" w:color="auto" w:fill="auto"/>
              <w:spacing w:line="360" w:lineRule="auto"/>
              <w:jc w:val="both"/>
              <w:rPr>
                <w:rFonts w:hint="eastAsia" w:ascii="宋体" w:hAnsi="宋体" w:eastAsia="宋体" w:cs="宋体"/>
                <w:bCs/>
                <w:color w:val="auto"/>
                <w:spacing w:val="16"/>
                <w:kern w:val="0"/>
                <w:sz w:val="24"/>
                <w:szCs w:val="24"/>
                <w:highlight w:val="none"/>
              </w:rPr>
            </w:pPr>
          </w:p>
          <w:p w14:paraId="1FDD72CD">
            <w:pPr>
              <w:widowControl/>
              <w:shd w:val="clear" w:color="auto" w:fill="auto"/>
              <w:spacing w:line="360" w:lineRule="auto"/>
              <w:jc w:val="both"/>
              <w:rPr>
                <w:rFonts w:hint="eastAsia" w:ascii="宋体" w:hAnsi="宋体" w:eastAsia="宋体" w:cs="宋体"/>
                <w:bCs/>
                <w:color w:val="auto"/>
                <w:spacing w:val="16"/>
                <w:kern w:val="0"/>
                <w:sz w:val="24"/>
                <w:szCs w:val="24"/>
                <w:highlight w:val="none"/>
              </w:rPr>
            </w:pPr>
          </w:p>
          <w:p w14:paraId="58077FFC">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c>
          <w:tcPr>
            <w:tcW w:w="1560" w:type="dxa"/>
            <w:noWrap w:val="0"/>
            <w:vAlign w:val="center"/>
          </w:tcPr>
          <w:p w14:paraId="5214766A">
            <w:pPr>
              <w:pStyle w:val="60"/>
              <w:shd w:val="clear" w:color="auto" w:fill="auto"/>
              <w:spacing w:line="360" w:lineRule="auto"/>
              <w:jc w:val="center"/>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65"/>
                <w:sz w:val="24"/>
                <w:szCs w:val="24"/>
                <w:highlight w:val="none"/>
              </w:rPr>
              <w:t>国家授予技</w:t>
            </w:r>
            <w:r>
              <w:rPr>
                <w:rFonts w:hint="eastAsia" w:ascii="宋体" w:hAnsi="宋体" w:eastAsia="宋体" w:cs="宋体"/>
                <w:bCs/>
                <w:color w:val="auto"/>
                <w:spacing w:val="12"/>
                <w:sz w:val="24"/>
                <w:szCs w:val="24"/>
                <w:highlight w:val="none"/>
              </w:rPr>
              <w:t>术职称人数</w:t>
            </w:r>
          </w:p>
        </w:tc>
        <w:tc>
          <w:tcPr>
            <w:tcW w:w="2608" w:type="dxa"/>
            <w:gridSpan w:val="3"/>
            <w:noWrap w:val="0"/>
            <w:vAlign w:val="center"/>
          </w:tcPr>
          <w:p w14:paraId="70E61354">
            <w:pPr>
              <w:widowControl/>
              <w:shd w:val="clear" w:color="auto" w:fill="auto"/>
              <w:spacing w:line="360" w:lineRule="auto"/>
              <w:jc w:val="both"/>
              <w:rPr>
                <w:rFonts w:hint="eastAsia" w:ascii="宋体" w:hAnsi="宋体" w:eastAsia="宋体" w:cs="宋体"/>
                <w:bCs/>
                <w:color w:val="auto"/>
                <w:spacing w:val="16"/>
                <w:kern w:val="0"/>
                <w:sz w:val="24"/>
                <w:szCs w:val="24"/>
                <w:highlight w:val="none"/>
              </w:rPr>
            </w:pPr>
          </w:p>
          <w:p w14:paraId="08710481">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r w14:paraId="46DAD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2" w:hRule="atLeast"/>
        </w:trPr>
        <w:tc>
          <w:tcPr>
            <w:tcW w:w="880" w:type="dxa"/>
            <w:vMerge w:val="continue"/>
            <w:noWrap w:val="0"/>
            <w:vAlign w:val="center"/>
          </w:tcPr>
          <w:p w14:paraId="2CA2AE83">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690" w:type="dxa"/>
            <w:noWrap w:val="0"/>
            <w:vAlign w:val="center"/>
          </w:tcPr>
          <w:p w14:paraId="6DF484E7">
            <w:pPr>
              <w:pStyle w:val="60"/>
              <w:shd w:val="clear" w:color="auto" w:fill="auto"/>
              <w:spacing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占地面积</w:t>
            </w:r>
          </w:p>
        </w:tc>
        <w:tc>
          <w:tcPr>
            <w:tcW w:w="960" w:type="dxa"/>
            <w:gridSpan w:val="2"/>
            <w:noWrap w:val="0"/>
            <w:vAlign w:val="center"/>
          </w:tcPr>
          <w:p w14:paraId="15212D56">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926" w:type="dxa"/>
            <w:noWrap w:val="0"/>
            <w:vAlign w:val="center"/>
          </w:tcPr>
          <w:p w14:paraId="6AAD93A6">
            <w:pPr>
              <w:pStyle w:val="60"/>
              <w:shd w:val="clear" w:color="auto" w:fill="auto"/>
              <w:spacing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建筑面积</w:t>
            </w:r>
          </w:p>
        </w:tc>
        <w:tc>
          <w:tcPr>
            <w:tcW w:w="1189" w:type="dxa"/>
            <w:gridSpan w:val="2"/>
            <w:noWrap w:val="0"/>
            <w:vAlign w:val="center"/>
          </w:tcPr>
          <w:p w14:paraId="34042CFB">
            <w:pPr>
              <w:pStyle w:val="60"/>
              <w:shd w:val="clear" w:color="auto" w:fill="auto"/>
              <w:spacing w:line="360" w:lineRule="auto"/>
              <w:jc w:val="both"/>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rPr>
              <w:t>平方米</w:t>
            </w:r>
          </w:p>
          <w:p w14:paraId="08CE7A07">
            <w:pPr>
              <w:pStyle w:val="60"/>
              <w:shd w:val="clear" w:color="auto" w:fill="auto"/>
              <w:spacing w:line="360" w:lineRule="auto"/>
              <w:jc w:val="both"/>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pacing w:val="16"/>
                <w:sz w:val="24"/>
                <w:szCs w:val="24"/>
                <w:highlight w:val="none"/>
              </w:rPr>
              <w:t>□自有□租</w:t>
            </w:r>
            <w:r>
              <w:rPr>
                <w:rFonts w:hint="eastAsia" w:cs="宋体"/>
                <w:bCs/>
                <w:color w:val="auto"/>
                <w:spacing w:val="16"/>
                <w:sz w:val="24"/>
                <w:szCs w:val="24"/>
                <w:highlight w:val="none"/>
                <w:lang w:eastAsia="zh-CN"/>
              </w:rPr>
              <w:t>赁</w:t>
            </w:r>
          </w:p>
        </w:tc>
        <w:tc>
          <w:tcPr>
            <w:tcW w:w="1560" w:type="dxa"/>
            <w:noWrap w:val="0"/>
            <w:vAlign w:val="center"/>
          </w:tcPr>
          <w:p w14:paraId="3C1119D2">
            <w:pPr>
              <w:pStyle w:val="60"/>
              <w:shd w:val="clear" w:color="auto" w:fill="auto"/>
              <w:spacing w:line="360" w:lineRule="auto"/>
              <w:jc w:val="center"/>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生产经营场所及场所的设施与设备</w:t>
            </w:r>
          </w:p>
        </w:tc>
        <w:tc>
          <w:tcPr>
            <w:tcW w:w="2608" w:type="dxa"/>
            <w:gridSpan w:val="3"/>
            <w:noWrap w:val="0"/>
            <w:vAlign w:val="center"/>
          </w:tcPr>
          <w:p w14:paraId="21CF20BC">
            <w:pPr>
              <w:pStyle w:val="60"/>
              <w:shd w:val="clear" w:color="auto" w:fill="auto"/>
              <w:spacing w:before="0" w:beforeAutospacing="0" w:after="0" w:afterAutospacing="0" w:line="360" w:lineRule="auto"/>
              <w:jc w:val="both"/>
              <w:rPr>
                <w:rFonts w:hint="eastAsia" w:ascii="宋体" w:hAnsi="宋体" w:eastAsia="宋体" w:cs="宋体"/>
                <w:bCs/>
                <w:color w:val="auto"/>
                <w:spacing w:val="16"/>
                <w:sz w:val="24"/>
                <w:szCs w:val="24"/>
                <w:highlight w:val="none"/>
              </w:rPr>
            </w:pPr>
          </w:p>
        </w:tc>
      </w:tr>
      <w:tr w14:paraId="061D6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880" w:type="dxa"/>
            <w:vMerge w:val="continue"/>
            <w:noWrap w:val="0"/>
            <w:vAlign w:val="center"/>
          </w:tcPr>
          <w:p w14:paraId="7C945636">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690" w:type="dxa"/>
            <w:noWrap w:val="0"/>
            <w:vAlign w:val="center"/>
          </w:tcPr>
          <w:p w14:paraId="4976841A">
            <w:pPr>
              <w:pStyle w:val="60"/>
              <w:shd w:val="clear" w:color="auto" w:fill="auto"/>
              <w:spacing w:line="360" w:lineRule="auto"/>
              <w:ind w:left="2"/>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注册资金</w:t>
            </w:r>
          </w:p>
        </w:tc>
        <w:tc>
          <w:tcPr>
            <w:tcW w:w="960" w:type="dxa"/>
            <w:gridSpan w:val="2"/>
            <w:noWrap w:val="0"/>
            <w:vAlign w:val="center"/>
          </w:tcPr>
          <w:p w14:paraId="27588B34">
            <w:pPr>
              <w:pStyle w:val="60"/>
              <w:shd w:val="clear" w:color="auto" w:fill="auto"/>
              <w:spacing w:line="360" w:lineRule="auto"/>
              <w:ind w:left="2"/>
              <w:jc w:val="both"/>
              <w:rPr>
                <w:rFonts w:hint="eastAsia" w:ascii="宋体" w:hAnsi="宋体" w:eastAsia="宋体" w:cs="宋体"/>
                <w:bCs/>
                <w:color w:val="auto"/>
                <w:sz w:val="24"/>
                <w:szCs w:val="24"/>
                <w:highlight w:val="none"/>
              </w:rPr>
            </w:pPr>
          </w:p>
        </w:tc>
        <w:tc>
          <w:tcPr>
            <w:tcW w:w="926" w:type="dxa"/>
            <w:noWrap w:val="0"/>
            <w:vAlign w:val="center"/>
          </w:tcPr>
          <w:p w14:paraId="49DF8476">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注册发证</w:t>
            </w:r>
            <w:r>
              <w:rPr>
                <w:rFonts w:hint="eastAsia" w:ascii="宋体" w:hAnsi="宋体" w:eastAsia="宋体" w:cs="宋体"/>
                <w:bCs/>
                <w:color w:val="auto"/>
                <w:spacing w:val="27"/>
                <w:sz w:val="24"/>
                <w:szCs w:val="24"/>
                <w:highlight w:val="none"/>
              </w:rPr>
              <w:t>机关</w:t>
            </w:r>
          </w:p>
        </w:tc>
        <w:tc>
          <w:tcPr>
            <w:tcW w:w="2749" w:type="dxa"/>
            <w:gridSpan w:val="3"/>
            <w:noWrap w:val="0"/>
            <w:vAlign w:val="center"/>
          </w:tcPr>
          <w:p w14:paraId="10F49085">
            <w:pPr>
              <w:widowControl/>
              <w:shd w:val="clear" w:color="auto" w:fill="auto"/>
              <w:spacing w:line="360" w:lineRule="auto"/>
              <w:jc w:val="both"/>
              <w:rPr>
                <w:rFonts w:hint="eastAsia" w:ascii="宋体" w:hAnsi="宋体" w:eastAsia="宋体" w:cs="宋体"/>
                <w:bCs/>
                <w:color w:val="auto"/>
                <w:kern w:val="0"/>
                <w:sz w:val="24"/>
                <w:szCs w:val="24"/>
                <w:highlight w:val="none"/>
              </w:rPr>
            </w:pPr>
          </w:p>
          <w:p w14:paraId="24B965A7">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1675" w:type="dxa"/>
            <w:gridSpan w:val="2"/>
            <w:noWrap w:val="0"/>
            <w:vAlign w:val="center"/>
          </w:tcPr>
          <w:p w14:paraId="6B442624">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公司成</w:t>
            </w:r>
            <w:r>
              <w:rPr>
                <w:rFonts w:hint="eastAsia" w:ascii="宋体" w:hAnsi="宋体" w:eastAsia="宋体" w:cs="宋体"/>
                <w:bCs/>
                <w:color w:val="auto"/>
                <w:spacing w:val="12"/>
                <w:sz w:val="24"/>
                <w:szCs w:val="24"/>
                <w:highlight w:val="none"/>
              </w:rPr>
              <w:t>立时间</w:t>
            </w:r>
          </w:p>
        </w:tc>
        <w:tc>
          <w:tcPr>
            <w:tcW w:w="933" w:type="dxa"/>
            <w:noWrap w:val="0"/>
            <w:vAlign w:val="center"/>
          </w:tcPr>
          <w:p w14:paraId="52D11510">
            <w:pPr>
              <w:pStyle w:val="60"/>
              <w:shd w:val="clear" w:color="auto" w:fill="auto"/>
              <w:spacing w:line="360" w:lineRule="auto"/>
              <w:ind w:left="107"/>
              <w:jc w:val="both"/>
              <w:rPr>
                <w:rFonts w:hint="eastAsia" w:ascii="宋体" w:hAnsi="宋体" w:eastAsia="宋体" w:cs="宋体"/>
                <w:bCs/>
                <w:color w:val="auto"/>
                <w:sz w:val="24"/>
                <w:szCs w:val="24"/>
                <w:highlight w:val="none"/>
              </w:rPr>
            </w:pPr>
          </w:p>
        </w:tc>
      </w:tr>
      <w:tr w14:paraId="5A56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trPr>
        <w:tc>
          <w:tcPr>
            <w:tcW w:w="880" w:type="dxa"/>
            <w:vMerge w:val="continue"/>
            <w:noWrap w:val="0"/>
            <w:vAlign w:val="center"/>
          </w:tcPr>
          <w:p w14:paraId="357046B7">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690" w:type="dxa"/>
            <w:noWrap w:val="0"/>
            <w:vAlign w:val="center"/>
          </w:tcPr>
          <w:p w14:paraId="08EE12A2">
            <w:pPr>
              <w:pStyle w:val="60"/>
              <w:shd w:val="clear" w:color="auto" w:fill="auto"/>
              <w:spacing w:line="360" w:lineRule="auto"/>
              <w:ind w:left="2"/>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核准经营范围</w:t>
            </w:r>
          </w:p>
        </w:tc>
        <w:tc>
          <w:tcPr>
            <w:tcW w:w="7243" w:type="dxa"/>
            <w:gridSpan w:val="9"/>
            <w:noWrap w:val="0"/>
            <w:vAlign w:val="center"/>
          </w:tcPr>
          <w:p w14:paraId="53BB4BB5">
            <w:pPr>
              <w:pStyle w:val="60"/>
              <w:shd w:val="clear" w:color="auto" w:fill="auto"/>
              <w:spacing w:line="360" w:lineRule="auto"/>
              <w:ind w:left="107"/>
              <w:jc w:val="both"/>
              <w:rPr>
                <w:rFonts w:hint="eastAsia" w:ascii="宋体" w:hAnsi="宋体" w:eastAsia="宋体" w:cs="宋体"/>
                <w:bCs/>
                <w:color w:val="auto"/>
                <w:sz w:val="24"/>
                <w:szCs w:val="24"/>
                <w:highlight w:val="none"/>
              </w:rPr>
            </w:pPr>
          </w:p>
        </w:tc>
      </w:tr>
      <w:tr w14:paraId="34E62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80" w:type="dxa"/>
            <w:vMerge w:val="continue"/>
            <w:noWrap w:val="0"/>
            <w:vAlign w:val="center"/>
          </w:tcPr>
          <w:p w14:paraId="194F8571">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7933" w:type="dxa"/>
            <w:gridSpan w:val="10"/>
            <w:noWrap w:val="0"/>
            <w:vAlign w:val="center"/>
          </w:tcPr>
          <w:p w14:paraId="299DCE87">
            <w:pPr>
              <w:pStyle w:val="60"/>
              <w:shd w:val="clear" w:color="auto" w:fill="auto"/>
              <w:spacing w:line="360" w:lineRule="auto"/>
              <w:jc w:val="both"/>
              <w:rPr>
                <w:rFonts w:hint="eastAsia" w:ascii="宋体" w:hAnsi="宋体" w:eastAsia="宋体" w:cs="宋体"/>
                <w:bCs/>
                <w:color w:val="auto"/>
                <w:spacing w:val="13"/>
                <w:sz w:val="24"/>
                <w:szCs w:val="24"/>
                <w:highlight w:val="none"/>
              </w:rPr>
            </w:pPr>
            <w:r>
              <w:rPr>
                <w:rFonts w:hint="eastAsia" w:ascii="宋体" w:hAnsi="宋体" w:eastAsia="宋体" w:cs="宋体"/>
                <w:bCs/>
                <w:color w:val="auto"/>
                <w:spacing w:val="13"/>
                <w:sz w:val="24"/>
                <w:szCs w:val="24"/>
                <w:highlight w:val="none"/>
              </w:rPr>
              <w:t>发展历程及主要荣誉：</w:t>
            </w:r>
          </w:p>
        </w:tc>
      </w:tr>
      <w:tr w14:paraId="7301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880" w:type="dxa"/>
            <w:vMerge w:val="restart"/>
            <w:noWrap w:val="0"/>
            <w:vAlign w:val="center"/>
          </w:tcPr>
          <w:p w14:paraId="620AE9F2">
            <w:pPr>
              <w:pStyle w:val="60"/>
              <w:shd w:val="clear" w:color="auto" w:fill="auto"/>
              <w:spacing w:line="360" w:lineRule="auto"/>
              <w:ind w:left="107"/>
              <w:jc w:val="both"/>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2．</w:t>
            </w:r>
          </w:p>
          <w:p w14:paraId="7C127E2D">
            <w:pPr>
              <w:pStyle w:val="60"/>
              <w:shd w:val="clear" w:color="auto" w:fill="auto"/>
              <w:spacing w:line="360" w:lineRule="auto"/>
              <w:ind w:left="107"/>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z w:val="24"/>
                <w:szCs w:val="24"/>
                <w:highlight w:val="none"/>
              </w:rPr>
              <w:t>企</w:t>
            </w:r>
            <w:r>
              <w:rPr>
                <w:rFonts w:hint="eastAsia" w:ascii="宋体" w:hAnsi="宋体" w:eastAsia="宋体" w:cs="宋体"/>
                <w:bCs/>
                <w:color w:val="auto"/>
                <w:spacing w:val="12"/>
                <w:sz w:val="24"/>
                <w:szCs w:val="24"/>
                <w:highlight w:val="none"/>
              </w:rPr>
              <w:t>业有关资质获证情况</w:t>
            </w:r>
          </w:p>
        </w:tc>
        <w:tc>
          <w:tcPr>
            <w:tcW w:w="1355" w:type="dxa"/>
            <w:gridSpan w:val="2"/>
            <w:vMerge w:val="restart"/>
            <w:noWrap w:val="0"/>
            <w:vAlign w:val="center"/>
          </w:tcPr>
          <w:p w14:paraId="3267FE08">
            <w:pPr>
              <w:pStyle w:val="60"/>
              <w:shd w:val="clear" w:color="auto" w:fill="auto"/>
              <w:spacing w:before="0" w:beforeAutospacing="0" w:after="0" w:afterAutospacing="0" w:line="360" w:lineRule="auto"/>
              <w:jc w:val="both"/>
              <w:rPr>
                <w:rFonts w:hint="eastAsia" w:ascii="宋体" w:hAnsi="宋体" w:eastAsia="宋体" w:cs="宋体"/>
                <w:bCs/>
                <w:color w:val="auto"/>
                <w:spacing w:val="16"/>
                <w:sz w:val="24"/>
                <w:szCs w:val="24"/>
                <w:highlight w:val="none"/>
                <w:lang w:eastAsia="zh-CN"/>
              </w:rPr>
            </w:pPr>
            <w:r>
              <w:rPr>
                <w:rFonts w:hint="eastAsia" w:ascii="宋体" w:hAnsi="宋体" w:eastAsia="宋体" w:cs="宋体"/>
                <w:bCs/>
                <w:color w:val="auto"/>
                <w:spacing w:val="12"/>
                <w:sz w:val="24"/>
                <w:szCs w:val="24"/>
                <w:highlight w:val="none"/>
              </w:rPr>
              <w:t>产品生产许可证情况</w:t>
            </w:r>
            <w:r>
              <w:rPr>
                <w:rFonts w:hint="eastAsia" w:ascii="宋体" w:hAnsi="宋体" w:eastAsia="宋体" w:cs="宋体"/>
                <w:bCs/>
                <w:color w:val="auto"/>
                <w:spacing w:val="41"/>
                <w:sz w:val="24"/>
                <w:szCs w:val="24"/>
                <w:highlight w:val="none"/>
              </w:rPr>
              <w:t>（对需获得生产许可证的</w:t>
            </w:r>
            <w:r>
              <w:rPr>
                <w:rFonts w:hint="eastAsia" w:ascii="宋体" w:hAnsi="宋体" w:eastAsia="宋体" w:cs="宋体"/>
                <w:bCs/>
                <w:color w:val="auto"/>
                <w:spacing w:val="11"/>
                <w:sz w:val="24"/>
                <w:szCs w:val="24"/>
                <w:highlight w:val="none"/>
              </w:rPr>
              <w:t>产品要填写此栏</w:t>
            </w:r>
            <w:r>
              <w:rPr>
                <w:rFonts w:hint="eastAsia" w:cs="宋体"/>
                <w:bCs/>
                <w:color w:val="auto"/>
                <w:spacing w:val="11"/>
                <w:sz w:val="24"/>
                <w:szCs w:val="24"/>
                <w:highlight w:val="none"/>
                <w:lang w:eastAsia="zh-CN"/>
              </w:rPr>
              <w:t>）</w:t>
            </w:r>
          </w:p>
        </w:tc>
        <w:tc>
          <w:tcPr>
            <w:tcW w:w="1333" w:type="dxa"/>
            <w:gridSpan w:val="3"/>
            <w:noWrap w:val="0"/>
            <w:vAlign w:val="center"/>
          </w:tcPr>
          <w:p w14:paraId="54D3B4B3">
            <w:pPr>
              <w:pStyle w:val="60"/>
              <w:shd w:val="clear" w:color="auto" w:fill="auto"/>
              <w:spacing w:line="360" w:lineRule="auto"/>
              <w:ind w:right="-78" w:rightChars="-37"/>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6"/>
                <w:sz w:val="24"/>
                <w:szCs w:val="24"/>
                <w:highlight w:val="none"/>
              </w:rPr>
              <w:t>产品名称</w:t>
            </w:r>
          </w:p>
        </w:tc>
        <w:tc>
          <w:tcPr>
            <w:tcW w:w="1077" w:type="dxa"/>
            <w:noWrap w:val="0"/>
            <w:vAlign w:val="center"/>
          </w:tcPr>
          <w:p w14:paraId="3EE82A94">
            <w:pPr>
              <w:pStyle w:val="60"/>
              <w:shd w:val="clear" w:color="auto" w:fill="auto"/>
              <w:spacing w:before="0" w:beforeAutospacing="0" w:after="0" w:afterAutospacing="0"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发证机关</w:t>
            </w:r>
          </w:p>
        </w:tc>
        <w:tc>
          <w:tcPr>
            <w:tcW w:w="1617" w:type="dxa"/>
            <w:gridSpan w:val="2"/>
            <w:noWrap w:val="0"/>
            <w:vAlign w:val="center"/>
          </w:tcPr>
          <w:p w14:paraId="36124273">
            <w:pPr>
              <w:pStyle w:val="60"/>
              <w:shd w:val="clear" w:color="auto" w:fill="auto"/>
              <w:spacing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27"/>
                <w:sz w:val="24"/>
                <w:szCs w:val="24"/>
                <w:highlight w:val="none"/>
              </w:rPr>
              <w:t>编号</w:t>
            </w:r>
          </w:p>
        </w:tc>
        <w:tc>
          <w:tcPr>
            <w:tcW w:w="1618" w:type="dxa"/>
            <w:noWrap w:val="0"/>
            <w:vAlign w:val="center"/>
          </w:tcPr>
          <w:p w14:paraId="01DFAF01">
            <w:pPr>
              <w:pStyle w:val="60"/>
              <w:shd w:val="clear" w:color="auto" w:fill="auto"/>
              <w:spacing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16"/>
                <w:sz w:val="24"/>
                <w:szCs w:val="24"/>
                <w:highlight w:val="none"/>
              </w:rPr>
              <w:t>发证时间</w:t>
            </w:r>
          </w:p>
        </w:tc>
        <w:tc>
          <w:tcPr>
            <w:tcW w:w="933" w:type="dxa"/>
            <w:noWrap w:val="0"/>
            <w:vAlign w:val="center"/>
          </w:tcPr>
          <w:p w14:paraId="53E36584">
            <w:pPr>
              <w:pStyle w:val="60"/>
              <w:shd w:val="clear" w:color="auto" w:fill="auto"/>
              <w:spacing w:before="0" w:beforeAutospacing="0" w:after="0" w:afterAutospacing="0" w:line="360" w:lineRule="auto"/>
              <w:jc w:val="both"/>
              <w:rPr>
                <w:rFonts w:hint="eastAsia" w:ascii="宋体" w:hAnsi="宋体" w:eastAsia="宋体" w:cs="宋体"/>
                <w:bCs/>
                <w:color w:val="auto"/>
                <w:sz w:val="24"/>
                <w:szCs w:val="24"/>
                <w:highlight w:val="none"/>
              </w:rPr>
            </w:pPr>
            <w:r>
              <w:rPr>
                <w:rFonts w:hint="eastAsia" w:ascii="宋体" w:hAnsi="宋体" w:eastAsia="宋体" w:cs="宋体"/>
                <w:bCs/>
                <w:color w:val="auto"/>
                <w:spacing w:val="27"/>
                <w:sz w:val="24"/>
                <w:szCs w:val="24"/>
                <w:highlight w:val="none"/>
              </w:rPr>
              <w:t>期限</w:t>
            </w:r>
          </w:p>
        </w:tc>
      </w:tr>
      <w:tr w14:paraId="08D7C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8" w:hRule="atLeast"/>
        </w:trPr>
        <w:tc>
          <w:tcPr>
            <w:tcW w:w="880" w:type="dxa"/>
            <w:vMerge w:val="continue"/>
            <w:noWrap w:val="0"/>
            <w:vAlign w:val="center"/>
          </w:tcPr>
          <w:p w14:paraId="107E1B14">
            <w:pPr>
              <w:pStyle w:val="60"/>
              <w:shd w:val="clear" w:color="auto" w:fill="auto"/>
              <w:spacing w:line="360" w:lineRule="auto"/>
              <w:ind w:left="107"/>
              <w:jc w:val="both"/>
              <w:rPr>
                <w:rFonts w:hint="eastAsia" w:ascii="宋体" w:hAnsi="宋体" w:eastAsia="宋体" w:cs="宋体"/>
                <w:bCs/>
                <w:color w:val="auto"/>
                <w:sz w:val="24"/>
                <w:szCs w:val="24"/>
                <w:highlight w:val="none"/>
              </w:rPr>
            </w:pPr>
          </w:p>
        </w:tc>
        <w:tc>
          <w:tcPr>
            <w:tcW w:w="1355" w:type="dxa"/>
            <w:gridSpan w:val="2"/>
            <w:vMerge w:val="continue"/>
            <w:noWrap w:val="0"/>
            <w:vAlign w:val="center"/>
          </w:tcPr>
          <w:p w14:paraId="6EACA895">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1333" w:type="dxa"/>
            <w:gridSpan w:val="3"/>
            <w:noWrap w:val="0"/>
            <w:vAlign w:val="center"/>
          </w:tcPr>
          <w:p w14:paraId="182ED1C0">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1077" w:type="dxa"/>
            <w:noWrap w:val="0"/>
            <w:vAlign w:val="center"/>
          </w:tcPr>
          <w:p w14:paraId="3CC97816">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1617" w:type="dxa"/>
            <w:gridSpan w:val="2"/>
            <w:noWrap w:val="0"/>
            <w:vAlign w:val="center"/>
          </w:tcPr>
          <w:p w14:paraId="1668C2BD">
            <w:pPr>
              <w:pStyle w:val="60"/>
              <w:shd w:val="clear" w:color="auto" w:fill="auto"/>
              <w:spacing w:line="360" w:lineRule="auto"/>
              <w:jc w:val="both"/>
              <w:rPr>
                <w:rFonts w:hint="eastAsia" w:ascii="宋体" w:hAnsi="宋体" w:eastAsia="宋体" w:cs="宋体"/>
                <w:bCs/>
                <w:color w:val="auto"/>
                <w:sz w:val="24"/>
                <w:szCs w:val="24"/>
                <w:highlight w:val="none"/>
              </w:rPr>
            </w:pPr>
          </w:p>
        </w:tc>
        <w:tc>
          <w:tcPr>
            <w:tcW w:w="2551" w:type="dxa"/>
            <w:gridSpan w:val="2"/>
            <w:noWrap w:val="0"/>
            <w:vAlign w:val="center"/>
          </w:tcPr>
          <w:p w14:paraId="7122611F">
            <w:pPr>
              <w:pStyle w:val="60"/>
              <w:shd w:val="clear" w:color="auto" w:fill="auto"/>
              <w:spacing w:line="360" w:lineRule="auto"/>
              <w:jc w:val="both"/>
              <w:rPr>
                <w:rFonts w:hint="eastAsia" w:ascii="宋体" w:hAnsi="宋体" w:eastAsia="宋体" w:cs="宋体"/>
                <w:bCs/>
                <w:color w:val="auto"/>
                <w:sz w:val="24"/>
                <w:szCs w:val="24"/>
                <w:highlight w:val="none"/>
              </w:rPr>
            </w:pPr>
          </w:p>
        </w:tc>
      </w:tr>
      <w:tr w14:paraId="01C6B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5" w:hRule="atLeast"/>
        </w:trPr>
        <w:tc>
          <w:tcPr>
            <w:tcW w:w="880" w:type="dxa"/>
            <w:vMerge w:val="continue"/>
            <w:noWrap w:val="0"/>
            <w:vAlign w:val="center"/>
          </w:tcPr>
          <w:p w14:paraId="6123AAC1">
            <w:pPr>
              <w:pStyle w:val="60"/>
              <w:shd w:val="clear" w:color="auto" w:fill="auto"/>
              <w:spacing w:line="360" w:lineRule="auto"/>
              <w:ind w:left="107"/>
              <w:jc w:val="both"/>
              <w:rPr>
                <w:rFonts w:hint="eastAsia" w:ascii="宋体" w:hAnsi="宋体" w:eastAsia="宋体" w:cs="宋体"/>
                <w:bCs/>
                <w:color w:val="auto"/>
                <w:spacing w:val="16"/>
                <w:sz w:val="24"/>
                <w:szCs w:val="24"/>
                <w:highlight w:val="none"/>
              </w:rPr>
            </w:pPr>
          </w:p>
        </w:tc>
        <w:tc>
          <w:tcPr>
            <w:tcW w:w="1355" w:type="dxa"/>
            <w:gridSpan w:val="2"/>
            <w:noWrap w:val="0"/>
            <w:vAlign w:val="center"/>
          </w:tcPr>
          <w:p w14:paraId="121F78CA">
            <w:pPr>
              <w:pStyle w:val="60"/>
              <w:shd w:val="clear" w:color="auto" w:fill="auto"/>
              <w:spacing w:before="0" w:beforeAutospacing="0" w:after="0" w:afterAutospacing="0" w:line="360" w:lineRule="auto"/>
              <w:ind w:right="-107" w:rightChars="-51"/>
              <w:jc w:val="both"/>
              <w:rPr>
                <w:rFonts w:hint="eastAsia" w:ascii="宋体" w:hAnsi="宋体" w:eastAsia="宋体" w:cs="宋体"/>
                <w:bCs/>
                <w:color w:val="auto"/>
                <w:spacing w:val="41"/>
                <w:sz w:val="24"/>
                <w:szCs w:val="24"/>
                <w:highlight w:val="none"/>
              </w:rPr>
            </w:pPr>
            <w:r>
              <w:rPr>
                <w:rFonts w:hint="eastAsia" w:ascii="宋体" w:hAnsi="宋体" w:eastAsia="宋体" w:cs="宋体"/>
                <w:bCs/>
                <w:color w:val="auto"/>
                <w:spacing w:val="41"/>
                <w:sz w:val="24"/>
                <w:szCs w:val="24"/>
                <w:highlight w:val="none"/>
              </w:rPr>
              <w:t>企业通过质量体系、环保</w:t>
            </w:r>
            <w:r>
              <w:rPr>
                <w:rFonts w:hint="eastAsia" w:ascii="宋体" w:hAnsi="宋体" w:eastAsia="宋体" w:cs="宋体"/>
                <w:bCs/>
                <w:color w:val="auto"/>
                <w:spacing w:val="11"/>
                <w:sz w:val="24"/>
                <w:szCs w:val="24"/>
                <w:highlight w:val="none"/>
              </w:rPr>
              <w:t>体系、计量等认证情况</w:t>
            </w:r>
          </w:p>
        </w:tc>
        <w:tc>
          <w:tcPr>
            <w:tcW w:w="6578" w:type="dxa"/>
            <w:gridSpan w:val="8"/>
            <w:noWrap w:val="0"/>
            <w:vAlign w:val="center"/>
          </w:tcPr>
          <w:p w14:paraId="27D3DD11">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r w14:paraId="5178A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880" w:type="dxa"/>
            <w:vMerge w:val="continue"/>
            <w:noWrap w:val="0"/>
            <w:vAlign w:val="center"/>
          </w:tcPr>
          <w:p w14:paraId="70199C2B">
            <w:pPr>
              <w:pStyle w:val="60"/>
              <w:shd w:val="clear" w:color="auto" w:fill="auto"/>
              <w:spacing w:line="360" w:lineRule="auto"/>
              <w:ind w:left="107"/>
              <w:jc w:val="both"/>
              <w:rPr>
                <w:rFonts w:hint="eastAsia" w:ascii="宋体" w:hAnsi="宋体" w:eastAsia="宋体" w:cs="宋体"/>
                <w:bCs/>
                <w:color w:val="auto"/>
                <w:spacing w:val="27"/>
                <w:sz w:val="24"/>
                <w:szCs w:val="24"/>
                <w:highlight w:val="none"/>
              </w:rPr>
            </w:pPr>
          </w:p>
        </w:tc>
        <w:tc>
          <w:tcPr>
            <w:tcW w:w="1355" w:type="dxa"/>
            <w:gridSpan w:val="2"/>
            <w:noWrap w:val="0"/>
            <w:vAlign w:val="center"/>
          </w:tcPr>
          <w:p w14:paraId="2585BAF9">
            <w:pPr>
              <w:pStyle w:val="60"/>
              <w:shd w:val="clear" w:color="auto" w:fill="auto"/>
              <w:spacing w:line="360" w:lineRule="auto"/>
              <w:jc w:val="both"/>
              <w:rPr>
                <w:rFonts w:hint="eastAsia" w:ascii="宋体" w:hAnsi="宋体" w:eastAsia="宋体" w:cs="宋体"/>
                <w:bCs/>
                <w:color w:val="auto"/>
                <w:spacing w:val="16"/>
                <w:sz w:val="24"/>
                <w:szCs w:val="24"/>
                <w:highlight w:val="none"/>
              </w:rPr>
            </w:pPr>
            <w:r>
              <w:rPr>
                <w:rFonts w:hint="eastAsia" w:ascii="宋体" w:hAnsi="宋体" w:eastAsia="宋体" w:cs="宋体"/>
                <w:bCs/>
                <w:color w:val="auto"/>
                <w:spacing w:val="10"/>
                <w:sz w:val="24"/>
                <w:szCs w:val="24"/>
                <w:highlight w:val="none"/>
              </w:rPr>
              <w:t>企业获得专利情况</w:t>
            </w:r>
          </w:p>
        </w:tc>
        <w:tc>
          <w:tcPr>
            <w:tcW w:w="6578" w:type="dxa"/>
            <w:gridSpan w:val="8"/>
            <w:noWrap w:val="0"/>
            <w:vAlign w:val="center"/>
          </w:tcPr>
          <w:p w14:paraId="1523A3C3">
            <w:pPr>
              <w:pStyle w:val="60"/>
              <w:shd w:val="clear" w:color="auto" w:fill="auto"/>
              <w:spacing w:line="360" w:lineRule="auto"/>
              <w:jc w:val="both"/>
              <w:rPr>
                <w:rFonts w:hint="eastAsia" w:ascii="宋体" w:hAnsi="宋体" w:eastAsia="宋体" w:cs="宋体"/>
                <w:bCs/>
                <w:color w:val="auto"/>
                <w:spacing w:val="16"/>
                <w:sz w:val="24"/>
                <w:szCs w:val="24"/>
                <w:highlight w:val="none"/>
              </w:rPr>
            </w:pPr>
          </w:p>
        </w:tc>
      </w:tr>
    </w:tbl>
    <w:p w14:paraId="777961E2">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47ED3B57">
      <w:pPr>
        <w:shd w:val="clear" w:color="auto" w:fill="auto"/>
        <w:bidi w:val="0"/>
        <w:spacing w:line="360" w:lineRule="auto"/>
        <w:rPr>
          <w:rFonts w:hint="eastAsia"/>
          <w:b/>
          <w:bCs/>
          <w:color w:val="auto"/>
          <w:sz w:val="24"/>
          <w:szCs w:val="32"/>
          <w:highlight w:val="none"/>
        </w:rPr>
      </w:pPr>
      <w:r>
        <w:rPr>
          <w:rFonts w:hint="eastAsia"/>
          <w:b/>
          <w:bCs/>
          <w:color w:val="auto"/>
          <w:sz w:val="24"/>
          <w:szCs w:val="32"/>
          <w:highlight w:val="none"/>
        </w:rPr>
        <w:t>要求：</w:t>
      </w:r>
    </w:p>
    <w:p w14:paraId="356A60D1">
      <w:pPr>
        <w:shd w:val="clear" w:color="auto" w:fill="auto"/>
        <w:bidi w:val="0"/>
        <w:spacing w:line="360" w:lineRule="auto"/>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1.姓名栏必须将所有股东都统计在内，若非股份公司此行（第三行</w:t>
      </w:r>
      <w:r>
        <w:rPr>
          <w:rFonts w:hint="eastAsia" w:ascii="宋体" w:hAnsi="宋体" w:cs="宋体"/>
          <w:b w:val="0"/>
          <w:bCs w:val="0"/>
          <w:color w:val="auto"/>
          <w:sz w:val="24"/>
          <w:szCs w:val="32"/>
          <w:highlight w:val="none"/>
          <w:lang w:eastAsia="zh-CN"/>
        </w:rPr>
        <w:t>）</w:t>
      </w:r>
      <w:r>
        <w:rPr>
          <w:rFonts w:hint="eastAsia" w:ascii="宋体" w:hAnsi="宋体" w:eastAsia="宋体" w:cs="宋体"/>
          <w:b w:val="0"/>
          <w:bCs w:val="0"/>
          <w:color w:val="auto"/>
          <w:sz w:val="24"/>
          <w:szCs w:val="32"/>
          <w:highlight w:val="none"/>
        </w:rPr>
        <w:t>无需填写；</w:t>
      </w:r>
    </w:p>
    <w:p w14:paraId="56BBC17B">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6D70FCA6">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65F65BFC">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7D25ACEC">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0EB8A95A">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0D652090">
      <w:pPr>
        <w:pStyle w:val="7"/>
        <w:shd w:val="clear" w:color="auto" w:fill="auto"/>
        <w:rPr>
          <w:rFonts w:hint="eastAsia"/>
          <w:color w:val="auto"/>
          <w:highlight w:val="none"/>
          <w:lang w:eastAsia="zh-CN"/>
        </w:rPr>
      </w:pPr>
    </w:p>
    <w:p w14:paraId="112DD878">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br w:type="page"/>
      </w: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1</w:t>
      </w:r>
      <w:r>
        <w:rPr>
          <w:rFonts w:hint="eastAsia" w:ascii="宋体" w:hAnsi="宋体" w:cs="宋体"/>
          <w:b/>
          <w:bCs/>
          <w:color w:val="auto"/>
          <w:sz w:val="28"/>
          <w:szCs w:val="36"/>
          <w:highlight w:val="none"/>
          <w:lang w:val="en-US" w:eastAsia="zh-CN"/>
        </w:rPr>
        <w:t>3</w:t>
      </w:r>
    </w:p>
    <w:p w14:paraId="73AF22DA">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项目实施人员一览表</w:t>
      </w:r>
    </w:p>
    <w:p w14:paraId="0F5C11DB">
      <w:pPr>
        <w:shd w:val="clear" w:color="auto" w:fill="auto"/>
        <w:spacing w:line="360" w:lineRule="auto"/>
        <w:jc w:val="center"/>
        <w:rPr>
          <w:rFonts w:hint="eastAsia" w:eastAsia="宋体"/>
          <w:color w:val="auto"/>
          <w:sz w:val="24"/>
          <w:szCs w:val="32"/>
          <w:highlight w:val="none"/>
          <w:lang w:eastAsia="zh-CN"/>
        </w:rPr>
      </w:pPr>
      <w:r>
        <w:rPr>
          <w:rFonts w:hint="eastAsia"/>
          <w:color w:val="auto"/>
          <w:sz w:val="24"/>
          <w:szCs w:val="32"/>
          <w:highlight w:val="none"/>
        </w:rPr>
        <w:t>（主要从业人员及其技术资格</w:t>
      </w:r>
      <w:r>
        <w:rPr>
          <w:rFonts w:hint="eastAsia"/>
          <w:color w:val="auto"/>
          <w:sz w:val="24"/>
          <w:szCs w:val="32"/>
          <w:highlight w:val="none"/>
          <w:lang w:eastAsia="zh-CN"/>
        </w:rPr>
        <w:t>）</w:t>
      </w:r>
    </w:p>
    <w:tbl>
      <w:tblPr>
        <w:tblStyle w:val="28"/>
        <w:tblW w:w="889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61"/>
        <w:gridCol w:w="543"/>
        <w:gridCol w:w="1004"/>
        <w:gridCol w:w="795"/>
        <w:gridCol w:w="1276"/>
        <w:gridCol w:w="1275"/>
        <w:gridCol w:w="1660"/>
        <w:gridCol w:w="1884"/>
      </w:tblGrid>
      <w:tr w14:paraId="134951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center"/>
          </w:tcPr>
          <w:p w14:paraId="6F1AAA1C">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szCs w:val="20"/>
                <w:highlight w:val="none"/>
              </w:rPr>
              <w:t>序号</w:t>
            </w:r>
          </w:p>
        </w:tc>
        <w:tc>
          <w:tcPr>
            <w:tcW w:w="543" w:type="dxa"/>
            <w:tcBorders>
              <w:top w:val="single" w:color="auto" w:sz="4" w:space="0"/>
              <w:left w:val="single" w:color="auto" w:sz="4" w:space="0"/>
              <w:bottom w:val="single" w:color="auto" w:sz="4" w:space="0"/>
              <w:right w:val="single" w:color="auto" w:sz="4" w:space="0"/>
            </w:tcBorders>
            <w:noWrap w:val="0"/>
            <w:vAlign w:val="center"/>
          </w:tcPr>
          <w:p w14:paraId="0B793448">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highlight w:val="none"/>
              </w:rPr>
              <w:t>姓名</w:t>
            </w:r>
          </w:p>
        </w:tc>
        <w:tc>
          <w:tcPr>
            <w:tcW w:w="1004" w:type="dxa"/>
            <w:tcBorders>
              <w:top w:val="single" w:color="auto" w:sz="4" w:space="0"/>
              <w:left w:val="single" w:color="auto" w:sz="4" w:space="0"/>
              <w:bottom w:val="single" w:color="auto" w:sz="4" w:space="0"/>
              <w:right w:val="single" w:color="auto" w:sz="4" w:space="0"/>
            </w:tcBorders>
            <w:noWrap w:val="0"/>
            <w:vAlign w:val="center"/>
          </w:tcPr>
          <w:p w14:paraId="1BD9D50E">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highlight w:val="none"/>
              </w:rPr>
              <w:t>职务</w:t>
            </w:r>
          </w:p>
        </w:tc>
        <w:tc>
          <w:tcPr>
            <w:tcW w:w="795" w:type="dxa"/>
            <w:tcBorders>
              <w:top w:val="single" w:color="auto" w:sz="4" w:space="0"/>
              <w:left w:val="single" w:color="auto" w:sz="4" w:space="0"/>
              <w:bottom w:val="single" w:color="auto" w:sz="4" w:space="0"/>
              <w:right w:val="single" w:color="auto" w:sz="4" w:space="0"/>
            </w:tcBorders>
            <w:noWrap w:val="0"/>
            <w:vAlign w:val="center"/>
          </w:tcPr>
          <w:p w14:paraId="4A3B2E4A">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szCs w:val="20"/>
                <w:highlight w:val="none"/>
              </w:rPr>
              <w:t>职责</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42C31EC">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highlight w:val="none"/>
              </w:rPr>
              <w:t>专业技术资格</w:t>
            </w:r>
          </w:p>
        </w:tc>
        <w:tc>
          <w:tcPr>
            <w:tcW w:w="1275" w:type="dxa"/>
            <w:tcBorders>
              <w:top w:val="single" w:color="auto" w:sz="4" w:space="0"/>
              <w:left w:val="single" w:color="auto" w:sz="4" w:space="0"/>
              <w:bottom w:val="single" w:color="auto" w:sz="4" w:space="0"/>
              <w:right w:val="single" w:color="auto" w:sz="4" w:space="0"/>
            </w:tcBorders>
            <w:noWrap w:val="0"/>
            <w:vAlign w:val="center"/>
          </w:tcPr>
          <w:p w14:paraId="23A753D3">
            <w:pPr>
              <w:shd w:val="clear" w:color="auto" w:fill="auto"/>
              <w:snapToGrid w:val="0"/>
              <w:spacing w:beforeLines="50" w:after="50" w:line="360" w:lineRule="auto"/>
              <w:jc w:val="center"/>
              <w:rPr>
                <w:rFonts w:ascii="宋体" w:hAnsi="宋体"/>
                <w:b/>
                <w:color w:val="auto"/>
                <w:sz w:val="24"/>
                <w:szCs w:val="20"/>
                <w:highlight w:val="none"/>
              </w:rPr>
            </w:pPr>
            <w:r>
              <w:rPr>
                <w:rFonts w:hint="eastAsia" w:ascii="宋体" w:hAnsi="宋体"/>
                <w:b/>
                <w:color w:val="auto"/>
                <w:sz w:val="24"/>
                <w:highlight w:val="none"/>
              </w:rPr>
              <w:t>证书编号</w:t>
            </w:r>
          </w:p>
        </w:tc>
        <w:tc>
          <w:tcPr>
            <w:tcW w:w="1660" w:type="dxa"/>
            <w:tcBorders>
              <w:top w:val="single" w:color="auto" w:sz="4" w:space="0"/>
              <w:left w:val="single" w:color="auto" w:sz="4" w:space="0"/>
              <w:bottom w:val="single" w:color="auto" w:sz="4" w:space="0"/>
              <w:right w:val="single" w:color="auto" w:sz="4" w:space="0"/>
            </w:tcBorders>
            <w:noWrap w:val="0"/>
            <w:vAlign w:val="center"/>
          </w:tcPr>
          <w:p w14:paraId="1F132E1F">
            <w:pPr>
              <w:shd w:val="clear" w:color="auto" w:fill="auto"/>
              <w:snapToGrid w:val="0"/>
              <w:spacing w:beforeLines="50" w:after="50" w:line="360" w:lineRule="auto"/>
              <w:jc w:val="center"/>
              <w:rPr>
                <w:rFonts w:ascii="宋体" w:hAnsi="宋体"/>
                <w:b/>
                <w:bCs/>
                <w:color w:val="auto"/>
                <w:sz w:val="24"/>
                <w:szCs w:val="20"/>
                <w:highlight w:val="none"/>
              </w:rPr>
            </w:pPr>
            <w:r>
              <w:rPr>
                <w:rFonts w:hint="eastAsia" w:ascii="宋体" w:hAnsi="宋体"/>
                <w:b/>
                <w:bCs/>
                <w:color w:val="auto"/>
                <w:sz w:val="24"/>
                <w:highlight w:val="none"/>
              </w:rPr>
              <w:t>参加本单位工作时间</w:t>
            </w:r>
          </w:p>
        </w:tc>
        <w:tc>
          <w:tcPr>
            <w:tcW w:w="1884" w:type="dxa"/>
            <w:tcBorders>
              <w:top w:val="single" w:color="auto" w:sz="4" w:space="0"/>
              <w:left w:val="single" w:color="auto" w:sz="4" w:space="0"/>
              <w:bottom w:val="single" w:color="auto" w:sz="4" w:space="0"/>
              <w:right w:val="single" w:color="auto" w:sz="4" w:space="0"/>
            </w:tcBorders>
            <w:noWrap w:val="0"/>
            <w:vAlign w:val="center"/>
          </w:tcPr>
          <w:p w14:paraId="4EB5852C">
            <w:pPr>
              <w:shd w:val="clear" w:color="auto" w:fill="auto"/>
              <w:snapToGrid w:val="0"/>
              <w:spacing w:beforeLines="50" w:after="50" w:line="360" w:lineRule="auto"/>
              <w:jc w:val="center"/>
              <w:rPr>
                <w:rFonts w:ascii="宋体" w:hAnsi="宋体"/>
                <w:b/>
                <w:bCs/>
                <w:color w:val="auto"/>
                <w:sz w:val="24"/>
                <w:szCs w:val="20"/>
                <w:highlight w:val="none"/>
              </w:rPr>
            </w:pPr>
            <w:r>
              <w:rPr>
                <w:rFonts w:hint="eastAsia" w:ascii="宋体" w:hAnsi="宋体"/>
                <w:b/>
                <w:color w:val="auto"/>
                <w:sz w:val="24"/>
                <w:highlight w:val="none"/>
              </w:rPr>
              <w:t>劳动合同编号</w:t>
            </w:r>
          </w:p>
        </w:tc>
      </w:tr>
      <w:tr w14:paraId="789F94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5B2A9EA5">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44B0D697">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7BBE49F0">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4B273B01">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782F2B3F">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2FDD70E8">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56D1B1F1">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6BFD2110">
            <w:pPr>
              <w:shd w:val="clear" w:color="auto" w:fill="auto"/>
              <w:snapToGrid w:val="0"/>
              <w:spacing w:beforeLines="50" w:after="50" w:line="360" w:lineRule="auto"/>
              <w:rPr>
                <w:rFonts w:ascii="宋体" w:hAnsi="宋体"/>
                <w:b/>
                <w:color w:val="auto"/>
                <w:kern w:val="44"/>
                <w:sz w:val="24"/>
                <w:szCs w:val="20"/>
                <w:highlight w:val="none"/>
              </w:rPr>
            </w:pPr>
          </w:p>
        </w:tc>
      </w:tr>
      <w:tr w14:paraId="3A7B11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4E07449F">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14A4D480">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7E9BC1C3">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398BE4F9">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2171C344">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61A69FD8">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2084C372">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670AFE0B">
            <w:pPr>
              <w:shd w:val="clear" w:color="auto" w:fill="auto"/>
              <w:snapToGrid w:val="0"/>
              <w:spacing w:beforeLines="50" w:after="50" w:line="360" w:lineRule="auto"/>
              <w:rPr>
                <w:rFonts w:ascii="宋体" w:hAnsi="宋体"/>
                <w:b/>
                <w:color w:val="auto"/>
                <w:kern w:val="44"/>
                <w:sz w:val="24"/>
                <w:szCs w:val="20"/>
                <w:highlight w:val="none"/>
              </w:rPr>
            </w:pPr>
          </w:p>
        </w:tc>
      </w:tr>
      <w:tr w14:paraId="195AC3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5E014E45">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6DC7C9D4">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72787DAB">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00FD6C77">
            <w:pPr>
              <w:pStyle w:val="14"/>
              <w:shd w:val="clear" w:color="auto" w:fill="auto"/>
              <w:snapToGrid w:val="0"/>
              <w:spacing w:beforeLines="50" w:after="50" w:line="360" w:lineRule="auto"/>
              <w:ind w:left="5250"/>
              <w:rPr>
                <w:rFonts w:ascii="宋体" w:hAnsi="宋体" w:eastAsia="宋体"/>
                <w:b/>
                <w:color w:val="auto"/>
                <w:kern w:val="44"/>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57C21711">
            <w:pPr>
              <w:pStyle w:val="14"/>
              <w:shd w:val="clear" w:color="auto" w:fill="auto"/>
              <w:snapToGrid w:val="0"/>
              <w:spacing w:beforeLines="50" w:after="50" w:line="360" w:lineRule="auto"/>
              <w:ind w:left="5250"/>
              <w:rPr>
                <w:rFonts w:ascii="宋体" w:hAnsi="宋体" w:eastAsia="宋体"/>
                <w:b/>
                <w:color w:val="auto"/>
                <w:kern w:val="44"/>
                <w:sz w:val="24"/>
                <w:szCs w:val="24"/>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6A03FED0">
            <w:pPr>
              <w:pStyle w:val="14"/>
              <w:shd w:val="clear" w:color="auto" w:fill="auto"/>
              <w:spacing w:line="360" w:lineRule="auto"/>
              <w:ind w:left="5250"/>
              <w:rPr>
                <w:rFonts w:ascii="宋体" w:hAnsi="宋体"/>
                <w:color w:val="auto"/>
                <w:sz w:val="24"/>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090045A3">
            <w:pPr>
              <w:shd w:val="clear" w:color="auto" w:fill="auto"/>
              <w:snapToGrid w:val="0"/>
              <w:spacing w:beforeLines="50" w:after="50" w:line="360" w:lineRule="auto"/>
              <w:rPr>
                <w:rFonts w:ascii="宋体" w:hAnsi="宋体"/>
                <w:color w:val="auto"/>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6D6F11B1">
            <w:pPr>
              <w:shd w:val="clear" w:color="auto" w:fill="auto"/>
              <w:snapToGrid w:val="0"/>
              <w:spacing w:beforeLines="50" w:after="50" w:line="360" w:lineRule="auto"/>
              <w:rPr>
                <w:rFonts w:ascii="宋体" w:hAnsi="宋体"/>
                <w:b/>
                <w:color w:val="auto"/>
                <w:kern w:val="44"/>
                <w:sz w:val="24"/>
                <w:szCs w:val="20"/>
                <w:highlight w:val="none"/>
              </w:rPr>
            </w:pPr>
          </w:p>
        </w:tc>
      </w:tr>
      <w:tr w14:paraId="1B8E00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31E0825A">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6FD5AA93">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1BAD0D81">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0D723469">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7B8485AF">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1B914A1A">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199B1E4A">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52FF5953">
            <w:pPr>
              <w:shd w:val="clear" w:color="auto" w:fill="auto"/>
              <w:snapToGrid w:val="0"/>
              <w:spacing w:beforeLines="50" w:after="50" w:line="360" w:lineRule="auto"/>
              <w:rPr>
                <w:rFonts w:ascii="宋体" w:hAnsi="宋体"/>
                <w:b/>
                <w:color w:val="auto"/>
                <w:kern w:val="44"/>
                <w:sz w:val="24"/>
                <w:szCs w:val="20"/>
                <w:highlight w:val="none"/>
              </w:rPr>
            </w:pPr>
          </w:p>
        </w:tc>
      </w:tr>
      <w:tr w14:paraId="54AE40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25BCADE0">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2111D2F7">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47B8E802">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5FF63167">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579751A9">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3FEB0098">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2ED86137">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17BBD551">
            <w:pPr>
              <w:shd w:val="clear" w:color="auto" w:fill="auto"/>
              <w:snapToGrid w:val="0"/>
              <w:spacing w:beforeLines="50" w:after="50" w:line="360" w:lineRule="auto"/>
              <w:rPr>
                <w:rFonts w:ascii="宋体" w:hAnsi="宋体"/>
                <w:b/>
                <w:color w:val="auto"/>
                <w:kern w:val="44"/>
                <w:sz w:val="24"/>
                <w:szCs w:val="20"/>
                <w:highlight w:val="none"/>
              </w:rPr>
            </w:pPr>
          </w:p>
        </w:tc>
      </w:tr>
      <w:tr w14:paraId="4152D2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4E4D9ADE">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7671FD73">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465E79BB">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4436DAEE">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376E2076">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35C51EF1">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150FAD7B">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533909A9">
            <w:pPr>
              <w:shd w:val="clear" w:color="auto" w:fill="auto"/>
              <w:snapToGrid w:val="0"/>
              <w:spacing w:beforeLines="50" w:after="50" w:line="360" w:lineRule="auto"/>
              <w:rPr>
                <w:rFonts w:ascii="宋体" w:hAnsi="宋体"/>
                <w:b/>
                <w:color w:val="auto"/>
                <w:kern w:val="44"/>
                <w:sz w:val="24"/>
                <w:szCs w:val="20"/>
                <w:highlight w:val="none"/>
              </w:rPr>
            </w:pPr>
          </w:p>
        </w:tc>
      </w:tr>
      <w:tr w14:paraId="452FB8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67B2ADCA">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3C10AFBA">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2D9B9429">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0ED0A403">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0390F2C7">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2212D21C">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5C7F1CE1">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329FB165">
            <w:pPr>
              <w:shd w:val="clear" w:color="auto" w:fill="auto"/>
              <w:snapToGrid w:val="0"/>
              <w:spacing w:beforeLines="50" w:after="50" w:line="360" w:lineRule="auto"/>
              <w:rPr>
                <w:rFonts w:ascii="宋体" w:hAnsi="宋体"/>
                <w:b/>
                <w:color w:val="auto"/>
                <w:kern w:val="44"/>
                <w:sz w:val="24"/>
                <w:szCs w:val="20"/>
                <w:highlight w:val="none"/>
              </w:rPr>
            </w:pPr>
          </w:p>
        </w:tc>
      </w:tr>
      <w:tr w14:paraId="7ED6B8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vAlign w:val="top"/>
          </w:tcPr>
          <w:p w14:paraId="12BFCD09">
            <w:pPr>
              <w:shd w:val="clear" w:color="auto" w:fill="auto"/>
              <w:snapToGrid w:val="0"/>
              <w:spacing w:beforeLines="50" w:after="50" w:line="360" w:lineRule="auto"/>
              <w:rPr>
                <w:rFonts w:ascii="宋体" w:hAnsi="宋体"/>
                <w:color w:val="auto"/>
                <w:sz w:val="24"/>
                <w:szCs w:val="20"/>
                <w:highlight w:val="none"/>
              </w:rPr>
            </w:pPr>
          </w:p>
        </w:tc>
        <w:tc>
          <w:tcPr>
            <w:tcW w:w="543" w:type="dxa"/>
            <w:tcBorders>
              <w:top w:val="single" w:color="auto" w:sz="4" w:space="0"/>
              <w:left w:val="single" w:color="auto" w:sz="4" w:space="0"/>
              <w:bottom w:val="single" w:color="auto" w:sz="4" w:space="0"/>
              <w:right w:val="single" w:color="auto" w:sz="4" w:space="0"/>
            </w:tcBorders>
            <w:noWrap w:val="0"/>
            <w:vAlign w:val="top"/>
          </w:tcPr>
          <w:p w14:paraId="5A0652CA">
            <w:pPr>
              <w:shd w:val="clear" w:color="auto" w:fill="auto"/>
              <w:snapToGrid w:val="0"/>
              <w:spacing w:beforeLines="50" w:after="50" w:line="360" w:lineRule="auto"/>
              <w:rPr>
                <w:rFonts w:ascii="宋体" w:hAnsi="宋体"/>
                <w:b/>
                <w:color w:val="auto"/>
                <w:kern w:val="44"/>
                <w:sz w:val="24"/>
                <w:szCs w:val="20"/>
                <w:highlight w:val="none"/>
              </w:rPr>
            </w:pPr>
          </w:p>
        </w:tc>
        <w:tc>
          <w:tcPr>
            <w:tcW w:w="1004" w:type="dxa"/>
            <w:tcBorders>
              <w:top w:val="single" w:color="auto" w:sz="4" w:space="0"/>
              <w:left w:val="single" w:color="auto" w:sz="4" w:space="0"/>
              <w:bottom w:val="single" w:color="auto" w:sz="4" w:space="0"/>
              <w:right w:val="single" w:color="auto" w:sz="4" w:space="0"/>
            </w:tcBorders>
            <w:noWrap w:val="0"/>
            <w:vAlign w:val="top"/>
          </w:tcPr>
          <w:p w14:paraId="7E3D61EB">
            <w:pPr>
              <w:shd w:val="clear" w:color="auto" w:fill="auto"/>
              <w:snapToGrid w:val="0"/>
              <w:spacing w:beforeLines="50" w:after="50" w:line="360" w:lineRule="auto"/>
              <w:rPr>
                <w:rFonts w:ascii="宋体" w:hAnsi="宋体"/>
                <w:b/>
                <w:color w:val="auto"/>
                <w:kern w:val="44"/>
                <w:sz w:val="24"/>
                <w:szCs w:val="20"/>
                <w:highlight w:val="none"/>
              </w:rPr>
            </w:pPr>
          </w:p>
        </w:tc>
        <w:tc>
          <w:tcPr>
            <w:tcW w:w="795" w:type="dxa"/>
            <w:tcBorders>
              <w:top w:val="single" w:color="auto" w:sz="4" w:space="0"/>
              <w:left w:val="single" w:color="auto" w:sz="4" w:space="0"/>
              <w:bottom w:val="single" w:color="auto" w:sz="4" w:space="0"/>
              <w:right w:val="single" w:color="auto" w:sz="4" w:space="0"/>
            </w:tcBorders>
            <w:noWrap w:val="0"/>
            <w:vAlign w:val="top"/>
          </w:tcPr>
          <w:p w14:paraId="00DFBBC2">
            <w:pPr>
              <w:shd w:val="clear" w:color="auto" w:fill="auto"/>
              <w:snapToGrid w:val="0"/>
              <w:spacing w:beforeLines="50" w:after="50" w:line="360" w:lineRule="auto"/>
              <w:rPr>
                <w:rFonts w:ascii="宋体" w:hAnsi="宋体"/>
                <w:b/>
                <w:color w:val="auto"/>
                <w:kern w:val="44"/>
                <w:sz w:val="24"/>
                <w:szCs w:val="20"/>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4CF3BE2A">
            <w:pPr>
              <w:shd w:val="clear" w:color="auto" w:fill="auto"/>
              <w:snapToGrid w:val="0"/>
              <w:spacing w:beforeLines="50" w:after="50" w:line="360" w:lineRule="auto"/>
              <w:rPr>
                <w:rFonts w:ascii="宋体" w:hAnsi="宋体"/>
                <w:b/>
                <w:color w:val="auto"/>
                <w:kern w:val="44"/>
                <w:sz w:val="24"/>
                <w:szCs w:val="20"/>
                <w:highlight w:val="none"/>
              </w:rPr>
            </w:pPr>
          </w:p>
        </w:tc>
        <w:tc>
          <w:tcPr>
            <w:tcW w:w="1275" w:type="dxa"/>
            <w:tcBorders>
              <w:top w:val="single" w:color="auto" w:sz="4" w:space="0"/>
              <w:left w:val="single" w:color="auto" w:sz="4" w:space="0"/>
              <w:bottom w:val="single" w:color="auto" w:sz="4" w:space="0"/>
              <w:right w:val="single" w:color="auto" w:sz="4" w:space="0"/>
            </w:tcBorders>
            <w:noWrap w:val="0"/>
            <w:vAlign w:val="top"/>
          </w:tcPr>
          <w:p w14:paraId="6BE43A98">
            <w:pPr>
              <w:shd w:val="clear" w:color="auto" w:fill="auto"/>
              <w:snapToGrid w:val="0"/>
              <w:spacing w:beforeLines="50" w:after="50" w:line="360" w:lineRule="auto"/>
              <w:rPr>
                <w:rFonts w:ascii="宋体" w:hAnsi="宋体"/>
                <w:b/>
                <w:color w:val="auto"/>
                <w:kern w:val="44"/>
                <w:sz w:val="24"/>
                <w:szCs w:val="20"/>
                <w:highlight w:val="none"/>
              </w:rPr>
            </w:pPr>
          </w:p>
        </w:tc>
        <w:tc>
          <w:tcPr>
            <w:tcW w:w="1660" w:type="dxa"/>
            <w:tcBorders>
              <w:top w:val="single" w:color="auto" w:sz="4" w:space="0"/>
              <w:left w:val="single" w:color="auto" w:sz="4" w:space="0"/>
              <w:bottom w:val="single" w:color="auto" w:sz="4" w:space="0"/>
              <w:right w:val="single" w:color="auto" w:sz="4" w:space="0"/>
            </w:tcBorders>
            <w:noWrap w:val="0"/>
            <w:vAlign w:val="top"/>
          </w:tcPr>
          <w:p w14:paraId="40943F74">
            <w:pPr>
              <w:shd w:val="clear" w:color="auto" w:fill="auto"/>
              <w:snapToGrid w:val="0"/>
              <w:spacing w:beforeLines="50" w:after="50" w:line="360" w:lineRule="auto"/>
              <w:rPr>
                <w:rFonts w:ascii="宋体" w:hAnsi="宋体"/>
                <w:b/>
                <w:color w:val="auto"/>
                <w:kern w:val="44"/>
                <w:sz w:val="24"/>
                <w:szCs w:val="20"/>
                <w:highlight w:val="none"/>
              </w:rPr>
            </w:pPr>
          </w:p>
        </w:tc>
        <w:tc>
          <w:tcPr>
            <w:tcW w:w="1884" w:type="dxa"/>
            <w:tcBorders>
              <w:top w:val="single" w:color="auto" w:sz="4" w:space="0"/>
              <w:left w:val="single" w:color="auto" w:sz="4" w:space="0"/>
              <w:bottom w:val="single" w:color="auto" w:sz="4" w:space="0"/>
              <w:right w:val="single" w:color="auto" w:sz="4" w:space="0"/>
            </w:tcBorders>
            <w:noWrap w:val="0"/>
            <w:vAlign w:val="top"/>
          </w:tcPr>
          <w:p w14:paraId="0DE00E20">
            <w:pPr>
              <w:shd w:val="clear" w:color="auto" w:fill="auto"/>
              <w:snapToGrid w:val="0"/>
              <w:spacing w:beforeLines="50" w:after="50" w:line="360" w:lineRule="auto"/>
              <w:rPr>
                <w:rFonts w:ascii="宋体" w:hAnsi="宋体"/>
                <w:b/>
                <w:color w:val="auto"/>
                <w:kern w:val="44"/>
                <w:sz w:val="24"/>
                <w:szCs w:val="20"/>
                <w:highlight w:val="none"/>
              </w:rPr>
            </w:pPr>
          </w:p>
        </w:tc>
      </w:tr>
    </w:tbl>
    <w:p w14:paraId="6E070B61">
      <w:pPr>
        <w:shd w:val="clear" w:color="auto" w:fill="auto"/>
        <w:spacing w:line="360" w:lineRule="auto"/>
        <w:jc w:val="left"/>
        <w:rPr>
          <w:b/>
          <w:bCs/>
          <w:color w:val="auto"/>
          <w:sz w:val="24"/>
          <w:szCs w:val="32"/>
          <w:highlight w:val="none"/>
        </w:rPr>
      </w:pPr>
      <w:r>
        <w:rPr>
          <w:rFonts w:hint="eastAsia"/>
          <w:b/>
          <w:bCs/>
          <w:color w:val="auto"/>
          <w:sz w:val="24"/>
          <w:szCs w:val="32"/>
          <w:highlight w:val="none"/>
        </w:rPr>
        <w:t>要求：</w:t>
      </w:r>
    </w:p>
    <w:p w14:paraId="0BF25507">
      <w:pPr>
        <w:shd w:val="clear" w:color="auto" w:fill="auto"/>
        <w:spacing w:line="360" w:lineRule="auto"/>
        <w:ind w:firstLine="480" w:firstLineChars="200"/>
        <w:jc w:val="left"/>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1.在填写时，如本表格不适合投标单位的实际情况，可根据本表格式自行划表填写。</w:t>
      </w:r>
    </w:p>
    <w:p w14:paraId="6E7BFCEE">
      <w:pPr>
        <w:shd w:val="clear" w:color="auto" w:fill="auto"/>
        <w:spacing w:line="360" w:lineRule="auto"/>
        <w:ind w:firstLine="480" w:firstLineChars="200"/>
        <w:jc w:val="left"/>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2.附人员证书复印件；</w:t>
      </w:r>
    </w:p>
    <w:p w14:paraId="7EA3A694">
      <w:pPr>
        <w:shd w:val="clear" w:color="auto" w:fill="auto"/>
        <w:spacing w:line="360" w:lineRule="auto"/>
        <w:jc w:val="left"/>
        <w:rPr>
          <w:rFonts w:hint="eastAsia" w:ascii="宋体" w:hAnsi="宋体" w:eastAsia="宋体" w:cs="宋体"/>
          <w:b w:val="0"/>
          <w:bCs w:val="0"/>
          <w:color w:val="auto"/>
          <w:sz w:val="24"/>
          <w:szCs w:val="32"/>
          <w:highlight w:val="none"/>
        </w:rPr>
      </w:pPr>
      <w:r>
        <w:rPr>
          <w:rFonts w:hint="eastAsia" w:ascii="宋体" w:hAnsi="宋体" w:eastAsia="宋体" w:cs="宋体"/>
          <w:b w:val="0"/>
          <w:bCs w:val="0"/>
          <w:color w:val="auto"/>
          <w:sz w:val="24"/>
          <w:szCs w:val="32"/>
          <w:highlight w:val="none"/>
        </w:rPr>
        <w:t>　　3.出具上述人员在本单位服务的外部证明。</w:t>
      </w:r>
    </w:p>
    <w:p w14:paraId="0C6C35A7">
      <w:pPr>
        <w:shd w:val="clear" w:color="auto" w:fill="auto"/>
        <w:bidi w:val="0"/>
        <w:spacing w:line="360" w:lineRule="auto"/>
        <w:rPr>
          <w:rFonts w:hint="eastAsia" w:ascii="宋体" w:hAnsi="宋体" w:eastAsia="宋体" w:cs="宋体"/>
          <w:b w:val="0"/>
          <w:bCs w:val="0"/>
          <w:color w:val="auto"/>
          <w:sz w:val="24"/>
          <w:szCs w:val="32"/>
          <w:highlight w:val="none"/>
        </w:rPr>
      </w:pPr>
    </w:p>
    <w:p w14:paraId="39F36634">
      <w:pPr>
        <w:shd w:val="clear" w:color="auto" w:fill="auto"/>
        <w:spacing w:line="36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57768B96">
      <w:pPr>
        <w:shd w:val="clear" w:color="auto" w:fill="auto"/>
        <w:spacing w:line="36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489FCEEF">
      <w:pPr>
        <w:shd w:val="clear" w:color="auto" w:fill="auto"/>
        <w:spacing w:line="36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1F0ACAA9">
      <w:pPr>
        <w:shd w:val="clear" w:color="auto" w:fill="auto"/>
        <w:spacing w:line="360" w:lineRule="auto"/>
        <w:rPr>
          <w:rFonts w:hint="eastAsia" w:ascii="宋体" w:hAnsi="宋体"/>
          <w:b/>
          <w:color w:val="auto"/>
          <w:sz w:val="28"/>
          <w:highlight w:val="none"/>
        </w:rPr>
      </w:pPr>
    </w:p>
    <w:p w14:paraId="05F9E0A9">
      <w:pPr>
        <w:shd w:val="clear" w:color="auto" w:fill="auto"/>
        <w:spacing w:line="360" w:lineRule="auto"/>
        <w:rPr>
          <w:rFonts w:hint="eastAsia" w:ascii="宋体" w:hAnsi="宋体" w:eastAsia="宋体" w:cs="宋体"/>
          <w:b/>
          <w:bCs/>
          <w:color w:val="auto"/>
          <w:sz w:val="28"/>
          <w:szCs w:val="36"/>
          <w:highlight w:val="none"/>
        </w:rPr>
      </w:pPr>
    </w:p>
    <w:p w14:paraId="46218DC5">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br w:type="page"/>
      </w: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1</w:t>
      </w:r>
      <w:r>
        <w:rPr>
          <w:rFonts w:hint="eastAsia" w:ascii="宋体" w:hAnsi="宋体" w:cs="宋体"/>
          <w:b/>
          <w:bCs/>
          <w:color w:val="auto"/>
          <w:sz w:val="28"/>
          <w:szCs w:val="36"/>
          <w:highlight w:val="none"/>
          <w:lang w:val="en-US" w:eastAsia="zh-CN"/>
        </w:rPr>
        <w:t>4</w:t>
      </w:r>
    </w:p>
    <w:p w14:paraId="2DEE8B45">
      <w:pPr>
        <w:shd w:val="clear" w:color="auto" w:fill="auto"/>
        <w:spacing w:beforeLines="50" w:afterLines="50" w:line="360" w:lineRule="auto"/>
        <w:ind w:right="-10"/>
        <w:jc w:val="center"/>
        <w:rPr>
          <w:rFonts w:ascii="宋体" w:hAnsi="宋体"/>
          <w:b/>
          <w:bCs/>
          <w:color w:val="auto"/>
          <w:sz w:val="32"/>
          <w:szCs w:val="32"/>
          <w:highlight w:val="none"/>
        </w:rPr>
      </w:pPr>
      <w:r>
        <w:rPr>
          <w:rFonts w:hint="eastAsia" w:ascii="宋体" w:hAnsi="宋体"/>
          <w:b/>
          <w:bCs/>
          <w:color w:val="auto"/>
          <w:sz w:val="32"/>
          <w:szCs w:val="32"/>
          <w:highlight w:val="none"/>
        </w:rPr>
        <w:t>项目负责人资格情况表</w:t>
      </w:r>
    </w:p>
    <w:p w14:paraId="30BF48F3">
      <w:pPr>
        <w:shd w:val="clear" w:color="auto" w:fill="auto"/>
        <w:spacing w:line="360" w:lineRule="auto"/>
        <w:rPr>
          <w:rFonts w:ascii="宋体" w:hAnsi="宋体"/>
          <w:color w:val="auto"/>
          <w:sz w:val="24"/>
          <w:szCs w:val="32"/>
          <w:highlight w:val="none"/>
        </w:rPr>
      </w:pPr>
      <w:r>
        <w:rPr>
          <w:rFonts w:hint="eastAsia" w:ascii="宋体" w:hAnsi="宋体"/>
          <w:color w:val="auto"/>
          <w:sz w:val="24"/>
          <w:szCs w:val="32"/>
          <w:highlight w:val="none"/>
        </w:rPr>
        <w:t>采购项目：</w:t>
      </w:r>
      <w:r>
        <w:rPr>
          <w:rFonts w:hint="eastAsia" w:ascii="宋体" w:hAnsi="宋体"/>
          <w:color w:val="auto"/>
          <w:sz w:val="24"/>
          <w:szCs w:val="32"/>
          <w:highlight w:val="none"/>
          <w:lang w:val="en-US" w:eastAsia="zh-CN"/>
        </w:rPr>
        <w:t xml:space="preserve">                                        项目</w:t>
      </w:r>
      <w:r>
        <w:rPr>
          <w:rFonts w:hint="eastAsia" w:ascii="宋体" w:hAnsi="宋体"/>
          <w:color w:val="auto"/>
          <w:sz w:val="24"/>
          <w:szCs w:val="32"/>
          <w:highlight w:val="none"/>
        </w:rPr>
        <w:t>编号：</w:t>
      </w:r>
    </w:p>
    <w:tbl>
      <w:tblPr>
        <w:tblStyle w:val="28"/>
        <w:tblW w:w="86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967"/>
        <w:gridCol w:w="3685"/>
      </w:tblGrid>
      <w:tr w14:paraId="602B6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974" w:type="dxa"/>
            <w:tcBorders>
              <w:top w:val="single" w:color="auto" w:sz="12" w:space="0"/>
              <w:left w:val="single" w:color="auto" w:sz="12" w:space="0"/>
              <w:bottom w:val="single" w:color="auto" w:sz="4" w:space="0"/>
              <w:right w:val="single" w:color="auto" w:sz="4" w:space="0"/>
            </w:tcBorders>
            <w:noWrap w:val="0"/>
            <w:vAlign w:val="center"/>
          </w:tcPr>
          <w:p w14:paraId="55FDE504">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姓名</w:t>
            </w:r>
          </w:p>
        </w:tc>
        <w:tc>
          <w:tcPr>
            <w:tcW w:w="2967" w:type="dxa"/>
            <w:tcBorders>
              <w:top w:val="single" w:color="auto" w:sz="12" w:space="0"/>
              <w:left w:val="single" w:color="auto" w:sz="4" w:space="0"/>
              <w:bottom w:val="single" w:color="auto" w:sz="4" w:space="0"/>
              <w:right w:val="single" w:color="auto" w:sz="4" w:space="0"/>
            </w:tcBorders>
            <w:noWrap w:val="0"/>
            <w:vAlign w:val="center"/>
          </w:tcPr>
          <w:p w14:paraId="3B5E815D">
            <w:pPr>
              <w:shd w:val="clear" w:color="auto" w:fill="auto"/>
              <w:bidi w:val="0"/>
              <w:spacing w:line="240" w:lineRule="auto"/>
              <w:jc w:val="center"/>
              <w:rPr>
                <w:b/>
                <w:bCs/>
                <w:color w:val="auto"/>
                <w:sz w:val="24"/>
                <w:szCs w:val="24"/>
                <w:highlight w:val="none"/>
                <w:lang w:val="zh-CN"/>
              </w:rPr>
            </w:pPr>
          </w:p>
        </w:tc>
        <w:tc>
          <w:tcPr>
            <w:tcW w:w="3685" w:type="dxa"/>
            <w:tcBorders>
              <w:top w:val="single" w:color="auto" w:sz="12" w:space="0"/>
              <w:left w:val="single" w:color="auto" w:sz="4" w:space="0"/>
              <w:bottom w:val="single" w:color="auto" w:sz="4" w:space="0"/>
              <w:right w:val="single" w:color="auto" w:sz="12" w:space="0"/>
            </w:tcBorders>
            <w:noWrap w:val="0"/>
            <w:vAlign w:val="center"/>
          </w:tcPr>
          <w:p w14:paraId="0180CCFA">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近年来主要工作业绩</w:t>
            </w:r>
          </w:p>
        </w:tc>
      </w:tr>
      <w:tr w14:paraId="5CF39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4CFD622F">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性别</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318DBA28">
            <w:pPr>
              <w:shd w:val="clear" w:color="auto" w:fill="auto"/>
              <w:bidi w:val="0"/>
              <w:spacing w:line="240" w:lineRule="auto"/>
              <w:jc w:val="center"/>
              <w:rPr>
                <w:b/>
                <w:bCs/>
                <w:color w:val="auto"/>
                <w:sz w:val="24"/>
                <w:szCs w:val="24"/>
                <w:highlight w:val="none"/>
                <w:lang w:val="zh-CN"/>
              </w:rPr>
            </w:pPr>
          </w:p>
        </w:tc>
        <w:tc>
          <w:tcPr>
            <w:tcW w:w="3685" w:type="dxa"/>
            <w:vMerge w:val="restart"/>
            <w:tcBorders>
              <w:top w:val="single" w:color="auto" w:sz="4" w:space="0"/>
              <w:left w:val="single" w:color="auto" w:sz="4" w:space="0"/>
              <w:bottom w:val="single" w:color="auto" w:sz="4" w:space="0"/>
              <w:right w:val="single" w:color="auto" w:sz="12" w:space="0"/>
            </w:tcBorders>
            <w:noWrap w:val="0"/>
            <w:vAlign w:val="center"/>
          </w:tcPr>
          <w:p w14:paraId="5AA03461">
            <w:pPr>
              <w:shd w:val="clear" w:color="auto" w:fill="auto"/>
              <w:bidi w:val="0"/>
              <w:spacing w:line="240" w:lineRule="auto"/>
              <w:jc w:val="center"/>
              <w:rPr>
                <w:b/>
                <w:bCs/>
                <w:color w:val="auto"/>
                <w:sz w:val="24"/>
                <w:szCs w:val="24"/>
                <w:highlight w:val="none"/>
              </w:rPr>
            </w:pPr>
            <w:r>
              <w:rPr>
                <w:rFonts w:hint="eastAsia"/>
                <w:b/>
                <w:bCs/>
                <w:color w:val="auto"/>
                <w:sz w:val="24"/>
                <w:szCs w:val="24"/>
                <w:highlight w:val="none"/>
              </w:rPr>
              <w:t>注：业绩证明应提供旁证材料</w:t>
            </w:r>
          </w:p>
          <w:p w14:paraId="6034809A">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rPr>
              <w:t>（供货合同或中标通知书</w:t>
            </w:r>
            <w:r>
              <w:rPr>
                <w:rFonts w:hint="eastAsia"/>
                <w:b/>
                <w:bCs/>
                <w:color w:val="auto"/>
                <w:sz w:val="24"/>
                <w:szCs w:val="24"/>
                <w:highlight w:val="none"/>
                <w:lang w:eastAsia="zh-CN"/>
              </w:rPr>
              <w:t>）</w:t>
            </w:r>
            <w:r>
              <w:rPr>
                <w:rFonts w:hint="eastAsia"/>
                <w:b/>
                <w:bCs/>
                <w:color w:val="auto"/>
                <w:sz w:val="24"/>
                <w:szCs w:val="24"/>
                <w:highlight w:val="none"/>
              </w:rPr>
              <w:t>。</w:t>
            </w:r>
          </w:p>
        </w:tc>
      </w:tr>
      <w:tr w14:paraId="461DA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19BA2DEB">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年龄</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2DF90A89">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01C8569F">
            <w:pPr>
              <w:shd w:val="clear" w:color="auto" w:fill="auto"/>
              <w:bidi w:val="0"/>
              <w:spacing w:line="240" w:lineRule="auto"/>
              <w:jc w:val="center"/>
              <w:rPr>
                <w:b/>
                <w:bCs/>
                <w:color w:val="auto"/>
                <w:sz w:val="24"/>
                <w:szCs w:val="24"/>
                <w:highlight w:val="none"/>
                <w:lang w:val="zh-CN"/>
              </w:rPr>
            </w:pPr>
          </w:p>
        </w:tc>
      </w:tr>
      <w:tr w14:paraId="321B1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35ACB43D">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职称</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53B629FF">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00BF7063">
            <w:pPr>
              <w:shd w:val="clear" w:color="auto" w:fill="auto"/>
              <w:bidi w:val="0"/>
              <w:spacing w:line="240" w:lineRule="auto"/>
              <w:jc w:val="center"/>
              <w:rPr>
                <w:b/>
                <w:bCs/>
                <w:color w:val="auto"/>
                <w:sz w:val="24"/>
                <w:szCs w:val="24"/>
                <w:highlight w:val="none"/>
                <w:lang w:val="zh-CN"/>
              </w:rPr>
            </w:pPr>
          </w:p>
        </w:tc>
      </w:tr>
      <w:tr w14:paraId="64EF5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2A530845">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毕业时间</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1578B0C5">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1F813CFB">
            <w:pPr>
              <w:shd w:val="clear" w:color="auto" w:fill="auto"/>
              <w:bidi w:val="0"/>
              <w:spacing w:line="240" w:lineRule="auto"/>
              <w:jc w:val="center"/>
              <w:rPr>
                <w:b/>
                <w:bCs/>
                <w:color w:val="auto"/>
                <w:sz w:val="24"/>
                <w:szCs w:val="24"/>
                <w:highlight w:val="none"/>
                <w:lang w:val="zh-CN"/>
              </w:rPr>
            </w:pPr>
          </w:p>
        </w:tc>
      </w:tr>
      <w:tr w14:paraId="2B221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25400456">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学校专业</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0E086398">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200CA648">
            <w:pPr>
              <w:shd w:val="clear" w:color="auto" w:fill="auto"/>
              <w:bidi w:val="0"/>
              <w:spacing w:line="240" w:lineRule="auto"/>
              <w:jc w:val="center"/>
              <w:rPr>
                <w:b/>
                <w:bCs/>
                <w:color w:val="auto"/>
                <w:sz w:val="24"/>
                <w:szCs w:val="24"/>
                <w:highlight w:val="none"/>
                <w:lang w:val="zh-CN"/>
              </w:rPr>
            </w:pPr>
          </w:p>
        </w:tc>
      </w:tr>
      <w:tr w14:paraId="2986C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27F00FB0">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联系电话</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3F0C824C">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3677905C">
            <w:pPr>
              <w:shd w:val="clear" w:color="auto" w:fill="auto"/>
              <w:bidi w:val="0"/>
              <w:spacing w:line="240" w:lineRule="auto"/>
              <w:jc w:val="center"/>
              <w:rPr>
                <w:b/>
                <w:bCs/>
                <w:color w:val="auto"/>
                <w:sz w:val="24"/>
                <w:szCs w:val="24"/>
                <w:highlight w:val="none"/>
                <w:lang w:val="zh-CN"/>
              </w:rPr>
            </w:pPr>
          </w:p>
        </w:tc>
      </w:tr>
      <w:tr w14:paraId="67809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noWrap w:val="0"/>
            <w:vAlign w:val="center"/>
          </w:tcPr>
          <w:p w14:paraId="63F945A6">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rPr>
              <w:t>最近一年工作状况</w:t>
            </w:r>
          </w:p>
        </w:tc>
        <w:tc>
          <w:tcPr>
            <w:tcW w:w="2967" w:type="dxa"/>
            <w:tcBorders>
              <w:top w:val="single" w:color="auto" w:sz="4" w:space="0"/>
              <w:left w:val="single" w:color="auto" w:sz="4" w:space="0"/>
              <w:bottom w:val="single" w:color="auto" w:sz="4" w:space="0"/>
              <w:right w:val="single" w:color="auto" w:sz="4" w:space="0"/>
            </w:tcBorders>
            <w:noWrap w:val="0"/>
            <w:vAlign w:val="center"/>
          </w:tcPr>
          <w:p w14:paraId="282BD22B">
            <w:pPr>
              <w:shd w:val="clear" w:color="auto" w:fill="auto"/>
              <w:bidi w:val="0"/>
              <w:spacing w:line="240" w:lineRule="auto"/>
              <w:jc w:val="center"/>
              <w:rPr>
                <w:b/>
                <w:bCs/>
                <w:color w:val="auto"/>
                <w:sz w:val="24"/>
                <w:szCs w:val="24"/>
                <w:highlight w:val="none"/>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14:paraId="194DD206">
            <w:pPr>
              <w:shd w:val="clear" w:color="auto" w:fill="auto"/>
              <w:bidi w:val="0"/>
              <w:spacing w:line="240" w:lineRule="auto"/>
              <w:jc w:val="center"/>
              <w:rPr>
                <w:b/>
                <w:bCs/>
                <w:color w:val="auto"/>
                <w:sz w:val="24"/>
                <w:szCs w:val="24"/>
                <w:highlight w:val="none"/>
                <w:lang w:val="zh-CN"/>
              </w:rPr>
            </w:pPr>
          </w:p>
        </w:tc>
      </w:tr>
      <w:tr w14:paraId="49F9D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974" w:type="dxa"/>
            <w:tcBorders>
              <w:top w:val="single" w:color="auto" w:sz="4" w:space="0"/>
              <w:left w:val="single" w:color="auto" w:sz="12" w:space="0"/>
              <w:bottom w:val="single" w:color="auto" w:sz="12" w:space="0"/>
              <w:right w:val="single" w:color="auto" w:sz="4" w:space="0"/>
            </w:tcBorders>
            <w:noWrap w:val="0"/>
            <w:vAlign w:val="center"/>
          </w:tcPr>
          <w:p w14:paraId="6AC9F1F3">
            <w:pPr>
              <w:shd w:val="clear" w:color="auto" w:fill="auto"/>
              <w:bidi w:val="0"/>
              <w:spacing w:line="240" w:lineRule="auto"/>
              <w:jc w:val="center"/>
              <w:rPr>
                <w:b/>
                <w:bCs/>
                <w:color w:val="auto"/>
                <w:sz w:val="24"/>
                <w:szCs w:val="24"/>
                <w:highlight w:val="none"/>
                <w:lang w:val="zh-CN"/>
              </w:rPr>
            </w:pPr>
            <w:r>
              <w:rPr>
                <w:rFonts w:hint="eastAsia"/>
                <w:b/>
                <w:bCs/>
                <w:color w:val="auto"/>
                <w:sz w:val="24"/>
                <w:szCs w:val="24"/>
                <w:highlight w:val="none"/>
                <w:lang w:val="zh-CN"/>
              </w:rPr>
              <w:t>拟在本项目中担任主要工作</w:t>
            </w:r>
          </w:p>
        </w:tc>
        <w:tc>
          <w:tcPr>
            <w:tcW w:w="6652" w:type="dxa"/>
            <w:gridSpan w:val="2"/>
            <w:tcBorders>
              <w:top w:val="single" w:color="auto" w:sz="4" w:space="0"/>
              <w:left w:val="single" w:color="auto" w:sz="4" w:space="0"/>
              <w:bottom w:val="single" w:color="auto" w:sz="12" w:space="0"/>
              <w:right w:val="single" w:color="auto" w:sz="12" w:space="0"/>
            </w:tcBorders>
            <w:noWrap w:val="0"/>
            <w:vAlign w:val="center"/>
          </w:tcPr>
          <w:p w14:paraId="0387212C">
            <w:pPr>
              <w:shd w:val="clear" w:color="auto" w:fill="auto"/>
              <w:bidi w:val="0"/>
              <w:spacing w:line="240" w:lineRule="auto"/>
              <w:jc w:val="center"/>
              <w:rPr>
                <w:b/>
                <w:bCs/>
                <w:color w:val="auto"/>
                <w:sz w:val="24"/>
                <w:szCs w:val="24"/>
                <w:highlight w:val="none"/>
                <w:lang w:val="zh-CN"/>
              </w:rPr>
            </w:pPr>
          </w:p>
        </w:tc>
      </w:tr>
    </w:tbl>
    <w:p w14:paraId="292F4574">
      <w:pPr>
        <w:shd w:val="clear" w:color="auto" w:fill="auto"/>
        <w:spacing w:line="360" w:lineRule="auto"/>
        <w:rPr>
          <w:rFonts w:hint="eastAsia" w:ascii="宋体" w:hAnsi="宋体"/>
          <w:color w:val="auto"/>
          <w:sz w:val="24"/>
          <w:highlight w:val="none"/>
        </w:rPr>
      </w:pPr>
    </w:p>
    <w:p w14:paraId="198434AC">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3D8AD5AF">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29F75C3A">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74C362B9">
      <w:pPr>
        <w:shd w:val="clear" w:color="auto" w:fill="auto"/>
        <w:bidi w:val="0"/>
        <w:spacing w:line="360" w:lineRule="auto"/>
        <w:rPr>
          <w:rFonts w:hint="eastAsia" w:ascii="宋体" w:hAnsi="宋体" w:eastAsia="宋体" w:cs="宋体"/>
          <w:b w:val="0"/>
          <w:bCs w:val="0"/>
          <w:color w:val="auto"/>
          <w:sz w:val="24"/>
          <w:szCs w:val="32"/>
          <w:highlight w:val="none"/>
        </w:rPr>
      </w:pPr>
    </w:p>
    <w:p w14:paraId="2D277859">
      <w:pPr>
        <w:shd w:val="clear" w:color="auto" w:fill="auto"/>
        <w:bidi w:val="0"/>
        <w:spacing w:line="360" w:lineRule="auto"/>
        <w:rPr>
          <w:rFonts w:hint="eastAsia" w:ascii="宋体" w:hAnsi="宋体" w:eastAsia="宋体" w:cs="宋体"/>
          <w:b w:val="0"/>
          <w:bCs w:val="0"/>
          <w:color w:val="auto"/>
          <w:sz w:val="24"/>
          <w:szCs w:val="32"/>
          <w:highlight w:val="none"/>
        </w:rPr>
      </w:pPr>
    </w:p>
    <w:p w14:paraId="2F6043C3">
      <w:pPr>
        <w:shd w:val="clear" w:color="auto" w:fill="auto"/>
        <w:bidi w:val="0"/>
        <w:spacing w:line="360" w:lineRule="auto"/>
        <w:rPr>
          <w:rFonts w:hint="eastAsia" w:ascii="宋体" w:hAnsi="宋体" w:eastAsia="宋体" w:cs="宋体"/>
          <w:b w:val="0"/>
          <w:bCs w:val="0"/>
          <w:color w:val="auto"/>
          <w:sz w:val="24"/>
          <w:szCs w:val="32"/>
          <w:highlight w:val="none"/>
        </w:rPr>
      </w:pPr>
    </w:p>
    <w:p w14:paraId="1109211C">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w:t>
      </w:r>
      <w:r>
        <w:rPr>
          <w:rFonts w:hint="eastAsia" w:ascii="宋体" w:hAnsi="宋体" w:eastAsia="宋体" w:cs="宋体"/>
          <w:b/>
          <w:bCs/>
          <w:color w:val="auto"/>
          <w:sz w:val="28"/>
          <w:szCs w:val="36"/>
          <w:highlight w:val="none"/>
          <w:lang w:val="en-US" w:eastAsia="zh-CN"/>
        </w:rPr>
        <w:t>1</w:t>
      </w:r>
      <w:r>
        <w:rPr>
          <w:rFonts w:hint="eastAsia" w:ascii="宋体" w:hAnsi="宋体" w:cs="宋体"/>
          <w:b/>
          <w:bCs/>
          <w:color w:val="auto"/>
          <w:sz w:val="28"/>
          <w:szCs w:val="36"/>
          <w:highlight w:val="none"/>
          <w:lang w:val="en-US" w:eastAsia="zh-CN"/>
        </w:rPr>
        <w:t>5</w:t>
      </w:r>
    </w:p>
    <w:p w14:paraId="655A86D8">
      <w:pPr>
        <w:shd w:val="clear" w:color="auto" w:fill="auto"/>
        <w:spacing w:line="480" w:lineRule="exact"/>
        <w:jc w:val="center"/>
        <w:rPr>
          <w:rFonts w:ascii="宋体" w:hAnsi="宋体" w:cs="宋体"/>
          <w:b/>
          <w:bCs/>
          <w:color w:val="auto"/>
          <w:sz w:val="32"/>
          <w:szCs w:val="40"/>
          <w:highlight w:val="none"/>
          <w:lang w:val="zh-CN"/>
        </w:rPr>
      </w:pPr>
      <w:r>
        <w:rPr>
          <w:rFonts w:hint="eastAsia" w:ascii="宋体" w:hAnsi="宋体" w:cs="宋体"/>
          <w:b/>
          <w:bCs/>
          <w:color w:val="auto"/>
          <w:sz w:val="32"/>
          <w:szCs w:val="40"/>
          <w:highlight w:val="none"/>
          <w:lang w:val="zh-CN"/>
        </w:rPr>
        <w:t>供货清单</w:t>
      </w:r>
    </w:p>
    <w:p w14:paraId="48073164">
      <w:pPr>
        <w:shd w:val="clear" w:color="auto" w:fill="auto"/>
        <w:spacing w:line="480" w:lineRule="auto"/>
        <w:rPr>
          <w:rFonts w:ascii="宋体" w:hAnsi="宋体"/>
          <w:color w:val="auto"/>
          <w:sz w:val="24"/>
          <w:highlight w:val="none"/>
        </w:rPr>
      </w:pPr>
      <w:r>
        <w:rPr>
          <w:rFonts w:hint="eastAsia" w:ascii="宋体" w:hAnsi="宋体"/>
          <w:color w:val="auto"/>
          <w:sz w:val="24"/>
          <w:highlight w:val="none"/>
        </w:rPr>
        <w:t>项目编号：</w:t>
      </w:r>
    </w:p>
    <w:tbl>
      <w:tblPr>
        <w:tblStyle w:val="28"/>
        <w:tblW w:w="85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1"/>
        <w:gridCol w:w="2169"/>
        <w:gridCol w:w="1134"/>
        <w:gridCol w:w="1842"/>
        <w:gridCol w:w="993"/>
        <w:gridCol w:w="1559"/>
      </w:tblGrid>
      <w:tr w14:paraId="05A57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0F3191D5">
            <w:pPr>
              <w:shd w:val="clear" w:color="auto" w:fill="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2169" w:type="dxa"/>
            <w:noWrap w:val="0"/>
            <w:vAlign w:val="center"/>
          </w:tcPr>
          <w:p w14:paraId="2A8477E1">
            <w:pPr>
              <w:shd w:val="clear" w:color="auto" w:fill="auto"/>
              <w:tabs>
                <w:tab w:val="left" w:pos="8280"/>
              </w:tabs>
              <w:autoSpaceDE w:val="0"/>
              <w:autoSpaceDN w:val="0"/>
              <w:adjustRightInd w:val="0"/>
              <w:ind w:right="25"/>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134" w:type="dxa"/>
            <w:noWrap w:val="0"/>
            <w:vAlign w:val="center"/>
          </w:tcPr>
          <w:p w14:paraId="3BA7EACF">
            <w:pPr>
              <w:shd w:val="clear" w:color="auto" w:fill="auto"/>
              <w:tabs>
                <w:tab w:val="left" w:pos="8280"/>
              </w:tabs>
              <w:autoSpaceDE w:val="0"/>
              <w:autoSpaceDN w:val="0"/>
              <w:adjustRightInd w:val="0"/>
              <w:ind w:right="25"/>
              <w:jc w:val="center"/>
              <w:rPr>
                <w:rFonts w:ascii="宋体" w:hAnsi="宋体" w:cs="宋体"/>
                <w:b/>
                <w:color w:val="auto"/>
                <w:sz w:val="24"/>
                <w:highlight w:val="none"/>
              </w:rPr>
            </w:pPr>
            <w:r>
              <w:rPr>
                <w:rFonts w:hint="eastAsia" w:ascii="宋体" w:hAnsi="宋体" w:cs="宋体"/>
                <w:b/>
                <w:color w:val="auto"/>
                <w:sz w:val="24"/>
                <w:highlight w:val="none"/>
              </w:rPr>
              <w:t>品牌</w:t>
            </w:r>
          </w:p>
        </w:tc>
        <w:tc>
          <w:tcPr>
            <w:tcW w:w="1842" w:type="dxa"/>
            <w:noWrap w:val="0"/>
            <w:vAlign w:val="center"/>
          </w:tcPr>
          <w:p w14:paraId="12902601">
            <w:pPr>
              <w:shd w:val="clear" w:color="auto" w:fill="auto"/>
              <w:tabs>
                <w:tab w:val="left" w:pos="8280"/>
              </w:tabs>
              <w:autoSpaceDE w:val="0"/>
              <w:autoSpaceDN w:val="0"/>
              <w:adjustRightInd w:val="0"/>
              <w:ind w:right="25"/>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993" w:type="dxa"/>
            <w:noWrap w:val="0"/>
            <w:vAlign w:val="center"/>
          </w:tcPr>
          <w:p w14:paraId="4369885E">
            <w:pPr>
              <w:shd w:val="clear" w:color="auto" w:fill="auto"/>
              <w:jc w:val="center"/>
              <w:rPr>
                <w:rFonts w:ascii="宋体" w:hAnsi="宋体" w:cs="宋体"/>
                <w:b/>
                <w:color w:val="auto"/>
                <w:sz w:val="24"/>
                <w:highlight w:val="none"/>
              </w:rPr>
            </w:pPr>
            <w:r>
              <w:rPr>
                <w:rFonts w:hint="eastAsia" w:ascii="宋体" w:hAnsi="宋体" w:cs="宋体"/>
                <w:b/>
                <w:color w:val="auto"/>
                <w:sz w:val="24"/>
                <w:highlight w:val="none"/>
              </w:rPr>
              <w:t>产地</w:t>
            </w:r>
          </w:p>
        </w:tc>
        <w:tc>
          <w:tcPr>
            <w:tcW w:w="1559" w:type="dxa"/>
            <w:noWrap w:val="0"/>
            <w:vAlign w:val="center"/>
          </w:tcPr>
          <w:p w14:paraId="5B1423EA">
            <w:pPr>
              <w:shd w:val="clear" w:color="auto" w:fill="auto"/>
              <w:jc w:val="center"/>
              <w:rPr>
                <w:rFonts w:ascii="宋体" w:hAnsi="宋体" w:cs="宋体"/>
                <w:b/>
                <w:color w:val="auto"/>
                <w:sz w:val="24"/>
                <w:highlight w:val="none"/>
              </w:rPr>
            </w:pPr>
            <w:r>
              <w:rPr>
                <w:rFonts w:hint="eastAsia" w:ascii="宋体" w:hAnsi="宋体" w:cs="宋体"/>
                <w:b/>
                <w:color w:val="auto"/>
                <w:sz w:val="24"/>
                <w:highlight w:val="none"/>
              </w:rPr>
              <w:t>数量</w:t>
            </w:r>
          </w:p>
        </w:tc>
      </w:tr>
      <w:tr w14:paraId="59140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6D0B2D54">
            <w:pPr>
              <w:shd w:val="clear" w:color="auto" w:fill="auto"/>
              <w:jc w:val="center"/>
              <w:rPr>
                <w:rFonts w:ascii="宋体" w:hAnsi="宋体" w:cs="宋体"/>
                <w:color w:val="auto"/>
                <w:sz w:val="24"/>
                <w:highlight w:val="none"/>
              </w:rPr>
            </w:pPr>
          </w:p>
        </w:tc>
        <w:tc>
          <w:tcPr>
            <w:tcW w:w="2169" w:type="dxa"/>
            <w:noWrap w:val="0"/>
            <w:vAlign w:val="center"/>
          </w:tcPr>
          <w:p w14:paraId="44BE6D0D">
            <w:pPr>
              <w:shd w:val="clear" w:color="auto" w:fill="auto"/>
              <w:jc w:val="center"/>
              <w:rPr>
                <w:rFonts w:ascii="宋体" w:hAnsi="宋体" w:cs="宋体"/>
                <w:color w:val="auto"/>
                <w:sz w:val="24"/>
                <w:highlight w:val="none"/>
              </w:rPr>
            </w:pPr>
          </w:p>
        </w:tc>
        <w:tc>
          <w:tcPr>
            <w:tcW w:w="1134" w:type="dxa"/>
            <w:noWrap w:val="0"/>
            <w:vAlign w:val="center"/>
          </w:tcPr>
          <w:p w14:paraId="16E49F34">
            <w:pPr>
              <w:shd w:val="clear" w:color="auto" w:fill="auto"/>
              <w:jc w:val="center"/>
              <w:rPr>
                <w:rFonts w:ascii="宋体" w:hAnsi="宋体" w:cs="宋体"/>
                <w:color w:val="auto"/>
                <w:sz w:val="24"/>
                <w:highlight w:val="none"/>
              </w:rPr>
            </w:pPr>
          </w:p>
        </w:tc>
        <w:tc>
          <w:tcPr>
            <w:tcW w:w="1842" w:type="dxa"/>
            <w:noWrap w:val="0"/>
            <w:vAlign w:val="center"/>
          </w:tcPr>
          <w:p w14:paraId="28DABC5B">
            <w:pPr>
              <w:shd w:val="clear" w:color="auto" w:fill="auto"/>
              <w:jc w:val="center"/>
              <w:rPr>
                <w:rFonts w:ascii="宋体" w:hAnsi="宋体" w:cs="宋体"/>
                <w:color w:val="auto"/>
                <w:sz w:val="24"/>
                <w:highlight w:val="none"/>
              </w:rPr>
            </w:pPr>
          </w:p>
        </w:tc>
        <w:tc>
          <w:tcPr>
            <w:tcW w:w="993" w:type="dxa"/>
            <w:noWrap w:val="0"/>
            <w:vAlign w:val="center"/>
          </w:tcPr>
          <w:p w14:paraId="03FC7CD3">
            <w:pPr>
              <w:shd w:val="clear" w:color="auto" w:fill="auto"/>
              <w:jc w:val="center"/>
              <w:rPr>
                <w:rFonts w:ascii="宋体" w:hAnsi="宋体" w:cs="宋体"/>
                <w:color w:val="auto"/>
                <w:sz w:val="24"/>
                <w:highlight w:val="none"/>
              </w:rPr>
            </w:pPr>
          </w:p>
        </w:tc>
        <w:tc>
          <w:tcPr>
            <w:tcW w:w="1559" w:type="dxa"/>
            <w:noWrap w:val="0"/>
            <w:vAlign w:val="center"/>
          </w:tcPr>
          <w:p w14:paraId="3ED5096F">
            <w:pPr>
              <w:shd w:val="clear" w:color="auto" w:fill="auto"/>
              <w:jc w:val="center"/>
              <w:rPr>
                <w:rFonts w:ascii="宋体" w:hAnsi="宋体" w:cs="宋体"/>
                <w:color w:val="auto"/>
                <w:sz w:val="24"/>
                <w:highlight w:val="none"/>
              </w:rPr>
            </w:pPr>
          </w:p>
        </w:tc>
      </w:tr>
      <w:tr w14:paraId="370A3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62440911">
            <w:pPr>
              <w:shd w:val="clear" w:color="auto" w:fill="auto"/>
              <w:jc w:val="center"/>
              <w:rPr>
                <w:rFonts w:ascii="宋体" w:hAnsi="宋体" w:cs="宋体"/>
                <w:color w:val="auto"/>
                <w:sz w:val="24"/>
                <w:highlight w:val="none"/>
              </w:rPr>
            </w:pPr>
          </w:p>
        </w:tc>
        <w:tc>
          <w:tcPr>
            <w:tcW w:w="2169" w:type="dxa"/>
            <w:noWrap w:val="0"/>
            <w:vAlign w:val="center"/>
          </w:tcPr>
          <w:p w14:paraId="174EF922">
            <w:pPr>
              <w:shd w:val="clear" w:color="auto" w:fill="auto"/>
              <w:jc w:val="center"/>
              <w:rPr>
                <w:rFonts w:ascii="宋体" w:hAnsi="宋体" w:cs="宋体"/>
                <w:color w:val="auto"/>
                <w:sz w:val="24"/>
                <w:highlight w:val="none"/>
              </w:rPr>
            </w:pPr>
          </w:p>
        </w:tc>
        <w:tc>
          <w:tcPr>
            <w:tcW w:w="1134" w:type="dxa"/>
            <w:noWrap w:val="0"/>
            <w:vAlign w:val="center"/>
          </w:tcPr>
          <w:p w14:paraId="3AAB3D07">
            <w:pPr>
              <w:shd w:val="clear" w:color="auto" w:fill="auto"/>
              <w:jc w:val="center"/>
              <w:rPr>
                <w:rFonts w:ascii="宋体" w:hAnsi="宋体" w:cs="宋体"/>
                <w:color w:val="auto"/>
                <w:sz w:val="24"/>
                <w:highlight w:val="none"/>
              </w:rPr>
            </w:pPr>
          </w:p>
        </w:tc>
        <w:tc>
          <w:tcPr>
            <w:tcW w:w="1842" w:type="dxa"/>
            <w:noWrap w:val="0"/>
            <w:vAlign w:val="center"/>
          </w:tcPr>
          <w:p w14:paraId="6821F0A7">
            <w:pPr>
              <w:shd w:val="clear" w:color="auto" w:fill="auto"/>
              <w:jc w:val="center"/>
              <w:rPr>
                <w:rFonts w:ascii="宋体" w:hAnsi="宋体" w:cs="宋体"/>
                <w:color w:val="auto"/>
                <w:sz w:val="24"/>
                <w:highlight w:val="none"/>
              </w:rPr>
            </w:pPr>
          </w:p>
        </w:tc>
        <w:tc>
          <w:tcPr>
            <w:tcW w:w="993" w:type="dxa"/>
            <w:noWrap w:val="0"/>
            <w:vAlign w:val="center"/>
          </w:tcPr>
          <w:p w14:paraId="735FE825">
            <w:pPr>
              <w:shd w:val="clear" w:color="auto" w:fill="auto"/>
              <w:jc w:val="center"/>
              <w:rPr>
                <w:rFonts w:ascii="宋体" w:hAnsi="宋体" w:cs="宋体"/>
                <w:color w:val="auto"/>
                <w:sz w:val="24"/>
                <w:highlight w:val="none"/>
              </w:rPr>
            </w:pPr>
          </w:p>
        </w:tc>
        <w:tc>
          <w:tcPr>
            <w:tcW w:w="1559" w:type="dxa"/>
            <w:noWrap w:val="0"/>
            <w:vAlign w:val="center"/>
          </w:tcPr>
          <w:p w14:paraId="72F1AD1D">
            <w:pPr>
              <w:shd w:val="clear" w:color="auto" w:fill="auto"/>
              <w:jc w:val="center"/>
              <w:rPr>
                <w:rFonts w:ascii="宋体" w:hAnsi="宋体" w:cs="宋体"/>
                <w:color w:val="auto"/>
                <w:sz w:val="24"/>
                <w:highlight w:val="none"/>
              </w:rPr>
            </w:pPr>
          </w:p>
        </w:tc>
      </w:tr>
      <w:tr w14:paraId="14E61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1742CE2A">
            <w:pPr>
              <w:shd w:val="clear" w:color="auto" w:fill="auto"/>
              <w:jc w:val="center"/>
              <w:rPr>
                <w:rFonts w:ascii="宋体" w:hAnsi="宋体" w:cs="宋体"/>
                <w:color w:val="auto"/>
                <w:sz w:val="24"/>
                <w:highlight w:val="none"/>
              </w:rPr>
            </w:pPr>
          </w:p>
        </w:tc>
        <w:tc>
          <w:tcPr>
            <w:tcW w:w="2169" w:type="dxa"/>
            <w:noWrap w:val="0"/>
            <w:vAlign w:val="center"/>
          </w:tcPr>
          <w:p w14:paraId="6D9F6A8D">
            <w:pPr>
              <w:shd w:val="clear" w:color="auto" w:fill="auto"/>
              <w:jc w:val="center"/>
              <w:rPr>
                <w:rFonts w:ascii="宋体" w:hAnsi="宋体" w:cs="宋体"/>
                <w:color w:val="auto"/>
                <w:sz w:val="24"/>
                <w:highlight w:val="none"/>
              </w:rPr>
            </w:pPr>
          </w:p>
        </w:tc>
        <w:tc>
          <w:tcPr>
            <w:tcW w:w="1134" w:type="dxa"/>
            <w:noWrap w:val="0"/>
            <w:vAlign w:val="center"/>
          </w:tcPr>
          <w:p w14:paraId="79E25586">
            <w:pPr>
              <w:shd w:val="clear" w:color="auto" w:fill="auto"/>
              <w:jc w:val="center"/>
              <w:rPr>
                <w:rFonts w:ascii="宋体" w:hAnsi="宋体" w:cs="宋体"/>
                <w:color w:val="auto"/>
                <w:sz w:val="24"/>
                <w:highlight w:val="none"/>
              </w:rPr>
            </w:pPr>
          </w:p>
        </w:tc>
        <w:tc>
          <w:tcPr>
            <w:tcW w:w="1842" w:type="dxa"/>
            <w:noWrap w:val="0"/>
            <w:vAlign w:val="center"/>
          </w:tcPr>
          <w:p w14:paraId="6527A512">
            <w:pPr>
              <w:shd w:val="clear" w:color="auto" w:fill="auto"/>
              <w:jc w:val="center"/>
              <w:rPr>
                <w:rFonts w:ascii="宋体" w:hAnsi="宋体" w:cs="宋体"/>
                <w:color w:val="auto"/>
                <w:sz w:val="24"/>
                <w:highlight w:val="none"/>
              </w:rPr>
            </w:pPr>
          </w:p>
        </w:tc>
        <w:tc>
          <w:tcPr>
            <w:tcW w:w="993" w:type="dxa"/>
            <w:noWrap w:val="0"/>
            <w:vAlign w:val="center"/>
          </w:tcPr>
          <w:p w14:paraId="0A8BB8A3">
            <w:pPr>
              <w:shd w:val="clear" w:color="auto" w:fill="auto"/>
              <w:jc w:val="center"/>
              <w:rPr>
                <w:rFonts w:ascii="宋体" w:hAnsi="宋体" w:cs="宋体"/>
                <w:color w:val="auto"/>
                <w:sz w:val="24"/>
                <w:highlight w:val="none"/>
              </w:rPr>
            </w:pPr>
          </w:p>
        </w:tc>
        <w:tc>
          <w:tcPr>
            <w:tcW w:w="1559" w:type="dxa"/>
            <w:noWrap w:val="0"/>
            <w:vAlign w:val="center"/>
          </w:tcPr>
          <w:p w14:paraId="1DFC5D9C">
            <w:pPr>
              <w:shd w:val="clear" w:color="auto" w:fill="auto"/>
              <w:jc w:val="center"/>
              <w:rPr>
                <w:rFonts w:ascii="宋体" w:hAnsi="宋体" w:cs="宋体"/>
                <w:color w:val="auto"/>
                <w:sz w:val="24"/>
                <w:highlight w:val="none"/>
              </w:rPr>
            </w:pPr>
          </w:p>
        </w:tc>
      </w:tr>
      <w:tr w14:paraId="2AFFD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5049808E">
            <w:pPr>
              <w:shd w:val="clear" w:color="auto" w:fill="auto"/>
              <w:jc w:val="center"/>
              <w:rPr>
                <w:rFonts w:ascii="宋体" w:hAnsi="宋体" w:cs="宋体"/>
                <w:color w:val="auto"/>
                <w:sz w:val="24"/>
                <w:highlight w:val="none"/>
              </w:rPr>
            </w:pPr>
          </w:p>
        </w:tc>
        <w:tc>
          <w:tcPr>
            <w:tcW w:w="2169" w:type="dxa"/>
            <w:noWrap w:val="0"/>
            <w:vAlign w:val="center"/>
          </w:tcPr>
          <w:p w14:paraId="674A6035">
            <w:pPr>
              <w:shd w:val="clear" w:color="auto" w:fill="auto"/>
              <w:jc w:val="center"/>
              <w:rPr>
                <w:rFonts w:ascii="宋体" w:hAnsi="宋体" w:cs="宋体"/>
                <w:color w:val="auto"/>
                <w:sz w:val="24"/>
                <w:highlight w:val="none"/>
              </w:rPr>
            </w:pPr>
          </w:p>
        </w:tc>
        <w:tc>
          <w:tcPr>
            <w:tcW w:w="1134" w:type="dxa"/>
            <w:noWrap w:val="0"/>
            <w:vAlign w:val="center"/>
          </w:tcPr>
          <w:p w14:paraId="5FDA14D3">
            <w:pPr>
              <w:shd w:val="clear" w:color="auto" w:fill="auto"/>
              <w:jc w:val="center"/>
              <w:rPr>
                <w:rFonts w:ascii="宋体" w:hAnsi="宋体" w:cs="宋体"/>
                <w:color w:val="auto"/>
                <w:sz w:val="24"/>
                <w:highlight w:val="none"/>
              </w:rPr>
            </w:pPr>
          </w:p>
        </w:tc>
        <w:tc>
          <w:tcPr>
            <w:tcW w:w="1842" w:type="dxa"/>
            <w:noWrap w:val="0"/>
            <w:vAlign w:val="center"/>
          </w:tcPr>
          <w:p w14:paraId="222ED6D6">
            <w:pPr>
              <w:shd w:val="clear" w:color="auto" w:fill="auto"/>
              <w:jc w:val="center"/>
              <w:rPr>
                <w:rFonts w:ascii="宋体" w:hAnsi="宋体" w:cs="宋体"/>
                <w:color w:val="auto"/>
                <w:sz w:val="24"/>
                <w:highlight w:val="none"/>
              </w:rPr>
            </w:pPr>
          </w:p>
        </w:tc>
        <w:tc>
          <w:tcPr>
            <w:tcW w:w="993" w:type="dxa"/>
            <w:noWrap w:val="0"/>
            <w:vAlign w:val="center"/>
          </w:tcPr>
          <w:p w14:paraId="2834A71A">
            <w:pPr>
              <w:shd w:val="clear" w:color="auto" w:fill="auto"/>
              <w:jc w:val="center"/>
              <w:rPr>
                <w:rFonts w:ascii="宋体" w:hAnsi="宋体" w:cs="宋体"/>
                <w:color w:val="auto"/>
                <w:sz w:val="24"/>
                <w:highlight w:val="none"/>
              </w:rPr>
            </w:pPr>
          </w:p>
        </w:tc>
        <w:tc>
          <w:tcPr>
            <w:tcW w:w="1559" w:type="dxa"/>
            <w:noWrap w:val="0"/>
            <w:vAlign w:val="center"/>
          </w:tcPr>
          <w:p w14:paraId="7566F690">
            <w:pPr>
              <w:shd w:val="clear" w:color="auto" w:fill="auto"/>
              <w:jc w:val="center"/>
              <w:rPr>
                <w:rFonts w:ascii="宋体" w:hAnsi="宋体" w:cs="宋体"/>
                <w:color w:val="auto"/>
                <w:sz w:val="24"/>
                <w:highlight w:val="none"/>
              </w:rPr>
            </w:pPr>
          </w:p>
        </w:tc>
      </w:tr>
      <w:tr w14:paraId="0FCF1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1CBDD3B5">
            <w:pPr>
              <w:shd w:val="clear" w:color="auto" w:fill="auto"/>
              <w:jc w:val="center"/>
              <w:rPr>
                <w:rFonts w:ascii="宋体" w:hAnsi="宋体" w:cs="宋体"/>
                <w:color w:val="auto"/>
                <w:sz w:val="24"/>
                <w:highlight w:val="none"/>
              </w:rPr>
            </w:pPr>
          </w:p>
        </w:tc>
        <w:tc>
          <w:tcPr>
            <w:tcW w:w="2169" w:type="dxa"/>
            <w:noWrap w:val="0"/>
            <w:vAlign w:val="center"/>
          </w:tcPr>
          <w:p w14:paraId="5BFC0EB1">
            <w:pPr>
              <w:shd w:val="clear" w:color="auto" w:fill="auto"/>
              <w:jc w:val="center"/>
              <w:rPr>
                <w:rFonts w:ascii="宋体" w:hAnsi="宋体" w:cs="宋体"/>
                <w:color w:val="auto"/>
                <w:sz w:val="24"/>
                <w:highlight w:val="none"/>
              </w:rPr>
            </w:pPr>
          </w:p>
        </w:tc>
        <w:tc>
          <w:tcPr>
            <w:tcW w:w="1134" w:type="dxa"/>
            <w:noWrap w:val="0"/>
            <w:vAlign w:val="center"/>
          </w:tcPr>
          <w:p w14:paraId="0AEF65FF">
            <w:pPr>
              <w:shd w:val="clear" w:color="auto" w:fill="auto"/>
              <w:jc w:val="center"/>
              <w:rPr>
                <w:rFonts w:ascii="宋体" w:hAnsi="宋体" w:cs="宋体"/>
                <w:color w:val="auto"/>
                <w:sz w:val="24"/>
                <w:highlight w:val="none"/>
              </w:rPr>
            </w:pPr>
          </w:p>
        </w:tc>
        <w:tc>
          <w:tcPr>
            <w:tcW w:w="1842" w:type="dxa"/>
            <w:noWrap w:val="0"/>
            <w:vAlign w:val="center"/>
          </w:tcPr>
          <w:p w14:paraId="63A770BB">
            <w:pPr>
              <w:shd w:val="clear" w:color="auto" w:fill="auto"/>
              <w:jc w:val="center"/>
              <w:rPr>
                <w:rFonts w:ascii="宋体" w:hAnsi="宋体" w:cs="宋体"/>
                <w:color w:val="auto"/>
                <w:sz w:val="24"/>
                <w:highlight w:val="none"/>
              </w:rPr>
            </w:pPr>
          </w:p>
        </w:tc>
        <w:tc>
          <w:tcPr>
            <w:tcW w:w="993" w:type="dxa"/>
            <w:noWrap w:val="0"/>
            <w:vAlign w:val="center"/>
          </w:tcPr>
          <w:p w14:paraId="547E4DDA">
            <w:pPr>
              <w:shd w:val="clear" w:color="auto" w:fill="auto"/>
              <w:jc w:val="center"/>
              <w:rPr>
                <w:rFonts w:ascii="宋体" w:hAnsi="宋体" w:cs="宋体"/>
                <w:color w:val="auto"/>
                <w:sz w:val="24"/>
                <w:highlight w:val="none"/>
              </w:rPr>
            </w:pPr>
          </w:p>
        </w:tc>
        <w:tc>
          <w:tcPr>
            <w:tcW w:w="1559" w:type="dxa"/>
            <w:noWrap w:val="0"/>
            <w:vAlign w:val="center"/>
          </w:tcPr>
          <w:p w14:paraId="6D822631">
            <w:pPr>
              <w:shd w:val="clear" w:color="auto" w:fill="auto"/>
              <w:jc w:val="center"/>
              <w:rPr>
                <w:rFonts w:ascii="宋体" w:hAnsi="宋体" w:cs="宋体"/>
                <w:color w:val="auto"/>
                <w:sz w:val="24"/>
                <w:highlight w:val="none"/>
              </w:rPr>
            </w:pPr>
          </w:p>
        </w:tc>
      </w:tr>
      <w:tr w14:paraId="59873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02351A93">
            <w:pPr>
              <w:shd w:val="clear" w:color="auto" w:fill="auto"/>
              <w:jc w:val="center"/>
              <w:rPr>
                <w:rFonts w:ascii="宋体" w:hAnsi="宋体" w:cs="宋体"/>
                <w:color w:val="auto"/>
                <w:sz w:val="24"/>
                <w:highlight w:val="none"/>
              </w:rPr>
            </w:pPr>
          </w:p>
        </w:tc>
        <w:tc>
          <w:tcPr>
            <w:tcW w:w="2169" w:type="dxa"/>
            <w:noWrap w:val="0"/>
            <w:vAlign w:val="center"/>
          </w:tcPr>
          <w:p w14:paraId="798E05A2">
            <w:pPr>
              <w:shd w:val="clear" w:color="auto" w:fill="auto"/>
              <w:jc w:val="center"/>
              <w:rPr>
                <w:rFonts w:ascii="宋体" w:hAnsi="宋体" w:cs="宋体"/>
                <w:color w:val="auto"/>
                <w:sz w:val="24"/>
                <w:highlight w:val="none"/>
              </w:rPr>
            </w:pPr>
          </w:p>
        </w:tc>
        <w:tc>
          <w:tcPr>
            <w:tcW w:w="1134" w:type="dxa"/>
            <w:noWrap w:val="0"/>
            <w:vAlign w:val="center"/>
          </w:tcPr>
          <w:p w14:paraId="301218FF">
            <w:pPr>
              <w:shd w:val="clear" w:color="auto" w:fill="auto"/>
              <w:jc w:val="center"/>
              <w:rPr>
                <w:rFonts w:ascii="宋体" w:hAnsi="宋体" w:cs="宋体"/>
                <w:color w:val="auto"/>
                <w:sz w:val="24"/>
                <w:highlight w:val="none"/>
              </w:rPr>
            </w:pPr>
          </w:p>
        </w:tc>
        <w:tc>
          <w:tcPr>
            <w:tcW w:w="1842" w:type="dxa"/>
            <w:noWrap w:val="0"/>
            <w:vAlign w:val="center"/>
          </w:tcPr>
          <w:p w14:paraId="595AD369">
            <w:pPr>
              <w:shd w:val="clear" w:color="auto" w:fill="auto"/>
              <w:jc w:val="center"/>
              <w:rPr>
                <w:rFonts w:ascii="宋体" w:hAnsi="宋体" w:cs="宋体"/>
                <w:color w:val="auto"/>
                <w:sz w:val="24"/>
                <w:highlight w:val="none"/>
              </w:rPr>
            </w:pPr>
          </w:p>
        </w:tc>
        <w:tc>
          <w:tcPr>
            <w:tcW w:w="993" w:type="dxa"/>
            <w:noWrap w:val="0"/>
            <w:vAlign w:val="center"/>
          </w:tcPr>
          <w:p w14:paraId="55DEA127">
            <w:pPr>
              <w:shd w:val="clear" w:color="auto" w:fill="auto"/>
              <w:jc w:val="center"/>
              <w:rPr>
                <w:rFonts w:ascii="宋体" w:hAnsi="宋体" w:cs="宋体"/>
                <w:color w:val="auto"/>
                <w:sz w:val="24"/>
                <w:highlight w:val="none"/>
              </w:rPr>
            </w:pPr>
          </w:p>
        </w:tc>
        <w:tc>
          <w:tcPr>
            <w:tcW w:w="1559" w:type="dxa"/>
            <w:noWrap w:val="0"/>
            <w:vAlign w:val="center"/>
          </w:tcPr>
          <w:p w14:paraId="32E5700A">
            <w:pPr>
              <w:shd w:val="clear" w:color="auto" w:fill="auto"/>
              <w:jc w:val="center"/>
              <w:rPr>
                <w:rFonts w:ascii="宋体" w:hAnsi="宋体" w:cs="宋体"/>
                <w:color w:val="auto"/>
                <w:sz w:val="24"/>
                <w:highlight w:val="none"/>
              </w:rPr>
            </w:pPr>
          </w:p>
        </w:tc>
      </w:tr>
      <w:tr w14:paraId="13B2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noWrap w:val="0"/>
            <w:vAlign w:val="center"/>
          </w:tcPr>
          <w:p w14:paraId="139E7624">
            <w:pPr>
              <w:shd w:val="clear" w:color="auto" w:fill="auto"/>
              <w:jc w:val="center"/>
              <w:rPr>
                <w:rFonts w:ascii="宋体" w:hAnsi="宋体" w:cs="宋体"/>
                <w:color w:val="auto"/>
                <w:sz w:val="24"/>
                <w:highlight w:val="none"/>
              </w:rPr>
            </w:pPr>
          </w:p>
        </w:tc>
        <w:tc>
          <w:tcPr>
            <w:tcW w:w="2169" w:type="dxa"/>
            <w:noWrap w:val="0"/>
            <w:vAlign w:val="center"/>
          </w:tcPr>
          <w:p w14:paraId="2F9E244D">
            <w:pPr>
              <w:shd w:val="clear" w:color="auto" w:fill="auto"/>
              <w:jc w:val="center"/>
              <w:rPr>
                <w:rFonts w:ascii="宋体" w:hAnsi="宋体" w:cs="宋体"/>
                <w:color w:val="auto"/>
                <w:sz w:val="24"/>
                <w:highlight w:val="none"/>
              </w:rPr>
            </w:pPr>
          </w:p>
        </w:tc>
        <w:tc>
          <w:tcPr>
            <w:tcW w:w="1134" w:type="dxa"/>
            <w:noWrap w:val="0"/>
            <w:vAlign w:val="center"/>
          </w:tcPr>
          <w:p w14:paraId="496654E5">
            <w:pPr>
              <w:shd w:val="clear" w:color="auto" w:fill="auto"/>
              <w:jc w:val="center"/>
              <w:rPr>
                <w:rFonts w:ascii="宋体" w:hAnsi="宋体" w:cs="宋体"/>
                <w:color w:val="auto"/>
                <w:sz w:val="24"/>
                <w:highlight w:val="none"/>
              </w:rPr>
            </w:pPr>
          </w:p>
        </w:tc>
        <w:tc>
          <w:tcPr>
            <w:tcW w:w="1842" w:type="dxa"/>
            <w:noWrap w:val="0"/>
            <w:vAlign w:val="center"/>
          </w:tcPr>
          <w:p w14:paraId="09EBF79C">
            <w:pPr>
              <w:shd w:val="clear" w:color="auto" w:fill="auto"/>
              <w:jc w:val="center"/>
              <w:rPr>
                <w:rFonts w:ascii="宋体" w:hAnsi="宋体" w:cs="宋体"/>
                <w:color w:val="auto"/>
                <w:sz w:val="24"/>
                <w:highlight w:val="none"/>
              </w:rPr>
            </w:pPr>
          </w:p>
        </w:tc>
        <w:tc>
          <w:tcPr>
            <w:tcW w:w="993" w:type="dxa"/>
            <w:noWrap w:val="0"/>
            <w:vAlign w:val="center"/>
          </w:tcPr>
          <w:p w14:paraId="4E085286">
            <w:pPr>
              <w:shd w:val="clear" w:color="auto" w:fill="auto"/>
              <w:jc w:val="center"/>
              <w:rPr>
                <w:rFonts w:ascii="宋体" w:hAnsi="宋体" w:cs="宋体"/>
                <w:color w:val="auto"/>
                <w:sz w:val="24"/>
                <w:highlight w:val="none"/>
              </w:rPr>
            </w:pPr>
          </w:p>
        </w:tc>
        <w:tc>
          <w:tcPr>
            <w:tcW w:w="1559" w:type="dxa"/>
            <w:noWrap w:val="0"/>
            <w:vAlign w:val="center"/>
          </w:tcPr>
          <w:p w14:paraId="0EE5FA73">
            <w:pPr>
              <w:shd w:val="clear" w:color="auto" w:fill="auto"/>
              <w:jc w:val="center"/>
              <w:rPr>
                <w:rFonts w:ascii="宋体" w:hAnsi="宋体" w:cs="宋体"/>
                <w:color w:val="auto"/>
                <w:sz w:val="24"/>
                <w:highlight w:val="none"/>
              </w:rPr>
            </w:pPr>
          </w:p>
        </w:tc>
      </w:tr>
    </w:tbl>
    <w:p w14:paraId="052FE6AC">
      <w:pPr>
        <w:shd w:val="clear" w:color="auto" w:fill="auto"/>
        <w:spacing w:line="360" w:lineRule="auto"/>
        <w:rPr>
          <w:rFonts w:ascii="宋体" w:hAnsi="宋体"/>
          <w:color w:val="auto"/>
          <w:sz w:val="24"/>
          <w:highlight w:val="none"/>
        </w:rPr>
      </w:pPr>
    </w:p>
    <w:p w14:paraId="228006B4">
      <w:pPr>
        <w:shd w:val="clear" w:color="auto" w:fill="auto"/>
        <w:spacing w:line="360" w:lineRule="auto"/>
        <w:rPr>
          <w:rFonts w:ascii="宋体" w:hAnsi="宋体"/>
          <w:b/>
          <w:bCs/>
          <w:color w:val="auto"/>
          <w:sz w:val="24"/>
          <w:highlight w:val="none"/>
        </w:rPr>
      </w:pPr>
      <w:r>
        <w:rPr>
          <w:rFonts w:hint="eastAsia" w:ascii="宋体" w:hAnsi="宋体"/>
          <w:b/>
          <w:bCs/>
          <w:color w:val="auto"/>
          <w:sz w:val="24"/>
          <w:highlight w:val="none"/>
        </w:rPr>
        <w:t>要求：</w:t>
      </w:r>
    </w:p>
    <w:p w14:paraId="4F93F201">
      <w:pPr>
        <w:shd w:val="clear" w:color="auto" w:fill="auto"/>
        <w:spacing w:line="360" w:lineRule="auto"/>
        <w:ind w:firstLine="480" w:firstLineChars="200"/>
        <w:rPr>
          <w:rFonts w:ascii="宋体" w:hAnsi="宋体"/>
          <w:color w:val="auto"/>
          <w:sz w:val="24"/>
          <w:highlight w:val="none"/>
        </w:rPr>
      </w:pPr>
      <w:r>
        <w:rPr>
          <w:rFonts w:hint="eastAsia" w:ascii="宋体" w:hAnsi="宋体"/>
          <w:color w:val="auto"/>
          <w:sz w:val="24"/>
          <w:highlight w:val="none"/>
        </w:rPr>
        <w:t>1.本表中的名称、数量应与报价明细表中相对应的报价名称、数量一致。</w:t>
      </w:r>
    </w:p>
    <w:p w14:paraId="05CAF988">
      <w:pPr>
        <w:shd w:val="clear" w:color="auto" w:fill="auto"/>
        <w:spacing w:line="360" w:lineRule="auto"/>
        <w:rPr>
          <w:rFonts w:ascii="宋体" w:hAnsi="宋体"/>
          <w:color w:val="auto"/>
          <w:sz w:val="24"/>
          <w:highlight w:val="none"/>
        </w:rPr>
      </w:pPr>
    </w:p>
    <w:p w14:paraId="6DE6BBEC">
      <w:pPr>
        <w:shd w:val="clear" w:color="auto" w:fill="auto"/>
        <w:spacing w:line="480" w:lineRule="auto"/>
        <w:rPr>
          <w:rFonts w:ascii="宋体" w:hAnsi="宋体"/>
          <w:color w:val="auto"/>
          <w:sz w:val="24"/>
          <w:highlight w:val="none"/>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rPr>
        <w:t xml:space="preserve">                         </w:t>
      </w:r>
    </w:p>
    <w:p w14:paraId="41619BBF">
      <w:pPr>
        <w:shd w:val="clear" w:color="auto" w:fill="auto"/>
        <w:spacing w:line="480" w:lineRule="auto"/>
        <w:rPr>
          <w:rFonts w:ascii="宋体" w:hAnsi="宋体"/>
          <w:color w:val="auto"/>
          <w:sz w:val="24"/>
          <w:highlight w:val="none"/>
        </w:rPr>
      </w:pPr>
      <w:r>
        <w:rPr>
          <w:rFonts w:hint="eastAsia" w:ascii="宋体" w:hAnsi="宋体"/>
          <w:color w:val="auto"/>
          <w:sz w:val="24"/>
          <w:highlight w:val="none"/>
        </w:rPr>
        <w:t>授权委托代理人签字或盖章：</w:t>
      </w:r>
      <w:r>
        <w:rPr>
          <w:rFonts w:hint="eastAsia" w:ascii="宋体" w:hAnsi="宋体"/>
          <w:color w:val="auto"/>
          <w:sz w:val="24"/>
          <w:highlight w:val="none"/>
          <w:u w:val="single"/>
        </w:rPr>
        <w:t xml:space="preserve">                   </w:t>
      </w:r>
    </w:p>
    <w:p w14:paraId="25054349">
      <w:pPr>
        <w:shd w:val="clear" w:color="auto" w:fill="auto"/>
        <w:spacing w:line="480" w:lineRule="auto"/>
        <w:rPr>
          <w:rFonts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rPr>
        <w:t xml:space="preserve">                         </w:t>
      </w:r>
    </w:p>
    <w:p w14:paraId="6657E3C7">
      <w:pPr>
        <w:shd w:val="clear" w:color="auto" w:fill="auto"/>
        <w:spacing w:line="360" w:lineRule="auto"/>
        <w:rPr>
          <w:rFonts w:ascii="宋体" w:hAnsi="宋体"/>
          <w:color w:val="auto"/>
          <w:sz w:val="24"/>
          <w:highlight w:val="none"/>
        </w:rPr>
      </w:pPr>
    </w:p>
    <w:p w14:paraId="1DD69840">
      <w:pPr>
        <w:shd w:val="clear" w:color="auto" w:fill="auto"/>
        <w:spacing w:line="360" w:lineRule="auto"/>
        <w:rPr>
          <w:rFonts w:ascii="宋体" w:hAnsi="宋体"/>
          <w:color w:val="auto"/>
          <w:sz w:val="24"/>
          <w:highlight w:val="none"/>
        </w:rPr>
      </w:pPr>
    </w:p>
    <w:p w14:paraId="5C88075A">
      <w:pPr>
        <w:shd w:val="clear" w:color="auto" w:fill="auto"/>
        <w:spacing w:line="360" w:lineRule="auto"/>
        <w:rPr>
          <w:rFonts w:ascii="宋体" w:hAnsi="宋体"/>
          <w:color w:val="auto"/>
          <w:sz w:val="24"/>
          <w:highlight w:val="none"/>
        </w:rPr>
      </w:pPr>
    </w:p>
    <w:p w14:paraId="31DB8C8A">
      <w:pPr>
        <w:shd w:val="clear" w:color="auto" w:fill="auto"/>
        <w:spacing w:line="360" w:lineRule="auto"/>
        <w:rPr>
          <w:rFonts w:ascii="宋体" w:hAnsi="宋体"/>
          <w:color w:val="auto"/>
          <w:sz w:val="24"/>
          <w:highlight w:val="none"/>
        </w:rPr>
      </w:pPr>
    </w:p>
    <w:p w14:paraId="415F692F">
      <w:pPr>
        <w:shd w:val="clear" w:color="auto" w:fill="auto"/>
        <w:spacing w:line="360" w:lineRule="auto"/>
        <w:rPr>
          <w:rFonts w:ascii="宋体" w:hAnsi="宋体"/>
          <w:color w:val="auto"/>
          <w:sz w:val="24"/>
          <w:highlight w:val="none"/>
        </w:rPr>
      </w:pPr>
    </w:p>
    <w:p w14:paraId="1BD28E69">
      <w:pPr>
        <w:shd w:val="clear" w:color="auto" w:fill="auto"/>
        <w:spacing w:line="360" w:lineRule="auto"/>
        <w:rPr>
          <w:rFonts w:ascii="宋体" w:hAnsi="宋体"/>
          <w:color w:val="auto"/>
          <w:sz w:val="24"/>
          <w:highlight w:val="none"/>
        </w:rPr>
      </w:pPr>
    </w:p>
    <w:p w14:paraId="14936B2C">
      <w:pPr>
        <w:shd w:val="clear" w:color="auto" w:fill="auto"/>
        <w:spacing w:line="360" w:lineRule="auto"/>
        <w:rPr>
          <w:rFonts w:ascii="宋体" w:hAnsi="宋体"/>
          <w:color w:val="auto"/>
          <w:sz w:val="24"/>
          <w:highlight w:val="none"/>
        </w:rPr>
      </w:pPr>
    </w:p>
    <w:p w14:paraId="4968BE7A">
      <w:pPr>
        <w:shd w:val="clear" w:color="auto" w:fill="auto"/>
        <w:spacing w:line="360" w:lineRule="auto"/>
        <w:rPr>
          <w:rFonts w:ascii="宋体" w:hAnsi="宋体"/>
          <w:color w:val="auto"/>
          <w:sz w:val="24"/>
          <w:highlight w:val="none"/>
        </w:rPr>
      </w:pPr>
    </w:p>
    <w:p w14:paraId="60954BB3">
      <w:pPr>
        <w:shd w:val="clear" w:color="auto" w:fill="auto"/>
        <w:spacing w:line="360" w:lineRule="auto"/>
        <w:rPr>
          <w:rFonts w:ascii="宋体" w:hAnsi="宋体"/>
          <w:color w:val="auto"/>
          <w:sz w:val="24"/>
          <w:highlight w:val="none"/>
        </w:rPr>
      </w:pPr>
    </w:p>
    <w:p w14:paraId="0FCE5469">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w:t>
      </w:r>
      <w:r>
        <w:rPr>
          <w:rFonts w:hint="eastAsia" w:ascii="宋体" w:hAnsi="宋体" w:eastAsia="宋体" w:cs="宋体"/>
          <w:b/>
          <w:bCs/>
          <w:color w:val="auto"/>
          <w:sz w:val="28"/>
          <w:szCs w:val="36"/>
          <w:highlight w:val="none"/>
          <w:lang w:val="en-US" w:eastAsia="zh-CN"/>
        </w:rPr>
        <w:t>1</w:t>
      </w:r>
      <w:r>
        <w:rPr>
          <w:rFonts w:hint="eastAsia" w:ascii="宋体" w:hAnsi="宋体" w:cs="宋体"/>
          <w:b/>
          <w:bCs/>
          <w:color w:val="auto"/>
          <w:sz w:val="28"/>
          <w:szCs w:val="36"/>
          <w:highlight w:val="none"/>
          <w:lang w:val="en-US" w:eastAsia="zh-CN"/>
        </w:rPr>
        <w:t>6</w:t>
      </w:r>
    </w:p>
    <w:p w14:paraId="2E40594E">
      <w:pPr>
        <w:shd w:val="clear" w:color="auto" w:fill="auto"/>
        <w:spacing w:line="360" w:lineRule="auto"/>
        <w:jc w:val="center"/>
        <w:rPr>
          <w:rFonts w:ascii="宋体"/>
          <w:b/>
          <w:bCs/>
          <w:color w:val="auto"/>
          <w:sz w:val="32"/>
          <w:szCs w:val="32"/>
          <w:highlight w:val="none"/>
        </w:rPr>
      </w:pPr>
      <w:r>
        <w:rPr>
          <w:rFonts w:hint="eastAsia" w:ascii="宋体" w:hAnsi="宋体"/>
          <w:b/>
          <w:bCs/>
          <w:color w:val="auto"/>
          <w:kern w:val="0"/>
          <w:sz w:val="32"/>
          <w:szCs w:val="32"/>
          <w:highlight w:val="none"/>
        </w:rPr>
        <w:t>技术需求响应表</w:t>
      </w:r>
    </w:p>
    <w:p w14:paraId="00AA4628">
      <w:pPr>
        <w:shd w:val="clear" w:color="auto" w:fill="auto"/>
        <w:spacing w:line="360" w:lineRule="auto"/>
        <w:rPr>
          <w:rFonts w:ascii="宋体"/>
          <w:color w:val="auto"/>
          <w:sz w:val="24"/>
          <w:highlight w:val="none"/>
        </w:rPr>
      </w:pPr>
    </w:p>
    <w:tbl>
      <w:tblPr>
        <w:tblStyle w:val="28"/>
        <w:tblW w:w="829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785"/>
        <w:gridCol w:w="1449"/>
        <w:gridCol w:w="1560"/>
        <w:gridCol w:w="1401"/>
        <w:gridCol w:w="1365"/>
      </w:tblGrid>
      <w:tr w14:paraId="4F9E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trPr>
        <w:tc>
          <w:tcPr>
            <w:tcW w:w="735" w:type="dxa"/>
            <w:noWrap w:val="0"/>
            <w:vAlign w:val="center"/>
          </w:tcPr>
          <w:p w14:paraId="78E3A928">
            <w:pPr>
              <w:shd w:val="clear" w:color="auto" w:fill="auto"/>
              <w:spacing w:line="360" w:lineRule="auto"/>
              <w:rPr>
                <w:rFonts w:ascii="宋体"/>
                <w:b/>
                <w:color w:val="auto"/>
                <w:sz w:val="24"/>
                <w:highlight w:val="none"/>
              </w:rPr>
            </w:pPr>
            <w:r>
              <w:rPr>
                <w:rFonts w:hint="eastAsia" w:ascii="宋体" w:hAnsi="宋体"/>
                <w:b/>
                <w:color w:val="auto"/>
                <w:sz w:val="24"/>
                <w:highlight w:val="none"/>
              </w:rPr>
              <w:t>序号</w:t>
            </w:r>
          </w:p>
        </w:tc>
        <w:tc>
          <w:tcPr>
            <w:tcW w:w="1785" w:type="dxa"/>
            <w:noWrap w:val="0"/>
            <w:vAlign w:val="center"/>
          </w:tcPr>
          <w:p w14:paraId="2815D419">
            <w:pPr>
              <w:shd w:val="clear" w:color="auto" w:fill="auto"/>
              <w:spacing w:line="360" w:lineRule="auto"/>
              <w:ind w:left="13" w:leftChars="6" w:firstLine="482" w:firstLineChars="200"/>
              <w:rPr>
                <w:rFonts w:ascii="宋体"/>
                <w:b/>
                <w:color w:val="auto"/>
                <w:sz w:val="24"/>
                <w:highlight w:val="none"/>
              </w:rPr>
            </w:pPr>
            <w:r>
              <w:rPr>
                <w:rFonts w:hint="eastAsia" w:ascii="宋体" w:hAnsi="宋体"/>
                <w:b/>
                <w:color w:val="auto"/>
                <w:sz w:val="24"/>
                <w:highlight w:val="none"/>
              </w:rPr>
              <w:t>名称</w:t>
            </w:r>
          </w:p>
        </w:tc>
        <w:tc>
          <w:tcPr>
            <w:tcW w:w="1449" w:type="dxa"/>
            <w:noWrap w:val="0"/>
            <w:vAlign w:val="center"/>
          </w:tcPr>
          <w:p w14:paraId="1C971CED">
            <w:pPr>
              <w:shd w:val="clear" w:color="auto" w:fill="auto"/>
              <w:spacing w:line="360" w:lineRule="auto"/>
              <w:ind w:left="52"/>
              <w:rPr>
                <w:rFonts w:ascii="宋体"/>
                <w:b/>
                <w:color w:val="auto"/>
                <w:sz w:val="24"/>
                <w:highlight w:val="none"/>
              </w:rPr>
            </w:pPr>
            <w:r>
              <w:rPr>
                <w:rFonts w:hint="eastAsia" w:ascii="宋体" w:hAnsi="宋体"/>
                <w:b/>
                <w:color w:val="auto"/>
                <w:sz w:val="24"/>
                <w:highlight w:val="none"/>
              </w:rPr>
              <w:t>规格型号</w:t>
            </w:r>
          </w:p>
        </w:tc>
        <w:tc>
          <w:tcPr>
            <w:tcW w:w="1560" w:type="dxa"/>
            <w:noWrap w:val="0"/>
            <w:vAlign w:val="center"/>
          </w:tcPr>
          <w:p w14:paraId="189EFDC9">
            <w:pPr>
              <w:shd w:val="clear" w:color="auto" w:fill="auto"/>
              <w:spacing w:line="360" w:lineRule="auto"/>
              <w:ind w:left="152"/>
              <w:rPr>
                <w:rFonts w:ascii="宋体"/>
                <w:b/>
                <w:color w:val="auto"/>
                <w:sz w:val="24"/>
                <w:highlight w:val="none"/>
              </w:rPr>
            </w:pPr>
            <w:r>
              <w:rPr>
                <w:rFonts w:hint="eastAsia" w:ascii="宋体" w:hAnsi="宋体"/>
                <w:b/>
                <w:color w:val="auto"/>
                <w:sz w:val="24"/>
                <w:highlight w:val="none"/>
              </w:rPr>
              <w:t>招标参数</w:t>
            </w:r>
          </w:p>
        </w:tc>
        <w:tc>
          <w:tcPr>
            <w:tcW w:w="1401" w:type="dxa"/>
            <w:noWrap w:val="0"/>
            <w:vAlign w:val="center"/>
          </w:tcPr>
          <w:p w14:paraId="25025599">
            <w:pPr>
              <w:shd w:val="clear" w:color="auto" w:fill="auto"/>
              <w:spacing w:line="360" w:lineRule="auto"/>
              <w:rPr>
                <w:rFonts w:ascii="宋体"/>
                <w:b/>
                <w:color w:val="auto"/>
                <w:sz w:val="24"/>
                <w:highlight w:val="none"/>
              </w:rPr>
            </w:pPr>
            <w:r>
              <w:rPr>
                <w:rFonts w:hint="eastAsia" w:ascii="宋体" w:hAnsi="宋体"/>
                <w:b/>
                <w:color w:val="auto"/>
                <w:sz w:val="24"/>
                <w:highlight w:val="none"/>
              </w:rPr>
              <w:t>投标参数</w:t>
            </w:r>
          </w:p>
        </w:tc>
        <w:tc>
          <w:tcPr>
            <w:tcW w:w="1365" w:type="dxa"/>
            <w:noWrap w:val="0"/>
            <w:vAlign w:val="center"/>
          </w:tcPr>
          <w:p w14:paraId="10275AB0">
            <w:pPr>
              <w:shd w:val="clear" w:color="auto" w:fill="auto"/>
              <w:spacing w:line="360" w:lineRule="auto"/>
              <w:rPr>
                <w:rFonts w:ascii="宋体"/>
                <w:b/>
                <w:color w:val="auto"/>
                <w:sz w:val="24"/>
                <w:highlight w:val="none"/>
              </w:rPr>
            </w:pPr>
            <w:r>
              <w:rPr>
                <w:rFonts w:hint="eastAsia" w:ascii="宋体" w:hAnsi="宋体"/>
                <w:b/>
                <w:color w:val="auto"/>
                <w:sz w:val="24"/>
                <w:highlight w:val="none"/>
              </w:rPr>
              <w:t>偏离说明</w:t>
            </w:r>
          </w:p>
        </w:tc>
      </w:tr>
      <w:tr w14:paraId="255C0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735" w:type="dxa"/>
            <w:noWrap w:val="0"/>
            <w:vAlign w:val="center"/>
          </w:tcPr>
          <w:p w14:paraId="0EA2CCC3">
            <w:pPr>
              <w:shd w:val="clear" w:color="auto" w:fill="auto"/>
              <w:spacing w:line="360" w:lineRule="auto"/>
              <w:rPr>
                <w:rFonts w:ascii="宋体"/>
                <w:color w:val="auto"/>
                <w:sz w:val="24"/>
                <w:highlight w:val="none"/>
              </w:rPr>
            </w:pPr>
          </w:p>
        </w:tc>
        <w:tc>
          <w:tcPr>
            <w:tcW w:w="1785" w:type="dxa"/>
            <w:noWrap w:val="0"/>
            <w:vAlign w:val="center"/>
          </w:tcPr>
          <w:p w14:paraId="31940D1B">
            <w:pPr>
              <w:shd w:val="clear" w:color="auto" w:fill="auto"/>
              <w:spacing w:line="360" w:lineRule="auto"/>
              <w:rPr>
                <w:rFonts w:ascii="宋体"/>
                <w:color w:val="auto"/>
                <w:sz w:val="24"/>
                <w:highlight w:val="none"/>
              </w:rPr>
            </w:pPr>
          </w:p>
        </w:tc>
        <w:tc>
          <w:tcPr>
            <w:tcW w:w="1449" w:type="dxa"/>
            <w:noWrap w:val="0"/>
            <w:vAlign w:val="center"/>
          </w:tcPr>
          <w:p w14:paraId="38E8695A">
            <w:pPr>
              <w:shd w:val="clear" w:color="auto" w:fill="auto"/>
              <w:spacing w:line="360" w:lineRule="auto"/>
              <w:rPr>
                <w:rFonts w:ascii="宋体"/>
                <w:color w:val="auto"/>
                <w:sz w:val="24"/>
                <w:highlight w:val="none"/>
              </w:rPr>
            </w:pPr>
          </w:p>
        </w:tc>
        <w:tc>
          <w:tcPr>
            <w:tcW w:w="1560" w:type="dxa"/>
            <w:noWrap w:val="0"/>
            <w:vAlign w:val="center"/>
          </w:tcPr>
          <w:p w14:paraId="43F159E4">
            <w:pPr>
              <w:shd w:val="clear" w:color="auto" w:fill="auto"/>
              <w:spacing w:line="360" w:lineRule="auto"/>
              <w:rPr>
                <w:rFonts w:ascii="宋体"/>
                <w:color w:val="auto"/>
                <w:sz w:val="24"/>
                <w:highlight w:val="none"/>
              </w:rPr>
            </w:pPr>
          </w:p>
        </w:tc>
        <w:tc>
          <w:tcPr>
            <w:tcW w:w="1401" w:type="dxa"/>
            <w:noWrap w:val="0"/>
            <w:vAlign w:val="center"/>
          </w:tcPr>
          <w:p w14:paraId="42298889">
            <w:pPr>
              <w:shd w:val="clear" w:color="auto" w:fill="auto"/>
              <w:spacing w:line="360" w:lineRule="auto"/>
              <w:rPr>
                <w:rFonts w:ascii="宋体"/>
                <w:color w:val="auto"/>
                <w:sz w:val="24"/>
                <w:highlight w:val="none"/>
              </w:rPr>
            </w:pPr>
          </w:p>
        </w:tc>
        <w:tc>
          <w:tcPr>
            <w:tcW w:w="1365" w:type="dxa"/>
            <w:noWrap w:val="0"/>
            <w:vAlign w:val="center"/>
          </w:tcPr>
          <w:p w14:paraId="0CC2050E">
            <w:pPr>
              <w:shd w:val="clear" w:color="auto" w:fill="auto"/>
              <w:spacing w:line="360" w:lineRule="auto"/>
              <w:rPr>
                <w:rFonts w:ascii="宋体"/>
                <w:color w:val="auto"/>
                <w:sz w:val="24"/>
                <w:highlight w:val="none"/>
              </w:rPr>
            </w:pPr>
          </w:p>
        </w:tc>
      </w:tr>
      <w:tr w14:paraId="0194A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noWrap w:val="0"/>
            <w:vAlign w:val="center"/>
          </w:tcPr>
          <w:p w14:paraId="5746AE8F">
            <w:pPr>
              <w:shd w:val="clear" w:color="auto" w:fill="auto"/>
              <w:spacing w:line="360" w:lineRule="auto"/>
              <w:rPr>
                <w:rFonts w:ascii="宋体"/>
                <w:color w:val="auto"/>
                <w:sz w:val="24"/>
                <w:highlight w:val="none"/>
              </w:rPr>
            </w:pPr>
          </w:p>
        </w:tc>
        <w:tc>
          <w:tcPr>
            <w:tcW w:w="1785" w:type="dxa"/>
            <w:noWrap w:val="0"/>
            <w:vAlign w:val="center"/>
          </w:tcPr>
          <w:p w14:paraId="7EB741F1">
            <w:pPr>
              <w:shd w:val="clear" w:color="auto" w:fill="auto"/>
              <w:spacing w:line="360" w:lineRule="auto"/>
              <w:rPr>
                <w:rFonts w:ascii="宋体"/>
                <w:color w:val="auto"/>
                <w:sz w:val="24"/>
                <w:highlight w:val="none"/>
              </w:rPr>
            </w:pPr>
          </w:p>
        </w:tc>
        <w:tc>
          <w:tcPr>
            <w:tcW w:w="1449" w:type="dxa"/>
            <w:noWrap w:val="0"/>
            <w:vAlign w:val="center"/>
          </w:tcPr>
          <w:p w14:paraId="69813999">
            <w:pPr>
              <w:shd w:val="clear" w:color="auto" w:fill="auto"/>
              <w:spacing w:line="360" w:lineRule="auto"/>
              <w:rPr>
                <w:rFonts w:ascii="宋体"/>
                <w:color w:val="auto"/>
                <w:sz w:val="24"/>
                <w:highlight w:val="none"/>
              </w:rPr>
            </w:pPr>
          </w:p>
        </w:tc>
        <w:tc>
          <w:tcPr>
            <w:tcW w:w="1560" w:type="dxa"/>
            <w:noWrap w:val="0"/>
            <w:vAlign w:val="center"/>
          </w:tcPr>
          <w:p w14:paraId="4C887395">
            <w:pPr>
              <w:shd w:val="clear" w:color="auto" w:fill="auto"/>
              <w:spacing w:line="360" w:lineRule="auto"/>
              <w:rPr>
                <w:rFonts w:ascii="宋体"/>
                <w:color w:val="auto"/>
                <w:sz w:val="24"/>
                <w:highlight w:val="none"/>
              </w:rPr>
            </w:pPr>
          </w:p>
        </w:tc>
        <w:tc>
          <w:tcPr>
            <w:tcW w:w="1401" w:type="dxa"/>
            <w:noWrap w:val="0"/>
            <w:vAlign w:val="center"/>
          </w:tcPr>
          <w:p w14:paraId="03D7CAD5">
            <w:pPr>
              <w:shd w:val="clear" w:color="auto" w:fill="auto"/>
              <w:spacing w:line="360" w:lineRule="auto"/>
              <w:rPr>
                <w:rFonts w:ascii="宋体"/>
                <w:color w:val="auto"/>
                <w:sz w:val="24"/>
                <w:highlight w:val="none"/>
              </w:rPr>
            </w:pPr>
          </w:p>
        </w:tc>
        <w:tc>
          <w:tcPr>
            <w:tcW w:w="1365" w:type="dxa"/>
            <w:noWrap w:val="0"/>
            <w:vAlign w:val="center"/>
          </w:tcPr>
          <w:p w14:paraId="3239C2CB">
            <w:pPr>
              <w:shd w:val="clear" w:color="auto" w:fill="auto"/>
              <w:spacing w:line="360" w:lineRule="auto"/>
              <w:rPr>
                <w:rFonts w:ascii="宋体"/>
                <w:color w:val="auto"/>
                <w:sz w:val="24"/>
                <w:highlight w:val="none"/>
              </w:rPr>
            </w:pPr>
          </w:p>
        </w:tc>
      </w:tr>
      <w:tr w14:paraId="2BB36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07C0987A">
            <w:pPr>
              <w:shd w:val="clear" w:color="auto" w:fill="auto"/>
              <w:spacing w:line="360" w:lineRule="auto"/>
              <w:rPr>
                <w:rFonts w:ascii="宋体"/>
                <w:color w:val="auto"/>
                <w:sz w:val="24"/>
                <w:highlight w:val="none"/>
              </w:rPr>
            </w:pPr>
          </w:p>
        </w:tc>
        <w:tc>
          <w:tcPr>
            <w:tcW w:w="1785" w:type="dxa"/>
            <w:noWrap w:val="0"/>
            <w:vAlign w:val="center"/>
          </w:tcPr>
          <w:p w14:paraId="60C45057">
            <w:pPr>
              <w:shd w:val="clear" w:color="auto" w:fill="auto"/>
              <w:spacing w:line="360" w:lineRule="auto"/>
              <w:rPr>
                <w:rFonts w:ascii="宋体"/>
                <w:color w:val="auto"/>
                <w:sz w:val="24"/>
                <w:highlight w:val="none"/>
              </w:rPr>
            </w:pPr>
          </w:p>
        </w:tc>
        <w:tc>
          <w:tcPr>
            <w:tcW w:w="1449" w:type="dxa"/>
            <w:noWrap w:val="0"/>
            <w:vAlign w:val="center"/>
          </w:tcPr>
          <w:p w14:paraId="365F612A">
            <w:pPr>
              <w:shd w:val="clear" w:color="auto" w:fill="auto"/>
              <w:spacing w:line="360" w:lineRule="auto"/>
              <w:rPr>
                <w:rFonts w:ascii="宋体"/>
                <w:color w:val="auto"/>
                <w:sz w:val="24"/>
                <w:highlight w:val="none"/>
              </w:rPr>
            </w:pPr>
          </w:p>
        </w:tc>
        <w:tc>
          <w:tcPr>
            <w:tcW w:w="1560" w:type="dxa"/>
            <w:noWrap w:val="0"/>
            <w:vAlign w:val="center"/>
          </w:tcPr>
          <w:p w14:paraId="28DC68BB">
            <w:pPr>
              <w:shd w:val="clear" w:color="auto" w:fill="auto"/>
              <w:spacing w:line="360" w:lineRule="auto"/>
              <w:rPr>
                <w:rFonts w:ascii="宋体"/>
                <w:color w:val="auto"/>
                <w:sz w:val="24"/>
                <w:highlight w:val="none"/>
              </w:rPr>
            </w:pPr>
          </w:p>
        </w:tc>
        <w:tc>
          <w:tcPr>
            <w:tcW w:w="1401" w:type="dxa"/>
            <w:noWrap w:val="0"/>
            <w:vAlign w:val="center"/>
          </w:tcPr>
          <w:p w14:paraId="451E0DA3">
            <w:pPr>
              <w:shd w:val="clear" w:color="auto" w:fill="auto"/>
              <w:spacing w:line="360" w:lineRule="auto"/>
              <w:rPr>
                <w:rFonts w:ascii="宋体"/>
                <w:color w:val="auto"/>
                <w:sz w:val="24"/>
                <w:highlight w:val="none"/>
              </w:rPr>
            </w:pPr>
          </w:p>
        </w:tc>
        <w:tc>
          <w:tcPr>
            <w:tcW w:w="1365" w:type="dxa"/>
            <w:noWrap w:val="0"/>
            <w:vAlign w:val="center"/>
          </w:tcPr>
          <w:p w14:paraId="47CD3440">
            <w:pPr>
              <w:shd w:val="clear" w:color="auto" w:fill="auto"/>
              <w:spacing w:line="360" w:lineRule="auto"/>
              <w:rPr>
                <w:rFonts w:ascii="宋体"/>
                <w:color w:val="auto"/>
                <w:sz w:val="24"/>
                <w:highlight w:val="none"/>
              </w:rPr>
            </w:pPr>
          </w:p>
        </w:tc>
      </w:tr>
      <w:tr w14:paraId="5195B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1481EFFA">
            <w:pPr>
              <w:shd w:val="clear" w:color="auto" w:fill="auto"/>
              <w:spacing w:line="360" w:lineRule="auto"/>
              <w:rPr>
                <w:rFonts w:ascii="宋体"/>
                <w:color w:val="auto"/>
                <w:sz w:val="24"/>
                <w:highlight w:val="none"/>
              </w:rPr>
            </w:pPr>
          </w:p>
        </w:tc>
        <w:tc>
          <w:tcPr>
            <w:tcW w:w="1785" w:type="dxa"/>
            <w:noWrap w:val="0"/>
            <w:vAlign w:val="center"/>
          </w:tcPr>
          <w:p w14:paraId="78AA52CF">
            <w:pPr>
              <w:shd w:val="clear" w:color="auto" w:fill="auto"/>
              <w:spacing w:line="360" w:lineRule="auto"/>
              <w:rPr>
                <w:rFonts w:ascii="宋体"/>
                <w:color w:val="auto"/>
                <w:sz w:val="24"/>
                <w:highlight w:val="none"/>
              </w:rPr>
            </w:pPr>
          </w:p>
        </w:tc>
        <w:tc>
          <w:tcPr>
            <w:tcW w:w="1449" w:type="dxa"/>
            <w:noWrap w:val="0"/>
            <w:vAlign w:val="center"/>
          </w:tcPr>
          <w:p w14:paraId="11E014CF">
            <w:pPr>
              <w:shd w:val="clear" w:color="auto" w:fill="auto"/>
              <w:spacing w:line="360" w:lineRule="auto"/>
              <w:rPr>
                <w:rFonts w:ascii="宋体"/>
                <w:color w:val="auto"/>
                <w:sz w:val="24"/>
                <w:highlight w:val="none"/>
              </w:rPr>
            </w:pPr>
          </w:p>
        </w:tc>
        <w:tc>
          <w:tcPr>
            <w:tcW w:w="1560" w:type="dxa"/>
            <w:noWrap w:val="0"/>
            <w:vAlign w:val="center"/>
          </w:tcPr>
          <w:p w14:paraId="2373AD36">
            <w:pPr>
              <w:shd w:val="clear" w:color="auto" w:fill="auto"/>
              <w:spacing w:line="360" w:lineRule="auto"/>
              <w:rPr>
                <w:rFonts w:ascii="宋体"/>
                <w:color w:val="auto"/>
                <w:sz w:val="24"/>
                <w:highlight w:val="none"/>
              </w:rPr>
            </w:pPr>
          </w:p>
        </w:tc>
        <w:tc>
          <w:tcPr>
            <w:tcW w:w="1401" w:type="dxa"/>
            <w:noWrap w:val="0"/>
            <w:vAlign w:val="center"/>
          </w:tcPr>
          <w:p w14:paraId="666BED47">
            <w:pPr>
              <w:shd w:val="clear" w:color="auto" w:fill="auto"/>
              <w:spacing w:line="360" w:lineRule="auto"/>
              <w:rPr>
                <w:rFonts w:ascii="宋体"/>
                <w:color w:val="auto"/>
                <w:sz w:val="24"/>
                <w:highlight w:val="none"/>
              </w:rPr>
            </w:pPr>
          </w:p>
        </w:tc>
        <w:tc>
          <w:tcPr>
            <w:tcW w:w="1365" w:type="dxa"/>
            <w:noWrap w:val="0"/>
            <w:vAlign w:val="center"/>
          </w:tcPr>
          <w:p w14:paraId="6427E55F">
            <w:pPr>
              <w:shd w:val="clear" w:color="auto" w:fill="auto"/>
              <w:spacing w:line="360" w:lineRule="auto"/>
              <w:rPr>
                <w:rFonts w:ascii="宋体"/>
                <w:color w:val="auto"/>
                <w:sz w:val="24"/>
                <w:highlight w:val="none"/>
              </w:rPr>
            </w:pPr>
          </w:p>
        </w:tc>
      </w:tr>
      <w:tr w14:paraId="0EBFB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735" w:type="dxa"/>
            <w:noWrap w:val="0"/>
            <w:vAlign w:val="center"/>
          </w:tcPr>
          <w:p w14:paraId="7CDEC059">
            <w:pPr>
              <w:shd w:val="clear" w:color="auto" w:fill="auto"/>
              <w:spacing w:line="360" w:lineRule="auto"/>
              <w:rPr>
                <w:rFonts w:ascii="宋体"/>
                <w:color w:val="auto"/>
                <w:sz w:val="24"/>
                <w:highlight w:val="none"/>
              </w:rPr>
            </w:pPr>
          </w:p>
        </w:tc>
        <w:tc>
          <w:tcPr>
            <w:tcW w:w="1785" w:type="dxa"/>
            <w:noWrap w:val="0"/>
            <w:vAlign w:val="center"/>
          </w:tcPr>
          <w:p w14:paraId="29ABBC94">
            <w:pPr>
              <w:shd w:val="clear" w:color="auto" w:fill="auto"/>
              <w:spacing w:line="360" w:lineRule="auto"/>
              <w:rPr>
                <w:rFonts w:ascii="宋体"/>
                <w:color w:val="auto"/>
                <w:sz w:val="24"/>
                <w:highlight w:val="none"/>
              </w:rPr>
            </w:pPr>
          </w:p>
        </w:tc>
        <w:tc>
          <w:tcPr>
            <w:tcW w:w="1449" w:type="dxa"/>
            <w:noWrap w:val="0"/>
            <w:vAlign w:val="center"/>
          </w:tcPr>
          <w:p w14:paraId="60F4033F">
            <w:pPr>
              <w:shd w:val="clear" w:color="auto" w:fill="auto"/>
              <w:spacing w:line="360" w:lineRule="auto"/>
              <w:rPr>
                <w:rFonts w:ascii="宋体"/>
                <w:color w:val="auto"/>
                <w:sz w:val="24"/>
                <w:highlight w:val="none"/>
              </w:rPr>
            </w:pPr>
          </w:p>
        </w:tc>
        <w:tc>
          <w:tcPr>
            <w:tcW w:w="1560" w:type="dxa"/>
            <w:noWrap w:val="0"/>
            <w:vAlign w:val="center"/>
          </w:tcPr>
          <w:p w14:paraId="614CCB7A">
            <w:pPr>
              <w:shd w:val="clear" w:color="auto" w:fill="auto"/>
              <w:spacing w:line="360" w:lineRule="auto"/>
              <w:rPr>
                <w:rFonts w:ascii="宋体"/>
                <w:color w:val="auto"/>
                <w:sz w:val="24"/>
                <w:highlight w:val="none"/>
              </w:rPr>
            </w:pPr>
          </w:p>
        </w:tc>
        <w:tc>
          <w:tcPr>
            <w:tcW w:w="1401" w:type="dxa"/>
            <w:noWrap w:val="0"/>
            <w:vAlign w:val="center"/>
          </w:tcPr>
          <w:p w14:paraId="69C2C68A">
            <w:pPr>
              <w:shd w:val="clear" w:color="auto" w:fill="auto"/>
              <w:spacing w:line="360" w:lineRule="auto"/>
              <w:rPr>
                <w:rFonts w:ascii="宋体"/>
                <w:color w:val="auto"/>
                <w:sz w:val="24"/>
                <w:highlight w:val="none"/>
              </w:rPr>
            </w:pPr>
          </w:p>
        </w:tc>
        <w:tc>
          <w:tcPr>
            <w:tcW w:w="1365" w:type="dxa"/>
            <w:noWrap w:val="0"/>
            <w:vAlign w:val="center"/>
          </w:tcPr>
          <w:p w14:paraId="2CE4F17F">
            <w:pPr>
              <w:shd w:val="clear" w:color="auto" w:fill="auto"/>
              <w:spacing w:line="360" w:lineRule="auto"/>
              <w:rPr>
                <w:rFonts w:ascii="宋体"/>
                <w:color w:val="auto"/>
                <w:sz w:val="24"/>
                <w:highlight w:val="none"/>
              </w:rPr>
            </w:pPr>
          </w:p>
        </w:tc>
      </w:tr>
      <w:tr w14:paraId="6E684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trPr>
        <w:tc>
          <w:tcPr>
            <w:tcW w:w="735" w:type="dxa"/>
            <w:noWrap w:val="0"/>
            <w:vAlign w:val="center"/>
          </w:tcPr>
          <w:p w14:paraId="0645B2D3">
            <w:pPr>
              <w:shd w:val="clear" w:color="auto" w:fill="auto"/>
              <w:spacing w:line="360" w:lineRule="auto"/>
              <w:rPr>
                <w:rFonts w:ascii="宋体"/>
                <w:color w:val="auto"/>
                <w:sz w:val="24"/>
                <w:highlight w:val="none"/>
              </w:rPr>
            </w:pPr>
          </w:p>
        </w:tc>
        <w:tc>
          <w:tcPr>
            <w:tcW w:w="1785" w:type="dxa"/>
            <w:noWrap w:val="0"/>
            <w:vAlign w:val="center"/>
          </w:tcPr>
          <w:p w14:paraId="064A0047">
            <w:pPr>
              <w:shd w:val="clear" w:color="auto" w:fill="auto"/>
              <w:spacing w:line="360" w:lineRule="auto"/>
              <w:rPr>
                <w:rFonts w:ascii="宋体"/>
                <w:color w:val="auto"/>
                <w:sz w:val="24"/>
                <w:highlight w:val="none"/>
              </w:rPr>
            </w:pPr>
          </w:p>
        </w:tc>
        <w:tc>
          <w:tcPr>
            <w:tcW w:w="1449" w:type="dxa"/>
            <w:noWrap w:val="0"/>
            <w:vAlign w:val="center"/>
          </w:tcPr>
          <w:p w14:paraId="0CC0C90C">
            <w:pPr>
              <w:shd w:val="clear" w:color="auto" w:fill="auto"/>
              <w:spacing w:line="360" w:lineRule="auto"/>
              <w:rPr>
                <w:rFonts w:ascii="宋体"/>
                <w:color w:val="auto"/>
                <w:sz w:val="24"/>
                <w:highlight w:val="none"/>
              </w:rPr>
            </w:pPr>
          </w:p>
        </w:tc>
        <w:tc>
          <w:tcPr>
            <w:tcW w:w="1560" w:type="dxa"/>
            <w:noWrap w:val="0"/>
            <w:vAlign w:val="center"/>
          </w:tcPr>
          <w:p w14:paraId="30B0E392">
            <w:pPr>
              <w:shd w:val="clear" w:color="auto" w:fill="auto"/>
              <w:spacing w:line="360" w:lineRule="auto"/>
              <w:rPr>
                <w:rFonts w:ascii="宋体"/>
                <w:color w:val="auto"/>
                <w:sz w:val="24"/>
                <w:highlight w:val="none"/>
              </w:rPr>
            </w:pPr>
          </w:p>
        </w:tc>
        <w:tc>
          <w:tcPr>
            <w:tcW w:w="1401" w:type="dxa"/>
            <w:noWrap w:val="0"/>
            <w:vAlign w:val="center"/>
          </w:tcPr>
          <w:p w14:paraId="19B7224B">
            <w:pPr>
              <w:shd w:val="clear" w:color="auto" w:fill="auto"/>
              <w:spacing w:line="360" w:lineRule="auto"/>
              <w:rPr>
                <w:rFonts w:ascii="宋体"/>
                <w:color w:val="auto"/>
                <w:sz w:val="24"/>
                <w:highlight w:val="none"/>
              </w:rPr>
            </w:pPr>
          </w:p>
        </w:tc>
        <w:tc>
          <w:tcPr>
            <w:tcW w:w="1365" w:type="dxa"/>
            <w:noWrap w:val="0"/>
            <w:vAlign w:val="center"/>
          </w:tcPr>
          <w:p w14:paraId="57C37363">
            <w:pPr>
              <w:shd w:val="clear" w:color="auto" w:fill="auto"/>
              <w:spacing w:line="360" w:lineRule="auto"/>
              <w:rPr>
                <w:rFonts w:ascii="宋体"/>
                <w:color w:val="auto"/>
                <w:sz w:val="24"/>
                <w:highlight w:val="none"/>
              </w:rPr>
            </w:pPr>
          </w:p>
        </w:tc>
      </w:tr>
      <w:tr w14:paraId="3E56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noWrap w:val="0"/>
            <w:vAlign w:val="center"/>
          </w:tcPr>
          <w:p w14:paraId="6C798333">
            <w:pPr>
              <w:shd w:val="clear" w:color="auto" w:fill="auto"/>
              <w:spacing w:line="360" w:lineRule="auto"/>
              <w:rPr>
                <w:rFonts w:ascii="宋体"/>
                <w:color w:val="auto"/>
                <w:sz w:val="24"/>
                <w:highlight w:val="none"/>
              </w:rPr>
            </w:pPr>
          </w:p>
        </w:tc>
        <w:tc>
          <w:tcPr>
            <w:tcW w:w="1785" w:type="dxa"/>
            <w:noWrap w:val="0"/>
            <w:vAlign w:val="center"/>
          </w:tcPr>
          <w:p w14:paraId="790303ED">
            <w:pPr>
              <w:shd w:val="clear" w:color="auto" w:fill="auto"/>
              <w:spacing w:line="360" w:lineRule="auto"/>
              <w:rPr>
                <w:rFonts w:ascii="宋体"/>
                <w:color w:val="auto"/>
                <w:sz w:val="24"/>
                <w:highlight w:val="none"/>
              </w:rPr>
            </w:pPr>
          </w:p>
        </w:tc>
        <w:tc>
          <w:tcPr>
            <w:tcW w:w="1449" w:type="dxa"/>
            <w:noWrap w:val="0"/>
            <w:vAlign w:val="center"/>
          </w:tcPr>
          <w:p w14:paraId="30D49E29">
            <w:pPr>
              <w:shd w:val="clear" w:color="auto" w:fill="auto"/>
              <w:spacing w:line="360" w:lineRule="auto"/>
              <w:rPr>
                <w:rFonts w:ascii="宋体"/>
                <w:color w:val="auto"/>
                <w:sz w:val="24"/>
                <w:highlight w:val="none"/>
              </w:rPr>
            </w:pPr>
          </w:p>
        </w:tc>
        <w:tc>
          <w:tcPr>
            <w:tcW w:w="1560" w:type="dxa"/>
            <w:noWrap w:val="0"/>
            <w:vAlign w:val="center"/>
          </w:tcPr>
          <w:p w14:paraId="41CF5910">
            <w:pPr>
              <w:shd w:val="clear" w:color="auto" w:fill="auto"/>
              <w:spacing w:line="360" w:lineRule="auto"/>
              <w:rPr>
                <w:rFonts w:ascii="宋体"/>
                <w:color w:val="auto"/>
                <w:sz w:val="24"/>
                <w:highlight w:val="none"/>
              </w:rPr>
            </w:pPr>
          </w:p>
        </w:tc>
        <w:tc>
          <w:tcPr>
            <w:tcW w:w="1401" w:type="dxa"/>
            <w:noWrap w:val="0"/>
            <w:vAlign w:val="center"/>
          </w:tcPr>
          <w:p w14:paraId="236C14EE">
            <w:pPr>
              <w:shd w:val="clear" w:color="auto" w:fill="auto"/>
              <w:spacing w:line="360" w:lineRule="auto"/>
              <w:rPr>
                <w:rFonts w:ascii="宋体"/>
                <w:color w:val="auto"/>
                <w:sz w:val="24"/>
                <w:highlight w:val="none"/>
              </w:rPr>
            </w:pPr>
          </w:p>
        </w:tc>
        <w:tc>
          <w:tcPr>
            <w:tcW w:w="1365" w:type="dxa"/>
            <w:noWrap w:val="0"/>
            <w:vAlign w:val="center"/>
          </w:tcPr>
          <w:p w14:paraId="1C46A8C4">
            <w:pPr>
              <w:shd w:val="clear" w:color="auto" w:fill="auto"/>
              <w:spacing w:line="360" w:lineRule="auto"/>
              <w:rPr>
                <w:rFonts w:ascii="宋体"/>
                <w:color w:val="auto"/>
                <w:sz w:val="24"/>
                <w:highlight w:val="none"/>
              </w:rPr>
            </w:pPr>
          </w:p>
        </w:tc>
      </w:tr>
    </w:tbl>
    <w:p w14:paraId="13B57F41">
      <w:pPr>
        <w:shd w:val="clear" w:color="auto" w:fill="auto"/>
        <w:spacing w:line="360" w:lineRule="auto"/>
        <w:rPr>
          <w:rFonts w:hint="eastAsia" w:ascii="宋体" w:hAnsi="宋体"/>
          <w:b/>
          <w:bCs/>
          <w:color w:val="auto"/>
          <w:sz w:val="24"/>
          <w:highlight w:val="none"/>
        </w:rPr>
      </w:pPr>
      <w:r>
        <w:rPr>
          <w:rFonts w:hint="eastAsia" w:ascii="宋体" w:hAnsi="宋体"/>
          <w:b/>
          <w:bCs/>
          <w:color w:val="auto"/>
          <w:sz w:val="24"/>
          <w:highlight w:val="none"/>
        </w:rPr>
        <w:t>要求：</w:t>
      </w:r>
    </w:p>
    <w:p w14:paraId="72C31219">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1.本表的名称须与《报价明细表》一致。</w:t>
      </w:r>
    </w:p>
    <w:p w14:paraId="2BC5EFB4">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2.本表参照本招标文件第</w:t>
      </w:r>
      <w:r>
        <w:rPr>
          <w:rFonts w:hint="eastAsia" w:ascii="宋体" w:hAnsi="宋体"/>
          <w:color w:val="auto"/>
          <w:sz w:val="24"/>
          <w:highlight w:val="none"/>
          <w:lang w:eastAsia="zh-CN"/>
        </w:rPr>
        <w:t>四章</w:t>
      </w:r>
      <w:r>
        <w:rPr>
          <w:rFonts w:hint="eastAsia" w:ascii="宋体" w:hAnsi="宋体"/>
          <w:color w:val="auto"/>
          <w:sz w:val="24"/>
          <w:highlight w:val="none"/>
        </w:rPr>
        <w:t>“公开招标需求”</w:t>
      </w:r>
      <w:r>
        <w:rPr>
          <w:rFonts w:hint="eastAsia" w:ascii="宋体" w:hAnsi="宋体"/>
          <w:color w:val="auto"/>
          <w:sz w:val="24"/>
          <w:highlight w:val="none"/>
          <w:lang w:eastAsia="zh-CN"/>
        </w:rPr>
        <w:t>内容</w:t>
      </w:r>
      <w:r>
        <w:rPr>
          <w:rFonts w:hint="eastAsia" w:ascii="宋体" w:hAnsi="宋体"/>
          <w:color w:val="auto"/>
          <w:sz w:val="24"/>
          <w:highlight w:val="none"/>
        </w:rPr>
        <w:t>填制，投标人应根据投标设备的性能指标、服务指标，对照招标文件要求在“偏离情况”栏注明“正偏离”、“负偏离”或“无偏离”。</w:t>
      </w:r>
    </w:p>
    <w:p w14:paraId="769613EC">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3.对于投标产品的技术偏离情况需严格按照招标文件的技术要求一一比对给出，未达到技术要求中规定的数值应以负偏离标注。若因技术实现方式等其他问题而导致的理解不同未标注负偏离的，需在备注中具体说明；若未按要求标注负偏离又未予以说明的，评审小组将视偏离程度给予扣分或认定为虚假应标。</w:t>
      </w:r>
    </w:p>
    <w:p w14:paraId="3187AAFA">
      <w:pPr>
        <w:shd w:val="clear" w:color="auto" w:fill="auto"/>
        <w:spacing w:line="360" w:lineRule="auto"/>
        <w:rPr>
          <w:rFonts w:hint="eastAsia" w:ascii="宋体" w:hAnsi="宋体"/>
          <w:color w:val="auto"/>
          <w:sz w:val="24"/>
          <w:highlight w:val="none"/>
        </w:rPr>
      </w:pPr>
    </w:p>
    <w:p w14:paraId="65A501CA">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42129348">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54F14BC5">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31BD5974">
      <w:pPr>
        <w:shd w:val="clear" w:color="auto" w:fill="auto"/>
        <w:spacing w:line="360" w:lineRule="auto"/>
        <w:rPr>
          <w:rFonts w:hint="eastAsia" w:ascii="宋体" w:hAnsi="宋体"/>
          <w:color w:val="auto"/>
          <w:sz w:val="24"/>
          <w:highlight w:val="none"/>
        </w:rPr>
      </w:pPr>
    </w:p>
    <w:p w14:paraId="0DBEE3D5">
      <w:pPr>
        <w:shd w:val="clear" w:color="auto" w:fill="auto"/>
        <w:spacing w:line="360" w:lineRule="auto"/>
        <w:rPr>
          <w:rFonts w:hint="eastAsia" w:ascii="宋体" w:hAnsi="宋体"/>
          <w:color w:val="auto"/>
          <w:sz w:val="24"/>
          <w:highlight w:val="none"/>
        </w:rPr>
      </w:pPr>
    </w:p>
    <w:p w14:paraId="650080EC">
      <w:pPr>
        <w:pStyle w:val="7"/>
        <w:shd w:val="clear" w:color="auto" w:fill="auto"/>
        <w:rPr>
          <w:rFonts w:hint="eastAsia"/>
          <w:color w:val="auto"/>
          <w:highlight w:val="none"/>
        </w:rPr>
      </w:pPr>
    </w:p>
    <w:p w14:paraId="67AFA49A">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w:t>
      </w:r>
      <w:r>
        <w:rPr>
          <w:rFonts w:hint="eastAsia" w:ascii="宋体" w:hAnsi="宋体" w:cs="宋体"/>
          <w:b/>
          <w:bCs/>
          <w:color w:val="auto"/>
          <w:sz w:val="28"/>
          <w:szCs w:val="36"/>
          <w:highlight w:val="none"/>
          <w:lang w:val="en-US" w:eastAsia="zh-CN"/>
        </w:rPr>
        <w:t>17</w:t>
      </w:r>
    </w:p>
    <w:p w14:paraId="7E7A8CF9">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证书一览表</w:t>
      </w:r>
    </w:p>
    <w:p w14:paraId="6146C4D0">
      <w:pPr>
        <w:shd w:val="clear" w:color="auto" w:fill="auto"/>
        <w:bidi w:val="0"/>
        <w:spacing w:line="360" w:lineRule="auto"/>
        <w:jc w:val="left"/>
        <w:rPr>
          <w:rFonts w:hint="eastAsia" w:ascii="宋体" w:hAnsi="宋体" w:eastAsia="宋体" w:cs="宋体"/>
          <w:b/>
          <w:bCs/>
          <w:color w:val="auto"/>
          <w:sz w:val="24"/>
          <w:szCs w:val="32"/>
          <w:highlight w:val="none"/>
          <w:lang w:val="zh-CN"/>
        </w:rPr>
      </w:pPr>
    </w:p>
    <w:tbl>
      <w:tblPr>
        <w:tblStyle w:val="28"/>
        <w:tblW w:w="843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7"/>
        <w:gridCol w:w="2258"/>
        <w:gridCol w:w="2260"/>
        <w:gridCol w:w="2047"/>
      </w:tblGrid>
      <w:tr w14:paraId="59C6562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67" w:type="dxa"/>
            <w:tcBorders>
              <w:top w:val="double" w:color="auto" w:sz="4" w:space="0"/>
              <w:left w:val="single" w:color="auto" w:sz="4" w:space="0"/>
            </w:tcBorders>
            <w:noWrap w:val="0"/>
            <w:vAlign w:val="top"/>
          </w:tcPr>
          <w:p w14:paraId="44A89953">
            <w:pPr>
              <w:pStyle w:val="64"/>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证书名称</w:t>
            </w:r>
          </w:p>
        </w:tc>
        <w:tc>
          <w:tcPr>
            <w:tcW w:w="2258" w:type="dxa"/>
            <w:tcBorders>
              <w:top w:val="double" w:color="auto" w:sz="4" w:space="0"/>
            </w:tcBorders>
            <w:noWrap w:val="0"/>
            <w:vAlign w:val="top"/>
          </w:tcPr>
          <w:p w14:paraId="2DA47F17">
            <w:pPr>
              <w:pStyle w:val="64"/>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发证单位</w:t>
            </w:r>
          </w:p>
        </w:tc>
        <w:tc>
          <w:tcPr>
            <w:tcW w:w="2260" w:type="dxa"/>
            <w:tcBorders>
              <w:top w:val="double" w:color="auto" w:sz="4" w:space="0"/>
            </w:tcBorders>
            <w:noWrap w:val="0"/>
            <w:vAlign w:val="top"/>
          </w:tcPr>
          <w:p w14:paraId="190F63F3">
            <w:pPr>
              <w:pStyle w:val="64"/>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证书等级</w:t>
            </w:r>
          </w:p>
        </w:tc>
        <w:tc>
          <w:tcPr>
            <w:tcW w:w="2047" w:type="dxa"/>
            <w:tcBorders>
              <w:top w:val="double" w:color="auto" w:sz="4" w:space="0"/>
              <w:right w:val="single" w:color="auto" w:sz="4" w:space="0"/>
            </w:tcBorders>
            <w:noWrap w:val="0"/>
            <w:vAlign w:val="top"/>
          </w:tcPr>
          <w:p w14:paraId="7882F342">
            <w:pPr>
              <w:pStyle w:val="64"/>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证书有效期</w:t>
            </w:r>
          </w:p>
        </w:tc>
      </w:tr>
      <w:tr w14:paraId="613A90D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014E416E">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22C847AF">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0F8EC8F2">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11B8CBAE">
            <w:pPr>
              <w:pStyle w:val="64"/>
              <w:shd w:val="clear" w:color="auto" w:fill="auto"/>
              <w:spacing w:line="360" w:lineRule="auto"/>
              <w:jc w:val="center"/>
              <w:rPr>
                <w:rFonts w:ascii="宋体" w:cs="Arial"/>
                <w:color w:val="auto"/>
                <w:szCs w:val="21"/>
                <w:highlight w:val="none"/>
              </w:rPr>
            </w:pPr>
          </w:p>
        </w:tc>
      </w:tr>
      <w:tr w14:paraId="4754C4A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646A4151">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79DC9411">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3515903A">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189F226C">
            <w:pPr>
              <w:pStyle w:val="64"/>
              <w:shd w:val="clear" w:color="auto" w:fill="auto"/>
              <w:spacing w:line="360" w:lineRule="auto"/>
              <w:jc w:val="center"/>
              <w:rPr>
                <w:rFonts w:ascii="宋体" w:cs="Arial"/>
                <w:color w:val="auto"/>
                <w:szCs w:val="21"/>
                <w:highlight w:val="none"/>
              </w:rPr>
            </w:pPr>
          </w:p>
        </w:tc>
      </w:tr>
      <w:tr w14:paraId="173C90E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2E211533">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513D47EE">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01B9C1A9">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086DA8F0">
            <w:pPr>
              <w:pStyle w:val="64"/>
              <w:shd w:val="clear" w:color="auto" w:fill="auto"/>
              <w:spacing w:line="360" w:lineRule="auto"/>
              <w:jc w:val="center"/>
              <w:rPr>
                <w:rFonts w:ascii="宋体" w:cs="Arial"/>
                <w:color w:val="auto"/>
                <w:szCs w:val="21"/>
                <w:highlight w:val="none"/>
              </w:rPr>
            </w:pPr>
          </w:p>
        </w:tc>
      </w:tr>
      <w:tr w14:paraId="72E10E3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46B9A3E1">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5BAB2364">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25A15B24">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0B76A73C">
            <w:pPr>
              <w:pStyle w:val="64"/>
              <w:shd w:val="clear" w:color="auto" w:fill="auto"/>
              <w:spacing w:line="360" w:lineRule="auto"/>
              <w:jc w:val="center"/>
              <w:rPr>
                <w:rFonts w:ascii="宋体" w:cs="Arial"/>
                <w:color w:val="auto"/>
                <w:szCs w:val="21"/>
                <w:highlight w:val="none"/>
              </w:rPr>
            </w:pPr>
          </w:p>
        </w:tc>
      </w:tr>
      <w:tr w14:paraId="3A342D2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543B5A36">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43A8C29D">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6AD769D6">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1C707518">
            <w:pPr>
              <w:pStyle w:val="64"/>
              <w:shd w:val="clear" w:color="auto" w:fill="auto"/>
              <w:spacing w:line="360" w:lineRule="auto"/>
              <w:jc w:val="center"/>
              <w:rPr>
                <w:rFonts w:ascii="宋体" w:cs="Arial"/>
                <w:color w:val="auto"/>
                <w:szCs w:val="21"/>
                <w:highlight w:val="none"/>
              </w:rPr>
            </w:pPr>
          </w:p>
        </w:tc>
      </w:tr>
      <w:tr w14:paraId="0897F31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14:paraId="4407FC90">
            <w:pPr>
              <w:pStyle w:val="64"/>
              <w:shd w:val="clear" w:color="auto" w:fill="auto"/>
              <w:spacing w:line="360" w:lineRule="auto"/>
              <w:jc w:val="center"/>
              <w:rPr>
                <w:rFonts w:ascii="宋体" w:cs="Arial"/>
                <w:color w:val="auto"/>
                <w:szCs w:val="21"/>
                <w:highlight w:val="none"/>
              </w:rPr>
            </w:pPr>
          </w:p>
        </w:tc>
        <w:tc>
          <w:tcPr>
            <w:tcW w:w="2258" w:type="dxa"/>
            <w:noWrap w:val="0"/>
            <w:vAlign w:val="top"/>
          </w:tcPr>
          <w:p w14:paraId="1F33D98F">
            <w:pPr>
              <w:pStyle w:val="64"/>
              <w:shd w:val="clear" w:color="auto" w:fill="auto"/>
              <w:spacing w:line="360" w:lineRule="auto"/>
              <w:jc w:val="center"/>
              <w:rPr>
                <w:rFonts w:ascii="宋体" w:cs="Arial"/>
                <w:color w:val="auto"/>
                <w:szCs w:val="21"/>
                <w:highlight w:val="none"/>
              </w:rPr>
            </w:pPr>
          </w:p>
        </w:tc>
        <w:tc>
          <w:tcPr>
            <w:tcW w:w="2260" w:type="dxa"/>
            <w:noWrap w:val="0"/>
            <w:vAlign w:val="top"/>
          </w:tcPr>
          <w:p w14:paraId="4ECB4130">
            <w:pPr>
              <w:pStyle w:val="64"/>
              <w:shd w:val="clear" w:color="auto" w:fill="auto"/>
              <w:spacing w:line="360" w:lineRule="auto"/>
              <w:jc w:val="center"/>
              <w:rPr>
                <w:rFonts w:ascii="宋体" w:cs="Arial"/>
                <w:color w:val="auto"/>
                <w:szCs w:val="21"/>
                <w:highlight w:val="none"/>
              </w:rPr>
            </w:pPr>
          </w:p>
        </w:tc>
        <w:tc>
          <w:tcPr>
            <w:tcW w:w="2047" w:type="dxa"/>
            <w:tcBorders>
              <w:right w:val="single" w:color="auto" w:sz="4" w:space="0"/>
            </w:tcBorders>
            <w:noWrap w:val="0"/>
            <w:vAlign w:val="top"/>
          </w:tcPr>
          <w:p w14:paraId="69EF753D">
            <w:pPr>
              <w:pStyle w:val="64"/>
              <w:shd w:val="clear" w:color="auto" w:fill="auto"/>
              <w:spacing w:line="360" w:lineRule="auto"/>
              <w:jc w:val="center"/>
              <w:rPr>
                <w:rFonts w:ascii="宋体" w:cs="Arial"/>
                <w:color w:val="auto"/>
                <w:szCs w:val="21"/>
                <w:highlight w:val="none"/>
              </w:rPr>
            </w:pPr>
          </w:p>
        </w:tc>
      </w:tr>
      <w:tr w14:paraId="027963D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bottom w:val="double" w:color="auto" w:sz="4" w:space="0"/>
            </w:tcBorders>
            <w:noWrap w:val="0"/>
            <w:vAlign w:val="top"/>
          </w:tcPr>
          <w:p w14:paraId="4279EFB2">
            <w:pPr>
              <w:pStyle w:val="64"/>
              <w:shd w:val="clear" w:color="auto" w:fill="auto"/>
              <w:spacing w:line="360" w:lineRule="auto"/>
              <w:jc w:val="center"/>
              <w:rPr>
                <w:rFonts w:ascii="宋体" w:cs="Arial"/>
                <w:color w:val="auto"/>
                <w:szCs w:val="21"/>
                <w:highlight w:val="none"/>
              </w:rPr>
            </w:pPr>
          </w:p>
        </w:tc>
        <w:tc>
          <w:tcPr>
            <w:tcW w:w="2258" w:type="dxa"/>
            <w:tcBorders>
              <w:bottom w:val="double" w:color="auto" w:sz="4" w:space="0"/>
            </w:tcBorders>
            <w:noWrap w:val="0"/>
            <w:vAlign w:val="top"/>
          </w:tcPr>
          <w:p w14:paraId="6286A642">
            <w:pPr>
              <w:pStyle w:val="64"/>
              <w:shd w:val="clear" w:color="auto" w:fill="auto"/>
              <w:spacing w:line="360" w:lineRule="auto"/>
              <w:jc w:val="center"/>
              <w:rPr>
                <w:rFonts w:ascii="宋体" w:cs="Arial"/>
                <w:color w:val="auto"/>
                <w:szCs w:val="21"/>
                <w:highlight w:val="none"/>
              </w:rPr>
            </w:pPr>
          </w:p>
        </w:tc>
        <w:tc>
          <w:tcPr>
            <w:tcW w:w="2260" w:type="dxa"/>
            <w:tcBorders>
              <w:bottom w:val="double" w:color="auto" w:sz="4" w:space="0"/>
            </w:tcBorders>
            <w:noWrap w:val="0"/>
            <w:vAlign w:val="top"/>
          </w:tcPr>
          <w:p w14:paraId="4247DFF1">
            <w:pPr>
              <w:pStyle w:val="64"/>
              <w:shd w:val="clear" w:color="auto" w:fill="auto"/>
              <w:spacing w:line="360" w:lineRule="auto"/>
              <w:jc w:val="center"/>
              <w:rPr>
                <w:rFonts w:ascii="宋体" w:cs="Arial"/>
                <w:color w:val="auto"/>
                <w:szCs w:val="21"/>
                <w:highlight w:val="none"/>
              </w:rPr>
            </w:pPr>
          </w:p>
        </w:tc>
        <w:tc>
          <w:tcPr>
            <w:tcW w:w="2047" w:type="dxa"/>
            <w:tcBorders>
              <w:bottom w:val="double" w:color="auto" w:sz="4" w:space="0"/>
              <w:right w:val="single" w:color="auto" w:sz="4" w:space="0"/>
            </w:tcBorders>
            <w:noWrap w:val="0"/>
            <w:vAlign w:val="top"/>
          </w:tcPr>
          <w:p w14:paraId="2D1C308B">
            <w:pPr>
              <w:pStyle w:val="64"/>
              <w:shd w:val="clear" w:color="auto" w:fill="auto"/>
              <w:spacing w:line="360" w:lineRule="auto"/>
              <w:jc w:val="center"/>
              <w:rPr>
                <w:rFonts w:ascii="宋体" w:cs="Arial"/>
                <w:color w:val="auto"/>
                <w:szCs w:val="21"/>
                <w:highlight w:val="none"/>
              </w:rPr>
            </w:pPr>
          </w:p>
        </w:tc>
      </w:tr>
    </w:tbl>
    <w:p w14:paraId="4FFECC4A">
      <w:pPr>
        <w:shd w:val="clear" w:color="auto" w:fill="auto"/>
        <w:bidi w:val="0"/>
        <w:spacing w:line="360" w:lineRule="auto"/>
        <w:jc w:val="left"/>
        <w:rPr>
          <w:rFonts w:hint="eastAsia" w:ascii="宋体" w:hAnsi="宋体" w:eastAsia="宋体" w:cs="宋体"/>
          <w:b/>
          <w:bCs/>
          <w:color w:val="auto"/>
          <w:sz w:val="24"/>
          <w:szCs w:val="32"/>
          <w:highlight w:val="none"/>
          <w:lang w:val="zh-CN"/>
        </w:rPr>
      </w:pPr>
    </w:p>
    <w:p w14:paraId="5E693891">
      <w:pPr>
        <w:shd w:val="clear" w:color="auto" w:fill="auto"/>
        <w:spacing w:line="360" w:lineRule="auto"/>
        <w:rPr>
          <w:rFonts w:hint="eastAsia" w:ascii="宋体" w:hAnsi="宋体"/>
          <w:b/>
          <w:bCs/>
          <w:color w:val="auto"/>
          <w:sz w:val="24"/>
          <w:highlight w:val="none"/>
        </w:rPr>
      </w:pPr>
      <w:r>
        <w:rPr>
          <w:rFonts w:hint="eastAsia" w:ascii="宋体" w:hAnsi="宋体"/>
          <w:b/>
          <w:bCs/>
          <w:color w:val="auto"/>
          <w:sz w:val="24"/>
          <w:highlight w:val="none"/>
        </w:rPr>
        <w:t>要求：</w:t>
      </w:r>
    </w:p>
    <w:p w14:paraId="2E6B1812">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1.填写投标人获得资质、认证或企业信誉证书；</w:t>
      </w:r>
    </w:p>
    <w:p w14:paraId="4B6324EC">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2.附所列证书复印件或其他证明材料。</w:t>
      </w:r>
    </w:p>
    <w:p w14:paraId="3E56243A">
      <w:pPr>
        <w:shd w:val="clear" w:color="auto" w:fill="auto"/>
        <w:bidi w:val="0"/>
        <w:spacing w:line="360" w:lineRule="auto"/>
        <w:jc w:val="left"/>
        <w:rPr>
          <w:rFonts w:hint="eastAsia" w:ascii="宋体" w:hAnsi="宋体" w:eastAsia="宋体" w:cs="宋体"/>
          <w:b/>
          <w:bCs/>
          <w:color w:val="auto"/>
          <w:sz w:val="24"/>
          <w:szCs w:val="32"/>
          <w:highlight w:val="none"/>
          <w:lang w:val="zh-CN"/>
        </w:rPr>
      </w:pPr>
    </w:p>
    <w:p w14:paraId="646910C4">
      <w:pPr>
        <w:shd w:val="clear" w:color="auto" w:fill="auto"/>
        <w:bidi w:val="0"/>
        <w:spacing w:line="360" w:lineRule="auto"/>
        <w:jc w:val="left"/>
        <w:rPr>
          <w:rFonts w:hint="eastAsia" w:ascii="宋体" w:hAnsi="宋体" w:eastAsia="宋体" w:cs="宋体"/>
          <w:b/>
          <w:bCs/>
          <w:color w:val="auto"/>
          <w:sz w:val="24"/>
          <w:szCs w:val="32"/>
          <w:highlight w:val="none"/>
          <w:lang w:val="zh-CN"/>
        </w:rPr>
      </w:pPr>
    </w:p>
    <w:p w14:paraId="328C9FE7">
      <w:pPr>
        <w:shd w:val="clear" w:color="auto" w:fill="auto"/>
        <w:bidi w:val="0"/>
        <w:spacing w:line="360" w:lineRule="auto"/>
        <w:jc w:val="left"/>
        <w:rPr>
          <w:rFonts w:hint="eastAsia" w:ascii="宋体" w:hAnsi="宋体" w:eastAsia="宋体" w:cs="宋体"/>
          <w:b/>
          <w:bCs/>
          <w:color w:val="auto"/>
          <w:sz w:val="24"/>
          <w:szCs w:val="32"/>
          <w:highlight w:val="none"/>
          <w:lang w:val="zh-CN"/>
        </w:rPr>
      </w:pPr>
    </w:p>
    <w:p w14:paraId="29301314">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76C18561">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2943E642">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409F8849">
      <w:pPr>
        <w:shd w:val="clear" w:color="auto" w:fill="auto"/>
        <w:spacing w:line="360" w:lineRule="auto"/>
        <w:rPr>
          <w:rFonts w:hint="eastAsia" w:ascii="宋体" w:hAnsi="宋体" w:eastAsia="宋体" w:cs="Times New Roman"/>
          <w:b/>
          <w:bCs/>
          <w:color w:val="auto"/>
          <w:sz w:val="24"/>
          <w:highlight w:val="none"/>
        </w:rPr>
      </w:pPr>
    </w:p>
    <w:p w14:paraId="73E00001">
      <w:pPr>
        <w:shd w:val="clear" w:color="auto" w:fill="auto"/>
        <w:spacing w:line="360" w:lineRule="auto"/>
        <w:rPr>
          <w:rFonts w:hint="eastAsia" w:ascii="宋体" w:hAnsi="宋体" w:eastAsia="宋体" w:cs="Times New Roman"/>
          <w:b/>
          <w:bCs/>
          <w:color w:val="auto"/>
          <w:sz w:val="24"/>
          <w:highlight w:val="none"/>
        </w:rPr>
      </w:pPr>
    </w:p>
    <w:p w14:paraId="06819B54">
      <w:pPr>
        <w:shd w:val="clear" w:color="auto" w:fill="auto"/>
        <w:spacing w:line="360" w:lineRule="auto"/>
        <w:rPr>
          <w:rFonts w:hint="eastAsia" w:ascii="宋体" w:hAnsi="宋体" w:eastAsia="宋体" w:cs="Times New Roman"/>
          <w:b/>
          <w:bCs/>
          <w:color w:val="auto"/>
          <w:sz w:val="24"/>
          <w:highlight w:val="none"/>
        </w:rPr>
      </w:pPr>
    </w:p>
    <w:p w14:paraId="42ECD5DE">
      <w:pPr>
        <w:shd w:val="clear" w:color="auto" w:fill="auto"/>
        <w:spacing w:line="360" w:lineRule="auto"/>
        <w:rPr>
          <w:rFonts w:hint="eastAsia" w:ascii="宋体" w:hAnsi="宋体" w:eastAsia="宋体" w:cs="Times New Roman"/>
          <w:b/>
          <w:bCs/>
          <w:color w:val="auto"/>
          <w:sz w:val="24"/>
          <w:highlight w:val="none"/>
        </w:rPr>
      </w:pPr>
    </w:p>
    <w:p w14:paraId="54BDA73D">
      <w:pPr>
        <w:shd w:val="clear" w:color="auto" w:fill="auto"/>
        <w:spacing w:line="360" w:lineRule="auto"/>
        <w:rPr>
          <w:rFonts w:hint="eastAsia" w:ascii="宋体" w:hAnsi="宋体" w:eastAsia="宋体" w:cs="Times New Roman"/>
          <w:b/>
          <w:bCs/>
          <w:color w:val="auto"/>
          <w:sz w:val="24"/>
          <w:highlight w:val="none"/>
        </w:rPr>
      </w:pPr>
    </w:p>
    <w:p w14:paraId="7BD499DA">
      <w:pPr>
        <w:shd w:val="clear" w:color="auto" w:fill="auto"/>
        <w:spacing w:line="360" w:lineRule="auto"/>
        <w:rPr>
          <w:rFonts w:hint="eastAsia" w:ascii="宋体" w:hAnsi="宋体" w:eastAsia="宋体" w:cs="Times New Roman"/>
          <w:b/>
          <w:bCs/>
          <w:color w:val="auto"/>
          <w:sz w:val="24"/>
          <w:highlight w:val="none"/>
        </w:rPr>
      </w:pPr>
    </w:p>
    <w:p w14:paraId="5CDDC9DB">
      <w:pPr>
        <w:shd w:val="clear" w:color="auto" w:fill="auto"/>
        <w:spacing w:line="360" w:lineRule="auto"/>
        <w:rPr>
          <w:rFonts w:hint="eastAsia"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附件1</w:t>
      </w:r>
      <w:r>
        <w:rPr>
          <w:rFonts w:hint="eastAsia" w:ascii="宋体" w:hAnsi="宋体" w:cs="宋体"/>
          <w:b/>
          <w:bCs/>
          <w:color w:val="auto"/>
          <w:sz w:val="28"/>
          <w:szCs w:val="36"/>
          <w:highlight w:val="none"/>
          <w:lang w:val="en-US" w:eastAsia="zh-CN"/>
        </w:rPr>
        <w:t>8</w:t>
      </w:r>
    </w:p>
    <w:p w14:paraId="6046AC8A">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投标人类似项目实施情况一览表</w:t>
      </w:r>
    </w:p>
    <w:p w14:paraId="362408B2">
      <w:pPr>
        <w:shd w:val="clear" w:color="auto" w:fill="auto"/>
        <w:spacing w:line="360" w:lineRule="auto"/>
        <w:rPr>
          <w:rFonts w:hint="eastAsia" w:ascii="宋体" w:hAnsi="宋体" w:eastAsia="宋体" w:cs="Times New Roman"/>
          <w:b/>
          <w:bCs/>
          <w:color w:val="auto"/>
          <w:sz w:val="24"/>
          <w:highlight w:val="none"/>
        </w:rPr>
      </w:pPr>
    </w:p>
    <w:tbl>
      <w:tblPr>
        <w:tblStyle w:val="28"/>
        <w:tblW w:w="954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293"/>
        <w:gridCol w:w="1575"/>
        <w:gridCol w:w="1260"/>
        <w:gridCol w:w="1452"/>
        <w:gridCol w:w="1383"/>
        <w:gridCol w:w="2037"/>
      </w:tblGrid>
      <w:tr w14:paraId="08E52E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540" w:type="dxa"/>
            <w:tcBorders>
              <w:top w:val="single" w:color="auto" w:sz="6" w:space="0"/>
              <w:left w:val="single" w:color="auto" w:sz="6" w:space="0"/>
              <w:bottom w:val="single" w:color="auto" w:sz="6" w:space="0"/>
              <w:right w:val="single" w:color="auto" w:sz="6" w:space="0"/>
            </w:tcBorders>
            <w:noWrap w:val="0"/>
            <w:vAlign w:val="center"/>
          </w:tcPr>
          <w:p w14:paraId="351E7DA5">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序号</w:t>
            </w:r>
          </w:p>
        </w:tc>
        <w:tc>
          <w:tcPr>
            <w:tcW w:w="1293" w:type="dxa"/>
            <w:tcBorders>
              <w:top w:val="single" w:color="auto" w:sz="6" w:space="0"/>
              <w:left w:val="single" w:color="auto" w:sz="6" w:space="0"/>
              <w:bottom w:val="single" w:color="auto" w:sz="6" w:space="0"/>
              <w:right w:val="single" w:color="auto" w:sz="6" w:space="0"/>
            </w:tcBorders>
            <w:noWrap w:val="0"/>
            <w:vAlign w:val="center"/>
          </w:tcPr>
          <w:p w14:paraId="1ABB112F">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项目名称</w:t>
            </w:r>
          </w:p>
        </w:tc>
        <w:tc>
          <w:tcPr>
            <w:tcW w:w="1575" w:type="dxa"/>
            <w:tcBorders>
              <w:top w:val="single" w:color="auto" w:sz="6" w:space="0"/>
              <w:left w:val="single" w:color="auto" w:sz="6" w:space="0"/>
              <w:bottom w:val="single" w:color="auto" w:sz="6" w:space="0"/>
              <w:right w:val="single" w:color="auto" w:sz="6" w:space="0"/>
            </w:tcBorders>
            <w:noWrap w:val="0"/>
            <w:vAlign w:val="center"/>
          </w:tcPr>
          <w:p w14:paraId="23618A79">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项目地址</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36ED68AF">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合同总价</w:t>
            </w:r>
          </w:p>
        </w:tc>
        <w:tc>
          <w:tcPr>
            <w:tcW w:w="1452" w:type="dxa"/>
            <w:tcBorders>
              <w:top w:val="single" w:color="auto" w:sz="6" w:space="0"/>
              <w:left w:val="single" w:color="auto" w:sz="6" w:space="0"/>
              <w:bottom w:val="single" w:color="auto" w:sz="6" w:space="0"/>
              <w:right w:val="single" w:color="auto" w:sz="6" w:space="0"/>
            </w:tcBorders>
            <w:noWrap w:val="0"/>
            <w:vAlign w:val="center"/>
          </w:tcPr>
          <w:p w14:paraId="219EE6E8">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实施时间</w:t>
            </w:r>
          </w:p>
        </w:tc>
        <w:tc>
          <w:tcPr>
            <w:tcW w:w="1383" w:type="dxa"/>
            <w:tcBorders>
              <w:top w:val="single" w:color="auto" w:sz="6" w:space="0"/>
              <w:left w:val="single" w:color="auto" w:sz="6" w:space="0"/>
              <w:bottom w:val="single" w:color="auto" w:sz="6" w:space="0"/>
              <w:right w:val="single" w:color="auto" w:sz="6" w:space="0"/>
            </w:tcBorders>
            <w:noWrap w:val="0"/>
            <w:vAlign w:val="center"/>
          </w:tcPr>
          <w:p w14:paraId="606BF818">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项目质量</w:t>
            </w:r>
          </w:p>
        </w:tc>
        <w:tc>
          <w:tcPr>
            <w:tcW w:w="2037" w:type="dxa"/>
            <w:tcBorders>
              <w:top w:val="single" w:color="auto" w:sz="6" w:space="0"/>
              <w:left w:val="single" w:color="auto" w:sz="6" w:space="0"/>
              <w:bottom w:val="single" w:color="auto" w:sz="6" w:space="0"/>
              <w:right w:val="single" w:color="auto" w:sz="6" w:space="0"/>
            </w:tcBorders>
            <w:noWrap w:val="0"/>
            <w:vAlign w:val="center"/>
          </w:tcPr>
          <w:p w14:paraId="039B3515">
            <w:pPr>
              <w:pStyle w:val="63"/>
              <w:shd w:val="clear" w:color="auto" w:fill="auto"/>
              <w:spacing w:line="360" w:lineRule="auto"/>
              <w:jc w:val="center"/>
              <w:rPr>
                <w:rFonts w:ascii="宋体" w:cs="Arial"/>
                <w:b/>
                <w:bCs/>
                <w:color w:val="auto"/>
                <w:sz w:val="24"/>
                <w:highlight w:val="none"/>
              </w:rPr>
            </w:pPr>
            <w:r>
              <w:rPr>
                <w:rFonts w:hint="eastAsia" w:ascii="宋体" w:hAnsi="宋体" w:cs="Arial"/>
                <w:b/>
                <w:bCs/>
                <w:color w:val="auto"/>
                <w:sz w:val="24"/>
                <w:highlight w:val="none"/>
              </w:rPr>
              <w:t>项目单位名称及其联系人电话</w:t>
            </w:r>
          </w:p>
        </w:tc>
      </w:tr>
      <w:tr w14:paraId="1D2A50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1C74C6AF">
            <w:pPr>
              <w:pStyle w:val="63"/>
              <w:shd w:val="clear" w:color="auto" w:fill="auto"/>
              <w:spacing w:line="360" w:lineRule="auto"/>
              <w:jc w:val="center"/>
              <w:rPr>
                <w:rFonts w:ascii="宋体" w:cs="Arial"/>
                <w:color w:val="auto"/>
                <w:sz w:val="24"/>
                <w:highlight w:val="none"/>
              </w:rPr>
            </w:pPr>
            <w:r>
              <w:rPr>
                <w:rFonts w:ascii="宋体" w:hAnsi="宋体" w:cs="Arial"/>
                <w:color w:val="auto"/>
                <w:sz w:val="24"/>
                <w:highlight w:val="none"/>
              </w:rPr>
              <w:t>1</w:t>
            </w:r>
          </w:p>
        </w:tc>
        <w:tc>
          <w:tcPr>
            <w:tcW w:w="1293" w:type="dxa"/>
            <w:tcBorders>
              <w:top w:val="single" w:color="auto" w:sz="6" w:space="0"/>
              <w:left w:val="single" w:color="auto" w:sz="6" w:space="0"/>
              <w:bottom w:val="single" w:color="auto" w:sz="6" w:space="0"/>
              <w:right w:val="single" w:color="auto" w:sz="6" w:space="0"/>
            </w:tcBorders>
            <w:noWrap w:val="0"/>
            <w:vAlign w:val="top"/>
          </w:tcPr>
          <w:p w14:paraId="752192B7">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0B83A09E">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1C96993E">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2F7533BE">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7BB943C1">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649DDE76">
            <w:pPr>
              <w:pStyle w:val="63"/>
              <w:shd w:val="clear" w:color="auto" w:fill="auto"/>
              <w:spacing w:line="360" w:lineRule="auto"/>
              <w:rPr>
                <w:rFonts w:ascii="宋体" w:cs="Arial"/>
                <w:color w:val="auto"/>
                <w:sz w:val="24"/>
                <w:highlight w:val="none"/>
              </w:rPr>
            </w:pPr>
          </w:p>
        </w:tc>
      </w:tr>
      <w:tr w14:paraId="0E8FAC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0C5823CF">
            <w:pPr>
              <w:pStyle w:val="63"/>
              <w:shd w:val="clear" w:color="auto" w:fill="auto"/>
              <w:spacing w:line="360" w:lineRule="auto"/>
              <w:jc w:val="center"/>
              <w:rPr>
                <w:rFonts w:ascii="宋体" w:cs="Arial"/>
                <w:color w:val="auto"/>
                <w:sz w:val="24"/>
                <w:highlight w:val="none"/>
              </w:rPr>
            </w:pPr>
            <w:r>
              <w:rPr>
                <w:rFonts w:ascii="宋体" w:hAnsi="宋体" w:cs="Arial"/>
                <w:color w:val="auto"/>
                <w:sz w:val="24"/>
                <w:highlight w:val="none"/>
              </w:rPr>
              <w:t>2</w:t>
            </w:r>
          </w:p>
        </w:tc>
        <w:tc>
          <w:tcPr>
            <w:tcW w:w="1293" w:type="dxa"/>
            <w:tcBorders>
              <w:top w:val="single" w:color="auto" w:sz="6" w:space="0"/>
              <w:left w:val="single" w:color="auto" w:sz="6" w:space="0"/>
              <w:bottom w:val="single" w:color="auto" w:sz="6" w:space="0"/>
              <w:right w:val="single" w:color="auto" w:sz="6" w:space="0"/>
            </w:tcBorders>
            <w:noWrap w:val="0"/>
            <w:vAlign w:val="top"/>
          </w:tcPr>
          <w:p w14:paraId="4AC81DFB">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752A84DB">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42189B4F">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7D6AB10D">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1B0AAFB0">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3ADF5DB6">
            <w:pPr>
              <w:pStyle w:val="63"/>
              <w:shd w:val="clear" w:color="auto" w:fill="auto"/>
              <w:spacing w:line="360" w:lineRule="auto"/>
              <w:rPr>
                <w:rFonts w:ascii="宋体" w:cs="Arial"/>
                <w:color w:val="auto"/>
                <w:sz w:val="24"/>
                <w:highlight w:val="none"/>
              </w:rPr>
            </w:pPr>
          </w:p>
        </w:tc>
      </w:tr>
      <w:tr w14:paraId="15EDEA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1094302E">
            <w:pPr>
              <w:pStyle w:val="63"/>
              <w:shd w:val="clear" w:color="auto" w:fill="auto"/>
              <w:spacing w:line="360" w:lineRule="auto"/>
              <w:jc w:val="center"/>
              <w:rPr>
                <w:rFonts w:ascii="宋体" w:cs="Arial"/>
                <w:color w:val="auto"/>
                <w:sz w:val="24"/>
                <w:highlight w:val="none"/>
              </w:rPr>
            </w:pPr>
            <w:r>
              <w:rPr>
                <w:rFonts w:ascii="宋体" w:hAnsi="宋体" w:cs="Arial"/>
                <w:color w:val="auto"/>
                <w:sz w:val="24"/>
                <w:highlight w:val="none"/>
              </w:rPr>
              <w:t>3</w:t>
            </w:r>
          </w:p>
        </w:tc>
        <w:tc>
          <w:tcPr>
            <w:tcW w:w="1293" w:type="dxa"/>
            <w:tcBorders>
              <w:top w:val="single" w:color="auto" w:sz="6" w:space="0"/>
              <w:left w:val="single" w:color="auto" w:sz="6" w:space="0"/>
              <w:bottom w:val="single" w:color="auto" w:sz="6" w:space="0"/>
              <w:right w:val="single" w:color="auto" w:sz="6" w:space="0"/>
            </w:tcBorders>
            <w:noWrap w:val="0"/>
            <w:vAlign w:val="top"/>
          </w:tcPr>
          <w:p w14:paraId="2C7C5889">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47707B08">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71C31CC7">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32B09615">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16D0111D">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1AF999F2">
            <w:pPr>
              <w:pStyle w:val="63"/>
              <w:shd w:val="clear" w:color="auto" w:fill="auto"/>
              <w:spacing w:line="360" w:lineRule="auto"/>
              <w:rPr>
                <w:rFonts w:ascii="宋体" w:cs="Arial"/>
                <w:color w:val="auto"/>
                <w:sz w:val="24"/>
                <w:highlight w:val="none"/>
              </w:rPr>
            </w:pPr>
          </w:p>
        </w:tc>
      </w:tr>
      <w:tr w14:paraId="499238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145FBD40">
            <w:pPr>
              <w:pStyle w:val="63"/>
              <w:shd w:val="clear" w:color="auto" w:fill="auto"/>
              <w:spacing w:line="360" w:lineRule="auto"/>
              <w:rPr>
                <w:rFonts w:ascii="宋体" w:cs="Arial"/>
                <w:color w:val="auto"/>
                <w:sz w:val="24"/>
                <w:highlight w:val="none"/>
              </w:rPr>
            </w:pPr>
            <w:r>
              <w:rPr>
                <w:rFonts w:hint="eastAsia" w:ascii="宋体" w:hAnsi="宋体" w:cs="Arial"/>
                <w:color w:val="auto"/>
                <w:sz w:val="24"/>
                <w:highlight w:val="none"/>
              </w:rPr>
              <w:t>…</w:t>
            </w:r>
          </w:p>
        </w:tc>
        <w:tc>
          <w:tcPr>
            <w:tcW w:w="1293" w:type="dxa"/>
            <w:tcBorders>
              <w:top w:val="single" w:color="auto" w:sz="6" w:space="0"/>
              <w:left w:val="single" w:color="auto" w:sz="6" w:space="0"/>
              <w:bottom w:val="single" w:color="auto" w:sz="6" w:space="0"/>
              <w:right w:val="single" w:color="auto" w:sz="6" w:space="0"/>
            </w:tcBorders>
            <w:noWrap w:val="0"/>
            <w:vAlign w:val="top"/>
          </w:tcPr>
          <w:p w14:paraId="0F89CB13">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79BFC805">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7CE24B65">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3D5AA9CC">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5D2BAA29">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1EF7D95C">
            <w:pPr>
              <w:pStyle w:val="63"/>
              <w:shd w:val="clear" w:color="auto" w:fill="auto"/>
              <w:spacing w:line="360" w:lineRule="auto"/>
              <w:rPr>
                <w:rFonts w:ascii="宋体" w:cs="Arial"/>
                <w:color w:val="auto"/>
                <w:sz w:val="24"/>
                <w:highlight w:val="none"/>
              </w:rPr>
            </w:pPr>
          </w:p>
        </w:tc>
      </w:tr>
      <w:tr w14:paraId="1D3062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4B14DD46">
            <w:pPr>
              <w:pStyle w:val="63"/>
              <w:shd w:val="clear" w:color="auto" w:fill="auto"/>
              <w:spacing w:line="360" w:lineRule="auto"/>
              <w:rPr>
                <w:rFonts w:ascii="宋体" w:cs="Arial"/>
                <w:color w:val="auto"/>
                <w:sz w:val="24"/>
                <w:highlight w:val="none"/>
              </w:rPr>
            </w:pPr>
          </w:p>
        </w:tc>
        <w:tc>
          <w:tcPr>
            <w:tcW w:w="1293" w:type="dxa"/>
            <w:tcBorders>
              <w:top w:val="single" w:color="auto" w:sz="6" w:space="0"/>
              <w:left w:val="single" w:color="auto" w:sz="6" w:space="0"/>
              <w:bottom w:val="single" w:color="auto" w:sz="6" w:space="0"/>
              <w:right w:val="single" w:color="auto" w:sz="6" w:space="0"/>
            </w:tcBorders>
            <w:noWrap w:val="0"/>
            <w:vAlign w:val="top"/>
          </w:tcPr>
          <w:p w14:paraId="780FC9C9">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1D53151F">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13A07451">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04D10E80">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0C0431D2">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36061A56">
            <w:pPr>
              <w:pStyle w:val="63"/>
              <w:shd w:val="clear" w:color="auto" w:fill="auto"/>
              <w:spacing w:line="360" w:lineRule="auto"/>
              <w:rPr>
                <w:rFonts w:ascii="宋体" w:cs="Arial"/>
                <w:color w:val="auto"/>
                <w:sz w:val="24"/>
                <w:highlight w:val="none"/>
              </w:rPr>
            </w:pPr>
          </w:p>
        </w:tc>
      </w:tr>
      <w:tr w14:paraId="1853E9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4E6506DD">
            <w:pPr>
              <w:pStyle w:val="63"/>
              <w:shd w:val="clear" w:color="auto" w:fill="auto"/>
              <w:spacing w:line="360" w:lineRule="auto"/>
              <w:rPr>
                <w:rFonts w:ascii="宋体" w:cs="Arial"/>
                <w:color w:val="auto"/>
                <w:sz w:val="24"/>
                <w:highlight w:val="none"/>
              </w:rPr>
            </w:pPr>
          </w:p>
        </w:tc>
        <w:tc>
          <w:tcPr>
            <w:tcW w:w="1293" w:type="dxa"/>
            <w:tcBorders>
              <w:top w:val="single" w:color="auto" w:sz="6" w:space="0"/>
              <w:left w:val="single" w:color="auto" w:sz="6" w:space="0"/>
              <w:bottom w:val="single" w:color="auto" w:sz="6" w:space="0"/>
              <w:right w:val="single" w:color="auto" w:sz="6" w:space="0"/>
            </w:tcBorders>
            <w:noWrap w:val="0"/>
            <w:vAlign w:val="top"/>
          </w:tcPr>
          <w:p w14:paraId="6BBACF1F">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1707CCF9">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3D061E8E">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6E8DDFBB">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216E5898">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2B97C081">
            <w:pPr>
              <w:pStyle w:val="63"/>
              <w:shd w:val="clear" w:color="auto" w:fill="auto"/>
              <w:spacing w:line="360" w:lineRule="auto"/>
              <w:rPr>
                <w:rFonts w:ascii="宋体" w:cs="Arial"/>
                <w:color w:val="auto"/>
                <w:sz w:val="24"/>
                <w:highlight w:val="none"/>
              </w:rPr>
            </w:pPr>
          </w:p>
        </w:tc>
      </w:tr>
      <w:tr w14:paraId="1C66AB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14:paraId="6F9FF6A3">
            <w:pPr>
              <w:pStyle w:val="63"/>
              <w:shd w:val="clear" w:color="auto" w:fill="auto"/>
              <w:spacing w:line="360" w:lineRule="auto"/>
              <w:rPr>
                <w:rFonts w:ascii="宋体" w:cs="Arial"/>
                <w:color w:val="auto"/>
                <w:sz w:val="24"/>
                <w:highlight w:val="none"/>
              </w:rPr>
            </w:pPr>
          </w:p>
        </w:tc>
        <w:tc>
          <w:tcPr>
            <w:tcW w:w="1293" w:type="dxa"/>
            <w:tcBorders>
              <w:top w:val="single" w:color="auto" w:sz="6" w:space="0"/>
              <w:left w:val="single" w:color="auto" w:sz="6" w:space="0"/>
              <w:bottom w:val="single" w:color="auto" w:sz="6" w:space="0"/>
              <w:right w:val="single" w:color="auto" w:sz="6" w:space="0"/>
            </w:tcBorders>
            <w:noWrap w:val="0"/>
            <w:vAlign w:val="top"/>
          </w:tcPr>
          <w:p w14:paraId="1E3D0F9F">
            <w:pPr>
              <w:pStyle w:val="63"/>
              <w:shd w:val="clear" w:color="auto" w:fill="auto"/>
              <w:spacing w:line="360" w:lineRule="auto"/>
              <w:rPr>
                <w:rFonts w:ascii="宋体" w:cs="Arial"/>
                <w:color w:val="auto"/>
                <w:sz w:val="24"/>
                <w:highlight w:val="none"/>
              </w:rPr>
            </w:pPr>
          </w:p>
        </w:tc>
        <w:tc>
          <w:tcPr>
            <w:tcW w:w="1575" w:type="dxa"/>
            <w:tcBorders>
              <w:top w:val="single" w:color="auto" w:sz="6" w:space="0"/>
              <w:left w:val="single" w:color="auto" w:sz="6" w:space="0"/>
              <w:bottom w:val="single" w:color="auto" w:sz="6" w:space="0"/>
              <w:right w:val="single" w:color="auto" w:sz="6" w:space="0"/>
            </w:tcBorders>
            <w:noWrap w:val="0"/>
            <w:vAlign w:val="top"/>
          </w:tcPr>
          <w:p w14:paraId="20C7BEA5">
            <w:pPr>
              <w:pStyle w:val="63"/>
              <w:shd w:val="clear" w:color="auto" w:fill="auto"/>
              <w:spacing w:line="360" w:lineRule="auto"/>
              <w:rPr>
                <w:rFonts w:ascii="宋体" w:cs="Arial"/>
                <w:color w:val="auto"/>
                <w:sz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786ABFE4">
            <w:pPr>
              <w:pStyle w:val="63"/>
              <w:shd w:val="clear" w:color="auto" w:fill="auto"/>
              <w:spacing w:line="360" w:lineRule="auto"/>
              <w:rPr>
                <w:rFonts w:ascii="宋体" w:cs="Arial"/>
                <w:color w:val="auto"/>
                <w:sz w:val="24"/>
                <w:highlight w:val="none"/>
              </w:rPr>
            </w:pPr>
          </w:p>
        </w:tc>
        <w:tc>
          <w:tcPr>
            <w:tcW w:w="1452" w:type="dxa"/>
            <w:tcBorders>
              <w:top w:val="single" w:color="auto" w:sz="6" w:space="0"/>
              <w:left w:val="single" w:color="auto" w:sz="6" w:space="0"/>
              <w:bottom w:val="single" w:color="auto" w:sz="6" w:space="0"/>
              <w:right w:val="single" w:color="auto" w:sz="6" w:space="0"/>
            </w:tcBorders>
            <w:noWrap w:val="0"/>
            <w:vAlign w:val="top"/>
          </w:tcPr>
          <w:p w14:paraId="56752113">
            <w:pPr>
              <w:pStyle w:val="63"/>
              <w:shd w:val="clear" w:color="auto" w:fill="auto"/>
              <w:spacing w:line="360" w:lineRule="auto"/>
              <w:rPr>
                <w:rFonts w:ascii="宋体" w:cs="Arial"/>
                <w:color w:val="auto"/>
                <w:sz w:val="24"/>
                <w:highlight w:val="none"/>
              </w:rPr>
            </w:pPr>
          </w:p>
        </w:tc>
        <w:tc>
          <w:tcPr>
            <w:tcW w:w="1383" w:type="dxa"/>
            <w:tcBorders>
              <w:top w:val="single" w:color="auto" w:sz="6" w:space="0"/>
              <w:left w:val="single" w:color="auto" w:sz="6" w:space="0"/>
              <w:bottom w:val="single" w:color="auto" w:sz="6" w:space="0"/>
              <w:right w:val="single" w:color="auto" w:sz="6" w:space="0"/>
            </w:tcBorders>
            <w:noWrap w:val="0"/>
            <w:vAlign w:val="top"/>
          </w:tcPr>
          <w:p w14:paraId="4AC3FBFA">
            <w:pPr>
              <w:pStyle w:val="63"/>
              <w:shd w:val="clear" w:color="auto" w:fill="auto"/>
              <w:spacing w:line="360" w:lineRule="auto"/>
              <w:rPr>
                <w:rFonts w:ascii="宋体" w:cs="Arial"/>
                <w:color w:val="auto"/>
                <w:sz w:val="24"/>
                <w:highlight w:val="none"/>
              </w:rPr>
            </w:pPr>
          </w:p>
        </w:tc>
        <w:tc>
          <w:tcPr>
            <w:tcW w:w="2037" w:type="dxa"/>
            <w:tcBorders>
              <w:top w:val="single" w:color="auto" w:sz="6" w:space="0"/>
              <w:left w:val="single" w:color="auto" w:sz="6" w:space="0"/>
              <w:bottom w:val="single" w:color="auto" w:sz="6" w:space="0"/>
              <w:right w:val="single" w:color="auto" w:sz="6" w:space="0"/>
            </w:tcBorders>
            <w:noWrap w:val="0"/>
            <w:vAlign w:val="top"/>
          </w:tcPr>
          <w:p w14:paraId="0E23B561">
            <w:pPr>
              <w:pStyle w:val="63"/>
              <w:shd w:val="clear" w:color="auto" w:fill="auto"/>
              <w:spacing w:line="360" w:lineRule="auto"/>
              <w:rPr>
                <w:rFonts w:ascii="宋体" w:cs="Arial"/>
                <w:color w:val="auto"/>
                <w:sz w:val="24"/>
                <w:highlight w:val="none"/>
              </w:rPr>
            </w:pPr>
          </w:p>
        </w:tc>
      </w:tr>
    </w:tbl>
    <w:p w14:paraId="6C09000A">
      <w:pPr>
        <w:shd w:val="clear" w:color="auto" w:fill="auto"/>
        <w:spacing w:line="360" w:lineRule="auto"/>
        <w:rPr>
          <w:rFonts w:hint="eastAsia" w:ascii="宋体" w:hAnsi="宋体"/>
          <w:b/>
          <w:bCs/>
          <w:color w:val="auto"/>
          <w:sz w:val="24"/>
          <w:highlight w:val="none"/>
        </w:rPr>
      </w:pPr>
      <w:r>
        <w:rPr>
          <w:rFonts w:hint="eastAsia" w:ascii="宋体" w:hAnsi="宋体"/>
          <w:b/>
          <w:bCs/>
          <w:color w:val="auto"/>
          <w:sz w:val="24"/>
          <w:highlight w:val="none"/>
        </w:rPr>
        <w:t>要求：</w:t>
      </w:r>
    </w:p>
    <w:p w14:paraId="62B199BC">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1.业绩证明应提供证明材料（合同复印件可只提供首页、含金额页、盖章页并加盖投标人公章</w:t>
      </w:r>
      <w:r>
        <w:rPr>
          <w:rFonts w:hint="eastAsia" w:ascii="宋体" w:hAnsi="宋体"/>
          <w:color w:val="auto"/>
          <w:sz w:val="24"/>
          <w:highlight w:val="none"/>
          <w:lang w:eastAsia="zh-CN"/>
        </w:rPr>
        <w:t>）</w:t>
      </w:r>
      <w:r>
        <w:rPr>
          <w:rFonts w:hint="eastAsia" w:ascii="宋体" w:hAnsi="宋体"/>
          <w:color w:val="auto"/>
          <w:sz w:val="24"/>
          <w:highlight w:val="none"/>
        </w:rPr>
        <w:t>；</w:t>
      </w:r>
    </w:p>
    <w:p w14:paraId="0FA9A5F2">
      <w:pPr>
        <w:shd w:val="clear" w:color="auto" w:fill="auto"/>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2.报价供应商可按此表格式复制。</w:t>
      </w:r>
    </w:p>
    <w:p w14:paraId="100E882E">
      <w:pPr>
        <w:shd w:val="clear" w:color="auto" w:fill="auto"/>
        <w:spacing w:line="360" w:lineRule="auto"/>
        <w:ind w:firstLine="480" w:firstLineChars="200"/>
        <w:rPr>
          <w:rFonts w:hint="eastAsia" w:ascii="宋体" w:hAnsi="宋体"/>
          <w:color w:val="auto"/>
          <w:sz w:val="24"/>
          <w:highlight w:val="none"/>
        </w:rPr>
      </w:pPr>
    </w:p>
    <w:p w14:paraId="6C4B9364">
      <w:pPr>
        <w:shd w:val="clear" w:color="auto" w:fill="auto"/>
        <w:spacing w:line="360" w:lineRule="auto"/>
        <w:ind w:firstLine="480" w:firstLineChars="200"/>
        <w:rPr>
          <w:rFonts w:hint="eastAsia" w:ascii="宋体" w:hAnsi="宋体"/>
          <w:color w:val="auto"/>
          <w:sz w:val="24"/>
          <w:highlight w:val="none"/>
        </w:rPr>
      </w:pPr>
    </w:p>
    <w:p w14:paraId="5B393CD0">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2A3E5D88">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67CF4D76">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04ACD700">
      <w:pPr>
        <w:shd w:val="clear" w:color="auto" w:fill="auto"/>
        <w:spacing w:line="360" w:lineRule="auto"/>
        <w:ind w:firstLine="480" w:firstLineChars="200"/>
        <w:rPr>
          <w:rFonts w:hint="eastAsia" w:ascii="宋体" w:hAnsi="宋体"/>
          <w:color w:val="auto"/>
          <w:sz w:val="24"/>
          <w:highlight w:val="none"/>
        </w:rPr>
      </w:pPr>
    </w:p>
    <w:p w14:paraId="729EEAF9">
      <w:pPr>
        <w:shd w:val="clear" w:color="auto" w:fill="auto"/>
        <w:spacing w:line="360" w:lineRule="auto"/>
        <w:ind w:firstLine="480" w:firstLineChars="200"/>
        <w:rPr>
          <w:rFonts w:hint="eastAsia" w:ascii="宋体" w:hAnsi="宋体"/>
          <w:color w:val="auto"/>
          <w:sz w:val="24"/>
          <w:highlight w:val="none"/>
        </w:rPr>
      </w:pPr>
    </w:p>
    <w:p w14:paraId="333F291B">
      <w:pPr>
        <w:shd w:val="clear" w:color="auto" w:fill="auto"/>
        <w:spacing w:line="360" w:lineRule="auto"/>
        <w:ind w:firstLine="480" w:firstLineChars="200"/>
        <w:rPr>
          <w:rFonts w:hint="eastAsia" w:ascii="宋体" w:hAnsi="宋体"/>
          <w:color w:val="auto"/>
          <w:sz w:val="24"/>
          <w:highlight w:val="none"/>
        </w:rPr>
      </w:pPr>
    </w:p>
    <w:p w14:paraId="62EBAC7A">
      <w:pPr>
        <w:shd w:val="clear" w:color="auto" w:fill="auto"/>
        <w:spacing w:line="360" w:lineRule="auto"/>
        <w:ind w:firstLine="480" w:firstLineChars="200"/>
        <w:rPr>
          <w:rFonts w:hint="eastAsia" w:ascii="宋体" w:hAnsi="宋体"/>
          <w:color w:val="auto"/>
          <w:sz w:val="24"/>
          <w:highlight w:val="none"/>
        </w:rPr>
      </w:pPr>
    </w:p>
    <w:p w14:paraId="37E2C424">
      <w:pPr>
        <w:shd w:val="clear" w:color="auto" w:fill="auto"/>
        <w:spacing w:line="360" w:lineRule="auto"/>
        <w:ind w:firstLine="480" w:firstLineChars="200"/>
        <w:rPr>
          <w:rFonts w:hint="eastAsia" w:ascii="宋体" w:hAnsi="宋体"/>
          <w:color w:val="auto"/>
          <w:sz w:val="24"/>
          <w:highlight w:val="none"/>
        </w:rPr>
      </w:pPr>
    </w:p>
    <w:p w14:paraId="3D7E9D9C">
      <w:pPr>
        <w:shd w:val="clear" w:color="auto" w:fill="auto"/>
        <w:spacing w:line="360" w:lineRule="auto"/>
        <w:rPr>
          <w:rFonts w:hint="eastAsia"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lang w:val="zh-CN"/>
        </w:rPr>
        <w:t>附件1</w:t>
      </w:r>
      <w:r>
        <w:rPr>
          <w:rFonts w:hint="eastAsia" w:ascii="宋体" w:hAnsi="宋体" w:cs="宋体"/>
          <w:b/>
          <w:bCs/>
          <w:color w:val="auto"/>
          <w:sz w:val="28"/>
          <w:szCs w:val="36"/>
          <w:highlight w:val="none"/>
          <w:lang w:val="en-US" w:eastAsia="zh-CN"/>
        </w:rPr>
        <w:t>9</w:t>
      </w:r>
    </w:p>
    <w:p w14:paraId="3D0DAE7E">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资信及商务需求响应表</w:t>
      </w:r>
    </w:p>
    <w:p w14:paraId="79A854F7">
      <w:pPr>
        <w:shd w:val="clear" w:color="auto" w:fill="auto"/>
        <w:spacing w:line="360" w:lineRule="auto"/>
        <w:rPr>
          <w:rFonts w:ascii="宋体"/>
          <w:b/>
          <w:color w:val="auto"/>
          <w:sz w:val="24"/>
          <w:szCs w:val="24"/>
          <w:highlight w:val="none"/>
        </w:rPr>
      </w:pPr>
    </w:p>
    <w:tbl>
      <w:tblPr>
        <w:tblStyle w:val="28"/>
        <w:tblW w:w="829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785"/>
        <w:gridCol w:w="1785"/>
        <w:gridCol w:w="1365"/>
        <w:gridCol w:w="2625"/>
      </w:tblGrid>
      <w:tr w14:paraId="0D57A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6" w:hRule="atLeast"/>
        </w:trPr>
        <w:tc>
          <w:tcPr>
            <w:tcW w:w="735" w:type="dxa"/>
            <w:noWrap w:val="0"/>
            <w:vAlign w:val="center"/>
          </w:tcPr>
          <w:p w14:paraId="4A758EF5">
            <w:pPr>
              <w:shd w:val="clear" w:color="auto" w:fill="auto"/>
              <w:rPr>
                <w:rFonts w:ascii="宋体"/>
                <w:b/>
                <w:color w:val="auto"/>
                <w:sz w:val="24"/>
                <w:highlight w:val="none"/>
              </w:rPr>
            </w:pPr>
            <w:r>
              <w:rPr>
                <w:rFonts w:hint="eastAsia" w:ascii="宋体" w:hAnsi="宋体"/>
                <w:b/>
                <w:color w:val="auto"/>
                <w:sz w:val="24"/>
                <w:highlight w:val="none"/>
              </w:rPr>
              <w:t>序号</w:t>
            </w:r>
          </w:p>
        </w:tc>
        <w:tc>
          <w:tcPr>
            <w:tcW w:w="1785" w:type="dxa"/>
            <w:noWrap w:val="0"/>
            <w:vAlign w:val="center"/>
          </w:tcPr>
          <w:p w14:paraId="76F00176">
            <w:pPr>
              <w:shd w:val="clear" w:color="auto" w:fill="auto"/>
              <w:rPr>
                <w:rFonts w:ascii="宋体"/>
                <w:b/>
                <w:color w:val="auto"/>
                <w:sz w:val="24"/>
                <w:highlight w:val="none"/>
              </w:rPr>
            </w:pPr>
            <w:r>
              <w:rPr>
                <w:rFonts w:ascii="宋体" w:hAnsi="宋体"/>
                <w:b/>
                <w:color w:val="auto"/>
                <w:sz w:val="24"/>
                <w:highlight w:val="none"/>
              </w:rPr>
              <w:t xml:space="preserve">   </w:t>
            </w:r>
            <w:r>
              <w:rPr>
                <w:rFonts w:hint="eastAsia" w:ascii="宋体" w:hAnsi="宋体"/>
                <w:b/>
                <w:color w:val="auto"/>
                <w:sz w:val="24"/>
                <w:highlight w:val="none"/>
              </w:rPr>
              <w:t>内容</w:t>
            </w:r>
          </w:p>
        </w:tc>
        <w:tc>
          <w:tcPr>
            <w:tcW w:w="1785" w:type="dxa"/>
            <w:noWrap w:val="0"/>
            <w:vAlign w:val="center"/>
          </w:tcPr>
          <w:p w14:paraId="38363785">
            <w:pPr>
              <w:shd w:val="clear" w:color="auto" w:fill="auto"/>
              <w:ind w:left="53" w:leftChars="25" w:firstLine="241" w:firstLineChars="100"/>
              <w:rPr>
                <w:rFonts w:ascii="宋体"/>
                <w:b/>
                <w:color w:val="auto"/>
                <w:sz w:val="24"/>
                <w:highlight w:val="none"/>
              </w:rPr>
            </w:pPr>
            <w:r>
              <w:rPr>
                <w:rFonts w:hint="eastAsia" w:ascii="宋体" w:hAnsi="宋体"/>
                <w:b/>
                <w:color w:val="auto"/>
                <w:sz w:val="24"/>
                <w:highlight w:val="none"/>
              </w:rPr>
              <w:t>招标需求</w:t>
            </w:r>
          </w:p>
        </w:tc>
        <w:tc>
          <w:tcPr>
            <w:tcW w:w="1365" w:type="dxa"/>
            <w:noWrap w:val="0"/>
            <w:vAlign w:val="center"/>
          </w:tcPr>
          <w:p w14:paraId="337A6A8E">
            <w:pPr>
              <w:shd w:val="clear" w:color="auto" w:fill="auto"/>
              <w:ind w:left="152"/>
              <w:rPr>
                <w:rFonts w:ascii="宋体"/>
                <w:b/>
                <w:color w:val="auto"/>
                <w:sz w:val="24"/>
                <w:highlight w:val="none"/>
              </w:rPr>
            </w:pPr>
            <w:r>
              <w:rPr>
                <w:rFonts w:hint="eastAsia" w:ascii="宋体" w:hAnsi="宋体"/>
                <w:b/>
                <w:color w:val="auto"/>
                <w:sz w:val="24"/>
                <w:highlight w:val="none"/>
              </w:rPr>
              <w:t>是否响应</w:t>
            </w:r>
          </w:p>
        </w:tc>
        <w:tc>
          <w:tcPr>
            <w:tcW w:w="2625" w:type="dxa"/>
            <w:noWrap w:val="0"/>
            <w:vAlign w:val="center"/>
          </w:tcPr>
          <w:p w14:paraId="3B376EF8">
            <w:pPr>
              <w:shd w:val="clear" w:color="auto" w:fill="auto"/>
              <w:jc w:val="center"/>
              <w:rPr>
                <w:rFonts w:ascii="宋体"/>
                <w:b/>
                <w:color w:val="auto"/>
                <w:sz w:val="24"/>
                <w:highlight w:val="none"/>
              </w:rPr>
            </w:pPr>
            <w:r>
              <w:rPr>
                <w:rFonts w:hint="eastAsia" w:ascii="宋体" w:hAnsi="宋体"/>
                <w:b/>
                <w:color w:val="auto"/>
                <w:sz w:val="24"/>
                <w:highlight w:val="none"/>
              </w:rPr>
              <w:t>投标人的承诺或说明</w:t>
            </w:r>
          </w:p>
        </w:tc>
      </w:tr>
      <w:tr w14:paraId="14335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735" w:type="dxa"/>
            <w:noWrap w:val="0"/>
            <w:vAlign w:val="center"/>
          </w:tcPr>
          <w:p w14:paraId="2DCD655F">
            <w:pPr>
              <w:shd w:val="clear" w:color="auto" w:fill="auto"/>
              <w:rPr>
                <w:rFonts w:ascii="宋体"/>
                <w:color w:val="auto"/>
                <w:sz w:val="24"/>
                <w:highlight w:val="none"/>
              </w:rPr>
            </w:pPr>
          </w:p>
        </w:tc>
        <w:tc>
          <w:tcPr>
            <w:tcW w:w="1785" w:type="dxa"/>
            <w:noWrap w:val="0"/>
            <w:vAlign w:val="center"/>
          </w:tcPr>
          <w:p w14:paraId="5242E9E6">
            <w:pPr>
              <w:shd w:val="clear" w:color="auto" w:fill="auto"/>
              <w:snapToGrid w:val="0"/>
              <w:jc w:val="both"/>
              <w:rPr>
                <w:rFonts w:ascii="宋体"/>
                <w:color w:val="auto"/>
                <w:sz w:val="24"/>
                <w:highlight w:val="none"/>
              </w:rPr>
            </w:pPr>
            <w:r>
              <w:rPr>
                <w:rFonts w:hint="eastAsia" w:ascii="宋体" w:hAnsi="宋体"/>
                <w:color w:val="auto"/>
                <w:sz w:val="24"/>
                <w:highlight w:val="none"/>
              </w:rPr>
              <w:t>售后服务保障要求</w:t>
            </w:r>
          </w:p>
        </w:tc>
        <w:tc>
          <w:tcPr>
            <w:tcW w:w="1785" w:type="dxa"/>
            <w:noWrap w:val="0"/>
            <w:vAlign w:val="center"/>
          </w:tcPr>
          <w:p w14:paraId="2C5627A9">
            <w:pPr>
              <w:shd w:val="clear" w:color="auto" w:fill="auto"/>
              <w:rPr>
                <w:rFonts w:ascii="宋体"/>
                <w:color w:val="auto"/>
                <w:sz w:val="24"/>
                <w:highlight w:val="none"/>
              </w:rPr>
            </w:pPr>
          </w:p>
        </w:tc>
        <w:tc>
          <w:tcPr>
            <w:tcW w:w="1365" w:type="dxa"/>
            <w:noWrap w:val="0"/>
            <w:vAlign w:val="center"/>
          </w:tcPr>
          <w:p w14:paraId="4FB887A1">
            <w:pPr>
              <w:shd w:val="clear" w:color="auto" w:fill="auto"/>
              <w:rPr>
                <w:rFonts w:ascii="宋体"/>
                <w:color w:val="auto"/>
                <w:sz w:val="24"/>
                <w:highlight w:val="none"/>
              </w:rPr>
            </w:pPr>
          </w:p>
        </w:tc>
        <w:tc>
          <w:tcPr>
            <w:tcW w:w="2625" w:type="dxa"/>
            <w:noWrap w:val="0"/>
            <w:vAlign w:val="center"/>
          </w:tcPr>
          <w:p w14:paraId="0FC78CD6">
            <w:pPr>
              <w:shd w:val="clear" w:color="auto" w:fill="auto"/>
              <w:rPr>
                <w:rFonts w:ascii="宋体"/>
                <w:color w:val="auto"/>
                <w:sz w:val="24"/>
                <w:highlight w:val="none"/>
              </w:rPr>
            </w:pPr>
          </w:p>
        </w:tc>
      </w:tr>
      <w:tr w14:paraId="0F4BD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noWrap w:val="0"/>
            <w:vAlign w:val="center"/>
          </w:tcPr>
          <w:p w14:paraId="1889FFDB">
            <w:pPr>
              <w:shd w:val="clear" w:color="auto" w:fill="auto"/>
              <w:rPr>
                <w:rFonts w:ascii="宋体"/>
                <w:color w:val="auto"/>
                <w:sz w:val="24"/>
                <w:highlight w:val="none"/>
              </w:rPr>
            </w:pPr>
          </w:p>
        </w:tc>
        <w:tc>
          <w:tcPr>
            <w:tcW w:w="1785" w:type="dxa"/>
            <w:noWrap w:val="0"/>
            <w:vAlign w:val="center"/>
          </w:tcPr>
          <w:p w14:paraId="54C68CFD">
            <w:pPr>
              <w:shd w:val="clear" w:color="auto" w:fill="auto"/>
              <w:snapToGrid w:val="0"/>
              <w:jc w:val="both"/>
              <w:rPr>
                <w:rFonts w:ascii="宋体"/>
                <w:color w:val="auto"/>
                <w:sz w:val="24"/>
                <w:highlight w:val="none"/>
              </w:rPr>
            </w:pPr>
            <w:r>
              <w:rPr>
                <w:rFonts w:hint="eastAsia" w:ascii="宋体" w:hAnsi="宋体"/>
                <w:color w:val="auto"/>
                <w:sz w:val="24"/>
                <w:highlight w:val="none"/>
              </w:rPr>
              <w:t>备品备件及耗材等要求</w:t>
            </w:r>
          </w:p>
        </w:tc>
        <w:tc>
          <w:tcPr>
            <w:tcW w:w="1785" w:type="dxa"/>
            <w:noWrap w:val="0"/>
            <w:vAlign w:val="center"/>
          </w:tcPr>
          <w:p w14:paraId="7A4CA08B">
            <w:pPr>
              <w:shd w:val="clear" w:color="auto" w:fill="auto"/>
              <w:rPr>
                <w:rFonts w:ascii="宋体"/>
                <w:color w:val="auto"/>
                <w:sz w:val="24"/>
                <w:highlight w:val="none"/>
              </w:rPr>
            </w:pPr>
          </w:p>
        </w:tc>
        <w:tc>
          <w:tcPr>
            <w:tcW w:w="1365" w:type="dxa"/>
            <w:noWrap w:val="0"/>
            <w:vAlign w:val="center"/>
          </w:tcPr>
          <w:p w14:paraId="273A219E">
            <w:pPr>
              <w:shd w:val="clear" w:color="auto" w:fill="auto"/>
              <w:rPr>
                <w:rFonts w:ascii="宋体"/>
                <w:color w:val="auto"/>
                <w:sz w:val="24"/>
                <w:highlight w:val="none"/>
              </w:rPr>
            </w:pPr>
          </w:p>
        </w:tc>
        <w:tc>
          <w:tcPr>
            <w:tcW w:w="2625" w:type="dxa"/>
            <w:noWrap w:val="0"/>
            <w:vAlign w:val="center"/>
          </w:tcPr>
          <w:p w14:paraId="4122B9D2">
            <w:pPr>
              <w:shd w:val="clear" w:color="auto" w:fill="auto"/>
              <w:rPr>
                <w:rFonts w:ascii="宋体"/>
                <w:color w:val="auto"/>
                <w:sz w:val="24"/>
                <w:highlight w:val="none"/>
              </w:rPr>
            </w:pPr>
          </w:p>
        </w:tc>
      </w:tr>
      <w:tr w14:paraId="197A5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7703BF35">
            <w:pPr>
              <w:shd w:val="clear" w:color="auto" w:fill="auto"/>
              <w:rPr>
                <w:rFonts w:ascii="宋体"/>
                <w:color w:val="auto"/>
                <w:sz w:val="24"/>
                <w:highlight w:val="none"/>
              </w:rPr>
            </w:pPr>
          </w:p>
        </w:tc>
        <w:tc>
          <w:tcPr>
            <w:tcW w:w="1785" w:type="dxa"/>
            <w:noWrap w:val="0"/>
            <w:vAlign w:val="center"/>
          </w:tcPr>
          <w:p w14:paraId="14599C79">
            <w:pPr>
              <w:shd w:val="clear" w:color="auto" w:fill="auto"/>
              <w:snapToGrid w:val="0"/>
              <w:jc w:val="both"/>
              <w:rPr>
                <w:rFonts w:ascii="宋体"/>
                <w:color w:val="auto"/>
                <w:sz w:val="24"/>
                <w:highlight w:val="none"/>
              </w:rPr>
            </w:pPr>
            <w:r>
              <w:rPr>
                <w:rFonts w:hint="eastAsia" w:ascii="宋体" w:hAnsi="宋体"/>
                <w:color w:val="auto"/>
                <w:sz w:val="24"/>
                <w:highlight w:val="none"/>
              </w:rPr>
              <w:t>质保期</w:t>
            </w:r>
          </w:p>
        </w:tc>
        <w:tc>
          <w:tcPr>
            <w:tcW w:w="1785" w:type="dxa"/>
            <w:noWrap w:val="0"/>
            <w:vAlign w:val="center"/>
          </w:tcPr>
          <w:p w14:paraId="18A2D34C">
            <w:pPr>
              <w:shd w:val="clear" w:color="auto" w:fill="auto"/>
              <w:rPr>
                <w:rFonts w:ascii="宋体"/>
                <w:color w:val="auto"/>
                <w:sz w:val="24"/>
                <w:highlight w:val="none"/>
              </w:rPr>
            </w:pPr>
          </w:p>
        </w:tc>
        <w:tc>
          <w:tcPr>
            <w:tcW w:w="1365" w:type="dxa"/>
            <w:noWrap w:val="0"/>
            <w:vAlign w:val="center"/>
          </w:tcPr>
          <w:p w14:paraId="092E1439">
            <w:pPr>
              <w:shd w:val="clear" w:color="auto" w:fill="auto"/>
              <w:rPr>
                <w:rFonts w:ascii="宋体"/>
                <w:color w:val="auto"/>
                <w:sz w:val="24"/>
                <w:highlight w:val="none"/>
              </w:rPr>
            </w:pPr>
          </w:p>
        </w:tc>
        <w:tc>
          <w:tcPr>
            <w:tcW w:w="2625" w:type="dxa"/>
            <w:noWrap w:val="0"/>
            <w:vAlign w:val="center"/>
          </w:tcPr>
          <w:p w14:paraId="78CCE915">
            <w:pPr>
              <w:shd w:val="clear" w:color="auto" w:fill="auto"/>
              <w:rPr>
                <w:rFonts w:ascii="宋体"/>
                <w:color w:val="auto"/>
                <w:sz w:val="24"/>
                <w:highlight w:val="none"/>
              </w:rPr>
            </w:pPr>
          </w:p>
        </w:tc>
      </w:tr>
      <w:tr w14:paraId="3C57A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319AB478">
            <w:pPr>
              <w:shd w:val="clear" w:color="auto" w:fill="auto"/>
              <w:rPr>
                <w:rFonts w:ascii="宋体"/>
                <w:color w:val="auto"/>
                <w:sz w:val="24"/>
                <w:highlight w:val="none"/>
              </w:rPr>
            </w:pPr>
          </w:p>
        </w:tc>
        <w:tc>
          <w:tcPr>
            <w:tcW w:w="1785" w:type="dxa"/>
            <w:noWrap w:val="0"/>
            <w:vAlign w:val="center"/>
          </w:tcPr>
          <w:p w14:paraId="03365180">
            <w:pPr>
              <w:shd w:val="clear" w:color="auto" w:fill="auto"/>
              <w:snapToGrid w:val="0"/>
              <w:jc w:val="both"/>
              <w:rPr>
                <w:rFonts w:ascii="宋体"/>
                <w:color w:val="auto"/>
                <w:sz w:val="24"/>
                <w:highlight w:val="none"/>
              </w:rPr>
            </w:pPr>
            <w:r>
              <w:rPr>
                <w:rFonts w:hint="eastAsia" w:ascii="宋体" w:hAnsi="宋体"/>
                <w:color w:val="auto"/>
                <w:sz w:val="24"/>
                <w:highlight w:val="none"/>
              </w:rPr>
              <w:t>交货和服务</w:t>
            </w:r>
          </w:p>
          <w:p w14:paraId="53CCB84D">
            <w:pPr>
              <w:shd w:val="clear" w:color="auto" w:fill="auto"/>
              <w:snapToGrid w:val="0"/>
              <w:jc w:val="both"/>
              <w:rPr>
                <w:rFonts w:ascii="宋体"/>
                <w:color w:val="auto"/>
                <w:sz w:val="24"/>
                <w:highlight w:val="none"/>
              </w:rPr>
            </w:pPr>
            <w:r>
              <w:rPr>
                <w:rFonts w:hint="eastAsia" w:ascii="宋体" w:hAnsi="宋体"/>
                <w:color w:val="auto"/>
                <w:sz w:val="24"/>
                <w:highlight w:val="none"/>
              </w:rPr>
              <w:t>时间及地点</w:t>
            </w:r>
          </w:p>
        </w:tc>
        <w:tc>
          <w:tcPr>
            <w:tcW w:w="1785" w:type="dxa"/>
            <w:noWrap w:val="0"/>
            <w:vAlign w:val="center"/>
          </w:tcPr>
          <w:p w14:paraId="4139F2E3">
            <w:pPr>
              <w:shd w:val="clear" w:color="auto" w:fill="auto"/>
              <w:rPr>
                <w:rFonts w:ascii="宋体"/>
                <w:color w:val="auto"/>
                <w:sz w:val="24"/>
                <w:highlight w:val="none"/>
              </w:rPr>
            </w:pPr>
          </w:p>
        </w:tc>
        <w:tc>
          <w:tcPr>
            <w:tcW w:w="1365" w:type="dxa"/>
            <w:noWrap w:val="0"/>
            <w:vAlign w:val="center"/>
          </w:tcPr>
          <w:p w14:paraId="4039E593">
            <w:pPr>
              <w:shd w:val="clear" w:color="auto" w:fill="auto"/>
              <w:rPr>
                <w:rFonts w:ascii="宋体"/>
                <w:color w:val="auto"/>
                <w:sz w:val="24"/>
                <w:highlight w:val="none"/>
              </w:rPr>
            </w:pPr>
          </w:p>
        </w:tc>
        <w:tc>
          <w:tcPr>
            <w:tcW w:w="2625" w:type="dxa"/>
            <w:noWrap w:val="0"/>
            <w:vAlign w:val="center"/>
          </w:tcPr>
          <w:p w14:paraId="245BE95E">
            <w:pPr>
              <w:shd w:val="clear" w:color="auto" w:fill="auto"/>
              <w:rPr>
                <w:rFonts w:ascii="宋体"/>
                <w:color w:val="auto"/>
                <w:sz w:val="24"/>
                <w:highlight w:val="none"/>
              </w:rPr>
            </w:pPr>
          </w:p>
        </w:tc>
      </w:tr>
      <w:tr w14:paraId="20445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1457DA28">
            <w:pPr>
              <w:shd w:val="clear" w:color="auto" w:fill="auto"/>
              <w:rPr>
                <w:rFonts w:ascii="宋体"/>
                <w:color w:val="auto"/>
                <w:sz w:val="24"/>
                <w:highlight w:val="none"/>
              </w:rPr>
            </w:pPr>
          </w:p>
        </w:tc>
        <w:tc>
          <w:tcPr>
            <w:tcW w:w="1785" w:type="dxa"/>
            <w:noWrap w:val="0"/>
            <w:vAlign w:val="center"/>
          </w:tcPr>
          <w:p w14:paraId="1D6C4756">
            <w:pPr>
              <w:shd w:val="clear" w:color="auto" w:fill="auto"/>
              <w:snapToGrid w:val="0"/>
              <w:jc w:val="both"/>
              <w:rPr>
                <w:rFonts w:ascii="宋体"/>
                <w:color w:val="auto"/>
                <w:sz w:val="24"/>
                <w:highlight w:val="none"/>
              </w:rPr>
            </w:pPr>
            <w:r>
              <w:rPr>
                <w:rFonts w:hint="eastAsia" w:ascii="宋体" w:hAnsi="宋体"/>
                <w:color w:val="auto"/>
                <w:sz w:val="24"/>
                <w:highlight w:val="none"/>
              </w:rPr>
              <w:t>付款条件</w:t>
            </w:r>
          </w:p>
        </w:tc>
        <w:tc>
          <w:tcPr>
            <w:tcW w:w="1785" w:type="dxa"/>
            <w:noWrap w:val="0"/>
            <w:vAlign w:val="center"/>
          </w:tcPr>
          <w:p w14:paraId="14D9FF37">
            <w:pPr>
              <w:shd w:val="clear" w:color="auto" w:fill="auto"/>
              <w:rPr>
                <w:rFonts w:ascii="宋体"/>
                <w:color w:val="auto"/>
                <w:sz w:val="24"/>
                <w:highlight w:val="none"/>
              </w:rPr>
            </w:pPr>
          </w:p>
        </w:tc>
        <w:tc>
          <w:tcPr>
            <w:tcW w:w="1365" w:type="dxa"/>
            <w:noWrap w:val="0"/>
            <w:vAlign w:val="center"/>
          </w:tcPr>
          <w:p w14:paraId="4F242A9F">
            <w:pPr>
              <w:shd w:val="clear" w:color="auto" w:fill="auto"/>
              <w:rPr>
                <w:rFonts w:ascii="宋体"/>
                <w:color w:val="auto"/>
                <w:sz w:val="24"/>
                <w:highlight w:val="none"/>
              </w:rPr>
            </w:pPr>
          </w:p>
        </w:tc>
        <w:tc>
          <w:tcPr>
            <w:tcW w:w="2625" w:type="dxa"/>
            <w:noWrap w:val="0"/>
            <w:vAlign w:val="center"/>
          </w:tcPr>
          <w:p w14:paraId="6C4BB01A">
            <w:pPr>
              <w:shd w:val="clear" w:color="auto" w:fill="auto"/>
              <w:rPr>
                <w:rFonts w:ascii="宋体"/>
                <w:color w:val="auto"/>
                <w:sz w:val="24"/>
                <w:highlight w:val="none"/>
              </w:rPr>
            </w:pPr>
          </w:p>
        </w:tc>
      </w:tr>
      <w:tr w14:paraId="40963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noWrap w:val="0"/>
            <w:vAlign w:val="center"/>
          </w:tcPr>
          <w:p w14:paraId="72F77C37">
            <w:pPr>
              <w:shd w:val="clear" w:color="auto" w:fill="auto"/>
              <w:rPr>
                <w:rFonts w:ascii="宋体"/>
                <w:color w:val="auto"/>
                <w:sz w:val="24"/>
                <w:highlight w:val="none"/>
              </w:rPr>
            </w:pPr>
          </w:p>
        </w:tc>
        <w:tc>
          <w:tcPr>
            <w:tcW w:w="1785" w:type="dxa"/>
            <w:noWrap w:val="0"/>
            <w:vAlign w:val="center"/>
          </w:tcPr>
          <w:p w14:paraId="265CBB51">
            <w:pPr>
              <w:shd w:val="clear" w:color="auto" w:fill="auto"/>
              <w:snapToGrid w:val="0"/>
              <w:jc w:val="both"/>
              <w:rPr>
                <w:rFonts w:ascii="宋体"/>
                <w:color w:val="auto"/>
                <w:sz w:val="24"/>
                <w:highlight w:val="none"/>
              </w:rPr>
            </w:pPr>
            <w:r>
              <w:rPr>
                <w:rFonts w:hint="eastAsia" w:ascii="宋体" w:hAnsi="宋体"/>
                <w:color w:val="auto"/>
                <w:sz w:val="24"/>
                <w:highlight w:val="none"/>
              </w:rPr>
              <w:t>……</w:t>
            </w:r>
          </w:p>
        </w:tc>
        <w:tc>
          <w:tcPr>
            <w:tcW w:w="1785" w:type="dxa"/>
            <w:noWrap w:val="0"/>
            <w:vAlign w:val="center"/>
          </w:tcPr>
          <w:p w14:paraId="5673DED2">
            <w:pPr>
              <w:shd w:val="clear" w:color="auto" w:fill="auto"/>
              <w:rPr>
                <w:rFonts w:ascii="宋体"/>
                <w:color w:val="auto"/>
                <w:sz w:val="24"/>
                <w:highlight w:val="none"/>
              </w:rPr>
            </w:pPr>
          </w:p>
        </w:tc>
        <w:tc>
          <w:tcPr>
            <w:tcW w:w="1365" w:type="dxa"/>
            <w:noWrap w:val="0"/>
            <w:vAlign w:val="center"/>
          </w:tcPr>
          <w:p w14:paraId="7085E2C8">
            <w:pPr>
              <w:shd w:val="clear" w:color="auto" w:fill="auto"/>
              <w:rPr>
                <w:rFonts w:ascii="宋体"/>
                <w:color w:val="auto"/>
                <w:sz w:val="24"/>
                <w:highlight w:val="none"/>
              </w:rPr>
            </w:pPr>
          </w:p>
        </w:tc>
        <w:tc>
          <w:tcPr>
            <w:tcW w:w="2625" w:type="dxa"/>
            <w:noWrap w:val="0"/>
            <w:vAlign w:val="center"/>
          </w:tcPr>
          <w:p w14:paraId="28AB5635">
            <w:pPr>
              <w:shd w:val="clear" w:color="auto" w:fill="auto"/>
              <w:rPr>
                <w:rFonts w:ascii="宋体"/>
                <w:color w:val="auto"/>
                <w:sz w:val="24"/>
                <w:highlight w:val="none"/>
              </w:rPr>
            </w:pPr>
          </w:p>
        </w:tc>
      </w:tr>
      <w:tr w14:paraId="470CD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3" w:hRule="atLeast"/>
        </w:trPr>
        <w:tc>
          <w:tcPr>
            <w:tcW w:w="735" w:type="dxa"/>
            <w:noWrap w:val="0"/>
            <w:vAlign w:val="center"/>
          </w:tcPr>
          <w:p w14:paraId="1F6D0A1D">
            <w:pPr>
              <w:shd w:val="clear" w:color="auto" w:fill="auto"/>
              <w:rPr>
                <w:rFonts w:ascii="宋体"/>
                <w:color w:val="auto"/>
                <w:sz w:val="24"/>
                <w:highlight w:val="none"/>
              </w:rPr>
            </w:pPr>
          </w:p>
        </w:tc>
        <w:tc>
          <w:tcPr>
            <w:tcW w:w="1785" w:type="dxa"/>
            <w:noWrap w:val="0"/>
            <w:vAlign w:val="top"/>
          </w:tcPr>
          <w:p w14:paraId="154A1342">
            <w:pPr>
              <w:shd w:val="clear" w:color="auto" w:fill="auto"/>
              <w:snapToGrid w:val="0"/>
              <w:rPr>
                <w:rFonts w:ascii="宋体"/>
                <w:color w:val="auto"/>
                <w:sz w:val="24"/>
                <w:highlight w:val="none"/>
              </w:rPr>
            </w:pPr>
          </w:p>
        </w:tc>
        <w:tc>
          <w:tcPr>
            <w:tcW w:w="1785" w:type="dxa"/>
            <w:noWrap w:val="0"/>
            <w:vAlign w:val="center"/>
          </w:tcPr>
          <w:p w14:paraId="7377CE91">
            <w:pPr>
              <w:shd w:val="clear" w:color="auto" w:fill="auto"/>
              <w:rPr>
                <w:rFonts w:ascii="宋体"/>
                <w:color w:val="auto"/>
                <w:sz w:val="24"/>
                <w:highlight w:val="none"/>
              </w:rPr>
            </w:pPr>
          </w:p>
        </w:tc>
        <w:tc>
          <w:tcPr>
            <w:tcW w:w="1365" w:type="dxa"/>
            <w:noWrap w:val="0"/>
            <w:vAlign w:val="center"/>
          </w:tcPr>
          <w:p w14:paraId="6C868E80">
            <w:pPr>
              <w:shd w:val="clear" w:color="auto" w:fill="auto"/>
              <w:rPr>
                <w:rFonts w:ascii="宋体"/>
                <w:color w:val="auto"/>
                <w:sz w:val="24"/>
                <w:highlight w:val="none"/>
              </w:rPr>
            </w:pPr>
          </w:p>
        </w:tc>
        <w:tc>
          <w:tcPr>
            <w:tcW w:w="2625" w:type="dxa"/>
            <w:noWrap w:val="0"/>
            <w:vAlign w:val="center"/>
          </w:tcPr>
          <w:p w14:paraId="76C8657C">
            <w:pPr>
              <w:shd w:val="clear" w:color="auto" w:fill="auto"/>
              <w:rPr>
                <w:rFonts w:ascii="宋体"/>
                <w:color w:val="auto"/>
                <w:sz w:val="24"/>
                <w:highlight w:val="none"/>
              </w:rPr>
            </w:pPr>
          </w:p>
        </w:tc>
      </w:tr>
      <w:tr w14:paraId="16CC6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trPr>
        <w:tc>
          <w:tcPr>
            <w:tcW w:w="735" w:type="dxa"/>
            <w:noWrap w:val="0"/>
            <w:vAlign w:val="center"/>
          </w:tcPr>
          <w:p w14:paraId="5EF62897">
            <w:pPr>
              <w:shd w:val="clear" w:color="auto" w:fill="auto"/>
              <w:rPr>
                <w:rFonts w:ascii="宋体"/>
                <w:color w:val="auto"/>
                <w:sz w:val="24"/>
                <w:highlight w:val="none"/>
              </w:rPr>
            </w:pPr>
          </w:p>
        </w:tc>
        <w:tc>
          <w:tcPr>
            <w:tcW w:w="1785" w:type="dxa"/>
            <w:noWrap w:val="0"/>
            <w:vAlign w:val="top"/>
          </w:tcPr>
          <w:p w14:paraId="1719A9C5">
            <w:pPr>
              <w:shd w:val="clear" w:color="auto" w:fill="auto"/>
              <w:snapToGrid w:val="0"/>
              <w:rPr>
                <w:rFonts w:ascii="宋体"/>
                <w:color w:val="auto"/>
                <w:sz w:val="24"/>
                <w:highlight w:val="none"/>
              </w:rPr>
            </w:pPr>
          </w:p>
        </w:tc>
        <w:tc>
          <w:tcPr>
            <w:tcW w:w="1785" w:type="dxa"/>
            <w:noWrap w:val="0"/>
            <w:vAlign w:val="center"/>
          </w:tcPr>
          <w:p w14:paraId="7990AD5A">
            <w:pPr>
              <w:shd w:val="clear" w:color="auto" w:fill="auto"/>
              <w:rPr>
                <w:rFonts w:ascii="宋体"/>
                <w:color w:val="auto"/>
                <w:sz w:val="24"/>
                <w:highlight w:val="none"/>
              </w:rPr>
            </w:pPr>
          </w:p>
        </w:tc>
        <w:tc>
          <w:tcPr>
            <w:tcW w:w="1365" w:type="dxa"/>
            <w:noWrap w:val="0"/>
            <w:vAlign w:val="center"/>
          </w:tcPr>
          <w:p w14:paraId="0273F680">
            <w:pPr>
              <w:shd w:val="clear" w:color="auto" w:fill="auto"/>
              <w:rPr>
                <w:rFonts w:ascii="宋体"/>
                <w:color w:val="auto"/>
                <w:sz w:val="24"/>
                <w:highlight w:val="none"/>
              </w:rPr>
            </w:pPr>
          </w:p>
        </w:tc>
        <w:tc>
          <w:tcPr>
            <w:tcW w:w="2625" w:type="dxa"/>
            <w:noWrap w:val="0"/>
            <w:vAlign w:val="center"/>
          </w:tcPr>
          <w:p w14:paraId="6CF0ECAA">
            <w:pPr>
              <w:shd w:val="clear" w:color="auto" w:fill="auto"/>
              <w:rPr>
                <w:rFonts w:ascii="宋体"/>
                <w:color w:val="auto"/>
                <w:sz w:val="24"/>
                <w:highlight w:val="none"/>
              </w:rPr>
            </w:pPr>
          </w:p>
        </w:tc>
      </w:tr>
    </w:tbl>
    <w:p w14:paraId="688B9C69">
      <w:pPr>
        <w:shd w:val="clear" w:color="auto" w:fill="auto"/>
        <w:spacing w:line="360" w:lineRule="auto"/>
        <w:rPr>
          <w:rFonts w:ascii="宋体"/>
          <w:b/>
          <w:color w:val="auto"/>
          <w:sz w:val="24"/>
          <w:szCs w:val="24"/>
          <w:highlight w:val="none"/>
        </w:rPr>
      </w:pPr>
    </w:p>
    <w:p w14:paraId="34074B7A">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70E8DDFA">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70E0F4E8">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37BBC59A">
      <w:pPr>
        <w:shd w:val="clear" w:color="auto" w:fill="auto"/>
        <w:spacing w:line="360" w:lineRule="auto"/>
        <w:rPr>
          <w:rFonts w:ascii="宋体"/>
          <w:b/>
          <w:color w:val="auto"/>
          <w:sz w:val="24"/>
          <w:szCs w:val="24"/>
          <w:highlight w:val="none"/>
        </w:rPr>
      </w:pPr>
    </w:p>
    <w:p w14:paraId="59B0C3EC">
      <w:pPr>
        <w:shd w:val="clear" w:color="auto" w:fill="auto"/>
        <w:spacing w:line="360" w:lineRule="auto"/>
        <w:rPr>
          <w:rFonts w:ascii="宋体"/>
          <w:b/>
          <w:color w:val="auto"/>
          <w:sz w:val="24"/>
          <w:szCs w:val="24"/>
          <w:highlight w:val="none"/>
        </w:rPr>
      </w:pPr>
    </w:p>
    <w:p w14:paraId="69EB7FAE">
      <w:pPr>
        <w:shd w:val="clear" w:color="auto" w:fill="auto"/>
        <w:spacing w:line="360" w:lineRule="auto"/>
        <w:rPr>
          <w:rFonts w:ascii="宋体"/>
          <w:b/>
          <w:color w:val="auto"/>
          <w:sz w:val="24"/>
          <w:szCs w:val="24"/>
          <w:highlight w:val="none"/>
        </w:rPr>
      </w:pPr>
    </w:p>
    <w:p w14:paraId="17B76768">
      <w:pPr>
        <w:shd w:val="clear" w:color="auto" w:fill="auto"/>
        <w:spacing w:line="360" w:lineRule="auto"/>
        <w:rPr>
          <w:rFonts w:ascii="宋体"/>
          <w:b/>
          <w:color w:val="auto"/>
          <w:sz w:val="24"/>
          <w:szCs w:val="24"/>
          <w:highlight w:val="none"/>
        </w:rPr>
      </w:pPr>
    </w:p>
    <w:p w14:paraId="606F5119">
      <w:pPr>
        <w:shd w:val="clear" w:color="auto" w:fill="auto"/>
        <w:spacing w:line="360" w:lineRule="auto"/>
        <w:rPr>
          <w:rFonts w:ascii="宋体"/>
          <w:b/>
          <w:color w:val="auto"/>
          <w:sz w:val="24"/>
          <w:szCs w:val="24"/>
          <w:highlight w:val="none"/>
        </w:rPr>
      </w:pPr>
    </w:p>
    <w:p w14:paraId="773A7B84">
      <w:pPr>
        <w:shd w:val="clear" w:color="auto" w:fill="auto"/>
        <w:spacing w:line="360" w:lineRule="auto"/>
        <w:rPr>
          <w:rFonts w:ascii="宋体"/>
          <w:b/>
          <w:color w:val="auto"/>
          <w:sz w:val="24"/>
          <w:szCs w:val="24"/>
          <w:highlight w:val="none"/>
        </w:rPr>
      </w:pPr>
    </w:p>
    <w:p w14:paraId="2238A742">
      <w:pPr>
        <w:shd w:val="clear" w:color="auto" w:fill="auto"/>
        <w:spacing w:line="360" w:lineRule="auto"/>
        <w:rPr>
          <w:rFonts w:ascii="宋体"/>
          <w:b/>
          <w:color w:val="auto"/>
          <w:sz w:val="24"/>
          <w:szCs w:val="24"/>
          <w:highlight w:val="none"/>
        </w:rPr>
      </w:pPr>
    </w:p>
    <w:p w14:paraId="52A158D3">
      <w:pPr>
        <w:pStyle w:val="7"/>
        <w:shd w:val="clear" w:color="auto" w:fill="auto"/>
        <w:rPr>
          <w:color w:val="auto"/>
          <w:highlight w:val="none"/>
        </w:rPr>
      </w:pPr>
    </w:p>
    <w:p w14:paraId="596AEED3">
      <w:pPr>
        <w:shd w:val="clear" w:color="auto" w:fill="auto"/>
        <w:spacing w:line="360" w:lineRule="auto"/>
        <w:rPr>
          <w:rFonts w:ascii="宋体"/>
          <w:b/>
          <w:color w:val="auto"/>
          <w:sz w:val="24"/>
          <w:szCs w:val="24"/>
          <w:highlight w:val="none"/>
        </w:rPr>
      </w:pPr>
    </w:p>
    <w:p w14:paraId="257AAFEF">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cs="宋体"/>
          <w:b/>
          <w:bCs/>
          <w:color w:val="auto"/>
          <w:sz w:val="28"/>
          <w:szCs w:val="36"/>
          <w:highlight w:val="none"/>
          <w:lang w:val="en-US" w:eastAsia="zh-CN"/>
        </w:rPr>
        <w:t>20</w:t>
      </w:r>
    </w:p>
    <w:p w14:paraId="768F0DD7">
      <w:pPr>
        <w:shd w:val="clear" w:color="auto" w:fill="auto"/>
        <w:spacing w:line="480" w:lineRule="exact"/>
        <w:jc w:val="center"/>
        <w:rPr>
          <w:rFonts w:ascii="宋体"/>
          <w:b/>
          <w:color w:val="auto"/>
          <w:sz w:val="32"/>
          <w:szCs w:val="32"/>
          <w:highlight w:val="none"/>
        </w:rPr>
      </w:pPr>
      <w:r>
        <w:rPr>
          <w:rFonts w:hint="eastAsia" w:ascii="宋体" w:hAnsi="宋体"/>
          <w:b/>
          <w:color w:val="auto"/>
          <w:sz w:val="32"/>
          <w:szCs w:val="32"/>
          <w:highlight w:val="none"/>
        </w:rPr>
        <w:t>售后服务情况表</w:t>
      </w:r>
    </w:p>
    <w:p w14:paraId="723526E2">
      <w:pPr>
        <w:shd w:val="clear" w:color="auto" w:fill="auto"/>
        <w:spacing w:line="360" w:lineRule="auto"/>
        <w:rPr>
          <w:rFonts w:hint="eastAsia" w:ascii="宋体" w:hAnsi="Times New Roman" w:cs="Times New Roman"/>
          <w:b/>
          <w:color w:val="auto"/>
          <w:sz w:val="24"/>
          <w:szCs w:val="24"/>
          <w:highlight w:val="none"/>
        </w:rPr>
      </w:pPr>
    </w:p>
    <w:tbl>
      <w:tblPr>
        <w:tblStyle w:val="28"/>
        <w:tblW w:w="852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355"/>
        <w:gridCol w:w="4061"/>
        <w:gridCol w:w="1373"/>
      </w:tblGrid>
      <w:tr w14:paraId="3453E2D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18" w:hRule="atLeast"/>
          <w:jc w:val="center"/>
        </w:trPr>
        <w:tc>
          <w:tcPr>
            <w:tcW w:w="739" w:type="dxa"/>
            <w:tcBorders>
              <w:top w:val="single" w:color="auto" w:sz="4" w:space="0"/>
            </w:tcBorders>
            <w:noWrap w:val="0"/>
            <w:vAlign w:val="center"/>
          </w:tcPr>
          <w:p w14:paraId="4245823D">
            <w:pPr>
              <w:pStyle w:val="65"/>
              <w:shd w:val="clear" w:color="auto" w:fill="auto"/>
              <w:spacing w:line="360" w:lineRule="auto"/>
              <w:jc w:val="center"/>
              <w:rPr>
                <w:rFonts w:ascii="宋体" w:cs="Arial"/>
                <w:b/>
                <w:color w:val="auto"/>
                <w:sz w:val="24"/>
                <w:highlight w:val="none"/>
              </w:rPr>
            </w:pPr>
            <w:r>
              <w:rPr>
                <w:rFonts w:hint="eastAsia" w:ascii="宋体" w:hAnsi="宋体" w:cs="Arial"/>
                <w:b/>
                <w:color w:val="auto"/>
                <w:sz w:val="24"/>
                <w:highlight w:val="none"/>
              </w:rPr>
              <w:t>序号</w:t>
            </w:r>
          </w:p>
        </w:tc>
        <w:tc>
          <w:tcPr>
            <w:tcW w:w="2355" w:type="dxa"/>
            <w:tcBorders>
              <w:top w:val="single" w:color="auto" w:sz="4" w:space="0"/>
            </w:tcBorders>
            <w:noWrap w:val="0"/>
            <w:vAlign w:val="center"/>
          </w:tcPr>
          <w:p w14:paraId="0E2CCFAB">
            <w:pPr>
              <w:pStyle w:val="65"/>
              <w:shd w:val="clear" w:color="auto" w:fill="auto"/>
              <w:spacing w:line="360" w:lineRule="auto"/>
              <w:jc w:val="center"/>
              <w:rPr>
                <w:rFonts w:ascii="宋体" w:cs="Arial"/>
                <w:b/>
                <w:color w:val="auto"/>
                <w:sz w:val="24"/>
                <w:highlight w:val="none"/>
              </w:rPr>
            </w:pPr>
            <w:r>
              <w:rPr>
                <w:rFonts w:hint="eastAsia" w:ascii="宋体" w:hAnsi="宋体" w:cs="Arial"/>
                <w:b/>
                <w:color w:val="auto"/>
                <w:sz w:val="24"/>
                <w:highlight w:val="none"/>
              </w:rPr>
              <w:t>项目</w:t>
            </w:r>
          </w:p>
        </w:tc>
        <w:tc>
          <w:tcPr>
            <w:tcW w:w="4061" w:type="dxa"/>
            <w:tcBorders>
              <w:top w:val="single" w:color="auto" w:sz="4" w:space="0"/>
            </w:tcBorders>
            <w:noWrap w:val="0"/>
            <w:vAlign w:val="center"/>
          </w:tcPr>
          <w:p w14:paraId="184F7A4F">
            <w:pPr>
              <w:pStyle w:val="65"/>
              <w:shd w:val="clear" w:color="auto" w:fill="auto"/>
              <w:spacing w:line="360" w:lineRule="auto"/>
              <w:jc w:val="center"/>
              <w:rPr>
                <w:rFonts w:ascii="宋体" w:cs="Arial"/>
                <w:b/>
                <w:color w:val="auto"/>
                <w:sz w:val="24"/>
                <w:highlight w:val="none"/>
              </w:rPr>
            </w:pPr>
            <w:r>
              <w:rPr>
                <w:rFonts w:hint="eastAsia" w:ascii="宋体" w:hAnsi="宋体" w:cs="Arial"/>
                <w:b/>
                <w:color w:val="auto"/>
                <w:sz w:val="24"/>
                <w:highlight w:val="none"/>
              </w:rPr>
              <w:t>投标人情况</w:t>
            </w:r>
          </w:p>
        </w:tc>
        <w:tc>
          <w:tcPr>
            <w:tcW w:w="1373" w:type="dxa"/>
            <w:tcBorders>
              <w:top w:val="single" w:color="auto" w:sz="4" w:space="0"/>
            </w:tcBorders>
            <w:noWrap w:val="0"/>
            <w:vAlign w:val="center"/>
          </w:tcPr>
          <w:p w14:paraId="5698CF80">
            <w:pPr>
              <w:pStyle w:val="65"/>
              <w:shd w:val="clear" w:color="auto" w:fill="auto"/>
              <w:spacing w:line="360" w:lineRule="auto"/>
              <w:jc w:val="center"/>
              <w:rPr>
                <w:rFonts w:ascii="宋体" w:cs="Arial"/>
                <w:b/>
                <w:color w:val="auto"/>
                <w:sz w:val="24"/>
                <w:highlight w:val="none"/>
              </w:rPr>
            </w:pPr>
            <w:r>
              <w:rPr>
                <w:rFonts w:hint="eastAsia" w:ascii="宋体" w:hAnsi="宋体" w:cs="Arial"/>
                <w:b/>
                <w:color w:val="auto"/>
                <w:sz w:val="24"/>
                <w:highlight w:val="none"/>
              </w:rPr>
              <w:t>备注</w:t>
            </w:r>
          </w:p>
        </w:tc>
      </w:tr>
      <w:tr w14:paraId="786927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58" w:hRule="atLeast"/>
          <w:jc w:val="center"/>
        </w:trPr>
        <w:tc>
          <w:tcPr>
            <w:tcW w:w="739" w:type="dxa"/>
            <w:vMerge w:val="restart"/>
            <w:noWrap w:val="0"/>
            <w:vAlign w:val="center"/>
          </w:tcPr>
          <w:p w14:paraId="45349781">
            <w:pPr>
              <w:pStyle w:val="65"/>
              <w:shd w:val="clear" w:color="auto" w:fill="auto"/>
              <w:spacing w:line="360" w:lineRule="auto"/>
              <w:jc w:val="center"/>
              <w:rPr>
                <w:rFonts w:ascii="宋体" w:cs="Arial"/>
                <w:bCs/>
                <w:color w:val="auto"/>
                <w:sz w:val="24"/>
                <w:highlight w:val="none"/>
              </w:rPr>
            </w:pPr>
            <w:r>
              <w:rPr>
                <w:rFonts w:ascii="宋体" w:hAnsi="宋体" w:cs="Arial"/>
                <w:bCs/>
                <w:color w:val="auto"/>
                <w:sz w:val="24"/>
                <w:highlight w:val="none"/>
              </w:rPr>
              <w:t>1</w:t>
            </w:r>
          </w:p>
        </w:tc>
        <w:tc>
          <w:tcPr>
            <w:tcW w:w="2355" w:type="dxa"/>
            <w:vMerge w:val="restart"/>
            <w:noWrap w:val="0"/>
            <w:vAlign w:val="center"/>
          </w:tcPr>
          <w:p w14:paraId="0060A7FE">
            <w:pPr>
              <w:pStyle w:val="65"/>
              <w:widowControl/>
              <w:shd w:val="clear" w:color="auto" w:fill="auto"/>
              <w:spacing w:line="360" w:lineRule="auto"/>
              <w:jc w:val="left"/>
              <w:rPr>
                <w:rFonts w:hint="eastAsia" w:ascii="宋体" w:eastAsia="宋体" w:cs="Arial"/>
                <w:bCs/>
                <w:color w:val="auto"/>
                <w:sz w:val="24"/>
                <w:highlight w:val="none"/>
                <w:lang w:eastAsia="zh-CN"/>
              </w:rPr>
            </w:pPr>
            <w:r>
              <w:rPr>
                <w:rFonts w:hint="eastAsia" w:ascii="宋体" w:hAnsi="宋体" w:cs="Arial"/>
                <w:bCs/>
                <w:color w:val="auto"/>
                <w:sz w:val="24"/>
                <w:highlight w:val="none"/>
              </w:rPr>
              <w:t>保修期内售后服务情况</w:t>
            </w:r>
            <w:r>
              <w:rPr>
                <w:rFonts w:hint="eastAsia" w:ascii="宋体" w:hAnsi="宋体" w:cs="Arial"/>
                <w:bCs/>
                <w:color w:val="auto"/>
                <w:sz w:val="24"/>
                <w:highlight w:val="none"/>
                <w:lang w:eastAsia="zh-CN"/>
              </w:rPr>
              <w:t>（</w:t>
            </w:r>
            <w:r>
              <w:rPr>
                <w:rFonts w:hint="eastAsia" w:ascii="宋体" w:hAnsi="宋体" w:cs="Arial"/>
                <w:bCs/>
                <w:color w:val="auto"/>
                <w:sz w:val="24"/>
                <w:highlight w:val="none"/>
              </w:rPr>
              <w:t>服务方式、服务网点、售后服务的内容和措施等等，可用附页和宣传材料</w:t>
            </w:r>
            <w:r>
              <w:rPr>
                <w:rFonts w:hint="eastAsia" w:ascii="宋体" w:hAnsi="宋体" w:cs="Arial"/>
                <w:bCs/>
                <w:color w:val="auto"/>
                <w:sz w:val="24"/>
                <w:highlight w:val="none"/>
                <w:lang w:eastAsia="zh-CN"/>
              </w:rPr>
              <w:t>）</w:t>
            </w:r>
          </w:p>
        </w:tc>
        <w:tc>
          <w:tcPr>
            <w:tcW w:w="4061" w:type="dxa"/>
            <w:noWrap w:val="0"/>
            <w:vAlign w:val="top"/>
          </w:tcPr>
          <w:p w14:paraId="0EAB8FD4">
            <w:pPr>
              <w:pStyle w:val="65"/>
              <w:shd w:val="clear" w:color="auto" w:fill="auto"/>
              <w:spacing w:line="360" w:lineRule="auto"/>
              <w:rPr>
                <w:rFonts w:ascii="宋体" w:cs="Arial"/>
                <w:bCs/>
                <w:color w:val="auto"/>
                <w:sz w:val="24"/>
                <w:highlight w:val="none"/>
              </w:rPr>
            </w:pPr>
            <w:r>
              <w:rPr>
                <w:rFonts w:hint="eastAsia" w:ascii="宋体" w:hAnsi="宋体" w:cs="Arial"/>
                <w:bCs/>
                <w:color w:val="auto"/>
                <w:sz w:val="24"/>
                <w:highlight w:val="none"/>
              </w:rPr>
              <w:t>生产厂商售后服务情况：</w:t>
            </w:r>
          </w:p>
        </w:tc>
        <w:tc>
          <w:tcPr>
            <w:tcW w:w="1373" w:type="dxa"/>
            <w:noWrap w:val="0"/>
            <w:vAlign w:val="top"/>
          </w:tcPr>
          <w:p w14:paraId="11F48F1A">
            <w:pPr>
              <w:pStyle w:val="65"/>
              <w:shd w:val="clear" w:color="auto" w:fill="auto"/>
              <w:spacing w:line="360" w:lineRule="auto"/>
              <w:rPr>
                <w:rFonts w:ascii="宋体" w:cs="Arial"/>
                <w:bCs/>
                <w:color w:val="auto"/>
                <w:sz w:val="24"/>
                <w:highlight w:val="none"/>
              </w:rPr>
            </w:pPr>
          </w:p>
        </w:tc>
      </w:tr>
      <w:tr w14:paraId="6E16CC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0" w:hRule="atLeast"/>
          <w:jc w:val="center"/>
        </w:trPr>
        <w:tc>
          <w:tcPr>
            <w:tcW w:w="739" w:type="dxa"/>
            <w:vMerge w:val="continue"/>
            <w:noWrap w:val="0"/>
            <w:vAlign w:val="center"/>
          </w:tcPr>
          <w:p w14:paraId="78FC833D">
            <w:pPr>
              <w:pStyle w:val="65"/>
              <w:widowControl/>
              <w:shd w:val="clear" w:color="auto" w:fill="auto"/>
              <w:spacing w:line="360" w:lineRule="auto"/>
              <w:jc w:val="left"/>
              <w:rPr>
                <w:rFonts w:ascii="宋体" w:cs="Arial"/>
                <w:bCs/>
                <w:color w:val="auto"/>
                <w:sz w:val="24"/>
                <w:highlight w:val="none"/>
              </w:rPr>
            </w:pPr>
          </w:p>
        </w:tc>
        <w:tc>
          <w:tcPr>
            <w:tcW w:w="2355" w:type="dxa"/>
            <w:vMerge w:val="continue"/>
            <w:noWrap w:val="0"/>
            <w:vAlign w:val="center"/>
          </w:tcPr>
          <w:p w14:paraId="17EE29E9">
            <w:pPr>
              <w:pStyle w:val="65"/>
              <w:widowControl/>
              <w:shd w:val="clear" w:color="auto" w:fill="auto"/>
              <w:spacing w:line="360" w:lineRule="auto"/>
              <w:jc w:val="left"/>
              <w:rPr>
                <w:rFonts w:ascii="宋体" w:cs="Arial"/>
                <w:bCs/>
                <w:color w:val="auto"/>
                <w:sz w:val="24"/>
                <w:highlight w:val="none"/>
              </w:rPr>
            </w:pPr>
          </w:p>
        </w:tc>
        <w:tc>
          <w:tcPr>
            <w:tcW w:w="4061" w:type="dxa"/>
            <w:noWrap w:val="0"/>
            <w:vAlign w:val="top"/>
          </w:tcPr>
          <w:p w14:paraId="18F645BB">
            <w:pPr>
              <w:pStyle w:val="65"/>
              <w:shd w:val="clear" w:color="auto" w:fill="auto"/>
              <w:spacing w:line="360" w:lineRule="auto"/>
              <w:rPr>
                <w:rFonts w:ascii="宋体" w:cs="Arial"/>
                <w:bCs/>
                <w:color w:val="auto"/>
                <w:sz w:val="24"/>
                <w:highlight w:val="none"/>
              </w:rPr>
            </w:pPr>
            <w:r>
              <w:rPr>
                <w:rFonts w:hint="eastAsia" w:ascii="宋体" w:hAnsi="宋体" w:cs="Arial"/>
                <w:bCs/>
                <w:color w:val="auto"/>
                <w:sz w:val="24"/>
                <w:highlight w:val="none"/>
              </w:rPr>
              <w:t>投标人售后服务情况：</w:t>
            </w:r>
          </w:p>
        </w:tc>
        <w:tc>
          <w:tcPr>
            <w:tcW w:w="1373" w:type="dxa"/>
            <w:noWrap w:val="0"/>
            <w:vAlign w:val="top"/>
          </w:tcPr>
          <w:p w14:paraId="1105FF75">
            <w:pPr>
              <w:pStyle w:val="65"/>
              <w:shd w:val="clear" w:color="auto" w:fill="auto"/>
              <w:spacing w:line="360" w:lineRule="auto"/>
              <w:jc w:val="left"/>
              <w:rPr>
                <w:rFonts w:ascii="宋体" w:cs="Arial"/>
                <w:bCs/>
                <w:color w:val="auto"/>
                <w:sz w:val="24"/>
                <w:highlight w:val="none"/>
              </w:rPr>
            </w:pPr>
          </w:p>
        </w:tc>
      </w:tr>
      <w:tr w14:paraId="3CE2223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67" w:hRule="exact"/>
          <w:jc w:val="center"/>
        </w:trPr>
        <w:tc>
          <w:tcPr>
            <w:tcW w:w="739" w:type="dxa"/>
            <w:noWrap w:val="0"/>
            <w:vAlign w:val="center"/>
          </w:tcPr>
          <w:p w14:paraId="179E4EEE">
            <w:pPr>
              <w:pStyle w:val="65"/>
              <w:shd w:val="clear" w:color="auto" w:fill="auto"/>
              <w:spacing w:line="360" w:lineRule="auto"/>
              <w:jc w:val="center"/>
              <w:rPr>
                <w:rFonts w:ascii="宋体" w:cs="Arial"/>
                <w:bCs/>
                <w:color w:val="auto"/>
                <w:sz w:val="24"/>
                <w:highlight w:val="none"/>
              </w:rPr>
            </w:pPr>
            <w:r>
              <w:rPr>
                <w:rFonts w:ascii="宋体" w:hAnsi="宋体" w:cs="Arial"/>
                <w:bCs/>
                <w:color w:val="auto"/>
                <w:sz w:val="24"/>
                <w:highlight w:val="none"/>
              </w:rPr>
              <w:t>2</w:t>
            </w:r>
          </w:p>
        </w:tc>
        <w:tc>
          <w:tcPr>
            <w:tcW w:w="2355" w:type="dxa"/>
            <w:noWrap w:val="0"/>
            <w:vAlign w:val="center"/>
          </w:tcPr>
          <w:p w14:paraId="345B63A6">
            <w:pPr>
              <w:pStyle w:val="65"/>
              <w:shd w:val="clear" w:color="auto" w:fill="auto"/>
              <w:spacing w:line="360" w:lineRule="auto"/>
              <w:rPr>
                <w:rFonts w:ascii="宋体" w:cs="Arial"/>
                <w:bCs/>
                <w:color w:val="auto"/>
                <w:sz w:val="24"/>
                <w:highlight w:val="none"/>
              </w:rPr>
            </w:pPr>
            <w:r>
              <w:rPr>
                <w:rFonts w:hint="eastAsia" w:ascii="宋体" w:hAnsi="宋体" w:cs="Arial"/>
                <w:bCs/>
                <w:color w:val="auto"/>
                <w:sz w:val="24"/>
                <w:highlight w:val="none"/>
              </w:rPr>
              <w:t>保修期后售后服务</w:t>
            </w:r>
          </w:p>
        </w:tc>
        <w:tc>
          <w:tcPr>
            <w:tcW w:w="4061" w:type="dxa"/>
            <w:noWrap w:val="0"/>
            <w:vAlign w:val="top"/>
          </w:tcPr>
          <w:p w14:paraId="7AABCC10">
            <w:pPr>
              <w:pStyle w:val="65"/>
              <w:widowControl/>
              <w:shd w:val="clear" w:color="auto" w:fill="auto"/>
              <w:spacing w:line="360" w:lineRule="auto"/>
              <w:jc w:val="left"/>
              <w:rPr>
                <w:rFonts w:ascii="宋体" w:cs="Arial"/>
                <w:bCs/>
                <w:color w:val="auto"/>
                <w:sz w:val="24"/>
                <w:highlight w:val="none"/>
              </w:rPr>
            </w:pPr>
          </w:p>
          <w:p w14:paraId="71F0D386">
            <w:pPr>
              <w:pStyle w:val="65"/>
              <w:widowControl/>
              <w:shd w:val="clear" w:color="auto" w:fill="auto"/>
              <w:spacing w:line="360" w:lineRule="auto"/>
              <w:jc w:val="left"/>
              <w:rPr>
                <w:rFonts w:ascii="宋体" w:cs="Arial"/>
                <w:bCs/>
                <w:color w:val="auto"/>
                <w:sz w:val="24"/>
                <w:highlight w:val="none"/>
              </w:rPr>
            </w:pPr>
          </w:p>
          <w:p w14:paraId="440DA16C">
            <w:pPr>
              <w:pStyle w:val="65"/>
              <w:shd w:val="clear" w:color="auto" w:fill="auto"/>
              <w:spacing w:line="360" w:lineRule="auto"/>
              <w:rPr>
                <w:rFonts w:ascii="宋体" w:cs="Arial"/>
                <w:bCs/>
                <w:color w:val="auto"/>
                <w:sz w:val="24"/>
                <w:highlight w:val="none"/>
              </w:rPr>
            </w:pPr>
          </w:p>
        </w:tc>
        <w:tc>
          <w:tcPr>
            <w:tcW w:w="1373" w:type="dxa"/>
            <w:noWrap w:val="0"/>
            <w:vAlign w:val="top"/>
          </w:tcPr>
          <w:p w14:paraId="4D696A87">
            <w:pPr>
              <w:pStyle w:val="65"/>
              <w:widowControl/>
              <w:shd w:val="clear" w:color="auto" w:fill="auto"/>
              <w:spacing w:line="360" w:lineRule="auto"/>
              <w:jc w:val="left"/>
              <w:rPr>
                <w:rFonts w:ascii="宋体" w:cs="Arial"/>
                <w:bCs/>
                <w:color w:val="auto"/>
                <w:sz w:val="24"/>
                <w:highlight w:val="none"/>
              </w:rPr>
            </w:pPr>
          </w:p>
          <w:p w14:paraId="69F22036">
            <w:pPr>
              <w:pStyle w:val="65"/>
              <w:widowControl/>
              <w:shd w:val="clear" w:color="auto" w:fill="auto"/>
              <w:spacing w:line="360" w:lineRule="auto"/>
              <w:jc w:val="left"/>
              <w:rPr>
                <w:rFonts w:ascii="宋体" w:cs="Arial"/>
                <w:bCs/>
                <w:color w:val="auto"/>
                <w:sz w:val="24"/>
                <w:highlight w:val="none"/>
              </w:rPr>
            </w:pPr>
          </w:p>
          <w:p w14:paraId="2303AEF5">
            <w:pPr>
              <w:pStyle w:val="65"/>
              <w:shd w:val="clear" w:color="auto" w:fill="auto"/>
              <w:spacing w:line="360" w:lineRule="auto"/>
              <w:rPr>
                <w:rFonts w:ascii="宋体" w:cs="Arial"/>
                <w:bCs/>
                <w:color w:val="auto"/>
                <w:sz w:val="24"/>
                <w:highlight w:val="none"/>
              </w:rPr>
            </w:pPr>
          </w:p>
        </w:tc>
      </w:tr>
      <w:tr w14:paraId="172C54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20" w:hRule="exact"/>
          <w:jc w:val="center"/>
        </w:trPr>
        <w:tc>
          <w:tcPr>
            <w:tcW w:w="739" w:type="dxa"/>
            <w:noWrap w:val="0"/>
            <w:vAlign w:val="center"/>
          </w:tcPr>
          <w:p w14:paraId="5E64A7AF">
            <w:pPr>
              <w:pStyle w:val="65"/>
              <w:widowControl/>
              <w:shd w:val="clear" w:color="auto" w:fill="auto"/>
              <w:spacing w:line="360" w:lineRule="auto"/>
              <w:jc w:val="left"/>
              <w:rPr>
                <w:rFonts w:ascii="宋体" w:cs="Arial"/>
                <w:bCs/>
                <w:color w:val="auto"/>
                <w:sz w:val="24"/>
                <w:highlight w:val="none"/>
              </w:rPr>
            </w:pPr>
            <w:r>
              <w:rPr>
                <w:rFonts w:ascii="宋体" w:hAnsi="宋体" w:cs="Arial"/>
                <w:bCs/>
                <w:color w:val="auto"/>
                <w:sz w:val="24"/>
                <w:highlight w:val="none"/>
              </w:rPr>
              <w:t xml:space="preserve"> 3</w:t>
            </w:r>
          </w:p>
        </w:tc>
        <w:tc>
          <w:tcPr>
            <w:tcW w:w="2355" w:type="dxa"/>
            <w:noWrap w:val="0"/>
            <w:vAlign w:val="center"/>
          </w:tcPr>
          <w:p w14:paraId="440A1FED">
            <w:pPr>
              <w:pStyle w:val="65"/>
              <w:widowControl/>
              <w:shd w:val="clear" w:color="auto" w:fill="auto"/>
              <w:spacing w:line="360" w:lineRule="auto"/>
              <w:jc w:val="left"/>
              <w:rPr>
                <w:rFonts w:hint="eastAsia" w:ascii="宋体" w:eastAsia="宋体" w:cs="Arial"/>
                <w:bCs/>
                <w:color w:val="auto"/>
                <w:sz w:val="24"/>
                <w:highlight w:val="none"/>
                <w:lang w:eastAsia="zh-CN"/>
              </w:rPr>
            </w:pPr>
            <w:r>
              <w:rPr>
                <w:rFonts w:hint="eastAsia" w:ascii="宋体" w:hAnsi="宋体" w:cs="Arial"/>
                <w:bCs/>
                <w:color w:val="auto"/>
                <w:sz w:val="24"/>
                <w:highlight w:val="none"/>
              </w:rPr>
              <w:t>培训方案（可用附页</w:t>
            </w:r>
            <w:r>
              <w:rPr>
                <w:rFonts w:hint="eastAsia" w:ascii="宋体" w:hAnsi="宋体" w:cs="Arial"/>
                <w:bCs/>
                <w:color w:val="auto"/>
                <w:sz w:val="24"/>
                <w:highlight w:val="none"/>
                <w:lang w:eastAsia="zh-CN"/>
              </w:rPr>
              <w:t>）</w:t>
            </w:r>
          </w:p>
        </w:tc>
        <w:tc>
          <w:tcPr>
            <w:tcW w:w="4061" w:type="dxa"/>
            <w:noWrap w:val="0"/>
            <w:vAlign w:val="top"/>
          </w:tcPr>
          <w:p w14:paraId="001CD898">
            <w:pPr>
              <w:pStyle w:val="65"/>
              <w:widowControl/>
              <w:shd w:val="clear" w:color="auto" w:fill="auto"/>
              <w:spacing w:line="360" w:lineRule="auto"/>
              <w:jc w:val="left"/>
              <w:rPr>
                <w:rFonts w:ascii="宋体" w:cs="Arial"/>
                <w:bCs/>
                <w:i/>
                <w:color w:val="auto"/>
                <w:sz w:val="24"/>
                <w:highlight w:val="none"/>
              </w:rPr>
            </w:pPr>
          </w:p>
          <w:p w14:paraId="6333687A">
            <w:pPr>
              <w:pStyle w:val="65"/>
              <w:widowControl/>
              <w:shd w:val="clear" w:color="auto" w:fill="auto"/>
              <w:spacing w:line="360" w:lineRule="auto"/>
              <w:jc w:val="left"/>
              <w:rPr>
                <w:rFonts w:ascii="宋体" w:cs="Arial"/>
                <w:bCs/>
                <w:i/>
                <w:color w:val="auto"/>
                <w:sz w:val="24"/>
                <w:highlight w:val="none"/>
              </w:rPr>
            </w:pPr>
          </w:p>
        </w:tc>
        <w:tc>
          <w:tcPr>
            <w:tcW w:w="1373" w:type="dxa"/>
            <w:noWrap w:val="0"/>
            <w:vAlign w:val="top"/>
          </w:tcPr>
          <w:p w14:paraId="6460A121">
            <w:pPr>
              <w:pStyle w:val="65"/>
              <w:widowControl/>
              <w:shd w:val="clear" w:color="auto" w:fill="auto"/>
              <w:spacing w:line="360" w:lineRule="auto"/>
              <w:jc w:val="left"/>
              <w:rPr>
                <w:rFonts w:ascii="宋体" w:cs="Arial"/>
                <w:bCs/>
                <w:i/>
                <w:color w:val="auto"/>
                <w:sz w:val="24"/>
                <w:highlight w:val="none"/>
              </w:rPr>
            </w:pPr>
          </w:p>
          <w:p w14:paraId="5A133D30">
            <w:pPr>
              <w:pStyle w:val="65"/>
              <w:widowControl/>
              <w:shd w:val="clear" w:color="auto" w:fill="auto"/>
              <w:spacing w:line="360" w:lineRule="auto"/>
              <w:jc w:val="left"/>
              <w:rPr>
                <w:rFonts w:ascii="宋体" w:cs="Arial"/>
                <w:bCs/>
                <w:i/>
                <w:color w:val="auto"/>
                <w:sz w:val="24"/>
                <w:highlight w:val="none"/>
              </w:rPr>
            </w:pPr>
          </w:p>
          <w:p w14:paraId="1E9E12C6">
            <w:pPr>
              <w:pStyle w:val="65"/>
              <w:widowControl/>
              <w:shd w:val="clear" w:color="auto" w:fill="auto"/>
              <w:spacing w:line="360" w:lineRule="auto"/>
              <w:jc w:val="left"/>
              <w:rPr>
                <w:rFonts w:ascii="宋体" w:cs="Arial"/>
                <w:bCs/>
                <w:i/>
                <w:color w:val="auto"/>
                <w:sz w:val="24"/>
                <w:highlight w:val="none"/>
              </w:rPr>
            </w:pPr>
          </w:p>
        </w:tc>
      </w:tr>
      <w:tr w14:paraId="225C0F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89" w:hRule="exact"/>
          <w:jc w:val="center"/>
        </w:trPr>
        <w:tc>
          <w:tcPr>
            <w:tcW w:w="739" w:type="dxa"/>
            <w:tcBorders>
              <w:bottom w:val="single" w:color="auto" w:sz="4" w:space="0"/>
            </w:tcBorders>
            <w:noWrap w:val="0"/>
            <w:vAlign w:val="center"/>
          </w:tcPr>
          <w:p w14:paraId="5F9DE675">
            <w:pPr>
              <w:pStyle w:val="65"/>
              <w:widowControl/>
              <w:shd w:val="clear" w:color="auto" w:fill="auto"/>
              <w:spacing w:line="360" w:lineRule="auto"/>
              <w:jc w:val="left"/>
              <w:rPr>
                <w:rFonts w:ascii="宋体" w:cs="Arial"/>
                <w:bCs/>
                <w:color w:val="auto"/>
                <w:sz w:val="24"/>
                <w:highlight w:val="none"/>
              </w:rPr>
            </w:pPr>
            <w:r>
              <w:rPr>
                <w:rFonts w:hint="eastAsia" w:ascii="宋体" w:cs="Arial"/>
                <w:bCs/>
                <w:color w:val="auto"/>
                <w:sz w:val="24"/>
                <w:highlight w:val="none"/>
              </w:rPr>
              <w:t>……</w:t>
            </w:r>
          </w:p>
        </w:tc>
        <w:tc>
          <w:tcPr>
            <w:tcW w:w="2355" w:type="dxa"/>
            <w:tcBorders>
              <w:bottom w:val="single" w:color="auto" w:sz="4" w:space="0"/>
            </w:tcBorders>
            <w:noWrap w:val="0"/>
            <w:vAlign w:val="center"/>
          </w:tcPr>
          <w:p w14:paraId="2D7F4A5D">
            <w:pPr>
              <w:pStyle w:val="65"/>
              <w:widowControl/>
              <w:shd w:val="clear" w:color="auto" w:fill="auto"/>
              <w:spacing w:line="360" w:lineRule="auto"/>
              <w:jc w:val="left"/>
              <w:rPr>
                <w:rFonts w:ascii="宋体" w:cs="Arial"/>
                <w:bCs/>
                <w:color w:val="auto"/>
                <w:sz w:val="24"/>
                <w:highlight w:val="none"/>
              </w:rPr>
            </w:pPr>
            <w:r>
              <w:rPr>
                <w:rFonts w:hint="eastAsia" w:ascii="宋体" w:cs="Arial"/>
                <w:bCs/>
                <w:color w:val="auto"/>
                <w:sz w:val="24"/>
                <w:highlight w:val="none"/>
              </w:rPr>
              <w:t>……</w:t>
            </w:r>
          </w:p>
        </w:tc>
        <w:tc>
          <w:tcPr>
            <w:tcW w:w="4061" w:type="dxa"/>
            <w:tcBorders>
              <w:bottom w:val="single" w:color="auto" w:sz="4" w:space="0"/>
            </w:tcBorders>
            <w:noWrap w:val="0"/>
            <w:vAlign w:val="top"/>
          </w:tcPr>
          <w:p w14:paraId="71AED221">
            <w:pPr>
              <w:pStyle w:val="65"/>
              <w:widowControl/>
              <w:shd w:val="clear" w:color="auto" w:fill="auto"/>
              <w:spacing w:line="360" w:lineRule="auto"/>
              <w:jc w:val="left"/>
              <w:rPr>
                <w:rFonts w:ascii="宋体" w:cs="Arial"/>
                <w:bCs/>
                <w:color w:val="auto"/>
                <w:sz w:val="24"/>
                <w:highlight w:val="none"/>
              </w:rPr>
            </w:pPr>
          </w:p>
        </w:tc>
        <w:tc>
          <w:tcPr>
            <w:tcW w:w="1373" w:type="dxa"/>
            <w:tcBorders>
              <w:bottom w:val="single" w:color="auto" w:sz="4" w:space="0"/>
            </w:tcBorders>
            <w:noWrap w:val="0"/>
            <w:vAlign w:val="top"/>
          </w:tcPr>
          <w:p w14:paraId="07D19EBF">
            <w:pPr>
              <w:pStyle w:val="65"/>
              <w:widowControl/>
              <w:shd w:val="clear" w:color="auto" w:fill="auto"/>
              <w:spacing w:line="360" w:lineRule="auto"/>
              <w:jc w:val="left"/>
              <w:rPr>
                <w:rFonts w:ascii="宋体" w:cs="Arial"/>
                <w:bCs/>
                <w:color w:val="auto"/>
                <w:sz w:val="24"/>
                <w:highlight w:val="none"/>
              </w:rPr>
            </w:pPr>
          </w:p>
        </w:tc>
      </w:tr>
    </w:tbl>
    <w:p w14:paraId="24368549">
      <w:pPr>
        <w:shd w:val="clear" w:color="auto" w:fill="auto"/>
        <w:spacing w:line="360" w:lineRule="auto"/>
        <w:ind w:left="549" w:hanging="549" w:hangingChars="171"/>
        <w:jc w:val="center"/>
        <w:rPr>
          <w:rFonts w:hint="eastAsia" w:ascii="宋体" w:hAnsi="宋体"/>
          <w:b/>
          <w:color w:val="auto"/>
          <w:sz w:val="32"/>
          <w:szCs w:val="32"/>
          <w:highlight w:val="none"/>
        </w:rPr>
      </w:pPr>
    </w:p>
    <w:p w14:paraId="5BD499A1">
      <w:pPr>
        <w:shd w:val="clear" w:color="auto" w:fill="auto"/>
        <w:spacing w:line="360" w:lineRule="auto"/>
        <w:rPr>
          <w:rFonts w:ascii="宋体" w:hAnsi="宋体"/>
          <w:color w:val="auto"/>
          <w:sz w:val="24"/>
          <w:highlight w:val="none"/>
        </w:rPr>
      </w:pPr>
    </w:p>
    <w:p w14:paraId="368A179A">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1ADFABD3">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2F52E634">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6A78C578">
      <w:pPr>
        <w:shd w:val="clear" w:color="auto" w:fill="auto"/>
        <w:bidi w:val="0"/>
        <w:spacing w:line="360" w:lineRule="auto"/>
        <w:rPr>
          <w:rFonts w:hint="eastAsia" w:ascii="宋体" w:hAnsi="宋体" w:eastAsia="宋体" w:cs="宋体"/>
          <w:b w:val="0"/>
          <w:bCs w:val="0"/>
          <w:color w:val="auto"/>
          <w:sz w:val="24"/>
          <w:szCs w:val="32"/>
          <w:highlight w:val="none"/>
        </w:rPr>
      </w:pPr>
    </w:p>
    <w:p w14:paraId="7D3EE1DA">
      <w:pPr>
        <w:shd w:val="clear" w:color="auto" w:fill="auto"/>
        <w:spacing w:line="360" w:lineRule="auto"/>
        <w:jc w:val="both"/>
        <w:rPr>
          <w:rFonts w:ascii="宋体"/>
          <w:b/>
          <w:color w:val="auto"/>
          <w:sz w:val="24"/>
          <w:szCs w:val="24"/>
          <w:highlight w:val="none"/>
        </w:rPr>
      </w:pPr>
    </w:p>
    <w:p w14:paraId="79B29296">
      <w:pPr>
        <w:shd w:val="clear" w:color="auto" w:fill="auto"/>
        <w:spacing w:line="360" w:lineRule="auto"/>
        <w:jc w:val="both"/>
        <w:rPr>
          <w:rFonts w:ascii="宋体"/>
          <w:b/>
          <w:color w:val="auto"/>
          <w:sz w:val="24"/>
          <w:szCs w:val="24"/>
          <w:highlight w:val="none"/>
        </w:rPr>
      </w:pPr>
    </w:p>
    <w:p w14:paraId="27BC759F">
      <w:pPr>
        <w:shd w:val="clear" w:color="auto" w:fill="auto"/>
        <w:spacing w:line="360" w:lineRule="auto"/>
        <w:jc w:val="both"/>
        <w:rPr>
          <w:rFonts w:ascii="宋体"/>
          <w:b/>
          <w:color w:val="auto"/>
          <w:sz w:val="24"/>
          <w:szCs w:val="24"/>
          <w:highlight w:val="none"/>
        </w:rPr>
      </w:pPr>
    </w:p>
    <w:p w14:paraId="7B6A4D51">
      <w:pPr>
        <w:shd w:val="clear" w:color="auto" w:fill="auto"/>
        <w:spacing w:line="360" w:lineRule="auto"/>
        <w:jc w:val="both"/>
        <w:rPr>
          <w:rFonts w:ascii="宋体"/>
          <w:b/>
          <w:color w:val="auto"/>
          <w:sz w:val="24"/>
          <w:szCs w:val="24"/>
          <w:highlight w:val="none"/>
        </w:rPr>
      </w:pPr>
    </w:p>
    <w:p w14:paraId="22878665">
      <w:pPr>
        <w:shd w:val="clear" w:color="auto" w:fill="auto"/>
        <w:spacing w:line="360" w:lineRule="auto"/>
        <w:jc w:val="both"/>
        <w:rPr>
          <w:rFonts w:ascii="宋体"/>
          <w:b/>
          <w:color w:val="auto"/>
          <w:sz w:val="24"/>
          <w:szCs w:val="24"/>
          <w:highlight w:val="none"/>
        </w:rPr>
      </w:pPr>
    </w:p>
    <w:p w14:paraId="51218825">
      <w:pPr>
        <w:shd w:val="clear" w:color="auto" w:fill="auto"/>
        <w:spacing w:line="360" w:lineRule="auto"/>
        <w:jc w:val="both"/>
        <w:rPr>
          <w:rFonts w:ascii="宋体"/>
          <w:b/>
          <w:color w:val="auto"/>
          <w:sz w:val="24"/>
          <w:szCs w:val="24"/>
          <w:highlight w:val="none"/>
        </w:rPr>
      </w:pPr>
    </w:p>
    <w:p w14:paraId="47595F9C">
      <w:pPr>
        <w:shd w:val="clear" w:color="auto" w:fill="auto"/>
        <w:spacing w:line="360" w:lineRule="auto"/>
        <w:rPr>
          <w:rFonts w:hint="eastAsia" w:ascii="宋体" w:hAnsi="宋体" w:eastAsia="宋体" w:cs="宋体"/>
          <w:b/>
          <w:bCs/>
          <w:color w:val="auto"/>
          <w:sz w:val="28"/>
          <w:szCs w:val="36"/>
          <w:highlight w:val="none"/>
          <w:lang w:eastAsia="zh-CN"/>
        </w:rPr>
      </w:pPr>
      <w:r>
        <w:rPr>
          <w:rFonts w:hint="eastAsia" w:ascii="宋体" w:hAnsi="宋体" w:eastAsia="宋体" w:cs="宋体"/>
          <w:b/>
          <w:bCs/>
          <w:color w:val="auto"/>
          <w:sz w:val="28"/>
          <w:szCs w:val="36"/>
          <w:highlight w:val="none"/>
        </w:rPr>
        <w:t>附件</w:t>
      </w:r>
      <w:r>
        <w:rPr>
          <w:rFonts w:hint="eastAsia" w:ascii="宋体" w:hAnsi="宋体" w:cs="宋体"/>
          <w:b/>
          <w:bCs/>
          <w:color w:val="auto"/>
          <w:sz w:val="28"/>
          <w:szCs w:val="36"/>
          <w:highlight w:val="none"/>
          <w:lang w:val="en-US" w:eastAsia="zh-CN"/>
        </w:rPr>
        <w:t>21</w:t>
      </w:r>
      <w:r>
        <w:rPr>
          <w:rFonts w:hint="eastAsia" w:ascii="宋体" w:hAnsi="宋体" w:eastAsia="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rPr>
        <w:t>　　</w:t>
      </w:r>
      <w:r>
        <w:rPr>
          <w:rFonts w:hint="eastAsia" w:ascii="宋体" w:hAnsi="宋体" w:eastAsia="宋体" w:cs="宋体"/>
          <w:b/>
          <w:bCs/>
          <w:color w:val="auto"/>
          <w:sz w:val="28"/>
          <w:szCs w:val="36"/>
          <w:highlight w:val="none"/>
          <w:lang w:val="en-US" w:eastAsia="zh-CN"/>
        </w:rPr>
        <w:t xml:space="preserve">                                      </w:t>
      </w:r>
      <w:r>
        <w:rPr>
          <w:rFonts w:hint="eastAsia" w:ascii="宋体" w:hAnsi="宋体" w:eastAsia="宋体" w:cs="宋体"/>
          <w:b/>
          <w:bCs/>
          <w:color w:val="auto"/>
          <w:sz w:val="28"/>
          <w:szCs w:val="36"/>
          <w:highlight w:val="none"/>
          <w:u w:val="single"/>
          <w:lang w:val="en-US" w:eastAsia="zh-CN"/>
        </w:rPr>
        <w:t xml:space="preserve">    </w:t>
      </w:r>
      <w:r>
        <w:rPr>
          <w:rFonts w:hint="eastAsia" w:ascii="宋体" w:hAnsi="宋体" w:eastAsia="宋体" w:cs="宋体"/>
          <w:b/>
          <w:bCs/>
          <w:color w:val="auto"/>
          <w:sz w:val="28"/>
          <w:szCs w:val="36"/>
          <w:highlight w:val="none"/>
        </w:rPr>
        <w:t>本</w:t>
      </w:r>
    </w:p>
    <w:p w14:paraId="47F58EEC">
      <w:pPr>
        <w:shd w:val="clear" w:color="auto" w:fill="auto"/>
        <w:jc w:val="center"/>
        <w:rPr>
          <w:rFonts w:ascii="宋体" w:hAnsi="宋体"/>
          <w:color w:val="auto"/>
          <w:spacing w:val="40"/>
          <w:sz w:val="52"/>
          <w:szCs w:val="52"/>
          <w:highlight w:val="none"/>
        </w:rPr>
      </w:pPr>
      <w:r>
        <w:rPr>
          <w:rFonts w:hint="eastAsia" w:ascii="宋体" w:hAnsi="宋体"/>
          <w:color w:val="auto"/>
          <w:spacing w:val="40"/>
          <w:sz w:val="52"/>
          <w:szCs w:val="52"/>
          <w:highlight w:val="none"/>
        </w:rPr>
        <w:t>项目名称</w:t>
      </w:r>
    </w:p>
    <w:p w14:paraId="130A84C8">
      <w:pPr>
        <w:shd w:val="clear" w:color="auto" w:fill="auto"/>
        <w:jc w:val="center"/>
        <w:rPr>
          <w:rFonts w:hint="eastAsia" w:ascii="宋体" w:hAnsi="宋体" w:eastAsia="宋体"/>
          <w:color w:val="auto"/>
          <w:sz w:val="36"/>
          <w:szCs w:val="36"/>
          <w:highlight w:val="none"/>
          <w:lang w:eastAsia="zh-CN"/>
        </w:rPr>
      </w:pPr>
      <w:r>
        <w:rPr>
          <w:rFonts w:hint="eastAsia" w:ascii="宋体" w:hAnsi="宋体"/>
          <w:color w:val="auto"/>
          <w:sz w:val="36"/>
          <w:szCs w:val="36"/>
          <w:highlight w:val="none"/>
        </w:rPr>
        <w:t>项目编号：（标段</w:t>
      </w:r>
      <w:r>
        <w:rPr>
          <w:rFonts w:hint="eastAsia" w:ascii="宋体" w:hAnsi="宋体"/>
          <w:color w:val="auto"/>
          <w:sz w:val="36"/>
          <w:szCs w:val="36"/>
          <w:highlight w:val="none"/>
          <w:lang w:eastAsia="zh-CN"/>
        </w:rPr>
        <w:t>）</w:t>
      </w:r>
    </w:p>
    <w:p w14:paraId="52FFC2F5">
      <w:pPr>
        <w:shd w:val="clear" w:color="auto" w:fill="auto"/>
        <w:jc w:val="center"/>
        <w:rPr>
          <w:rFonts w:ascii="宋体" w:hAnsi="宋体"/>
          <w:b/>
          <w:color w:val="auto"/>
          <w:spacing w:val="40"/>
          <w:sz w:val="84"/>
          <w:szCs w:val="84"/>
          <w:highlight w:val="none"/>
        </w:rPr>
      </w:pPr>
    </w:p>
    <w:p w14:paraId="2C54B999">
      <w:pPr>
        <w:shd w:val="clear" w:color="auto" w:fill="auto"/>
        <w:jc w:val="center"/>
        <w:rPr>
          <w:rFonts w:ascii="宋体" w:hAnsi="宋体"/>
          <w:b/>
          <w:color w:val="auto"/>
          <w:spacing w:val="40"/>
          <w:sz w:val="84"/>
          <w:szCs w:val="84"/>
          <w:highlight w:val="none"/>
        </w:rPr>
      </w:pPr>
      <w:r>
        <w:rPr>
          <w:rFonts w:hint="eastAsia" w:ascii="宋体" w:hAnsi="宋体"/>
          <w:b/>
          <w:color w:val="auto"/>
          <w:spacing w:val="40"/>
          <w:sz w:val="84"/>
          <w:szCs w:val="84"/>
          <w:highlight w:val="none"/>
        </w:rPr>
        <w:t>报</w:t>
      </w:r>
    </w:p>
    <w:p w14:paraId="7111B478">
      <w:pPr>
        <w:shd w:val="clear" w:color="auto" w:fill="auto"/>
        <w:jc w:val="center"/>
        <w:rPr>
          <w:rFonts w:ascii="宋体" w:hAnsi="宋体"/>
          <w:b/>
          <w:color w:val="auto"/>
          <w:spacing w:val="40"/>
          <w:sz w:val="84"/>
          <w:szCs w:val="84"/>
          <w:highlight w:val="none"/>
        </w:rPr>
      </w:pPr>
      <w:r>
        <w:rPr>
          <w:rFonts w:hint="eastAsia" w:ascii="宋体" w:hAnsi="宋体"/>
          <w:b/>
          <w:color w:val="auto"/>
          <w:spacing w:val="40"/>
          <w:sz w:val="84"/>
          <w:szCs w:val="84"/>
          <w:highlight w:val="none"/>
        </w:rPr>
        <w:t>价</w:t>
      </w:r>
    </w:p>
    <w:p w14:paraId="6704808C">
      <w:pPr>
        <w:shd w:val="clear" w:color="auto" w:fill="auto"/>
        <w:jc w:val="center"/>
        <w:rPr>
          <w:rFonts w:ascii="宋体" w:hAnsi="宋体"/>
          <w:b/>
          <w:color w:val="auto"/>
          <w:spacing w:val="40"/>
          <w:sz w:val="84"/>
          <w:szCs w:val="84"/>
          <w:highlight w:val="none"/>
        </w:rPr>
      </w:pPr>
      <w:r>
        <w:rPr>
          <w:rFonts w:hint="eastAsia" w:ascii="宋体" w:hAnsi="宋体"/>
          <w:b/>
          <w:color w:val="auto"/>
          <w:spacing w:val="40"/>
          <w:sz w:val="84"/>
          <w:szCs w:val="84"/>
          <w:highlight w:val="none"/>
        </w:rPr>
        <w:t>文</w:t>
      </w:r>
    </w:p>
    <w:p w14:paraId="3DE23A99">
      <w:pPr>
        <w:shd w:val="clear" w:color="auto" w:fill="auto"/>
        <w:jc w:val="center"/>
        <w:rPr>
          <w:rFonts w:ascii="宋体" w:hAnsi="宋体"/>
          <w:b/>
          <w:color w:val="auto"/>
          <w:spacing w:val="40"/>
          <w:sz w:val="84"/>
          <w:szCs w:val="84"/>
          <w:highlight w:val="none"/>
        </w:rPr>
      </w:pPr>
      <w:r>
        <w:rPr>
          <w:rFonts w:hint="eastAsia" w:ascii="宋体" w:hAnsi="宋体"/>
          <w:b/>
          <w:color w:val="auto"/>
          <w:spacing w:val="40"/>
          <w:sz w:val="84"/>
          <w:szCs w:val="84"/>
          <w:highlight w:val="none"/>
        </w:rPr>
        <w:t>件</w:t>
      </w:r>
    </w:p>
    <w:p w14:paraId="684777C5">
      <w:pPr>
        <w:shd w:val="clear" w:color="auto" w:fill="auto"/>
        <w:jc w:val="center"/>
        <w:rPr>
          <w:rFonts w:ascii="宋体" w:hAnsi="宋体"/>
          <w:color w:val="auto"/>
          <w:sz w:val="36"/>
          <w:szCs w:val="36"/>
          <w:highlight w:val="none"/>
        </w:rPr>
      </w:pPr>
    </w:p>
    <w:p w14:paraId="02101EAC">
      <w:pPr>
        <w:shd w:val="clear" w:color="auto" w:fill="auto"/>
        <w:jc w:val="center"/>
        <w:rPr>
          <w:rFonts w:ascii="宋体" w:hAnsi="宋体"/>
          <w:color w:val="auto"/>
          <w:sz w:val="36"/>
          <w:szCs w:val="36"/>
          <w:highlight w:val="none"/>
        </w:rPr>
      </w:pPr>
    </w:p>
    <w:p w14:paraId="116C0B53">
      <w:pPr>
        <w:shd w:val="clear" w:color="auto" w:fill="auto"/>
        <w:spacing w:line="360" w:lineRule="auto"/>
        <w:ind w:right="532"/>
        <w:jc w:val="center"/>
        <w:rPr>
          <w:rFonts w:ascii="宋体" w:hAnsi="宋体"/>
          <w:color w:val="auto"/>
          <w:sz w:val="36"/>
          <w:szCs w:val="36"/>
          <w:highlight w:val="none"/>
        </w:rPr>
      </w:pPr>
    </w:p>
    <w:p w14:paraId="28E53841">
      <w:pPr>
        <w:shd w:val="clear" w:color="auto" w:fill="auto"/>
        <w:jc w:val="both"/>
        <w:rPr>
          <w:rFonts w:hint="eastAsia" w:ascii="宋体" w:hAnsi="宋体"/>
          <w:color w:val="auto"/>
          <w:sz w:val="36"/>
          <w:szCs w:val="36"/>
          <w:highlight w:val="none"/>
        </w:rPr>
      </w:pPr>
      <w:r>
        <w:rPr>
          <w:rFonts w:hint="eastAsia" w:ascii="宋体" w:hAnsi="宋体"/>
          <w:color w:val="auto"/>
          <w:sz w:val="36"/>
          <w:szCs w:val="36"/>
          <w:highlight w:val="none"/>
        </w:rPr>
        <w:t>供应商全称</w:t>
      </w:r>
      <w:r>
        <w:rPr>
          <w:rFonts w:hint="eastAsia" w:ascii="宋体" w:hAnsi="宋体"/>
          <w:color w:val="auto"/>
          <w:sz w:val="32"/>
          <w:szCs w:val="32"/>
          <w:highlight w:val="none"/>
        </w:rPr>
        <w:t>（加盖公章，如为联合体，则为联合体牵头人</w:t>
      </w:r>
      <w:r>
        <w:rPr>
          <w:rFonts w:hint="eastAsia" w:ascii="宋体" w:hAnsi="宋体"/>
          <w:color w:val="auto"/>
          <w:sz w:val="32"/>
          <w:szCs w:val="32"/>
          <w:highlight w:val="none"/>
          <w:lang w:eastAsia="zh-CN"/>
        </w:rPr>
        <w:t>）</w:t>
      </w:r>
      <w:r>
        <w:rPr>
          <w:rFonts w:hint="eastAsia" w:ascii="宋体" w:hAnsi="宋体"/>
          <w:color w:val="auto"/>
          <w:sz w:val="36"/>
          <w:szCs w:val="36"/>
          <w:highlight w:val="none"/>
        </w:rPr>
        <w:t>：</w:t>
      </w:r>
    </w:p>
    <w:p w14:paraId="5D4F822E">
      <w:pPr>
        <w:shd w:val="clear" w:color="auto" w:fill="auto"/>
        <w:jc w:val="both"/>
        <w:rPr>
          <w:rFonts w:ascii="宋体" w:hAnsi="宋体"/>
          <w:color w:val="auto"/>
          <w:sz w:val="36"/>
          <w:szCs w:val="36"/>
          <w:highlight w:val="none"/>
        </w:rPr>
      </w:pPr>
      <w:r>
        <w:rPr>
          <w:rFonts w:hint="eastAsia" w:ascii="宋体" w:hAnsi="宋体"/>
          <w:color w:val="auto"/>
          <w:sz w:val="36"/>
          <w:szCs w:val="36"/>
          <w:highlight w:val="none"/>
        </w:rPr>
        <w:t>地址：</w:t>
      </w:r>
    </w:p>
    <w:p w14:paraId="457CD240">
      <w:pPr>
        <w:shd w:val="clear" w:color="auto" w:fill="auto"/>
        <w:jc w:val="both"/>
        <w:rPr>
          <w:rFonts w:ascii="宋体" w:hAnsi="宋体"/>
          <w:color w:val="auto"/>
          <w:sz w:val="36"/>
          <w:szCs w:val="36"/>
          <w:highlight w:val="none"/>
        </w:rPr>
      </w:pPr>
      <w:r>
        <w:rPr>
          <w:rFonts w:hint="eastAsia" w:ascii="宋体" w:hAnsi="宋体"/>
          <w:color w:val="auto"/>
          <w:sz w:val="36"/>
          <w:szCs w:val="36"/>
          <w:highlight w:val="none"/>
        </w:rPr>
        <w:t>时间：</w:t>
      </w:r>
    </w:p>
    <w:p w14:paraId="6E8F292A">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7663AFD4">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239170B9">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0964C53E">
      <w:pPr>
        <w:shd w:val="clear" w:color="auto" w:fill="auto"/>
        <w:bidi w:val="0"/>
        <w:spacing w:line="360" w:lineRule="auto"/>
        <w:jc w:val="center"/>
        <w:rPr>
          <w:rFonts w:hint="eastAsia" w:ascii="宋体" w:hAnsi="宋体" w:eastAsia="宋体" w:cs="宋体"/>
          <w:b/>
          <w:bCs/>
          <w:color w:val="auto"/>
          <w:sz w:val="32"/>
          <w:szCs w:val="40"/>
          <w:highlight w:val="none"/>
          <w:lang w:val="zh-CN"/>
        </w:rPr>
      </w:pPr>
      <w:r>
        <w:rPr>
          <w:rFonts w:hint="eastAsia" w:ascii="宋体" w:hAnsi="宋体" w:eastAsia="宋体" w:cs="宋体"/>
          <w:b/>
          <w:bCs/>
          <w:color w:val="auto"/>
          <w:sz w:val="32"/>
          <w:szCs w:val="40"/>
          <w:highlight w:val="none"/>
          <w:lang w:val="zh-CN"/>
        </w:rPr>
        <w:t>报价文件目录</w:t>
      </w:r>
    </w:p>
    <w:p w14:paraId="2F2D1D65">
      <w:pPr>
        <w:shd w:val="clear" w:color="auto" w:fill="auto"/>
        <w:spacing w:line="360" w:lineRule="auto"/>
        <w:rPr>
          <w:rFonts w:ascii="宋体" w:hAnsi="宋体"/>
          <w:color w:val="auto"/>
          <w:sz w:val="24"/>
          <w:highlight w:val="none"/>
        </w:rPr>
      </w:pPr>
    </w:p>
    <w:p w14:paraId="06025064">
      <w:pPr>
        <w:shd w:val="clear" w:color="auto" w:fill="auto"/>
        <w:bidi w:val="0"/>
        <w:spacing w:line="360" w:lineRule="auto"/>
        <w:ind w:firstLine="560" w:firstLineChars="200"/>
        <w:jc w:val="left"/>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rPr>
        <w:t>1、开标一览表（附件</w:t>
      </w:r>
      <w:r>
        <w:rPr>
          <w:rFonts w:hint="eastAsia" w:ascii="宋体" w:hAnsi="宋体" w:cs="宋体"/>
          <w:color w:val="auto"/>
          <w:sz w:val="28"/>
          <w:szCs w:val="36"/>
          <w:highlight w:val="none"/>
          <w:lang w:val="en-US" w:eastAsia="zh-CN"/>
        </w:rPr>
        <w:t>22</w:t>
      </w:r>
      <w:r>
        <w:rPr>
          <w:rFonts w:hint="eastAsia" w:ascii="宋体" w:hAnsi="宋体" w:cs="宋体"/>
          <w:color w:val="auto"/>
          <w:sz w:val="28"/>
          <w:szCs w:val="36"/>
          <w:highlight w:val="none"/>
          <w:lang w:eastAsia="zh-CN"/>
        </w:rPr>
        <w:t>）</w:t>
      </w:r>
      <w:r>
        <w:rPr>
          <w:rFonts w:hint="eastAsia" w:ascii="宋体" w:hAnsi="宋体" w:eastAsia="宋体" w:cs="宋体"/>
          <w:color w:val="auto"/>
          <w:sz w:val="28"/>
          <w:szCs w:val="36"/>
          <w:highlight w:val="none"/>
        </w:rPr>
        <w:t>；</w:t>
      </w:r>
    </w:p>
    <w:p w14:paraId="11B30B0E">
      <w:pPr>
        <w:shd w:val="clear" w:color="auto" w:fill="auto"/>
        <w:bidi w:val="0"/>
        <w:spacing w:line="360" w:lineRule="auto"/>
        <w:ind w:firstLine="560" w:firstLineChars="200"/>
        <w:jc w:val="left"/>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rPr>
        <w:t>2、报价明细表（附件</w:t>
      </w:r>
      <w:r>
        <w:rPr>
          <w:rFonts w:hint="eastAsia" w:ascii="宋体" w:hAnsi="宋体" w:cs="宋体"/>
          <w:color w:val="auto"/>
          <w:sz w:val="28"/>
          <w:szCs w:val="36"/>
          <w:highlight w:val="none"/>
          <w:lang w:val="en-US" w:eastAsia="zh-CN"/>
        </w:rPr>
        <w:t>23</w:t>
      </w:r>
      <w:r>
        <w:rPr>
          <w:rFonts w:hint="eastAsia" w:ascii="宋体" w:hAnsi="宋体" w:cs="宋体"/>
          <w:color w:val="auto"/>
          <w:sz w:val="28"/>
          <w:szCs w:val="36"/>
          <w:highlight w:val="none"/>
          <w:lang w:eastAsia="zh-CN"/>
        </w:rPr>
        <w:t>）</w:t>
      </w:r>
      <w:r>
        <w:rPr>
          <w:rFonts w:hint="eastAsia" w:ascii="宋体" w:hAnsi="宋体" w:eastAsia="宋体" w:cs="宋体"/>
          <w:color w:val="auto"/>
          <w:sz w:val="28"/>
          <w:szCs w:val="36"/>
          <w:highlight w:val="none"/>
        </w:rPr>
        <w:t>；</w:t>
      </w:r>
    </w:p>
    <w:p w14:paraId="72C5CDDF">
      <w:pPr>
        <w:shd w:val="clear" w:color="auto" w:fill="auto"/>
        <w:bidi w:val="0"/>
        <w:spacing w:line="360" w:lineRule="auto"/>
        <w:ind w:firstLine="560" w:firstLineChars="200"/>
        <w:jc w:val="left"/>
        <w:rPr>
          <w:rFonts w:hint="eastAsia" w:ascii="宋体" w:hAnsi="宋体" w:eastAsia="宋体" w:cs="宋体"/>
          <w:color w:val="auto"/>
          <w:sz w:val="28"/>
          <w:szCs w:val="36"/>
          <w:highlight w:val="none"/>
        </w:rPr>
      </w:pPr>
      <w:r>
        <w:rPr>
          <w:rFonts w:hint="eastAsia" w:ascii="宋体" w:hAnsi="宋体" w:eastAsia="宋体" w:cs="宋体"/>
          <w:color w:val="auto"/>
          <w:sz w:val="28"/>
          <w:szCs w:val="36"/>
          <w:highlight w:val="none"/>
        </w:rPr>
        <w:t>3、针对报价投标人认为其他需要说明的；</w:t>
      </w:r>
    </w:p>
    <w:p w14:paraId="43731048">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2E1FF565">
      <w:pPr>
        <w:shd w:val="clear" w:color="auto" w:fill="auto"/>
        <w:bidi w:val="0"/>
        <w:spacing w:line="360" w:lineRule="auto"/>
        <w:jc w:val="both"/>
        <w:rPr>
          <w:rFonts w:hint="eastAsia" w:ascii="宋体" w:hAnsi="宋体" w:eastAsia="宋体" w:cs="宋体"/>
          <w:b w:val="0"/>
          <w:bCs w:val="0"/>
          <w:color w:val="auto"/>
          <w:sz w:val="24"/>
          <w:szCs w:val="32"/>
          <w:highlight w:val="none"/>
          <w:lang w:eastAsia="zh-CN"/>
        </w:rPr>
      </w:pPr>
    </w:p>
    <w:p w14:paraId="7F03DD6C">
      <w:pPr>
        <w:shd w:val="clear" w:color="auto" w:fill="auto"/>
        <w:spacing w:line="360" w:lineRule="auto"/>
        <w:rPr>
          <w:rFonts w:hint="eastAsia" w:ascii="宋体" w:hAnsi="宋体" w:eastAsia="宋体" w:cs="宋体"/>
          <w:b/>
          <w:bCs/>
          <w:color w:val="auto"/>
          <w:sz w:val="28"/>
          <w:szCs w:val="36"/>
          <w:highlight w:val="none"/>
        </w:rPr>
      </w:pPr>
    </w:p>
    <w:p w14:paraId="70450C67">
      <w:pPr>
        <w:shd w:val="clear" w:color="auto" w:fill="auto"/>
        <w:spacing w:line="360" w:lineRule="auto"/>
        <w:rPr>
          <w:rFonts w:hint="eastAsia" w:ascii="宋体" w:hAnsi="宋体" w:eastAsia="宋体" w:cs="宋体"/>
          <w:b/>
          <w:bCs/>
          <w:color w:val="auto"/>
          <w:sz w:val="28"/>
          <w:szCs w:val="36"/>
          <w:highlight w:val="none"/>
        </w:rPr>
      </w:pPr>
    </w:p>
    <w:p w14:paraId="18E0884B">
      <w:pPr>
        <w:shd w:val="clear" w:color="auto" w:fill="auto"/>
        <w:spacing w:line="360" w:lineRule="auto"/>
        <w:rPr>
          <w:rFonts w:hint="eastAsia" w:ascii="宋体" w:hAnsi="宋体" w:eastAsia="宋体" w:cs="宋体"/>
          <w:b/>
          <w:bCs/>
          <w:color w:val="auto"/>
          <w:sz w:val="28"/>
          <w:szCs w:val="36"/>
          <w:highlight w:val="none"/>
        </w:rPr>
      </w:pPr>
    </w:p>
    <w:p w14:paraId="6E6F41A1">
      <w:pPr>
        <w:shd w:val="clear" w:color="auto" w:fill="auto"/>
        <w:spacing w:line="360" w:lineRule="auto"/>
        <w:rPr>
          <w:rFonts w:hint="eastAsia" w:ascii="宋体" w:hAnsi="宋体" w:eastAsia="宋体" w:cs="宋体"/>
          <w:b/>
          <w:bCs/>
          <w:color w:val="auto"/>
          <w:sz w:val="28"/>
          <w:szCs w:val="36"/>
          <w:highlight w:val="none"/>
        </w:rPr>
      </w:pPr>
    </w:p>
    <w:p w14:paraId="3F621E0A">
      <w:pPr>
        <w:shd w:val="clear" w:color="auto" w:fill="auto"/>
        <w:spacing w:line="360" w:lineRule="auto"/>
        <w:rPr>
          <w:rFonts w:hint="eastAsia" w:ascii="宋体" w:hAnsi="宋体" w:eastAsia="宋体" w:cs="宋体"/>
          <w:b/>
          <w:bCs/>
          <w:color w:val="auto"/>
          <w:sz w:val="28"/>
          <w:szCs w:val="36"/>
          <w:highlight w:val="none"/>
        </w:rPr>
      </w:pPr>
    </w:p>
    <w:p w14:paraId="081BE3DF">
      <w:pPr>
        <w:shd w:val="clear" w:color="auto" w:fill="auto"/>
        <w:spacing w:line="360" w:lineRule="auto"/>
        <w:rPr>
          <w:rFonts w:hint="eastAsia" w:ascii="宋体" w:hAnsi="宋体" w:eastAsia="宋体" w:cs="宋体"/>
          <w:b/>
          <w:bCs/>
          <w:color w:val="auto"/>
          <w:sz w:val="28"/>
          <w:szCs w:val="36"/>
          <w:highlight w:val="none"/>
        </w:rPr>
      </w:pPr>
    </w:p>
    <w:p w14:paraId="6E6FF2A0">
      <w:pPr>
        <w:shd w:val="clear" w:color="auto" w:fill="auto"/>
        <w:spacing w:line="360" w:lineRule="auto"/>
        <w:rPr>
          <w:rFonts w:hint="eastAsia" w:ascii="宋体" w:hAnsi="宋体" w:eastAsia="宋体" w:cs="宋体"/>
          <w:b/>
          <w:bCs/>
          <w:color w:val="auto"/>
          <w:sz w:val="28"/>
          <w:szCs w:val="36"/>
          <w:highlight w:val="none"/>
        </w:rPr>
      </w:pPr>
    </w:p>
    <w:p w14:paraId="276673B1">
      <w:pPr>
        <w:shd w:val="clear" w:color="auto" w:fill="auto"/>
        <w:spacing w:line="360" w:lineRule="auto"/>
        <w:rPr>
          <w:rFonts w:hint="eastAsia" w:ascii="宋体" w:hAnsi="宋体" w:eastAsia="宋体" w:cs="宋体"/>
          <w:b/>
          <w:bCs/>
          <w:color w:val="auto"/>
          <w:sz w:val="28"/>
          <w:szCs w:val="36"/>
          <w:highlight w:val="none"/>
        </w:rPr>
      </w:pPr>
    </w:p>
    <w:p w14:paraId="05FE9EB9">
      <w:pPr>
        <w:shd w:val="clear" w:color="auto" w:fill="auto"/>
        <w:spacing w:line="360" w:lineRule="auto"/>
        <w:rPr>
          <w:rFonts w:hint="eastAsia" w:ascii="宋体" w:hAnsi="宋体" w:eastAsia="宋体" w:cs="宋体"/>
          <w:b/>
          <w:bCs/>
          <w:color w:val="auto"/>
          <w:sz w:val="28"/>
          <w:szCs w:val="36"/>
          <w:highlight w:val="none"/>
        </w:rPr>
      </w:pPr>
    </w:p>
    <w:p w14:paraId="25EB4656">
      <w:pPr>
        <w:shd w:val="clear" w:color="auto" w:fill="auto"/>
        <w:spacing w:line="360" w:lineRule="auto"/>
        <w:rPr>
          <w:rFonts w:hint="eastAsia" w:ascii="宋体" w:hAnsi="宋体" w:eastAsia="宋体" w:cs="宋体"/>
          <w:b/>
          <w:bCs/>
          <w:color w:val="auto"/>
          <w:sz w:val="28"/>
          <w:szCs w:val="36"/>
          <w:highlight w:val="none"/>
        </w:rPr>
      </w:pPr>
    </w:p>
    <w:p w14:paraId="4FF51187">
      <w:pPr>
        <w:shd w:val="clear" w:color="auto" w:fill="auto"/>
        <w:spacing w:line="360" w:lineRule="auto"/>
        <w:rPr>
          <w:rFonts w:hint="eastAsia" w:ascii="宋体" w:hAnsi="宋体" w:eastAsia="宋体" w:cs="宋体"/>
          <w:b/>
          <w:bCs/>
          <w:color w:val="auto"/>
          <w:sz w:val="28"/>
          <w:szCs w:val="36"/>
          <w:highlight w:val="none"/>
        </w:rPr>
      </w:pPr>
    </w:p>
    <w:p w14:paraId="48E5726A">
      <w:pPr>
        <w:shd w:val="clear" w:color="auto" w:fill="auto"/>
        <w:spacing w:line="360" w:lineRule="auto"/>
        <w:rPr>
          <w:rFonts w:hint="eastAsia" w:ascii="宋体" w:hAnsi="宋体" w:eastAsia="宋体" w:cs="宋体"/>
          <w:b/>
          <w:bCs/>
          <w:color w:val="auto"/>
          <w:sz w:val="28"/>
          <w:szCs w:val="36"/>
          <w:highlight w:val="none"/>
        </w:rPr>
      </w:pPr>
    </w:p>
    <w:p w14:paraId="6BFC7153">
      <w:pPr>
        <w:shd w:val="clear" w:color="auto" w:fill="auto"/>
        <w:spacing w:line="360" w:lineRule="auto"/>
        <w:rPr>
          <w:rFonts w:hint="eastAsia" w:ascii="宋体" w:hAnsi="宋体" w:eastAsia="宋体" w:cs="宋体"/>
          <w:b/>
          <w:bCs/>
          <w:color w:val="auto"/>
          <w:sz w:val="28"/>
          <w:szCs w:val="36"/>
          <w:highlight w:val="none"/>
        </w:rPr>
      </w:pPr>
    </w:p>
    <w:p w14:paraId="33A085A6">
      <w:pPr>
        <w:shd w:val="clear" w:color="auto" w:fill="auto"/>
        <w:spacing w:line="360" w:lineRule="auto"/>
        <w:rPr>
          <w:rFonts w:hint="eastAsia" w:ascii="宋体" w:hAnsi="宋体" w:eastAsia="宋体" w:cs="宋体"/>
          <w:b/>
          <w:bCs/>
          <w:color w:val="auto"/>
          <w:sz w:val="28"/>
          <w:szCs w:val="36"/>
          <w:highlight w:val="none"/>
        </w:rPr>
      </w:pPr>
    </w:p>
    <w:p w14:paraId="3E8975B2">
      <w:pPr>
        <w:shd w:val="clear" w:color="auto" w:fill="auto"/>
        <w:spacing w:line="360" w:lineRule="auto"/>
        <w:rPr>
          <w:rFonts w:hint="eastAsia" w:ascii="宋体" w:hAnsi="宋体" w:eastAsia="宋体" w:cs="宋体"/>
          <w:b/>
          <w:bCs/>
          <w:color w:val="auto"/>
          <w:sz w:val="28"/>
          <w:szCs w:val="36"/>
          <w:highlight w:val="none"/>
        </w:rPr>
      </w:pPr>
    </w:p>
    <w:p w14:paraId="6258B0C5">
      <w:pPr>
        <w:shd w:val="clear" w:color="auto" w:fill="auto"/>
        <w:spacing w:line="360" w:lineRule="auto"/>
        <w:rPr>
          <w:rFonts w:hint="eastAsia" w:ascii="宋体" w:hAnsi="宋体" w:eastAsia="宋体" w:cs="宋体"/>
          <w:b/>
          <w:bCs/>
          <w:color w:val="auto"/>
          <w:sz w:val="28"/>
          <w:szCs w:val="36"/>
          <w:highlight w:val="none"/>
        </w:rPr>
      </w:pPr>
    </w:p>
    <w:p w14:paraId="148B921A">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2</w:t>
      </w:r>
      <w:r>
        <w:rPr>
          <w:rFonts w:hint="eastAsia" w:ascii="宋体" w:hAnsi="宋体" w:cs="宋体"/>
          <w:b/>
          <w:bCs/>
          <w:color w:val="auto"/>
          <w:sz w:val="28"/>
          <w:szCs w:val="36"/>
          <w:highlight w:val="none"/>
          <w:lang w:val="en-US" w:eastAsia="zh-CN"/>
        </w:rPr>
        <w:t>2</w:t>
      </w:r>
    </w:p>
    <w:p w14:paraId="5D53B714">
      <w:pPr>
        <w:shd w:val="clear" w:color="auto" w:fill="auto"/>
        <w:spacing w:line="360" w:lineRule="auto"/>
        <w:ind w:left="-2" w:hanging="2"/>
        <w:jc w:val="center"/>
        <w:rPr>
          <w:rFonts w:ascii="宋体" w:hAnsi="宋体"/>
          <w:b/>
          <w:color w:val="auto"/>
          <w:sz w:val="32"/>
          <w:szCs w:val="32"/>
          <w:highlight w:val="none"/>
        </w:rPr>
      </w:pPr>
      <w:r>
        <w:rPr>
          <w:rFonts w:hint="eastAsia" w:ascii="宋体" w:hAnsi="宋体"/>
          <w:b/>
          <w:color w:val="auto"/>
          <w:sz w:val="32"/>
          <w:szCs w:val="32"/>
          <w:highlight w:val="none"/>
        </w:rPr>
        <w:t>开标一览表</w:t>
      </w:r>
    </w:p>
    <w:p w14:paraId="5954C4D4">
      <w:pPr>
        <w:shd w:val="clear" w:color="auto" w:fill="auto"/>
        <w:spacing w:line="360" w:lineRule="auto"/>
        <w:ind w:left="-2" w:hanging="2"/>
        <w:jc w:val="center"/>
        <w:rPr>
          <w:rFonts w:ascii="宋体" w:hAnsi="宋体"/>
          <w:b/>
          <w:color w:val="auto"/>
          <w:sz w:val="32"/>
          <w:szCs w:val="32"/>
          <w:highlight w:val="none"/>
        </w:rPr>
      </w:pPr>
    </w:p>
    <w:p w14:paraId="19D3844F">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项目名称：</w:t>
      </w:r>
    </w:p>
    <w:p w14:paraId="023017F0">
      <w:pPr>
        <w:shd w:val="clear" w:color="auto" w:fill="auto"/>
        <w:bidi w:val="0"/>
        <w:spacing w:line="360" w:lineRule="auto"/>
        <w:ind w:firstLine="480" w:firstLineChars="200"/>
        <w:jc w:val="left"/>
        <w:rPr>
          <w:rFonts w:hint="default"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eastAsia="zh-CN"/>
        </w:rPr>
        <w:t>项目编号：</w:t>
      </w:r>
      <w:r>
        <w:rPr>
          <w:rFonts w:hint="eastAsia" w:ascii="宋体" w:hAnsi="宋体" w:cs="宋体"/>
          <w:b w:val="0"/>
          <w:bCs w:val="0"/>
          <w:color w:val="auto"/>
          <w:sz w:val="24"/>
          <w:szCs w:val="32"/>
          <w:highlight w:val="none"/>
          <w:lang w:val="en-US" w:eastAsia="zh-CN"/>
        </w:rPr>
        <w:t xml:space="preserve">                                       [单位：人民币/元]</w:t>
      </w:r>
    </w:p>
    <w:tbl>
      <w:tblPr>
        <w:tblStyle w:val="28"/>
        <w:tblW w:w="86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94"/>
        <w:gridCol w:w="1349"/>
        <w:gridCol w:w="4629"/>
      </w:tblGrid>
      <w:tr w14:paraId="60553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174" w:hRule="atLeast"/>
          <w:jc w:val="center"/>
        </w:trPr>
        <w:tc>
          <w:tcPr>
            <w:tcW w:w="2694" w:type="dxa"/>
            <w:vMerge w:val="restart"/>
            <w:noWrap w:val="0"/>
            <w:vAlign w:val="center"/>
          </w:tcPr>
          <w:p w14:paraId="36E1B16F">
            <w:pPr>
              <w:shd w:val="clear" w:color="auto" w:fill="auto"/>
              <w:autoSpaceDE w:val="0"/>
              <w:autoSpaceDN w:val="0"/>
              <w:spacing w:line="450" w:lineRule="exact"/>
              <w:jc w:val="center"/>
              <w:textAlignment w:val="bottom"/>
              <w:rPr>
                <w:rFonts w:hint="eastAsia" w:ascii="宋体" w:eastAsia="宋体"/>
                <w:color w:val="auto"/>
                <w:sz w:val="24"/>
                <w:highlight w:val="none"/>
                <w:lang w:eastAsia="zh-CN"/>
              </w:rPr>
            </w:pPr>
            <w:r>
              <w:rPr>
                <w:rFonts w:hint="eastAsia" w:ascii="宋体" w:hAnsi="宋体"/>
                <w:color w:val="auto"/>
                <w:sz w:val="24"/>
                <w:highlight w:val="none"/>
              </w:rPr>
              <w:t>投标总报价</w:t>
            </w:r>
            <w:r>
              <w:rPr>
                <w:rFonts w:hint="eastAsia" w:ascii="宋体" w:hAnsi="宋体"/>
                <w:color w:val="auto"/>
                <w:sz w:val="24"/>
                <w:highlight w:val="none"/>
                <w:lang w:eastAsia="zh-CN"/>
              </w:rPr>
              <w:t>（</w:t>
            </w:r>
            <w:r>
              <w:rPr>
                <w:rFonts w:hint="eastAsia" w:ascii="宋体" w:hAnsi="宋体"/>
                <w:color w:val="auto"/>
                <w:sz w:val="24"/>
                <w:highlight w:val="none"/>
              </w:rPr>
              <w:t>元</w:t>
            </w:r>
            <w:r>
              <w:rPr>
                <w:rFonts w:hint="eastAsia" w:ascii="宋体" w:hAnsi="宋体"/>
                <w:color w:val="auto"/>
                <w:sz w:val="24"/>
                <w:highlight w:val="none"/>
                <w:lang w:eastAsia="zh-CN"/>
              </w:rPr>
              <w:t>）</w:t>
            </w:r>
          </w:p>
        </w:tc>
        <w:tc>
          <w:tcPr>
            <w:tcW w:w="1349" w:type="dxa"/>
            <w:noWrap w:val="0"/>
            <w:vAlign w:val="center"/>
          </w:tcPr>
          <w:p w14:paraId="14E01392">
            <w:pPr>
              <w:shd w:val="clear" w:color="auto" w:fill="auto"/>
              <w:autoSpaceDE w:val="0"/>
              <w:autoSpaceDN w:val="0"/>
              <w:spacing w:line="450" w:lineRule="exact"/>
              <w:jc w:val="center"/>
              <w:textAlignment w:val="bottom"/>
              <w:rPr>
                <w:rFonts w:ascii="宋体"/>
                <w:color w:val="auto"/>
                <w:sz w:val="24"/>
                <w:highlight w:val="none"/>
              </w:rPr>
            </w:pPr>
            <w:r>
              <w:rPr>
                <w:rFonts w:hint="eastAsia" w:ascii="宋体" w:hAnsi="宋体"/>
                <w:color w:val="auto"/>
                <w:sz w:val="24"/>
                <w:highlight w:val="none"/>
              </w:rPr>
              <w:t>大写</w:t>
            </w:r>
          </w:p>
        </w:tc>
        <w:tc>
          <w:tcPr>
            <w:tcW w:w="4629" w:type="dxa"/>
            <w:noWrap w:val="0"/>
            <w:vAlign w:val="center"/>
          </w:tcPr>
          <w:p w14:paraId="009435D2">
            <w:pPr>
              <w:shd w:val="clear" w:color="auto" w:fill="auto"/>
              <w:autoSpaceDE w:val="0"/>
              <w:autoSpaceDN w:val="0"/>
              <w:spacing w:line="450" w:lineRule="exact"/>
              <w:jc w:val="center"/>
              <w:textAlignment w:val="bottom"/>
              <w:rPr>
                <w:rFonts w:ascii="宋体"/>
                <w:color w:val="auto"/>
                <w:sz w:val="24"/>
                <w:highlight w:val="none"/>
              </w:rPr>
            </w:pPr>
          </w:p>
        </w:tc>
      </w:tr>
      <w:tr w14:paraId="2A45B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200" w:hRule="atLeast"/>
          <w:jc w:val="center"/>
        </w:trPr>
        <w:tc>
          <w:tcPr>
            <w:tcW w:w="2694" w:type="dxa"/>
            <w:vMerge w:val="continue"/>
            <w:noWrap w:val="0"/>
            <w:vAlign w:val="center"/>
          </w:tcPr>
          <w:p w14:paraId="13A4BD75">
            <w:pPr>
              <w:shd w:val="clear" w:color="auto" w:fill="auto"/>
              <w:rPr>
                <w:rFonts w:ascii="宋体"/>
                <w:color w:val="auto"/>
                <w:sz w:val="24"/>
                <w:highlight w:val="none"/>
              </w:rPr>
            </w:pPr>
          </w:p>
        </w:tc>
        <w:tc>
          <w:tcPr>
            <w:tcW w:w="1349" w:type="dxa"/>
            <w:noWrap w:val="0"/>
            <w:vAlign w:val="center"/>
          </w:tcPr>
          <w:p w14:paraId="76366E55">
            <w:pPr>
              <w:shd w:val="clear" w:color="auto" w:fill="auto"/>
              <w:autoSpaceDE w:val="0"/>
              <w:autoSpaceDN w:val="0"/>
              <w:spacing w:line="450" w:lineRule="exact"/>
              <w:jc w:val="center"/>
              <w:textAlignment w:val="bottom"/>
              <w:rPr>
                <w:rFonts w:ascii="宋体"/>
                <w:color w:val="auto"/>
                <w:sz w:val="24"/>
                <w:highlight w:val="none"/>
              </w:rPr>
            </w:pPr>
            <w:r>
              <w:rPr>
                <w:rFonts w:hint="eastAsia" w:ascii="宋体" w:hAnsi="宋体"/>
                <w:color w:val="auto"/>
                <w:sz w:val="24"/>
                <w:highlight w:val="none"/>
              </w:rPr>
              <w:t>小写</w:t>
            </w:r>
          </w:p>
        </w:tc>
        <w:tc>
          <w:tcPr>
            <w:tcW w:w="4629" w:type="dxa"/>
            <w:noWrap w:val="0"/>
            <w:vAlign w:val="center"/>
          </w:tcPr>
          <w:p w14:paraId="41A2EADD">
            <w:pPr>
              <w:shd w:val="clear" w:color="auto" w:fill="auto"/>
              <w:autoSpaceDE w:val="0"/>
              <w:autoSpaceDN w:val="0"/>
              <w:spacing w:line="450" w:lineRule="exact"/>
              <w:jc w:val="center"/>
              <w:textAlignment w:val="bottom"/>
              <w:rPr>
                <w:rFonts w:ascii="宋体"/>
                <w:color w:val="auto"/>
                <w:sz w:val="24"/>
                <w:highlight w:val="none"/>
              </w:rPr>
            </w:pPr>
          </w:p>
        </w:tc>
      </w:tr>
    </w:tbl>
    <w:p w14:paraId="5263246A">
      <w:pPr>
        <w:shd w:val="clear" w:color="auto" w:fill="auto"/>
        <w:bidi w:val="0"/>
        <w:spacing w:line="360" w:lineRule="auto"/>
        <w:ind w:firstLine="480" w:firstLineChars="200"/>
        <w:jc w:val="left"/>
        <w:rPr>
          <w:rFonts w:hint="default" w:ascii="宋体" w:hAnsi="宋体" w:eastAsia="宋体" w:cs="宋体"/>
          <w:b w:val="0"/>
          <w:bCs w:val="0"/>
          <w:color w:val="auto"/>
          <w:sz w:val="24"/>
          <w:szCs w:val="32"/>
          <w:highlight w:val="none"/>
          <w:lang w:val="en-US" w:eastAsia="zh-CN"/>
        </w:rPr>
      </w:pPr>
    </w:p>
    <w:p w14:paraId="562F9A0A">
      <w:pPr>
        <w:shd w:val="clear" w:color="auto" w:fill="auto"/>
        <w:bidi w:val="0"/>
        <w:spacing w:line="360" w:lineRule="auto"/>
        <w:jc w:val="left"/>
        <w:rPr>
          <w:rFonts w:hint="eastAsia" w:ascii="宋体" w:hAnsi="宋体" w:eastAsia="宋体" w:cs="宋体"/>
          <w:b/>
          <w:bCs/>
          <w:color w:val="auto"/>
          <w:sz w:val="24"/>
          <w:szCs w:val="32"/>
          <w:highlight w:val="none"/>
          <w:lang w:eastAsia="zh-CN"/>
        </w:rPr>
      </w:pPr>
      <w:r>
        <w:rPr>
          <w:rFonts w:hint="eastAsia" w:ascii="宋体" w:hAnsi="宋体" w:eastAsia="宋体" w:cs="宋体"/>
          <w:b/>
          <w:bCs/>
          <w:color w:val="auto"/>
          <w:sz w:val="24"/>
          <w:szCs w:val="32"/>
          <w:highlight w:val="none"/>
          <w:lang w:eastAsia="zh-CN"/>
        </w:rPr>
        <w:t>填报要求：</w:t>
      </w:r>
    </w:p>
    <w:p w14:paraId="2E754DBF">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1.投标总报价包括货款、标准附件、备品备件、专用工具、包装、运输、装卸、保险、税金、货到就位以及安装、调试、培训、保修、合同包含的所有风险责任等各项费用及不可预见费等所需的全部费用。</w:t>
      </w:r>
    </w:p>
    <w:p w14:paraId="70F7B9DF">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2.报价一经涂改，应在涂改处加盖单位公章，或者由法定代表人或</w:t>
      </w:r>
      <w:r>
        <w:rPr>
          <w:rFonts w:hint="eastAsia" w:ascii="宋体" w:hAnsi="宋体" w:cs="宋体"/>
          <w:b w:val="0"/>
          <w:bCs w:val="0"/>
          <w:color w:val="auto"/>
          <w:sz w:val="24"/>
          <w:szCs w:val="32"/>
          <w:highlight w:val="none"/>
          <w:lang w:val="en-US" w:eastAsia="zh-CN"/>
        </w:rPr>
        <w:t>授权委托代理人</w:t>
      </w:r>
      <w:r>
        <w:rPr>
          <w:rFonts w:hint="eastAsia" w:ascii="宋体" w:hAnsi="宋体" w:eastAsia="宋体" w:cs="宋体"/>
          <w:b w:val="0"/>
          <w:bCs w:val="0"/>
          <w:color w:val="auto"/>
          <w:sz w:val="24"/>
          <w:szCs w:val="32"/>
          <w:highlight w:val="none"/>
          <w:lang w:eastAsia="zh-CN"/>
        </w:rPr>
        <w:t>签字或盖章，否则其投标作无效标处理。</w:t>
      </w:r>
    </w:p>
    <w:p w14:paraId="32411109">
      <w:pPr>
        <w:shd w:val="clear" w:color="auto" w:fill="auto"/>
        <w:spacing w:line="360" w:lineRule="auto"/>
        <w:rPr>
          <w:rFonts w:ascii="宋体" w:hAnsi="宋体"/>
          <w:color w:val="auto"/>
          <w:sz w:val="24"/>
          <w:highlight w:val="none"/>
        </w:rPr>
      </w:pPr>
    </w:p>
    <w:p w14:paraId="6734C5D3">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797C97C3">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0F886338">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718318BA">
      <w:pPr>
        <w:shd w:val="clear" w:color="auto" w:fill="auto"/>
        <w:bidi w:val="0"/>
        <w:spacing w:line="360" w:lineRule="auto"/>
        <w:jc w:val="left"/>
        <w:rPr>
          <w:rFonts w:hint="eastAsia" w:ascii="宋体" w:hAnsi="宋体" w:eastAsia="宋体" w:cs="宋体"/>
          <w:b w:val="0"/>
          <w:bCs w:val="0"/>
          <w:color w:val="auto"/>
          <w:sz w:val="24"/>
          <w:szCs w:val="32"/>
          <w:highlight w:val="none"/>
        </w:rPr>
      </w:pPr>
    </w:p>
    <w:p w14:paraId="5B875A40">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rPr>
      </w:pPr>
    </w:p>
    <w:p w14:paraId="5389F5A0">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rPr>
      </w:pPr>
    </w:p>
    <w:p w14:paraId="36805CD0">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rPr>
      </w:pPr>
    </w:p>
    <w:p w14:paraId="018C1F48">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rPr>
      </w:pPr>
    </w:p>
    <w:p w14:paraId="19864FAE">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rPr>
      </w:pPr>
    </w:p>
    <w:p w14:paraId="19D15CD6">
      <w:pPr>
        <w:shd w:val="clear" w:color="auto" w:fill="auto"/>
        <w:spacing w:line="360" w:lineRule="auto"/>
        <w:rPr>
          <w:rFonts w:hint="default" w:ascii="宋体" w:hAnsi="宋体" w:eastAsia="宋体" w:cs="宋体"/>
          <w:b/>
          <w:bCs/>
          <w:color w:val="auto"/>
          <w:sz w:val="28"/>
          <w:szCs w:val="36"/>
          <w:highlight w:val="none"/>
          <w:lang w:val="en-US" w:eastAsia="zh-CN"/>
        </w:rPr>
      </w:pPr>
      <w:r>
        <w:rPr>
          <w:rFonts w:hint="eastAsia" w:ascii="宋体" w:hAnsi="宋体" w:eastAsia="宋体" w:cs="宋体"/>
          <w:b/>
          <w:bCs/>
          <w:color w:val="auto"/>
          <w:sz w:val="28"/>
          <w:szCs w:val="36"/>
          <w:highlight w:val="none"/>
        </w:rPr>
        <w:t>附件</w:t>
      </w:r>
      <w:r>
        <w:rPr>
          <w:rFonts w:hint="eastAsia" w:ascii="宋体" w:hAnsi="宋体" w:eastAsia="宋体" w:cs="宋体"/>
          <w:b/>
          <w:bCs/>
          <w:color w:val="auto"/>
          <w:sz w:val="28"/>
          <w:szCs w:val="36"/>
          <w:highlight w:val="none"/>
          <w:lang w:val="en-US" w:eastAsia="zh-CN"/>
        </w:rPr>
        <w:t>2</w:t>
      </w:r>
      <w:r>
        <w:rPr>
          <w:rFonts w:hint="eastAsia" w:ascii="宋体" w:hAnsi="宋体" w:cs="宋体"/>
          <w:b/>
          <w:bCs/>
          <w:color w:val="auto"/>
          <w:sz w:val="28"/>
          <w:szCs w:val="36"/>
          <w:highlight w:val="none"/>
          <w:lang w:val="en-US" w:eastAsia="zh-CN"/>
        </w:rPr>
        <w:t>3</w:t>
      </w:r>
    </w:p>
    <w:p w14:paraId="4799852E">
      <w:pPr>
        <w:shd w:val="clear" w:color="auto" w:fill="auto"/>
        <w:spacing w:line="360" w:lineRule="auto"/>
        <w:jc w:val="center"/>
        <w:rPr>
          <w:rFonts w:ascii="宋体" w:hAnsi="宋体"/>
          <w:color w:val="auto"/>
          <w:highlight w:val="none"/>
        </w:rPr>
      </w:pPr>
      <w:r>
        <w:rPr>
          <w:rFonts w:hint="eastAsia" w:ascii="宋体" w:hAnsi="宋体"/>
          <w:b/>
          <w:color w:val="auto"/>
          <w:sz w:val="32"/>
          <w:szCs w:val="32"/>
          <w:highlight w:val="none"/>
        </w:rPr>
        <w:t>报价明细表</w:t>
      </w:r>
    </w:p>
    <w:p w14:paraId="5E61BA95">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eastAsia="zh-CN"/>
        </w:rPr>
      </w:pPr>
      <w:r>
        <w:rPr>
          <w:rFonts w:hint="eastAsia" w:ascii="宋体" w:hAnsi="宋体" w:eastAsia="宋体" w:cs="宋体"/>
          <w:b w:val="0"/>
          <w:bCs w:val="0"/>
          <w:color w:val="auto"/>
          <w:sz w:val="24"/>
          <w:szCs w:val="32"/>
          <w:highlight w:val="none"/>
          <w:lang w:eastAsia="zh-CN"/>
        </w:rPr>
        <w:t>项目名称：</w:t>
      </w:r>
    </w:p>
    <w:p w14:paraId="521D3269">
      <w:pPr>
        <w:shd w:val="clear" w:color="auto" w:fill="auto"/>
        <w:bidi w:val="0"/>
        <w:spacing w:line="360" w:lineRule="auto"/>
        <w:ind w:firstLine="480" w:firstLineChars="200"/>
        <w:jc w:val="left"/>
        <w:rPr>
          <w:rFonts w:hint="default"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eastAsia="zh-CN"/>
        </w:rPr>
        <w:t>项目编号：</w:t>
      </w:r>
      <w:r>
        <w:rPr>
          <w:rFonts w:hint="eastAsia" w:ascii="宋体" w:hAnsi="宋体" w:cs="宋体"/>
          <w:b w:val="0"/>
          <w:bCs w:val="0"/>
          <w:color w:val="auto"/>
          <w:sz w:val="24"/>
          <w:szCs w:val="32"/>
          <w:highlight w:val="none"/>
          <w:lang w:val="en-US" w:eastAsia="zh-CN"/>
        </w:rPr>
        <w:t xml:space="preserve">                                       [单位：人民币/元]</w:t>
      </w:r>
    </w:p>
    <w:tbl>
      <w:tblPr>
        <w:tblStyle w:val="28"/>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460"/>
        <w:gridCol w:w="1559"/>
        <w:gridCol w:w="1559"/>
        <w:gridCol w:w="851"/>
        <w:gridCol w:w="992"/>
        <w:gridCol w:w="992"/>
        <w:gridCol w:w="709"/>
      </w:tblGrid>
      <w:tr w14:paraId="16F75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jc w:val="center"/>
        </w:trPr>
        <w:tc>
          <w:tcPr>
            <w:tcW w:w="525" w:type="dxa"/>
            <w:noWrap w:val="0"/>
            <w:vAlign w:val="center"/>
          </w:tcPr>
          <w:p w14:paraId="6FB09562">
            <w:pPr>
              <w:shd w:val="clear" w:color="auto" w:fill="auto"/>
              <w:spacing w:line="360" w:lineRule="auto"/>
              <w:jc w:val="center"/>
              <w:rPr>
                <w:rFonts w:ascii="宋体"/>
                <w:b/>
                <w:color w:val="auto"/>
                <w:sz w:val="24"/>
                <w:highlight w:val="none"/>
              </w:rPr>
            </w:pPr>
            <w:r>
              <w:rPr>
                <w:rFonts w:hint="eastAsia" w:ascii="宋体" w:hAnsi="宋体"/>
                <w:b/>
                <w:color w:val="auto"/>
                <w:sz w:val="24"/>
                <w:highlight w:val="none"/>
              </w:rPr>
              <w:t>序号</w:t>
            </w:r>
          </w:p>
        </w:tc>
        <w:tc>
          <w:tcPr>
            <w:tcW w:w="1460" w:type="dxa"/>
            <w:noWrap w:val="0"/>
            <w:vAlign w:val="center"/>
          </w:tcPr>
          <w:p w14:paraId="22CEDBC8">
            <w:pPr>
              <w:shd w:val="clear" w:color="auto" w:fill="auto"/>
              <w:tabs>
                <w:tab w:val="left" w:pos="8280"/>
              </w:tabs>
              <w:autoSpaceDE w:val="0"/>
              <w:autoSpaceDN w:val="0"/>
              <w:adjustRightInd w:val="0"/>
              <w:spacing w:line="360" w:lineRule="auto"/>
              <w:ind w:right="25"/>
              <w:jc w:val="center"/>
              <w:rPr>
                <w:rFonts w:ascii="宋体"/>
                <w:b/>
                <w:color w:val="auto"/>
                <w:sz w:val="24"/>
                <w:highlight w:val="none"/>
              </w:rPr>
            </w:pPr>
            <w:r>
              <w:rPr>
                <w:rFonts w:hint="eastAsia" w:ascii="宋体" w:hAnsi="宋体"/>
                <w:b/>
                <w:color w:val="auto"/>
                <w:sz w:val="24"/>
                <w:highlight w:val="none"/>
              </w:rPr>
              <w:t>报价项目</w:t>
            </w:r>
          </w:p>
        </w:tc>
        <w:tc>
          <w:tcPr>
            <w:tcW w:w="1559" w:type="dxa"/>
            <w:noWrap w:val="0"/>
            <w:vAlign w:val="center"/>
          </w:tcPr>
          <w:p w14:paraId="68192DCB">
            <w:pPr>
              <w:shd w:val="clear" w:color="auto" w:fill="auto"/>
              <w:tabs>
                <w:tab w:val="left" w:pos="8280"/>
              </w:tabs>
              <w:autoSpaceDE w:val="0"/>
              <w:autoSpaceDN w:val="0"/>
              <w:adjustRightInd w:val="0"/>
              <w:spacing w:line="360" w:lineRule="auto"/>
              <w:ind w:right="25"/>
              <w:jc w:val="center"/>
              <w:rPr>
                <w:rFonts w:ascii="宋体"/>
                <w:b/>
                <w:color w:val="auto"/>
                <w:sz w:val="24"/>
                <w:highlight w:val="none"/>
              </w:rPr>
            </w:pPr>
            <w:r>
              <w:rPr>
                <w:rFonts w:hint="eastAsia" w:ascii="宋体" w:hAnsi="宋体"/>
                <w:b/>
                <w:color w:val="auto"/>
                <w:sz w:val="24"/>
                <w:highlight w:val="none"/>
              </w:rPr>
              <w:t>品牌、产地</w:t>
            </w:r>
          </w:p>
        </w:tc>
        <w:tc>
          <w:tcPr>
            <w:tcW w:w="1559" w:type="dxa"/>
            <w:noWrap w:val="0"/>
            <w:vAlign w:val="center"/>
          </w:tcPr>
          <w:p w14:paraId="6ACDEBD1">
            <w:pPr>
              <w:shd w:val="clear" w:color="auto" w:fill="auto"/>
              <w:spacing w:line="360" w:lineRule="auto"/>
              <w:ind w:left="52"/>
              <w:jc w:val="center"/>
              <w:rPr>
                <w:rFonts w:ascii="宋体"/>
                <w:b/>
                <w:color w:val="auto"/>
                <w:sz w:val="24"/>
                <w:highlight w:val="none"/>
              </w:rPr>
            </w:pPr>
            <w:r>
              <w:rPr>
                <w:rFonts w:hint="eastAsia" w:ascii="宋体" w:hAnsi="宋体"/>
                <w:b/>
                <w:color w:val="auto"/>
                <w:sz w:val="24"/>
                <w:highlight w:val="none"/>
              </w:rPr>
              <w:t>型号规格</w:t>
            </w:r>
          </w:p>
        </w:tc>
        <w:tc>
          <w:tcPr>
            <w:tcW w:w="851" w:type="dxa"/>
            <w:noWrap w:val="0"/>
            <w:vAlign w:val="center"/>
          </w:tcPr>
          <w:p w14:paraId="5AA7CD51">
            <w:pPr>
              <w:shd w:val="clear" w:color="auto" w:fill="auto"/>
              <w:spacing w:line="360" w:lineRule="auto"/>
              <w:ind w:left="152"/>
              <w:jc w:val="center"/>
              <w:rPr>
                <w:rFonts w:ascii="宋体"/>
                <w:b/>
                <w:color w:val="auto"/>
                <w:sz w:val="24"/>
                <w:highlight w:val="none"/>
              </w:rPr>
            </w:pPr>
            <w:r>
              <w:rPr>
                <w:rFonts w:hint="eastAsia" w:ascii="宋体" w:hAnsi="宋体"/>
                <w:b/>
                <w:color w:val="auto"/>
                <w:sz w:val="24"/>
                <w:highlight w:val="none"/>
              </w:rPr>
              <w:t>数量</w:t>
            </w:r>
          </w:p>
        </w:tc>
        <w:tc>
          <w:tcPr>
            <w:tcW w:w="992" w:type="dxa"/>
            <w:noWrap w:val="0"/>
            <w:vAlign w:val="center"/>
          </w:tcPr>
          <w:p w14:paraId="7AAF3F5B">
            <w:pPr>
              <w:shd w:val="clear" w:color="auto" w:fill="auto"/>
              <w:spacing w:line="360" w:lineRule="auto"/>
              <w:jc w:val="center"/>
              <w:rPr>
                <w:rFonts w:ascii="宋体"/>
                <w:b/>
                <w:color w:val="auto"/>
                <w:sz w:val="24"/>
                <w:highlight w:val="none"/>
              </w:rPr>
            </w:pPr>
            <w:r>
              <w:rPr>
                <w:rFonts w:hint="eastAsia" w:ascii="宋体" w:hAnsi="宋体"/>
                <w:b/>
                <w:color w:val="auto"/>
                <w:sz w:val="24"/>
                <w:highlight w:val="none"/>
              </w:rPr>
              <w:t>单价</w:t>
            </w:r>
          </w:p>
        </w:tc>
        <w:tc>
          <w:tcPr>
            <w:tcW w:w="992" w:type="dxa"/>
            <w:noWrap w:val="0"/>
            <w:vAlign w:val="center"/>
          </w:tcPr>
          <w:p w14:paraId="4166C731">
            <w:pPr>
              <w:shd w:val="clear" w:color="auto" w:fill="auto"/>
              <w:spacing w:line="360" w:lineRule="auto"/>
              <w:jc w:val="center"/>
              <w:rPr>
                <w:rFonts w:ascii="宋体"/>
                <w:b/>
                <w:color w:val="auto"/>
                <w:sz w:val="24"/>
                <w:highlight w:val="none"/>
              </w:rPr>
            </w:pPr>
            <w:r>
              <w:rPr>
                <w:rFonts w:hint="eastAsia" w:ascii="宋体" w:hAnsi="宋体"/>
                <w:b/>
                <w:color w:val="auto"/>
                <w:sz w:val="24"/>
                <w:highlight w:val="none"/>
              </w:rPr>
              <w:t>小计</w:t>
            </w:r>
          </w:p>
        </w:tc>
        <w:tc>
          <w:tcPr>
            <w:tcW w:w="709" w:type="dxa"/>
            <w:noWrap w:val="0"/>
            <w:vAlign w:val="center"/>
          </w:tcPr>
          <w:p w14:paraId="06917257">
            <w:pPr>
              <w:shd w:val="clear" w:color="auto" w:fill="auto"/>
              <w:spacing w:line="360" w:lineRule="auto"/>
              <w:jc w:val="center"/>
              <w:rPr>
                <w:rFonts w:ascii="宋体"/>
                <w:b/>
                <w:color w:val="auto"/>
                <w:sz w:val="24"/>
                <w:highlight w:val="none"/>
              </w:rPr>
            </w:pPr>
            <w:r>
              <w:rPr>
                <w:rFonts w:hint="eastAsia" w:ascii="宋体" w:hAnsi="宋体"/>
                <w:b/>
                <w:color w:val="auto"/>
                <w:sz w:val="24"/>
                <w:highlight w:val="none"/>
              </w:rPr>
              <w:t>备注</w:t>
            </w:r>
          </w:p>
        </w:tc>
      </w:tr>
      <w:tr w14:paraId="4185B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525" w:type="dxa"/>
            <w:noWrap w:val="0"/>
            <w:vAlign w:val="center"/>
          </w:tcPr>
          <w:p w14:paraId="2C30657A">
            <w:pPr>
              <w:shd w:val="clear" w:color="auto" w:fill="auto"/>
              <w:spacing w:line="360" w:lineRule="auto"/>
              <w:jc w:val="center"/>
              <w:rPr>
                <w:rFonts w:ascii="宋体"/>
                <w:color w:val="auto"/>
                <w:sz w:val="24"/>
                <w:highlight w:val="none"/>
              </w:rPr>
            </w:pPr>
          </w:p>
        </w:tc>
        <w:tc>
          <w:tcPr>
            <w:tcW w:w="1460" w:type="dxa"/>
            <w:noWrap w:val="0"/>
            <w:vAlign w:val="center"/>
          </w:tcPr>
          <w:p w14:paraId="4EDFA4F3">
            <w:pPr>
              <w:shd w:val="clear" w:color="auto" w:fill="auto"/>
              <w:spacing w:line="360" w:lineRule="auto"/>
              <w:jc w:val="center"/>
              <w:rPr>
                <w:rFonts w:ascii="宋体"/>
                <w:color w:val="auto"/>
                <w:sz w:val="24"/>
                <w:highlight w:val="none"/>
              </w:rPr>
            </w:pPr>
          </w:p>
        </w:tc>
        <w:tc>
          <w:tcPr>
            <w:tcW w:w="1559" w:type="dxa"/>
            <w:noWrap w:val="0"/>
            <w:vAlign w:val="center"/>
          </w:tcPr>
          <w:p w14:paraId="15DE4482">
            <w:pPr>
              <w:shd w:val="clear" w:color="auto" w:fill="auto"/>
              <w:spacing w:line="360" w:lineRule="auto"/>
              <w:jc w:val="center"/>
              <w:rPr>
                <w:rFonts w:ascii="宋体"/>
                <w:color w:val="auto"/>
                <w:sz w:val="24"/>
                <w:highlight w:val="none"/>
              </w:rPr>
            </w:pPr>
          </w:p>
        </w:tc>
        <w:tc>
          <w:tcPr>
            <w:tcW w:w="1559" w:type="dxa"/>
            <w:noWrap w:val="0"/>
            <w:vAlign w:val="center"/>
          </w:tcPr>
          <w:p w14:paraId="15311A16">
            <w:pPr>
              <w:shd w:val="clear" w:color="auto" w:fill="auto"/>
              <w:spacing w:line="360" w:lineRule="auto"/>
              <w:jc w:val="center"/>
              <w:rPr>
                <w:rFonts w:ascii="宋体"/>
                <w:color w:val="auto"/>
                <w:sz w:val="24"/>
                <w:highlight w:val="none"/>
              </w:rPr>
            </w:pPr>
          </w:p>
        </w:tc>
        <w:tc>
          <w:tcPr>
            <w:tcW w:w="851" w:type="dxa"/>
            <w:noWrap w:val="0"/>
            <w:vAlign w:val="center"/>
          </w:tcPr>
          <w:p w14:paraId="3A803D1D">
            <w:pPr>
              <w:shd w:val="clear" w:color="auto" w:fill="auto"/>
              <w:spacing w:line="360" w:lineRule="auto"/>
              <w:jc w:val="center"/>
              <w:rPr>
                <w:rFonts w:ascii="宋体"/>
                <w:color w:val="auto"/>
                <w:sz w:val="24"/>
                <w:highlight w:val="none"/>
              </w:rPr>
            </w:pPr>
          </w:p>
        </w:tc>
        <w:tc>
          <w:tcPr>
            <w:tcW w:w="992" w:type="dxa"/>
            <w:noWrap w:val="0"/>
            <w:vAlign w:val="center"/>
          </w:tcPr>
          <w:p w14:paraId="760840DD">
            <w:pPr>
              <w:shd w:val="clear" w:color="auto" w:fill="auto"/>
              <w:spacing w:line="360" w:lineRule="auto"/>
              <w:jc w:val="center"/>
              <w:rPr>
                <w:rFonts w:ascii="宋体"/>
                <w:color w:val="auto"/>
                <w:sz w:val="24"/>
                <w:highlight w:val="none"/>
              </w:rPr>
            </w:pPr>
          </w:p>
        </w:tc>
        <w:tc>
          <w:tcPr>
            <w:tcW w:w="992" w:type="dxa"/>
            <w:noWrap w:val="0"/>
            <w:vAlign w:val="center"/>
          </w:tcPr>
          <w:p w14:paraId="5A925E9B">
            <w:pPr>
              <w:shd w:val="clear" w:color="auto" w:fill="auto"/>
              <w:spacing w:line="360" w:lineRule="auto"/>
              <w:jc w:val="center"/>
              <w:rPr>
                <w:rFonts w:ascii="宋体"/>
                <w:color w:val="auto"/>
                <w:sz w:val="24"/>
                <w:highlight w:val="none"/>
              </w:rPr>
            </w:pPr>
          </w:p>
        </w:tc>
        <w:tc>
          <w:tcPr>
            <w:tcW w:w="709" w:type="dxa"/>
            <w:noWrap w:val="0"/>
            <w:vAlign w:val="center"/>
          </w:tcPr>
          <w:p w14:paraId="2320A9FA">
            <w:pPr>
              <w:shd w:val="clear" w:color="auto" w:fill="auto"/>
              <w:spacing w:line="360" w:lineRule="auto"/>
              <w:jc w:val="center"/>
              <w:rPr>
                <w:rFonts w:ascii="宋体"/>
                <w:color w:val="auto"/>
                <w:sz w:val="24"/>
                <w:highlight w:val="none"/>
              </w:rPr>
            </w:pPr>
          </w:p>
        </w:tc>
      </w:tr>
      <w:tr w14:paraId="27D10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525" w:type="dxa"/>
            <w:noWrap w:val="0"/>
            <w:vAlign w:val="center"/>
          </w:tcPr>
          <w:p w14:paraId="2F8267EE">
            <w:pPr>
              <w:shd w:val="clear" w:color="auto" w:fill="auto"/>
              <w:spacing w:line="360" w:lineRule="auto"/>
              <w:jc w:val="center"/>
              <w:rPr>
                <w:rFonts w:ascii="宋体"/>
                <w:color w:val="auto"/>
                <w:sz w:val="24"/>
                <w:highlight w:val="none"/>
              </w:rPr>
            </w:pPr>
          </w:p>
        </w:tc>
        <w:tc>
          <w:tcPr>
            <w:tcW w:w="1460" w:type="dxa"/>
            <w:noWrap w:val="0"/>
            <w:vAlign w:val="center"/>
          </w:tcPr>
          <w:p w14:paraId="2BBBFF14">
            <w:pPr>
              <w:shd w:val="clear" w:color="auto" w:fill="auto"/>
              <w:spacing w:line="360" w:lineRule="auto"/>
              <w:jc w:val="center"/>
              <w:rPr>
                <w:rFonts w:ascii="宋体"/>
                <w:color w:val="auto"/>
                <w:sz w:val="24"/>
                <w:highlight w:val="none"/>
              </w:rPr>
            </w:pPr>
          </w:p>
        </w:tc>
        <w:tc>
          <w:tcPr>
            <w:tcW w:w="1559" w:type="dxa"/>
            <w:noWrap w:val="0"/>
            <w:vAlign w:val="center"/>
          </w:tcPr>
          <w:p w14:paraId="1C0C0699">
            <w:pPr>
              <w:shd w:val="clear" w:color="auto" w:fill="auto"/>
              <w:spacing w:line="360" w:lineRule="auto"/>
              <w:jc w:val="center"/>
              <w:rPr>
                <w:rFonts w:ascii="宋体"/>
                <w:color w:val="auto"/>
                <w:sz w:val="24"/>
                <w:highlight w:val="none"/>
              </w:rPr>
            </w:pPr>
          </w:p>
        </w:tc>
        <w:tc>
          <w:tcPr>
            <w:tcW w:w="1559" w:type="dxa"/>
            <w:noWrap w:val="0"/>
            <w:vAlign w:val="center"/>
          </w:tcPr>
          <w:p w14:paraId="52B96070">
            <w:pPr>
              <w:shd w:val="clear" w:color="auto" w:fill="auto"/>
              <w:spacing w:line="360" w:lineRule="auto"/>
              <w:jc w:val="center"/>
              <w:rPr>
                <w:rFonts w:ascii="宋体"/>
                <w:color w:val="auto"/>
                <w:sz w:val="24"/>
                <w:highlight w:val="none"/>
              </w:rPr>
            </w:pPr>
          </w:p>
        </w:tc>
        <w:tc>
          <w:tcPr>
            <w:tcW w:w="851" w:type="dxa"/>
            <w:noWrap w:val="0"/>
            <w:vAlign w:val="center"/>
          </w:tcPr>
          <w:p w14:paraId="13A9E07A">
            <w:pPr>
              <w:shd w:val="clear" w:color="auto" w:fill="auto"/>
              <w:spacing w:line="360" w:lineRule="auto"/>
              <w:jc w:val="center"/>
              <w:rPr>
                <w:rFonts w:ascii="宋体"/>
                <w:color w:val="auto"/>
                <w:sz w:val="24"/>
                <w:highlight w:val="none"/>
              </w:rPr>
            </w:pPr>
          </w:p>
        </w:tc>
        <w:tc>
          <w:tcPr>
            <w:tcW w:w="992" w:type="dxa"/>
            <w:noWrap w:val="0"/>
            <w:vAlign w:val="center"/>
          </w:tcPr>
          <w:p w14:paraId="543D0086">
            <w:pPr>
              <w:shd w:val="clear" w:color="auto" w:fill="auto"/>
              <w:spacing w:line="360" w:lineRule="auto"/>
              <w:jc w:val="center"/>
              <w:rPr>
                <w:rFonts w:ascii="宋体"/>
                <w:color w:val="auto"/>
                <w:sz w:val="24"/>
                <w:highlight w:val="none"/>
              </w:rPr>
            </w:pPr>
          </w:p>
        </w:tc>
        <w:tc>
          <w:tcPr>
            <w:tcW w:w="992" w:type="dxa"/>
            <w:noWrap w:val="0"/>
            <w:vAlign w:val="center"/>
          </w:tcPr>
          <w:p w14:paraId="42ABE354">
            <w:pPr>
              <w:shd w:val="clear" w:color="auto" w:fill="auto"/>
              <w:spacing w:line="360" w:lineRule="auto"/>
              <w:jc w:val="center"/>
              <w:rPr>
                <w:rFonts w:ascii="宋体"/>
                <w:color w:val="auto"/>
                <w:sz w:val="24"/>
                <w:highlight w:val="none"/>
              </w:rPr>
            </w:pPr>
          </w:p>
        </w:tc>
        <w:tc>
          <w:tcPr>
            <w:tcW w:w="709" w:type="dxa"/>
            <w:noWrap w:val="0"/>
            <w:vAlign w:val="center"/>
          </w:tcPr>
          <w:p w14:paraId="19CB6AD2">
            <w:pPr>
              <w:shd w:val="clear" w:color="auto" w:fill="auto"/>
              <w:spacing w:line="360" w:lineRule="auto"/>
              <w:jc w:val="center"/>
              <w:rPr>
                <w:rFonts w:ascii="宋体"/>
                <w:color w:val="auto"/>
                <w:sz w:val="24"/>
                <w:highlight w:val="none"/>
              </w:rPr>
            </w:pPr>
          </w:p>
        </w:tc>
      </w:tr>
      <w:tr w14:paraId="1EAB5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525" w:type="dxa"/>
            <w:noWrap w:val="0"/>
            <w:vAlign w:val="center"/>
          </w:tcPr>
          <w:p w14:paraId="55E6CB26">
            <w:pPr>
              <w:shd w:val="clear" w:color="auto" w:fill="auto"/>
              <w:spacing w:line="360" w:lineRule="auto"/>
              <w:jc w:val="center"/>
              <w:rPr>
                <w:rFonts w:ascii="宋体"/>
                <w:color w:val="auto"/>
                <w:sz w:val="24"/>
                <w:highlight w:val="none"/>
              </w:rPr>
            </w:pPr>
          </w:p>
        </w:tc>
        <w:tc>
          <w:tcPr>
            <w:tcW w:w="1460" w:type="dxa"/>
            <w:noWrap w:val="0"/>
            <w:vAlign w:val="center"/>
          </w:tcPr>
          <w:p w14:paraId="6F2DCD3C">
            <w:pPr>
              <w:shd w:val="clear" w:color="auto" w:fill="auto"/>
              <w:spacing w:line="360" w:lineRule="auto"/>
              <w:jc w:val="center"/>
              <w:rPr>
                <w:rFonts w:ascii="宋体"/>
                <w:color w:val="auto"/>
                <w:sz w:val="24"/>
                <w:highlight w:val="none"/>
              </w:rPr>
            </w:pPr>
          </w:p>
        </w:tc>
        <w:tc>
          <w:tcPr>
            <w:tcW w:w="1559" w:type="dxa"/>
            <w:noWrap w:val="0"/>
            <w:vAlign w:val="center"/>
          </w:tcPr>
          <w:p w14:paraId="64A5BA82">
            <w:pPr>
              <w:shd w:val="clear" w:color="auto" w:fill="auto"/>
              <w:spacing w:line="360" w:lineRule="auto"/>
              <w:jc w:val="center"/>
              <w:rPr>
                <w:rFonts w:ascii="宋体"/>
                <w:color w:val="auto"/>
                <w:sz w:val="24"/>
                <w:highlight w:val="none"/>
              </w:rPr>
            </w:pPr>
          </w:p>
        </w:tc>
        <w:tc>
          <w:tcPr>
            <w:tcW w:w="1559" w:type="dxa"/>
            <w:noWrap w:val="0"/>
            <w:vAlign w:val="center"/>
          </w:tcPr>
          <w:p w14:paraId="358A7BEB">
            <w:pPr>
              <w:shd w:val="clear" w:color="auto" w:fill="auto"/>
              <w:spacing w:line="360" w:lineRule="auto"/>
              <w:jc w:val="center"/>
              <w:rPr>
                <w:rFonts w:ascii="宋体"/>
                <w:color w:val="auto"/>
                <w:sz w:val="24"/>
                <w:highlight w:val="none"/>
              </w:rPr>
            </w:pPr>
          </w:p>
        </w:tc>
        <w:tc>
          <w:tcPr>
            <w:tcW w:w="851" w:type="dxa"/>
            <w:noWrap w:val="0"/>
            <w:vAlign w:val="center"/>
          </w:tcPr>
          <w:p w14:paraId="516855D5">
            <w:pPr>
              <w:shd w:val="clear" w:color="auto" w:fill="auto"/>
              <w:spacing w:line="360" w:lineRule="auto"/>
              <w:jc w:val="center"/>
              <w:rPr>
                <w:rFonts w:ascii="宋体"/>
                <w:color w:val="auto"/>
                <w:sz w:val="24"/>
                <w:highlight w:val="none"/>
              </w:rPr>
            </w:pPr>
          </w:p>
        </w:tc>
        <w:tc>
          <w:tcPr>
            <w:tcW w:w="992" w:type="dxa"/>
            <w:noWrap w:val="0"/>
            <w:vAlign w:val="center"/>
          </w:tcPr>
          <w:p w14:paraId="211E17BE">
            <w:pPr>
              <w:shd w:val="clear" w:color="auto" w:fill="auto"/>
              <w:spacing w:line="360" w:lineRule="auto"/>
              <w:jc w:val="center"/>
              <w:rPr>
                <w:rFonts w:ascii="宋体"/>
                <w:color w:val="auto"/>
                <w:sz w:val="24"/>
                <w:highlight w:val="none"/>
              </w:rPr>
            </w:pPr>
          </w:p>
        </w:tc>
        <w:tc>
          <w:tcPr>
            <w:tcW w:w="992" w:type="dxa"/>
            <w:noWrap w:val="0"/>
            <w:vAlign w:val="center"/>
          </w:tcPr>
          <w:p w14:paraId="09D2CAD4">
            <w:pPr>
              <w:shd w:val="clear" w:color="auto" w:fill="auto"/>
              <w:spacing w:line="360" w:lineRule="auto"/>
              <w:jc w:val="center"/>
              <w:rPr>
                <w:rFonts w:ascii="宋体"/>
                <w:color w:val="auto"/>
                <w:sz w:val="24"/>
                <w:highlight w:val="none"/>
              </w:rPr>
            </w:pPr>
          </w:p>
        </w:tc>
        <w:tc>
          <w:tcPr>
            <w:tcW w:w="709" w:type="dxa"/>
            <w:noWrap w:val="0"/>
            <w:vAlign w:val="center"/>
          </w:tcPr>
          <w:p w14:paraId="32FA3BE9">
            <w:pPr>
              <w:shd w:val="clear" w:color="auto" w:fill="auto"/>
              <w:spacing w:line="360" w:lineRule="auto"/>
              <w:jc w:val="center"/>
              <w:rPr>
                <w:rFonts w:ascii="宋体"/>
                <w:color w:val="auto"/>
                <w:sz w:val="24"/>
                <w:highlight w:val="none"/>
              </w:rPr>
            </w:pPr>
          </w:p>
        </w:tc>
      </w:tr>
      <w:tr w14:paraId="6B0FB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525" w:type="dxa"/>
            <w:noWrap w:val="0"/>
            <w:vAlign w:val="center"/>
          </w:tcPr>
          <w:p w14:paraId="4D111BD3">
            <w:pPr>
              <w:shd w:val="clear" w:color="auto" w:fill="auto"/>
              <w:spacing w:line="360" w:lineRule="auto"/>
              <w:jc w:val="center"/>
              <w:rPr>
                <w:rFonts w:ascii="宋体"/>
                <w:color w:val="auto"/>
                <w:sz w:val="24"/>
                <w:highlight w:val="none"/>
              </w:rPr>
            </w:pPr>
          </w:p>
        </w:tc>
        <w:tc>
          <w:tcPr>
            <w:tcW w:w="1460" w:type="dxa"/>
            <w:noWrap w:val="0"/>
            <w:vAlign w:val="center"/>
          </w:tcPr>
          <w:p w14:paraId="1908A823">
            <w:pPr>
              <w:shd w:val="clear" w:color="auto" w:fill="auto"/>
              <w:spacing w:line="360" w:lineRule="auto"/>
              <w:jc w:val="center"/>
              <w:rPr>
                <w:rFonts w:ascii="宋体"/>
                <w:color w:val="auto"/>
                <w:sz w:val="24"/>
                <w:highlight w:val="none"/>
              </w:rPr>
            </w:pPr>
          </w:p>
        </w:tc>
        <w:tc>
          <w:tcPr>
            <w:tcW w:w="1559" w:type="dxa"/>
            <w:noWrap w:val="0"/>
            <w:vAlign w:val="center"/>
          </w:tcPr>
          <w:p w14:paraId="344021F5">
            <w:pPr>
              <w:shd w:val="clear" w:color="auto" w:fill="auto"/>
              <w:spacing w:line="360" w:lineRule="auto"/>
              <w:jc w:val="center"/>
              <w:rPr>
                <w:rFonts w:ascii="宋体"/>
                <w:color w:val="auto"/>
                <w:sz w:val="24"/>
                <w:highlight w:val="none"/>
              </w:rPr>
            </w:pPr>
          </w:p>
        </w:tc>
        <w:tc>
          <w:tcPr>
            <w:tcW w:w="1559" w:type="dxa"/>
            <w:noWrap w:val="0"/>
            <w:vAlign w:val="center"/>
          </w:tcPr>
          <w:p w14:paraId="5620D5E3">
            <w:pPr>
              <w:shd w:val="clear" w:color="auto" w:fill="auto"/>
              <w:spacing w:line="360" w:lineRule="auto"/>
              <w:jc w:val="center"/>
              <w:rPr>
                <w:rFonts w:ascii="宋体"/>
                <w:color w:val="auto"/>
                <w:sz w:val="24"/>
                <w:highlight w:val="none"/>
              </w:rPr>
            </w:pPr>
          </w:p>
        </w:tc>
        <w:tc>
          <w:tcPr>
            <w:tcW w:w="851" w:type="dxa"/>
            <w:noWrap w:val="0"/>
            <w:vAlign w:val="center"/>
          </w:tcPr>
          <w:p w14:paraId="0BADDBAE">
            <w:pPr>
              <w:shd w:val="clear" w:color="auto" w:fill="auto"/>
              <w:spacing w:line="360" w:lineRule="auto"/>
              <w:jc w:val="center"/>
              <w:rPr>
                <w:rFonts w:ascii="宋体"/>
                <w:color w:val="auto"/>
                <w:sz w:val="24"/>
                <w:highlight w:val="none"/>
              </w:rPr>
            </w:pPr>
          </w:p>
        </w:tc>
        <w:tc>
          <w:tcPr>
            <w:tcW w:w="992" w:type="dxa"/>
            <w:noWrap w:val="0"/>
            <w:vAlign w:val="center"/>
          </w:tcPr>
          <w:p w14:paraId="29E68C3B">
            <w:pPr>
              <w:shd w:val="clear" w:color="auto" w:fill="auto"/>
              <w:spacing w:line="360" w:lineRule="auto"/>
              <w:jc w:val="center"/>
              <w:rPr>
                <w:rFonts w:ascii="宋体"/>
                <w:color w:val="auto"/>
                <w:sz w:val="24"/>
                <w:highlight w:val="none"/>
              </w:rPr>
            </w:pPr>
          </w:p>
        </w:tc>
        <w:tc>
          <w:tcPr>
            <w:tcW w:w="992" w:type="dxa"/>
            <w:noWrap w:val="0"/>
            <w:vAlign w:val="center"/>
          </w:tcPr>
          <w:p w14:paraId="772F27C4">
            <w:pPr>
              <w:shd w:val="clear" w:color="auto" w:fill="auto"/>
              <w:spacing w:line="360" w:lineRule="auto"/>
              <w:jc w:val="center"/>
              <w:rPr>
                <w:rFonts w:ascii="宋体"/>
                <w:color w:val="auto"/>
                <w:sz w:val="24"/>
                <w:highlight w:val="none"/>
              </w:rPr>
            </w:pPr>
          </w:p>
        </w:tc>
        <w:tc>
          <w:tcPr>
            <w:tcW w:w="709" w:type="dxa"/>
            <w:noWrap w:val="0"/>
            <w:vAlign w:val="center"/>
          </w:tcPr>
          <w:p w14:paraId="32274D14">
            <w:pPr>
              <w:shd w:val="clear" w:color="auto" w:fill="auto"/>
              <w:spacing w:line="360" w:lineRule="auto"/>
              <w:jc w:val="center"/>
              <w:rPr>
                <w:rFonts w:ascii="宋体"/>
                <w:color w:val="auto"/>
                <w:sz w:val="24"/>
                <w:highlight w:val="none"/>
              </w:rPr>
            </w:pPr>
          </w:p>
        </w:tc>
      </w:tr>
      <w:tr w14:paraId="4607A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jc w:val="center"/>
        </w:trPr>
        <w:tc>
          <w:tcPr>
            <w:tcW w:w="525" w:type="dxa"/>
            <w:noWrap w:val="0"/>
            <w:vAlign w:val="center"/>
          </w:tcPr>
          <w:p w14:paraId="18F37E0F">
            <w:pPr>
              <w:shd w:val="clear" w:color="auto" w:fill="auto"/>
              <w:spacing w:line="360" w:lineRule="auto"/>
              <w:jc w:val="center"/>
              <w:rPr>
                <w:rFonts w:ascii="宋体"/>
                <w:color w:val="auto"/>
                <w:sz w:val="24"/>
                <w:highlight w:val="none"/>
              </w:rPr>
            </w:pPr>
          </w:p>
        </w:tc>
        <w:tc>
          <w:tcPr>
            <w:tcW w:w="1460" w:type="dxa"/>
            <w:noWrap w:val="0"/>
            <w:vAlign w:val="center"/>
          </w:tcPr>
          <w:p w14:paraId="3D590450">
            <w:pPr>
              <w:shd w:val="clear" w:color="auto" w:fill="auto"/>
              <w:spacing w:line="360" w:lineRule="auto"/>
              <w:jc w:val="center"/>
              <w:rPr>
                <w:rFonts w:ascii="宋体"/>
                <w:color w:val="auto"/>
                <w:sz w:val="24"/>
                <w:highlight w:val="none"/>
              </w:rPr>
            </w:pPr>
          </w:p>
        </w:tc>
        <w:tc>
          <w:tcPr>
            <w:tcW w:w="1559" w:type="dxa"/>
            <w:noWrap w:val="0"/>
            <w:vAlign w:val="center"/>
          </w:tcPr>
          <w:p w14:paraId="3D3EFBB1">
            <w:pPr>
              <w:shd w:val="clear" w:color="auto" w:fill="auto"/>
              <w:spacing w:line="360" w:lineRule="auto"/>
              <w:jc w:val="center"/>
              <w:rPr>
                <w:rFonts w:ascii="宋体"/>
                <w:color w:val="auto"/>
                <w:sz w:val="24"/>
                <w:highlight w:val="none"/>
              </w:rPr>
            </w:pPr>
          </w:p>
        </w:tc>
        <w:tc>
          <w:tcPr>
            <w:tcW w:w="1559" w:type="dxa"/>
            <w:noWrap w:val="0"/>
            <w:vAlign w:val="center"/>
          </w:tcPr>
          <w:p w14:paraId="34CA3D9B">
            <w:pPr>
              <w:shd w:val="clear" w:color="auto" w:fill="auto"/>
              <w:spacing w:line="360" w:lineRule="auto"/>
              <w:jc w:val="center"/>
              <w:rPr>
                <w:rFonts w:ascii="宋体"/>
                <w:color w:val="auto"/>
                <w:sz w:val="24"/>
                <w:highlight w:val="none"/>
              </w:rPr>
            </w:pPr>
          </w:p>
        </w:tc>
        <w:tc>
          <w:tcPr>
            <w:tcW w:w="851" w:type="dxa"/>
            <w:noWrap w:val="0"/>
            <w:vAlign w:val="center"/>
          </w:tcPr>
          <w:p w14:paraId="3A8F413A">
            <w:pPr>
              <w:shd w:val="clear" w:color="auto" w:fill="auto"/>
              <w:spacing w:line="360" w:lineRule="auto"/>
              <w:jc w:val="center"/>
              <w:rPr>
                <w:rFonts w:ascii="宋体"/>
                <w:color w:val="auto"/>
                <w:sz w:val="24"/>
                <w:highlight w:val="none"/>
              </w:rPr>
            </w:pPr>
          </w:p>
        </w:tc>
        <w:tc>
          <w:tcPr>
            <w:tcW w:w="992" w:type="dxa"/>
            <w:noWrap w:val="0"/>
            <w:vAlign w:val="center"/>
          </w:tcPr>
          <w:p w14:paraId="53F454FB">
            <w:pPr>
              <w:shd w:val="clear" w:color="auto" w:fill="auto"/>
              <w:spacing w:line="360" w:lineRule="auto"/>
              <w:jc w:val="center"/>
              <w:rPr>
                <w:rFonts w:ascii="宋体"/>
                <w:color w:val="auto"/>
                <w:sz w:val="24"/>
                <w:highlight w:val="none"/>
              </w:rPr>
            </w:pPr>
          </w:p>
        </w:tc>
        <w:tc>
          <w:tcPr>
            <w:tcW w:w="992" w:type="dxa"/>
            <w:noWrap w:val="0"/>
            <w:vAlign w:val="center"/>
          </w:tcPr>
          <w:p w14:paraId="0BDED8E4">
            <w:pPr>
              <w:shd w:val="clear" w:color="auto" w:fill="auto"/>
              <w:spacing w:line="360" w:lineRule="auto"/>
              <w:jc w:val="center"/>
              <w:rPr>
                <w:rFonts w:ascii="宋体"/>
                <w:color w:val="auto"/>
                <w:sz w:val="24"/>
                <w:highlight w:val="none"/>
              </w:rPr>
            </w:pPr>
          </w:p>
        </w:tc>
        <w:tc>
          <w:tcPr>
            <w:tcW w:w="709" w:type="dxa"/>
            <w:noWrap w:val="0"/>
            <w:vAlign w:val="center"/>
          </w:tcPr>
          <w:p w14:paraId="6E728DE3">
            <w:pPr>
              <w:shd w:val="clear" w:color="auto" w:fill="auto"/>
              <w:spacing w:line="360" w:lineRule="auto"/>
              <w:jc w:val="center"/>
              <w:rPr>
                <w:rFonts w:ascii="宋体"/>
                <w:color w:val="auto"/>
                <w:sz w:val="24"/>
                <w:highlight w:val="none"/>
              </w:rPr>
            </w:pPr>
          </w:p>
        </w:tc>
      </w:tr>
      <w:tr w14:paraId="00BF4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6" w:hRule="atLeast"/>
          <w:jc w:val="center"/>
        </w:trPr>
        <w:tc>
          <w:tcPr>
            <w:tcW w:w="8647" w:type="dxa"/>
            <w:gridSpan w:val="8"/>
            <w:noWrap w:val="0"/>
            <w:vAlign w:val="center"/>
          </w:tcPr>
          <w:p w14:paraId="098BC114">
            <w:pPr>
              <w:shd w:val="clear" w:color="auto" w:fill="auto"/>
              <w:spacing w:line="360" w:lineRule="auto"/>
              <w:rPr>
                <w:rFonts w:ascii="宋体"/>
                <w:b/>
                <w:color w:val="auto"/>
                <w:sz w:val="24"/>
                <w:highlight w:val="none"/>
              </w:rPr>
            </w:pPr>
            <w:r>
              <w:rPr>
                <w:rFonts w:hint="eastAsia" w:ascii="宋体" w:hAnsi="宋体"/>
                <w:b/>
                <w:color w:val="auto"/>
                <w:sz w:val="24"/>
                <w:highlight w:val="none"/>
              </w:rPr>
              <w:t>合计人民币：大写</w:t>
            </w:r>
            <w:r>
              <w:rPr>
                <w:rFonts w:ascii="宋体" w:hAnsi="宋体"/>
                <w:b/>
                <w:color w:val="auto"/>
                <w:sz w:val="24"/>
                <w:highlight w:val="none"/>
              </w:rPr>
              <w:t xml:space="preserve">                               </w:t>
            </w:r>
            <w:r>
              <w:rPr>
                <w:rFonts w:hint="eastAsia" w:ascii="宋体" w:hAnsi="宋体"/>
                <w:b/>
                <w:color w:val="auto"/>
                <w:sz w:val="24"/>
                <w:highlight w:val="none"/>
              </w:rPr>
              <w:t>小写</w:t>
            </w:r>
          </w:p>
        </w:tc>
      </w:tr>
    </w:tbl>
    <w:p w14:paraId="1EF2D093">
      <w:pPr>
        <w:shd w:val="clear" w:color="auto" w:fill="auto"/>
        <w:bidi w:val="0"/>
        <w:spacing w:line="360" w:lineRule="auto"/>
        <w:jc w:val="left"/>
        <w:rPr>
          <w:rFonts w:hint="eastAsia" w:ascii="宋体" w:hAnsi="宋体" w:eastAsia="宋体" w:cs="宋体"/>
          <w:b/>
          <w:bCs/>
          <w:color w:val="auto"/>
          <w:sz w:val="24"/>
          <w:szCs w:val="32"/>
          <w:highlight w:val="none"/>
          <w:lang w:val="en-US" w:eastAsia="zh-CN"/>
        </w:rPr>
      </w:pPr>
    </w:p>
    <w:p w14:paraId="62661B75">
      <w:pPr>
        <w:shd w:val="clear" w:color="auto" w:fill="auto"/>
        <w:bidi w:val="0"/>
        <w:spacing w:line="360" w:lineRule="auto"/>
        <w:jc w:val="left"/>
        <w:rPr>
          <w:rFonts w:hint="eastAsia" w:ascii="宋体" w:hAnsi="宋体" w:eastAsia="宋体" w:cs="宋体"/>
          <w:b/>
          <w:bCs/>
          <w:color w:val="auto"/>
          <w:sz w:val="24"/>
          <w:szCs w:val="32"/>
          <w:highlight w:val="none"/>
          <w:lang w:val="en-US" w:eastAsia="zh-CN"/>
        </w:rPr>
      </w:pPr>
      <w:r>
        <w:rPr>
          <w:rFonts w:hint="eastAsia" w:ascii="宋体" w:hAnsi="宋体" w:eastAsia="宋体" w:cs="宋体"/>
          <w:b/>
          <w:bCs/>
          <w:color w:val="auto"/>
          <w:sz w:val="24"/>
          <w:szCs w:val="32"/>
          <w:highlight w:val="none"/>
          <w:lang w:val="en-US" w:eastAsia="zh-CN"/>
        </w:rPr>
        <w:t>要求：</w:t>
      </w:r>
    </w:p>
    <w:p w14:paraId="6FFFE662">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val="en-US" w:eastAsia="zh-CN"/>
        </w:rPr>
      </w:pPr>
      <w:r>
        <w:rPr>
          <w:rFonts w:hint="eastAsia" w:ascii="宋体" w:hAnsi="宋体" w:eastAsia="宋体" w:cs="宋体"/>
          <w:b w:val="0"/>
          <w:bCs w:val="0"/>
          <w:color w:val="auto"/>
          <w:sz w:val="24"/>
          <w:szCs w:val="32"/>
          <w:highlight w:val="none"/>
          <w:lang w:val="en-US" w:eastAsia="zh-CN"/>
        </w:rPr>
        <w:t>1.本表为《开标一览表》的报价明细表，如有缺项、漏项，视为投标报价中已包含相关费用，采购人无需另外支付任何费用。</w:t>
      </w:r>
    </w:p>
    <w:p w14:paraId="50C43615">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val="zh-CN" w:eastAsia="zh-CN"/>
        </w:rPr>
      </w:pPr>
      <w:r>
        <w:rPr>
          <w:rFonts w:hint="eastAsia" w:ascii="宋体" w:hAnsi="宋体" w:eastAsia="宋体" w:cs="宋体"/>
          <w:b w:val="0"/>
          <w:bCs w:val="0"/>
          <w:color w:val="auto"/>
          <w:sz w:val="24"/>
          <w:szCs w:val="32"/>
          <w:highlight w:val="none"/>
          <w:lang w:val="en-US" w:eastAsia="zh-CN"/>
        </w:rPr>
        <w:t>2.</w:t>
      </w:r>
      <w:r>
        <w:rPr>
          <w:rFonts w:hint="eastAsia" w:ascii="宋体" w:hAnsi="宋体" w:eastAsia="宋体" w:cs="宋体"/>
          <w:b w:val="0"/>
          <w:bCs w:val="0"/>
          <w:color w:val="auto"/>
          <w:sz w:val="24"/>
          <w:szCs w:val="32"/>
          <w:highlight w:val="none"/>
          <w:lang w:val="zh-CN" w:eastAsia="zh-CN"/>
        </w:rPr>
        <w:t>投标报价明细表所填内容按招标文件采购设备清单要求为准。如有漏报的，视同已包含在投标总价内或已作优惠处理。有重大缺项的将作无效标处理。</w:t>
      </w:r>
    </w:p>
    <w:p w14:paraId="3FD7C420">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val="zh-CN" w:eastAsia="zh-CN"/>
        </w:rPr>
      </w:pPr>
      <w:r>
        <w:rPr>
          <w:rFonts w:hint="eastAsia" w:ascii="宋体" w:hAnsi="宋体" w:cs="宋体"/>
          <w:b w:val="0"/>
          <w:bCs w:val="0"/>
          <w:color w:val="auto"/>
          <w:sz w:val="24"/>
          <w:szCs w:val="32"/>
          <w:highlight w:val="none"/>
          <w:lang w:val="en-US" w:eastAsia="zh-CN"/>
        </w:rPr>
        <w:t>3</w:t>
      </w:r>
      <w:r>
        <w:rPr>
          <w:rFonts w:hint="eastAsia" w:ascii="宋体" w:hAnsi="宋体" w:eastAsia="宋体" w:cs="宋体"/>
          <w:b w:val="0"/>
          <w:bCs w:val="0"/>
          <w:color w:val="auto"/>
          <w:sz w:val="24"/>
          <w:szCs w:val="32"/>
          <w:highlight w:val="none"/>
          <w:lang w:val="zh-CN" w:eastAsia="zh-CN"/>
        </w:rPr>
        <w:t>.本表中的型号规格必须明确，招标文件中明确要求定制的除外。</w:t>
      </w:r>
    </w:p>
    <w:p w14:paraId="48A044DB">
      <w:pPr>
        <w:shd w:val="clear" w:color="auto" w:fill="auto"/>
        <w:bidi w:val="0"/>
        <w:spacing w:line="360" w:lineRule="auto"/>
        <w:ind w:firstLine="480" w:firstLineChars="200"/>
        <w:jc w:val="left"/>
        <w:rPr>
          <w:rFonts w:hint="eastAsia" w:ascii="宋体" w:hAnsi="宋体" w:eastAsia="宋体" w:cs="宋体"/>
          <w:b w:val="0"/>
          <w:bCs w:val="0"/>
          <w:color w:val="auto"/>
          <w:sz w:val="24"/>
          <w:szCs w:val="32"/>
          <w:highlight w:val="none"/>
          <w:lang w:val="en-US" w:eastAsia="zh-CN"/>
        </w:rPr>
      </w:pPr>
    </w:p>
    <w:p w14:paraId="243267C5">
      <w:pPr>
        <w:shd w:val="clear" w:color="auto" w:fill="auto"/>
        <w:spacing w:line="480" w:lineRule="auto"/>
        <w:rPr>
          <w:rFonts w:hint="default" w:ascii="宋体" w:hAnsi="宋体" w:eastAsia="宋体"/>
          <w:color w:val="auto"/>
          <w:sz w:val="24"/>
          <w:highlight w:val="none"/>
          <w:lang w:val="en-US" w:eastAsia="zh-CN"/>
        </w:rPr>
      </w:pPr>
      <w:r>
        <w:rPr>
          <w:rFonts w:hint="eastAsia" w:ascii="宋体" w:hAnsi="宋体"/>
          <w:color w:val="auto"/>
          <w:sz w:val="24"/>
          <w:highlight w:val="none"/>
        </w:rPr>
        <w:t>投标人名称（盖章</w:t>
      </w:r>
      <w:r>
        <w:rPr>
          <w:rFonts w:hint="eastAsia" w:ascii="宋体" w:hAnsi="宋体"/>
          <w:color w:val="auto"/>
          <w:sz w:val="24"/>
          <w:highlight w:val="none"/>
          <w:lang w:eastAsia="zh-CN"/>
        </w:rPr>
        <w:t>）</w:t>
      </w:r>
      <w:r>
        <w:rPr>
          <w:rFonts w:hint="eastAsia" w:ascii="宋体" w:hAnsi="宋体"/>
          <w:color w:val="auto"/>
          <w:sz w:val="24"/>
          <w:highlight w:val="none"/>
        </w:rPr>
        <w:t>：</w:t>
      </w:r>
      <w:r>
        <w:rPr>
          <w:rFonts w:hint="eastAsia" w:ascii="宋体" w:hAnsi="宋体"/>
          <w:color w:val="auto"/>
          <w:sz w:val="24"/>
          <w:highlight w:val="none"/>
          <w:u w:val="single"/>
          <w:lang w:val="en-US" w:eastAsia="zh-CN"/>
        </w:rPr>
        <w:t xml:space="preserve">                         </w:t>
      </w:r>
    </w:p>
    <w:p w14:paraId="495707CF">
      <w:pPr>
        <w:shd w:val="clear" w:color="auto" w:fill="auto"/>
        <w:spacing w:line="480" w:lineRule="auto"/>
        <w:rPr>
          <w:rFonts w:ascii="宋体" w:hAnsi="宋体"/>
          <w:color w:val="auto"/>
          <w:sz w:val="24"/>
          <w:highlight w:val="none"/>
        </w:rPr>
      </w:pPr>
      <w:r>
        <w:rPr>
          <w:rFonts w:hint="eastAsia" w:ascii="宋体" w:hAnsi="宋体"/>
          <w:color w:val="auto"/>
          <w:sz w:val="24"/>
          <w:highlight w:val="none"/>
          <w:lang w:eastAsia="zh-CN"/>
        </w:rPr>
        <w:t>授权委托代理人签字</w:t>
      </w:r>
      <w:r>
        <w:rPr>
          <w:rFonts w:hint="eastAsia" w:ascii="宋体" w:hAnsi="宋体"/>
          <w:color w:val="auto"/>
          <w:sz w:val="24"/>
          <w:highlight w:val="none"/>
        </w:rPr>
        <w:t>或盖章：</w:t>
      </w:r>
      <w:r>
        <w:rPr>
          <w:rFonts w:hint="eastAsia" w:ascii="宋体" w:hAnsi="宋体"/>
          <w:color w:val="auto"/>
          <w:sz w:val="24"/>
          <w:highlight w:val="none"/>
          <w:u w:val="single"/>
          <w:lang w:val="en-US" w:eastAsia="zh-CN"/>
        </w:rPr>
        <w:t xml:space="preserve">                   </w:t>
      </w:r>
    </w:p>
    <w:p w14:paraId="1C663FC8">
      <w:pPr>
        <w:shd w:val="clear" w:color="auto" w:fill="auto"/>
        <w:spacing w:line="480" w:lineRule="auto"/>
        <w:rPr>
          <w:rFonts w:hint="eastAsia" w:ascii="宋体" w:hAnsi="宋体"/>
          <w:color w:val="auto"/>
          <w:sz w:val="24"/>
          <w:highlight w:val="none"/>
        </w:rPr>
      </w:pPr>
      <w:r>
        <w:rPr>
          <w:rFonts w:hint="eastAsia" w:ascii="宋体" w:hAnsi="宋体"/>
          <w:color w:val="auto"/>
          <w:sz w:val="24"/>
          <w:highlight w:val="none"/>
        </w:rPr>
        <w:t>日期：</w:t>
      </w:r>
      <w:r>
        <w:rPr>
          <w:rFonts w:hint="eastAsia" w:ascii="宋体" w:hAnsi="宋体"/>
          <w:color w:val="auto"/>
          <w:sz w:val="24"/>
          <w:highlight w:val="none"/>
          <w:u w:val="single"/>
          <w:lang w:val="en-US" w:eastAsia="zh-CN"/>
        </w:rPr>
        <w:t xml:space="preserve">                         </w:t>
      </w:r>
    </w:p>
    <w:p w14:paraId="51AC8F0A">
      <w:pPr>
        <w:pStyle w:val="10"/>
        <w:shd w:val="clear" w:color="auto" w:fill="auto"/>
        <w:rPr>
          <w:rFonts w:hint="eastAsia" w:ascii="宋体" w:hAnsi="宋体"/>
          <w:b w:val="0"/>
          <w:bCs/>
          <w:color w:val="auto"/>
          <w:sz w:val="24"/>
          <w:szCs w:val="24"/>
          <w:highlight w:val="none"/>
          <w:lang w:val="en-US" w:eastAsia="zh-CN"/>
        </w:rPr>
      </w:pPr>
    </w:p>
    <w:p w14:paraId="252BF203">
      <w:pPr>
        <w:pStyle w:val="26"/>
        <w:shd w:val="clear" w:color="auto" w:fill="auto"/>
        <w:rPr>
          <w:rFonts w:hint="eastAsia" w:ascii="宋体" w:hAnsi="宋体"/>
          <w:b w:val="0"/>
          <w:bCs/>
          <w:color w:val="auto"/>
          <w:sz w:val="24"/>
          <w:szCs w:val="24"/>
          <w:highlight w:val="none"/>
          <w:lang w:val="en-US" w:eastAsia="zh-CN"/>
        </w:rPr>
      </w:pPr>
    </w:p>
    <w:p w14:paraId="64586D41">
      <w:pPr>
        <w:keepNext w:val="0"/>
        <w:keepLines w:val="0"/>
        <w:pageBreakBefore w:val="0"/>
        <w:widowControl w:val="0"/>
        <w:shd w:val="clear" w:color="auto" w:fill="auto"/>
        <w:kinsoku/>
        <w:wordWrap/>
        <w:overflowPunct/>
        <w:topLinePunct w:val="0"/>
        <w:autoSpaceDE/>
        <w:autoSpaceDN/>
        <w:bidi w:val="0"/>
        <w:adjustRightInd/>
        <w:snapToGrid/>
        <w:spacing w:line="420" w:lineRule="exact"/>
        <w:jc w:val="both"/>
        <w:textAlignment w:val="auto"/>
        <w:rPr>
          <w:rFonts w:hint="eastAsia" w:ascii="宋体" w:hAnsi="宋体" w:cs="宋体"/>
          <w:b/>
          <w:bCs/>
          <w:color w:val="auto"/>
          <w:sz w:val="28"/>
          <w:szCs w:val="36"/>
          <w:highlight w:val="none"/>
          <w:lang w:val="en-GB" w:eastAsia="zh-CN"/>
        </w:rPr>
      </w:pPr>
    </w:p>
    <w:p w14:paraId="6FB46090">
      <w:pPr>
        <w:keepNext w:val="0"/>
        <w:keepLines w:val="0"/>
        <w:pageBreakBefore w:val="0"/>
        <w:widowControl w:val="0"/>
        <w:shd w:val="clear" w:color="auto" w:fill="auto"/>
        <w:kinsoku/>
        <w:wordWrap/>
        <w:overflowPunct/>
        <w:topLinePunct w:val="0"/>
        <w:autoSpaceDE/>
        <w:autoSpaceDN/>
        <w:bidi w:val="0"/>
        <w:adjustRightInd/>
        <w:snapToGrid/>
        <w:spacing w:line="420" w:lineRule="exact"/>
        <w:jc w:val="both"/>
        <w:textAlignment w:val="auto"/>
        <w:rPr>
          <w:rFonts w:hint="eastAsia" w:ascii="宋体" w:hAnsi="宋体" w:cs="宋体"/>
          <w:b/>
          <w:bCs/>
          <w:color w:val="auto"/>
          <w:sz w:val="28"/>
          <w:szCs w:val="36"/>
          <w:highlight w:val="none"/>
          <w:lang w:val="en-GB" w:eastAsia="zh-CN"/>
        </w:rPr>
      </w:pPr>
    </w:p>
    <w:p w14:paraId="4A646822">
      <w:pPr>
        <w:keepNext w:val="0"/>
        <w:keepLines w:val="0"/>
        <w:pageBreakBefore w:val="0"/>
        <w:widowControl w:val="0"/>
        <w:shd w:val="clear" w:color="auto" w:fill="auto"/>
        <w:kinsoku/>
        <w:wordWrap/>
        <w:overflowPunct/>
        <w:topLinePunct w:val="0"/>
        <w:autoSpaceDE/>
        <w:autoSpaceDN/>
        <w:bidi w:val="0"/>
        <w:adjustRightInd/>
        <w:snapToGrid/>
        <w:spacing w:line="420" w:lineRule="exact"/>
        <w:jc w:val="both"/>
        <w:textAlignment w:val="auto"/>
        <w:rPr>
          <w:rFonts w:hint="eastAsia" w:ascii="宋体" w:hAnsi="宋体" w:cs="宋体"/>
          <w:b/>
          <w:bCs/>
          <w:color w:val="auto"/>
          <w:sz w:val="28"/>
          <w:szCs w:val="36"/>
          <w:highlight w:val="none"/>
          <w:lang w:val="en-GB" w:eastAsia="zh-CN"/>
        </w:rPr>
      </w:pPr>
      <w:r>
        <w:rPr>
          <w:rFonts w:hint="eastAsia" w:ascii="宋体" w:hAnsi="宋体" w:cs="宋体"/>
          <w:b/>
          <w:bCs/>
          <w:color w:val="auto"/>
          <w:sz w:val="28"/>
          <w:szCs w:val="36"/>
          <w:highlight w:val="none"/>
          <w:lang w:val="en-GB" w:eastAsia="zh-CN"/>
        </w:rPr>
        <w:t>附件</w:t>
      </w:r>
      <w:r>
        <w:rPr>
          <w:rFonts w:hint="eastAsia" w:ascii="宋体" w:hAnsi="宋体" w:cs="宋体"/>
          <w:b/>
          <w:bCs/>
          <w:color w:val="auto"/>
          <w:sz w:val="28"/>
          <w:szCs w:val="36"/>
          <w:highlight w:val="none"/>
          <w:lang w:val="en-US" w:eastAsia="zh-CN"/>
        </w:rPr>
        <w:t xml:space="preserve">24                </w:t>
      </w:r>
      <w:r>
        <w:rPr>
          <w:rFonts w:hint="eastAsia" w:ascii="宋体" w:hAnsi="宋体" w:cs="宋体"/>
          <w:b/>
          <w:bCs/>
          <w:color w:val="auto"/>
          <w:sz w:val="28"/>
          <w:szCs w:val="36"/>
          <w:highlight w:val="none"/>
          <w:lang w:val="en-GB" w:eastAsia="zh-CN"/>
        </w:rPr>
        <w:t>政府采购活动确认声明书</w:t>
      </w:r>
    </w:p>
    <w:p w14:paraId="575D5592">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cs="宋体"/>
          <w:color w:val="auto"/>
          <w:sz w:val="24"/>
          <w:highlight w:val="none"/>
        </w:rPr>
      </w:pPr>
      <w:r>
        <w:rPr>
          <w:rFonts w:hint="eastAsia" w:ascii="宋体" w:hAnsi="宋体" w:cs="宋体"/>
          <w:color w:val="auto"/>
          <w:sz w:val="24"/>
          <w:highlight w:val="none"/>
          <w:u w:val="single"/>
        </w:rPr>
        <w:t>浙江五石中正工程咨询有限公司</w:t>
      </w:r>
      <w:r>
        <w:rPr>
          <w:rFonts w:hint="eastAsia" w:ascii="宋体" w:hAnsi="宋体" w:cs="宋体"/>
          <w:color w:val="auto"/>
          <w:sz w:val="24"/>
          <w:highlight w:val="none"/>
        </w:rPr>
        <w:t>（采购组织机构名称）：</w:t>
      </w:r>
    </w:p>
    <w:p w14:paraId="31FAA918">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lang w:val="zh-CN"/>
        </w:rPr>
      </w:pPr>
      <w:r>
        <w:rPr>
          <w:rFonts w:hint="eastAsia" w:ascii="宋体" w:hAnsi="宋体" w:cs="宋体"/>
          <w:color w:val="auto"/>
          <w:sz w:val="24"/>
          <w:highlight w:val="none"/>
          <w:u w:val="none"/>
          <w:lang w:val="zh-CN"/>
        </w:rPr>
        <w:t>本人经由</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u w:val="none"/>
          <w:lang w:val="zh-CN"/>
        </w:rPr>
        <w:t>单位</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u w:val="none"/>
          <w:lang w:val="zh-CN"/>
        </w:rPr>
        <w:t>（法人代表）合法授权参加</w:t>
      </w:r>
      <w:r>
        <w:rPr>
          <w:rFonts w:hint="eastAsia" w:ascii="宋体" w:hAnsi="宋体" w:cs="宋体"/>
          <w:b/>
          <w:bCs/>
          <w:color w:val="auto"/>
          <w:sz w:val="24"/>
          <w:highlight w:val="none"/>
          <w:u w:val="single"/>
          <w:lang w:val="zh-CN"/>
        </w:rPr>
        <w:t xml:space="preserve">台州市路桥区第二人民医院医疗服务共同体二期工程移动类医疗家具(含定制)采购项目 </w:t>
      </w:r>
      <w:r>
        <w:rPr>
          <w:rFonts w:hint="eastAsia" w:ascii="宋体" w:hAnsi="宋体" w:cs="宋体"/>
          <w:color w:val="auto"/>
          <w:sz w:val="24"/>
          <w:highlight w:val="none"/>
          <w:u w:val="none"/>
          <w:lang w:val="zh-CN"/>
        </w:rPr>
        <w:t>（</w:t>
      </w:r>
      <w:r>
        <w:rPr>
          <w:rFonts w:hint="eastAsia" w:ascii="宋体" w:hAnsi="宋体" w:cs="宋体"/>
          <w:color w:val="auto"/>
          <w:sz w:val="24"/>
          <w:highlight w:val="none"/>
          <w:u w:val="none"/>
        </w:rPr>
        <w:t>项目</w:t>
      </w:r>
      <w:r>
        <w:rPr>
          <w:rFonts w:hint="eastAsia" w:ascii="宋体" w:hAnsi="宋体" w:cs="宋体"/>
          <w:color w:val="auto"/>
          <w:sz w:val="24"/>
          <w:highlight w:val="none"/>
          <w:u w:val="none"/>
          <w:lang w:val="zh-CN"/>
        </w:rPr>
        <w:t>编号：</w:t>
      </w:r>
      <w:r>
        <w:rPr>
          <w:rFonts w:hint="eastAsia" w:ascii="宋体" w:hAnsi="宋体" w:cs="宋体"/>
          <w:b/>
          <w:bCs/>
          <w:color w:val="auto"/>
          <w:sz w:val="24"/>
          <w:highlight w:val="none"/>
          <w:u w:val="single"/>
          <w:lang w:val="zh-CN"/>
        </w:rPr>
        <w:t>ZJWS2025-LQ68</w:t>
      </w:r>
      <w:r>
        <w:rPr>
          <w:rFonts w:hint="eastAsia" w:ascii="宋体" w:hAnsi="宋体" w:cs="宋体"/>
          <w:color w:val="auto"/>
          <w:sz w:val="24"/>
          <w:highlight w:val="none"/>
          <w:u w:val="none"/>
          <w:lang w:val="zh-CN"/>
        </w:rPr>
        <w:t>）政府采购活动，经与本单位法人代表（负责人）联系确认，现就有关公平竞争事项郑重声明如下：</w:t>
      </w:r>
    </w:p>
    <w:p w14:paraId="30D7E173">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一、本单位与采购人之间</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□不存在利害关系</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□存在下列利害关系</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w:t>
      </w:r>
    </w:p>
    <w:p w14:paraId="79C8D91F">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A.投资关系</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B.行政隶属关系</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C.业务指导关系</w:t>
      </w:r>
    </w:p>
    <w:p w14:paraId="7E3AACE0">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D.其他可能影响采购公正的利害关系</w:t>
      </w:r>
      <w:r>
        <w:rPr>
          <w:rFonts w:hint="eastAsia" w:ascii="宋体" w:hAnsi="宋体" w:cs="宋体"/>
          <w:color w:val="auto"/>
          <w:sz w:val="24"/>
          <w:highlight w:val="none"/>
          <w:u w:val="none"/>
          <w:lang w:eastAsia="zh-CN"/>
        </w:rPr>
        <w:t>（如有，请如实说明）</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w:t>
      </w:r>
    </w:p>
    <w:p w14:paraId="5CF8F473">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二、现已清楚知道参加本项目采购活动的其他所有供应商名称，本单位</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□与其他所有供应商之间均不存在利害关系</w:t>
      </w:r>
      <w:r>
        <w:rPr>
          <w:rFonts w:hint="eastAsia" w:ascii="宋体" w:hAnsi="宋体" w:cs="宋体"/>
          <w:color w:val="auto"/>
          <w:sz w:val="24"/>
          <w:highlight w:val="none"/>
          <w:u w:val="none"/>
          <w:lang w:val="en-US" w:eastAsia="zh-CN"/>
        </w:rPr>
        <w:t xml:space="preserve"> </w:t>
      </w:r>
      <w:r>
        <w:rPr>
          <w:rFonts w:hint="eastAsia" w:ascii="宋体" w:hAnsi="宋体" w:cs="宋体"/>
          <w:color w:val="auto"/>
          <w:sz w:val="24"/>
          <w:highlight w:val="none"/>
          <w:u w:val="none"/>
        </w:rPr>
        <w:t>□与</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lang w:val="en-US" w:eastAsia="zh-CN"/>
        </w:rPr>
        <w:t>（供应商名称）</w:t>
      </w:r>
      <w:r>
        <w:rPr>
          <w:rFonts w:hint="eastAsia" w:ascii="宋体" w:hAnsi="宋体" w:cs="宋体"/>
          <w:color w:val="auto"/>
          <w:sz w:val="24"/>
          <w:highlight w:val="none"/>
          <w:u w:val="none"/>
        </w:rPr>
        <w:t>之间存在下列利害关系</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w:t>
      </w:r>
    </w:p>
    <w:p w14:paraId="3F6A73D0">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A.法定代表人或负责人或实际控制人是同一人</w:t>
      </w:r>
    </w:p>
    <w:p w14:paraId="179527E4">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B.法定代表人或负责人或实际控制人是夫妻关系</w:t>
      </w:r>
    </w:p>
    <w:p w14:paraId="48E4C6D5">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C.法定代表人或负责人或实际控制人是直系血亲关系</w:t>
      </w:r>
    </w:p>
    <w:p w14:paraId="3CD14356">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D.法定代表人或负责人或实际控制人存在三代以内旁系血亲关系</w:t>
      </w:r>
    </w:p>
    <w:p w14:paraId="5C0BBB68">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E.法定代表人或负责人或实际控制人存在近姻亲关系</w:t>
      </w:r>
    </w:p>
    <w:p w14:paraId="6DF587E7">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F.法定代表人或负责人或实际控制人存在股份控制或实际控制关系</w:t>
      </w:r>
    </w:p>
    <w:p w14:paraId="260CE32F">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G.存在共同直接或间接投资设立子公司、联营企业和合营企业情况</w:t>
      </w:r>
    </w:p>
    <w:p w14:paraId="132E9548">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H.存在分级代理或代销关系、同一生产制造商关系、管理关系、重要业务（占主营业务收入50%以上）或重要财务往来关系（如融资）等其他实质性控制关系</w:t>
      </w:r>
    </w:p>
    <w:p w14:paraId="2A099BE3">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0" w:firstLineChars="200"/>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I.其他利害关系情况</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w:t>
      </w:r>
    </w:p>
    <w:p w14:paraId="53F8477E">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三、现已清楚知道并严格遵守政府采购法律法规和现场纪律。</w:t>
      </w:r>
    </w:p>
    <w:p w14:paraId="699D4417">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四、我发现</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供应商之间存在或可能存在上述第二条第</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u w:val="none"/>
        </w:rPr>
        <w:t>项利害关系。</w:t>
      </w:r>
    </w:p>
    <w:p w14:paraId="24DE4560">
      <w:pPr>
        <w:keepNext w:val="0"/>
        <w:keepLines w:val="0"/>
        <w:pageBreakBefore w:val="0"/>
        <w:widowControl w:val="0"/>
        <w:shd w:val="clear" w:color="auto" w:fill="auto"/>
        <w:kinsoku/>
        <w:wordWrap/>
        <w:overflowPunct/>
        <w:topLinePunct w:val="0"/>
        <w:autoSpaceDE/>
        <w:autoSpaceDN/>
        <w:bidi w:val="0"/>
        <w:adjustRightInd/>
        <w:snapToGrid/>
        <w:spacing w:line="420" w:lineRule="exact"/>
        <w:textAlignment w:val="auto"/>
        <w:rPr>
          <w:rFonts w:hint="eastAsia" w:ascii="宋体" w:hAnsi="宋体" w:eastAsia="宋体" w:cs="宋体"/>
          <w:b w:val="0"/>
          <w:bCs w:val="0"/>
          <w:color w:val="auto"/>
          <w:sz w:val="24"/>
          <w:highlight w:val="none"/>
          <w:u w:val="none"/>
          <w:lang w:eastAsia="zh-CN"/>
        </w:rPr>
      </w:pPr>
      <w:r>
        <w:rPr>
          <w:rFonts w:hint="eastAsia" w:ascii="宋体" w:hAnsi="宋体" w:cs="宋体"/>
          <w:b w:val="0"/>
          <w:bCs w:val="0"/>
          <w:color w:val="auto"/>
          <w:sz w:val="24"/>
          <w:highlight w:val="none"/>
          <w:u w:val="none"/>
          <w:lang w:eastAsia="zh-CN"/>
        </w:rPr>
        <w:t>五、本单位若有违反诚信投标、采购法律法规等行为，愿意按照招标文件规定接受投标担保的处理。如已中标，自动放弃中标资格；给招标人造成损失的，依法承担赔偿责任。</w:t>
      </w:r>
    </w:p>
    <w:p w14:paraId="7587A376">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19" w:firstLineChars="2000"/>
        <w:textAlignment w:val="auto"/>
        <w:rPr>
          <w:rFonts w:hint="eastAsia" w:ascii="宋体" w:hAnsi="宋体" w:cs="宋体"/>
          <w:b/>
          <w:bCs/>
          <w:color w:val="auto"/>
          <w:sz w:val="24"/>
          <w:highlight w:val="none"/>
          <w:u w:val="none"/>
        </w:rPr>
      </w:pPr>
      <w:r>
        <w:rPr>
          <w:rFonts w:hint="eastAsia" w:ascii="宋体" w:hAnsi="宋体" w:cs="宋体"/>
          <w:b/>
          <w:bCs/>
          <w:color w:val="auto"/>
          <w:sz w:val="24"/>
          <w:highlight w:val="none"/>
          <w:u w:val="none"/>
        </w:rPr>
        <w:t>供应商代表签名：</w:t>
      </w:r>
    </w:p>
    <w:p w14:paraId="55D8AD6D">
      <w:pPr>
        <w:keepNext w:val="0"/>
        <w:keepLines w:val="0"/>
        <w:pageBreakBefore w:val="0"/>
        <w:widowControl w:val="0"/>
        <w:shd w:val="clear" w:color="auto" w:fill="auto"/>
        <w:kinsoku/>
        <w:wordWrap/>
        <w:overflowPunct/>
        <w:topLinePunct w:val="0"/>
        <w:autoSpaceDE/>
        <w:autoSpaceDN/>
        <w:bidi w:val="0"/>
        <w:adjustRightInd/>
        <w:snapToGrid/>
        <w:spacing w:line="420" w:lineRule="exact"/>
        <w:jc w:val="right"/>
        <w:textAlignment w:val="auto"/>
        <w:rPr>
          <w:rFonts w:hint="eastAsia" w:ascii="宋体" w:hAnsi="宋体" w:cs="宋体"/>
          <w:color w:val="auto"/>
          <w:sz w:val="24"/>
          <w:highlight w:val="none"/>
          <w:u w:val="none"/>
        </w:rPr>
      </w:pPr>
      <w:r>
        <w:rPr>
          <w:rFonts w:hint="eastAsia" w:ascii="宋体" w:hAnsi="宋体" w:cs="宋体"/>
          <w:color w:val="auto"/>
          <w:sz w:val="24"/>
          <w:highlight w:val="none"/>
          <w:u w:val="none"/>
        </w:rPr>
        <w:t>202</w:t>
      </w:r>
      <w:r>
        <w:rPr>
          <w:rFonts w:hint="eastAsia" w:ascii="宋体" w:hAnsi="宋体" w:cs="宋体"/>
          <w:color w:val="auto"/>
          <w:sz w:val="24"/>
          <w:highlight w:val="none"/>
          <w:u w:val="none"/>
          <w:lang w:val="en-US" w:eastAsia="zh-CN"/>
        </w:rPr>
        <w:t>5</w:t>
      </w:r>
      <w:r>
        <w:rPr>
          <w:rFonts w:hint="eastAsia" w:ascii="宋体" w:hAnsi="宋体" w:cs="宋体"/>
          <w:color w:val="auto"/>
          <w:sz w:val="24"/>
          <w:highlight w:val="none"/>
          <w:u w:val="none"/>
        </w:rPr>
        <w:t>年  月  日</w:t>
      </w:r>
    </w:p>
    <w:p w14:paraId="53BD5976">
      <w:pPr>
        <w:keepNext w:val="0"/>
        <w:keepLines w:val="0"/>
        <w:pageBreakBefore w:val="0"/>
        <w:widowControl w:val="0"/>
        <w:shd w:val="clear" w:color="auto" w:fill="auto"/>
        <w:kinsoku/>
        <w:wordWrap/>
        <w:overflowPunct/>
        <w:topLinePunct w:val="0"/>
        <w:autoSpaceDE/>
        <w:autoSpaceDN/>
        <w:bidi w:val="0"/>
        <w:adjustRightInd/>
        <w:snapToGrid/>
        <w:spacing w:line="420" w:lineRule="exact"/>
        <w:ind w:firstLine="482" w:firstLineChars="200"/>
        <w:textAlignment w:val="auto"/>
        <w:rPr>
          <w:rFonts w:hint="eastAsia"/>
          <w:color w:val="auto"/>
          <w:highlight w:val="none"/>
          <w:lang w:val="en-US" w:eastAsia="zh-CN"/>
        </w:rPr>
      </w:pPr>
      <w:r>
        <w:rPr>
          <w:rFonts w:hint="eastAsia" w:ascii="宋体" w:hAnsi="宋体" w:eastAsia="宋体" w:cs="宋体"/>
          <w:b/>
          <w:bCs/>
          <w:color w:val="auto"/>
          <w:sz w:val="24"/>
          <w:highlight w:val="none"/>
          <w:u w:val="none"/>
          <w:lang w:eastAsia="zh-CN"/>
        </w:rPr>
        <w:t>说明：</w:t>
      </w:r>
      <w:r>
        <w:rPr>
          <w:rFonts w:hint="eastAsia" w:ascii="宋体" w:hAnsi="宋体" w:cs="宋体"/>
          <w:b/>
          <w:bCs/>
          <w:color w:val="auto"/>
          <w:sz w:val="24"/>
          <w:highlight w:val="none"/>
          <w:u w:val="none"/>
          <w:lang w:eastAsia="zh-CN"/>
        </w:rPr>
        <w:t>资格及</w:t>
      </w:r>
      <w:r>
        <w:rPr>
          <w:rFonts w:hint="eastAsia" w:ascii="宋体" w:hAnsi="宋体" w:eastAsia="宋体" w:cs="宋体"/>
          <w:b/>
          <w:bCs/>
          <w:color w:val="auto"/>
          <w:sz w:val="24"/>
          <w:highlight w:val="none"/>
          <w:u w:val="none"/>
          <w:lang w:eastAsia="zh-CN"/>
        </w:rPr>
        <w:t>商务技术文件开启后30分钟内，供应商通过邮件形式将经授权代表签署的《</w:t>
      </w:r>
      <w:r>
        <w:rPr>
          <w:rFonts w:hint="eastAsia" w:ascii="宋体" w:hAnsi="宋体" w:eastAsia="宋体" w:cs="宋体"/>
          <w:b/>
          <w:bCs/>
          <w:color w:val="auto"/>
          <w:sz w:val="24"/>
          <w:highlight w:val="none"/>
          <w:u w:val="none"/>
          <w:lang w:val="en-GB" w:eastAsia="zh-CN"/>
        </w:rPr>
        <w:t>政府采购活动确认声明书</w:t>
      </w:r>
      <w:r>
        <w:rPr>
          <w:rFonts w:hint="eastAsia" w:ascii="宋体" w:hAnsi="宋体" w:eastAsia="宋体" w:cs="宋体"/>
          <w:b/>
          <w:bCs/>
          <w:color w:val="auto"/>
          <w:sz w:val="24"/>
          <w:highlight w:val="none"/>
          <w:u w:val="none"/>
          <w:lang w:eastAsia="zh-CN"/>
        </w:rPr>
        <w:t>》扫描件发至代理机构邮箱（邮箱地址：</w:t>
      </w:r>
      <w:r>
        <w:rPr>
          <w:rFonts w:hint="eastAsia" w:ascii="宋体" w:hAnsi="宋体" w:eastAsia="宋体" w:cs="宋体"/>
          <w:b/>
          <w:bCs/>
          <w:color w:val="auto"/>
          <w:sz w:val="24"/>
          <w:highlight w:val="none"/>
          <w:u w:val="none"/>
          <w:lang w:eastAsia="zh-CN"/>
        </w:rPr>
        <w:fldChar w:fldCharType="begin"/>
      </w:r>
      <w:r>
        <w:rPr>
          <w:rFonts w:hint="eastAsia" w:ascii="宋体" w:hAnsi="宋体" w:eastAsia="宋体" w:cs="宋体"/>
          <w:b/>
          <w:bCs/>
          <w:color w:val="auto"/>
          <w:sz w:val="24"/>
          <w:highlight w:val="none"/>
          <w:u w:val="none"/>
          <w:lang w:eastAsia="zh-CN"/>
        </w:rPr>
        <w:instrText xml:space="preserve"> HYPERLINK "mailto:303054329@qq.com）；" </w:instrText>
      </w:r>
      <w:r>
        <w:rPr>
          <w:rFonts w:hint="eastAsia" w:ascii="宋体" w:hAnsi="宋体" w:eastAsia="宋体" w:cs="宋体"/>
          <w:b/>
          <w:bCs/>
          <w:color w:val="auto"/>
          <w:sz w:val="24"/>
          <w:highlight w:val="none"/>
          <w:u w:val="none"/>
          <w:lang w:eastAsia="zh-CN"/>
        </w:rPr>
        <w:fldChar w:fldCharType="separate"/>
      </w:r>
      <w:r>
        <w:rPr>
          <w:rFonts w:hint="eastAsia" w:ascii="宋体" w:hAnsi="宋体" w:cs="宋体"/>
          <w:b/>
          <w:bCs/>
          <w:color w:val="auto"/>
          <w:sz w:val="24"/>
          <w:highlight w:val="none"/>
          <w:u w:val="none"/>
          <w:lang w:val="en-US" w:eastAsia="zh-CN"/>
        </w:rPr>
        <w:t>zjwstz@163</w:t>
      </w:r>
      <w:r>
        <w:rPr>
          <w:rFonts w:hint="eastAsia" w:ascii="宋体" w:hAnsi="宋体" w:eastAsia="宋体" w:cs="宋体"/>
          <w:b/>
          <w:bCs/>
          <w:color w:val="auto"/>
          <w:sz w:val="24"/>
          <w:highlight w:val="none"/>
          <w:u w:val="none"/>
          <w:lang w:eastAsia="zh-CN"/>
        </w:rPr>
        <w:t>.com）；</w:t>
      </w:r>
      <w:r>
        <w:rPr>
          <w:rFonts w:hint="eastAsia" w:ascii="宋体" w:hAnsi="宋体" w:eastAsia="宋体" w:cs="宋体"/>
          <w:b/>
          <w:bCs/>
          <w:color w:val="auto"/>
          <w:sz w:val="24"/>
          <w:highlight w:val="none"/>
          <w:u w:val="none"/>
          <w:lang w:eastAsia="zh-CN"/>
        </w:rPr>
        <w:fldChar w:fldCharType="end"/>
      </w:r>
      <w:r>
        <w:rPr>
          <w:rFonts w:hint="eastAsia" w:ascii="宋体" w:hAnsi="宋体" w:eastAsia="宋体" w:cs="宋体"/>
          <w:b/>
          <w:bCs/>
          <w:color w:val="auto"/>
          <w:sz w:val="24"/>
          <w:highlight w:val="none"/>
          <w:u w:val="none"/>
          <w:lang w:eastAsia="zh-CN"/>
        </w:rPr>
        <w:t>不填写或未按规定发出邮件的，视同默认不存在确认声明书中的相关违规情形。</w:t>
      </w:r>
    </w:p>
    <w:sectPr>
      <w:pgSz w:w="11906" w:h="16838"/>
      <w:pgMar w:top="1327" w:right="1746" w:bottom="1327" w:left="1746" w:header="851" w:footer="992" w:gutter="0"/>
      <w:pgBorders>
        <w:top w:val="none" w:sz="0" w:space="0"/>
        <w:left w:val="none" w:sz="0" w:space="0"/>
        <w:bottom w:val="none" w:sz="0" w:space="0"/>
        <w:right w:val="none" w:sz="0" w:space="0"/>
      </w:pgBorders>
      <w:pgNumType w:fmt="decimal"/>
      <w:cols w:space="720" w:num="1"/>
      <w:rtlGutter w:val="0"/>
      <w:docGrid w:type="line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方正书宋简体">
    <w:altName w:val="宋体"/>
    <w:panose1 w:val="00000000000000000000"/>
    <w:charset w:val="86"/>
    <w:family w:val="script"/>
    <w:pitch w:val="default"/>
    <w:sig w:usb0="00000000" w:usb1="00000000" w:usb2="00000010" w:usb3="00000000" w:csb0="00040000" w:csb1="00000000"/>
  </w:font>
  <w:font w:name="Helvetica">
    <w:altName w:val="Arial"/>
    <w:panose1 w:val="020B0604020000020204"/>
    <w:charset w:val="00"/>
    <w:family w:val="swiss"/>
    <w:pitch w:val="default"/>
    <w:sig w:usb0="00000000" w:usb1="00000000" w:usb2="00000008" w:usb3="00000000" w:csb0="000001FF" w:csb1="00000000"/>
  </w:font>
  <w:font w:name="Arial Unicode MS">
    <w:altName w:val="宋体"/>
    <w:panose1 w:val="020B0604020202020204"/>
    <w:charset w:val="86"/>
    <w:family w:val="roman"/>
    <w:pitch w:val="default"/>
    <w:sig w:usb0="00000000" w:usb1="00000000" w:usb2="0000003F" w:usb3="00000000" w:csb0="603F01FF" w:csb1="FFFF0000"/>
  </w:font>
  <w:font w:name="Segoe UI Symbol">
    <w:panose1 w:val="020B0502040204020203"/>
    <w:charset w:val="00"/>
    <w:family w:val="auto"/>
    <w:pitch w:val="default"/>
    <w:sig w:usb0="800001E3" w:usb1="1200FFEF" w:usb2="00040000" w:usb3="04000000" w:csb0="00000001" w:csb1="40000000"/>
  </w:font>
  <w:font w:name="华文宋体">
    <w:panose1 w:val="02010600040101010101"/>
    <w:charset w:val="86"/>
    <w:family w:val="auto"/>
    <w:pitch w:val="default"/>
    <w:sig w:usb0="00000287" w:usb1="080F0000" w:usb2="00000000" w:usb3="00000000" w:csb0="0004009F" w:csb1="DFD7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2505C">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9"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F1D421">
                          <w:pPr>
                            <w:pStyle w:val="16"/>
                          </w:pPr>
                          <w:r>
                            <w:fldChar w:fldCharType="begin"/>
                          </w:r>
                          <w:r>
                            <w:instrText xml:space="preserve"> PAGE  \* MERGEFORMAT </w:instrText>
                          </w:r>
                          <w:r>
                            <w:fldChar w:fldCharType="separate"/>
                          </w:r>
                          <w:r>
                            <w:t>3</w:t>
                          </w:r>
                          <w: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BUxI3t8BAADAAwAADgAAAAAA&#10;AAABACAAAAAeAQAAZHJzL2Uyb0RvYy54bWxQSwUGAAAAAAYABgBZAQAAbwUAAAAA&#10;">
              <v:fill on="f" focussize="0,0"/>
              <v:stroke on="f"/>
              <v:imagedata o:title=""/>
              <o:lock v:ext="edit" aspectratio="f"/>
              <v:textbox inset="0mm,0mm,0mm,0mm" style="mso-fit-shape-to-text:t;">
                <w:txbxContent>
                  <w:p w14:paraId="41F1D421">
                    <w:pPr>
                      <w:pStyle w:val="16"/>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7D0FDEFD">
      <w:pPr>
        <w:pStyle w:val="21"/>
        <w:snapToGrid w:val="0"/>
      </w:pPr>
      <w:r>
        <w:rPr>
          <w:rStyle w:val="35"/>
        </w:rPr>
        <w:footnoteRef/>
      </w:r>
      <w:r>
        <w:t xml:space="preserve"> </w:t>
      </w:r>
      <w:r>
        <w:rPr>
          <w:rFonts w:hint="eastAsia" w:ascii="宋体" w:hAnsi="宋体"/>
          <w:b w:val="0"/>
          <w:bCs/>
          <w:color w:val="auto"/>
          <w:sz w:val="24"/>
          <w:szCs w:val="24"/>
          <w:lang w:val="en-US" w:eastAsia="zh-CN"/>
        </w:rPr>
        <w:t>从业人员、营业收入、资产总额填报上一年度数据，无上一年度数据的新成立企业可不填报。</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727D6">
    <w:pPr>
      <w:spacing w:line="20" w:lineRule="atLeast"/>
      <w:rPr>
        <w:b/>
        <w:color w:val="000000"/>
        <w:sz w:val="10"/>
        <w:u w:val="single"/>
      </w:rPr>
    </w:pPr>
    <w:r>
      <w:rPr>
        <w:rFonts w:hint="eastAsia"/>
        <w:b/>
        <w:i/>
        <w:color w:val="000000"/>
        <w:kern w:val="0"/>
        <w:sz w:val="18"/>
        <w:u w:val="single"/>
        <w:lang w:eastAsia="zh-CN"/>
      </w:rPr>
      <w:t>台州市</w:t>
    </w:r>
    <w:r>
      <w:rPr>
        <w:rFonts w:hint="eastAsia"/>
        <w:b/>
        <w:i/>
        <w:color w:val="000000"/>
        <w:kern w:val="0"/>
        <w:sz w:val="18"/>
        <w:u w:val="single"/>
      </w:rPr>
      <w:t>政府采购</w:t>
    </w:r>
    <w:r>
      <w:rPr>
        <w:rFonts w:hint="eastAsia"/>
        <w:b/>
        <w:i/>
        <w:color w:val="000000"/>
        <w:kern w:val="0"/>
        <w:sz w:val="18"/>
        <w:u w:val="single"/>
        <w:lang w:val="en-US" w:eastAsia="zh-CN"/>
      </w:rPr>
      <w:t>电子</w:t>
    </w:r>
    <w:r>
      <w:rPr>
        <w:rFonts w:hint="eastAsia"/>
        <w:b/>
        <w:i/>
        <w:color w:val="000000"/>
        <w:kern w:val="0"/>
        <w:sz w:val="18"/>
        <w:u w:val="single"/>
      </w:rPr>
      <w:t>招标文件</w:t>
    </w:r>
    <w:r>
      <w:rPr>
        <w:b/>
        <w:i/>
        <w:color w:val="000000"/>
        <w:kern w:val="0"/>
        <w:sz w:val="18"/>
        <w:u w:val="single"/>
      </w:rPr>
      <w:t xml:space="preserve">        </w:t>
    </w:r>
    <w:r>
      <w:rPr>
        <w:rFonts w:hint="eastAsia"/>
        <w:b/>
        <w:i/>
        <w:color w:val="000000"/>
        <w:kern w:val="0"/>
        <w:sz w:val="18"/>
        <w:u w:val="single"/>
        <w:lang w:val="en-US" w:eastAsia="zh-CN"/>
      </w:rPr>
      <w:t xml:space="preserve">       </w:t>
    </w:r>
    <w:r>
      <w:rPr>
        <w:b/>
        <w:i/>
        <w:color w:val="000000"/>
        <w:kern w:val="0"/>
        <w:sz w:val="18"/>
        <w:u w:val="single"/>
      </w:rPr>
      <w:t xml:space="preserve">                             </w:t>
    </w:r>
    <w:r>
      <w:rPr>
        <w:rFonts w:hint="eastAsia"/>
        <w:b/>
        <w:i/>
        <w:color w:val="000000"/>
        <w:kern w:val="0"/>
        <w:sz w:val="18"/>
        <w:u w:val="single"/>
        <w:lang w:val="en-US" w:eastAsia="zh-CN"/>
      </w:rPr>
      <w:t xml:space="preserve"> </w:t>
    </w:r>
    <w:r>
      <w:rPr>
        <w:b/>
        <w:i/>
        <w:color w:val="000000"/>
        <w:kern w:val="0"/>
        <w:sz w:val="18"/>
        <w:u w:val="single"/>
      </w:rPr>
      <w:t xml:space="preserve">           </w:t>
    </w:r>
    <w:r>
      <w:rPr>
        <w:rFonts w:hint="eastAsia"/>
        <w:b/>
        <w:i/>
        <w:color w:val="000000"/>
        <w:spacing w:val="-20"/>
        <w:kern w:val="0"/>
        <w:sz w:val="18"/>
        <w:u w:val="single"/>
      </w:rPr>
      <w:t>第</w:t>
    </w:r>
    <w:r>
      <w:rPr>
        <w:b/>
        <w:i/>
        <w:color w:val="000000"/>
        <w:spacing w:val="-20"/>
        <w:kern w:val="0"/>
        <w:sz w:val="18"/>
        <w:u w:val="single"/>
      </w:rPr>
      <w:fldChar w:fldCharType="begin"/>
    </w:r>
    <w:r>
      <w:rPr>
        <w:b/>
        <w:i/>
        <w:color w:val="000000"/>
        <w:spacing w:val="-20"/>
        <w:kern w:val="0"/>
        <w:sz w:val="18"/>
        <w:u w:val="single"/>
      </w:rPr>
      <w:instrText xml:space="preserve"> PAGE </w:instrText>
    </w:r>
    <w:r>
      <w:rPr>
        <w:b/>
        <w:i/>
        <w:color w:val="000000"/>
        <w:spacing w:val="-20"/>
        <w:kern w:val="0"/>
        <w:sz w:val="18"/>
        <w:u w:val="single"/>
      </w:rPr>
      <w:fldChar w:fldCharType="separate"/>
    </w:r>
    <w:r>
      <w:rPr>
        <w:b/>
        <w:i/>
        <w:color w:val="000000"/>
        <w:spacing w:val="-20"/>
        <w:kern w:val="0"/>
        <w:sz w:val="18"/>
        <w:u w:val="single"/>
      </w:rPr>
      <w:t>1</w:t>
    </w:r>
    <w:r>
      <w:rPr>
        <w:b/>
        <w:i/>
        <w:color w:val="000000"/>
        <w:spacing w:val="-20"/>
        <w:kern w:val="0"/>
        <w:sz w:val="18"/>
        <w:u w:val="single"/>
      </w:rPr>
      <w:fldChar w:fldCharType="end"/>
    </w:r>
    <w:r>
      <w:rPr>
        <w:rFonts w:hint="eastAsia"/>
        <w:b/>
        <w:i/>
        <w:color w:val="000000"/>
        <w:spacing w:val="-20"/>
        <w:kern w:val="0"/>
        <w:sz w:val="18"/>
        <w:u w:val="single"/>
      </w:rPr>
      <w:t>页共</w:t>
    </w:r>
    <w:r>
      <w:rPr>
        <w:b/>
        <w:i/>
        <w:color w:val="000000"/>
        <w:spacing w:val="-20"/>
        <w:kern w:val="0"/>
        <w:sz w:val="18"/>
        <w:u w:val="single"/>
      </w:rPr>
      <w:fldChar w:fldCharType="begin"/>
    </w:r>
    <w:r>
      <w:rPr>
        <w:b/>
        <w:i/>
        <w:color w:val="000000"/>
        <w:spacing w:val="-20"/>
        <w:kern w:val="0"/>
        <w:sz w:val="18"/>
        <w:u w:val="single"/>
      </w:rPr>
      <w:instrText xml:space="preserve"> NUMPAGES </w:instrText>
    </w:r>
    <w:r>
      <w:rPr>
        <w:b/>
        <w:i/>
        <w:color w:val="000000"/>
        <w:spacing w:val="-20"/>
        <w:kern w:val="0"/>
        <w:sz w:val="18"/>
        <w:u w:val="single"/>
      </w:rPr>
      <w:fldChar w:fldCharType="separate"/>
    </w:r>
    <w:r>
      <w:rPr>
        <w:b/>
        <w:i/>
        <w:color w:val="000000"/>
        <w:spacing w:val="-20"/>
        <w:kern w:val="0"/>
        <w:sz w:val="18"/>
        <w:u w:val="single"/>
      </w:rPr>
      <w:t>51</w:t>
    </w:r>
    <w:r>
      <w:rPr>
        <w:b/>
        <w:i/>
        <w:color w:val="000000"/>
        <w:spacing w:val="-20"/>
        <w:kern w:val="0"/>
        <w:sz w:val="18"/>
        <w:u w:val="single"/>
      </w:rPr>
      <w:fldChar w:fldCharType="end"/>
    </w:r>
    <w:r>
      <w:rPr>
        <w:rFonts w:hint="eastAsia"/>
        <w:b/>
        <w:i/>
        <w:color w:val="000000"/>
        <w:spacing w:val="-20"/>
        <w:kern w:val="0"/>
        <w:sz w:val="18"/>
        <w:u w:val="single"/>
      </w:rPr>
      <w:t>页</w:t>
    </w:r>
  </w:p>
  <w:p w14:paraId="3B332186">
    <w:pPr>
      <w:pStyle w:val="18"/>
      <w:pBdr>
        <w:top w:val="none" w:color="auto" w:sz="0" w:space="0"/>
        <w:left w:val="none" w:color="auto" w:sz="0" w:space="0"/>
        <w:bottom w:val="none" w:color="auto" w:sz="0" w:space="0"/>
        <w:right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837E1A"/>
    <w:multiLevelType w:val="singleLevel"/>
    <w:tmpl w:val="BB837E1A"/>
    <w:lvl w:ilvl="0" w:tentative="0">
      <w:start w:val="1"/>
      <w:numFmt w:val="decimal"/>
      <w:suff w:val="nothing"/>
      <w:lvlText w:val="%1、"/>
      <w:lvlJc w:val="left"/>
    </w:lvl>
  </w:abstractNum>
  <w:abstractNum w:abstractNumId="1">
    <w:nsid w:val="C1D7C050"/>
    <w:multiLevelType w:val="singleLevel"/>
    <w:tmpl w:val="C1D7C050"/>
    <w:lvl w:ilvl="0" w:tentative="0">
      <w:start w:val="1"/>
      <w:numFmt w:val="decimal"/>
      <w:suff w:val="nothing"/>
      <w:lvlText w:val="%1、"/>
      <w:lvlJc w:val="left"/>
      <w:pPr>
        <w:ind w:left="105" w:firstLine="0"/>
      </w:pPr>
    </w:lvl>
  </w:abstractNum>
  <w:abstractNum w:abstractNumId="2">
    <w:nsid w:val="00000000"/>
    <w:multiLevelType w:val="singleLevel"/>
    <w:tmpl w:val="00000000"/>
    <w:lvl w:ilvl="0" w:tentative="0">
      <w:start w:val="1"/>
      <w:numFmt w:val="decimal"/>
      <w:pStyle w:val="6"/>
      <w:lvlText w:val="%1."/>
      <w:lvlJc w:val="left"/>
      <w:pPr>
        <w:tabs>
          <w:tab w:val="left" w:pos="360"/>
        </w:tabs>
        <w:ind w:left="360" w:hanging="360"/>
      </w:pPr>
      <w:rPr>
        <w:rFonts w:cs="Times New Roman"/>
      </w:rPr>
    </w:lvl>
  </w:abstractNum>
  <w:abstractNum w:abstractNumId="3">
    <w:nsid w:val="00000001"/>
    <w:multiLevelType w:val="multilevel"/>
    <w:tmpl w:val="00000001"/>
    <w:lvl w:ilvl="0" w:tentative="0">
      <w:start w:val="1"/>
      <w:numFmt w:val="chineseCountingThousand"/>
      <w:suff w:val="nothing"/>
      <w:lvlText w:val="第%1章"/>
      <w:lvlJc w:val="left"/>
      <w:pPr>
        <w:ind w:left="0" w:firstLine="0"/>
      </w:pPr>
    </w:lvl>
    <w:lvl w:ilvl="1" w:tentative="0">
      <w:start w:val="1"/>
      <w:numFmt w:val="none"/>
      <w:suff w:val="nothing"/>
      <w:lvlText w:val=""/>
      <w:lvlJc w:val="left"/>
      <w:pPr>
        <w:ind w:left="0" w:firstLine="0"/>
      </w:pPr>
    </w:lvl>
    <w:lvl w:ilvl="2" w:tentative="0">
      <w:start w:val="1"/>
      <w:numFmt w:val="none"/>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suff w:val="nothing"/>
      <w:lvlText w:val=""/>
      <w:lvlJc w:val="left"/>
      <w:pPr>
        <w:ind w:left="0" w:firstLine="0"/>
      </w:pPr>
    </w:lvl>
    <w:lvl w:ilvl="5" w:tentative="0">
      <w:start w:val="1"/>
      <w:numFmt w:val="none"/>
      <w:suff w:val="nothing"/>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4">
    <w:nsid w:val="0A1DA488"/>
    <w:multiLevelType w:val="singleLevel"/>
    <w:tmpl w:val="0A1DA488"/>
    <w:lvl w:ilvl="0" w:tentative="0">
      <w:start w:val="1"/>
      <w:numFmt w:val="chineseCounting"/>
      <w:suff w:val="nothing"/>
      <w:lvlText w:val="%1、"/>
      <w:lvlJc w:val="left"/>
      <w:rPr>
        <w:rFonts w:hint="eastAsia"/>
      </w:rPr>
    </w:lvl>
  </w:abstractNum>
  <w:abstractNum w:abstractNumId="5">
    <w:nsid w:val="1E1E9635"/>
    <w:multiLevelType w:val="singleLevel"/>
    <w:tmpl w:val="1E1E9635"/>
    <w:lvl w:ilvl="0" w:tentative="0">
      <w:start w:val="1"/>
      <w:numFmt w:val="chineseCounting"/>
      <w:suff w:val="nothing"/>
      <w:lvlText w:val="%1、"/>
      <w:lvlJc w:val="left"/>
      <w:rPr>
        <w:rFonts w:hint="eastAsia"/>
      </w:rPr>
    </w:lvl>
  </w:abstractNum>
  <w:abstractNum w:abstractNumId="6">
    <w:nsid w:val="5B050516"/>
    <w:multiLevelType w:val="singleLevel"/>
    <w:tmpl w:val="5B050516"/>
    <w:lvl w:ilvl="0" w:tentative="0">
      <w:start w:val="1"/>
      <w:numFmt w:val="chineseCounting"/>
      <w:suff w:val="nothing"/>
      <w:lvlText w:val="%1、"/>
      <w:lvlJc w:val="left"/>
      <w:rPr>
        <w:rFonts w:hint="eastAsia"/>
      </w:rPr>
    </w:lvl>
  </w:abstractNum>
  <w:abstractNum w:abstractNumId="7">
    <w:nsid w:val="6914932F"/>
    <w:multiLevelType w:val="singleLevel"/>
    <w:tmpl w:val="6914932F"/>
    <w:lvl w:ilvl="0" w:tentative="0">
      <w:start w:val="1"/>
      <w:numFmt w:val="decimal"/>
      <w:suff w:val="nothing"/>
      <w:lvlText w:val="%1、"/>
      <w:lvlJc w:val="left"/>
    </w:lvl>
  </w:abstractNum>
  <w:abstractNum w:abstractNumId="8">
    <w:nsid w:val="796CFA4C"/>
    <w:multiLevelType w:val="singleLevel"/>
    <w:tmpl w:val="796CFA4C"/>
    <w:lvl w:ilvl="0" w:tentative="0">
      <w:start w:val="6"/>
      <w:numFmt w:val="chineseCounting"/>
      <w:suff w:val="nothing"/>
      <w:lvlText w:val="%1、"/>
      <w:lvlJc w:val="left"/>
      <w:rPr>
        <w:rFonts w:hint="eastAsia"/>
      </w:rPr>
    </w:lvl>
  </w:abstractNum>
  <w:abstractNum w:abstractNumId="9">
    <w:nsid w:val="7F34A52D"/>
    <w:multiLevelType w:val="singleLevel"/>
    <w:tmpl w:val="7F34A52D"/>
    <w:lvl w:ilvl="0" w:tentative="0">
      <w:start w:val="2"/>
      <w:numFmt w:val="chineseCounting"/>
      <w:suff w:val="nothing"/>
      <w:lvlText w:val="%1、"/>
      <w:lvlJc w:val="left"/>
      <w:rPr>
        <w:rFonts w:hint="eastAsia"/>
      </w:rPr>
    </w:lvl>
  </w:abstractNum>
  <w:num w:numId="1">
    <w:abstractNumId w:val="3"/>
  </w:num>
  <w:num w:numId="2">
    <w:abstractNumId w:val="2"/>
  </w:num>
  <w:num w:numId="3">
    <w:abstractNumId w:val="0"/>
  </w:num>
  <w:num w:numId="4">
    <w:abstractNumId w:val="9"/>
  </w:num>
  <w:num w:numId="5">
    <w:abstractNumId w:val="5"/>
  </w:num>
  <w:num w:numId="6">
    <w:abstractNumId w:val="6"/>
  </w:num>
  <w:num w:numId="7">
    <w:abstractNumId w:val="1"/>
  </w:num>
  <w:num w:numId="8">
    <w:abstractNumId w:val="7"/>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hyphenationZone w:val="360"/>
  <w:drawingGridVerticalSpacing w:val="159"/>
  <w:displayHorizontalDrawingGridEvery w:val="1"/>
  <w:displayVerticalDrawingGridEvery w:val="1"/>
  <w:noPunctuationKerning w:val="1"/>
  <w:characterSpacingControl w:val="compressPunctuation"/>
  <w:noLineBreaksAfter w:lang="zh-CN" w:val="$([{£¥·‘“〈《「『【〔〖〝﹙﹛﹝＄（．［｛￡￥"/>
  <w:noLineBreaksBefore w:lang="zh-CN" w:val="!%),.:;&gt;?]}¢¨°·ˇˉ―‖’”…‰′″›℃∶、。〃〉》」』】〕〗〞︶︺︾﹀﹄﹚﹜﹞！＂％＇），．：；？］｀｜｝～￠"/>
  <w:hdrShapeDefaults>
    <o:shapelayout v:ext="edit">
      <o:idmap v:ext="edit" data="2"/>
    </o:shapelayout>
  </w:hdrShapeDefaults>
  <w:footnotePr>
    <w:footnote w:id="2"/>
    <w:footnote w:id="3"/>
  </w:footnotePr>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Q1MzgwMDhlNzJhMjczZWZlOTRlODMxNTA3MTJjYjAifQ=="/>
  </w:docVars>
  <w:rsids>
    <w:rsidRoot w:val="00000000"/>
    <w:rsid w:val="008A5E11"/>
    <w:rsid w:val="009031CD"/>
    <w:rsid w:val="00C13948"/>
    <w:rsid w:val="00DA00F5"/>
    <w:rsid w:val="00FA1150"/>
    <w:rsid w:val="0135792B"/>
    <w:rsid w:val="01A71FD9"/>
    <w:rsid w:val="01AB5FEA"/>
    <w:rsid w:val="02452626"/>
    <w:rsid w:val="027A149C"/>
    <w:rsid w:val="02C3130A"/>
    <w:rsid w:val="03C84489"/>
    <w:rsid w:val="03E15332"/>
    <w:rsid w:val="043B617E"/>
    <w:rsid w:val="043D4E77"/>
    <w:rsid w:val="049F37E8"/>
    <w:rsid w:val="04D957E8"/>
    <w:rsid w:val="04F003F6"/>
    <w:rsid w:val="05413556"/>
    <w:rsid w:val="05443B9C"/>
    <w:rsid w:val="05D15877"/>
    <w:rsid w:val="05E337EA"/>
    <w:rsid w:val="065A2DAE"/>
    <w:rsid w:val="068341D1"/>
    <w:rsid w:val="07F4254B"/>
    <w:rsid w:val="08587D6A"/>
    <w:rsid w:val="08B66FA6"/>
    <w:rsid w:val="08F17677"/>
    <w:rsid w:val="097F1A8E"/>
    <w:rsid w:val="09E65ED1"/>
    <w:rsid w:val="0A194F22"/>
    <w:rsid w:val="0A5E6D41"/>
    <w:rsid w:val="0ADD25A3"/>
    <w:rsid w:val="0AEF6CC9"/>
    <w:rsid w:val="0BAF07C0"/>
    <w:rsid w:val="0C160487"/>
    <w:rsid w:val="0C95008B"/>
    <w:rsid w:val="0CCA2FA2"/>
    <w:rsid w:val="0CCF7CD2"/>
    <w:rsid w:val="0D157D63"/>
    <w:rsid w:val="0D1F22F3"/>
    <w:rsid w:val="0DBB6D5F"/>
    <w:rsid w:val="0E2E6A35"/>
    <w:rsid w:val="0E5F0410"/>
    <w:rsid w:val="0EA004DC"/>
    <w:rsid w:val="0EFA4090"/>
    <w:rsid w:val="10A3401C"/>
    <w:rsid w:val="10DC2D17"/>
    <w:rsid w:val="11691059"/>
    <w:rsid w:val="11AE0174"/>
    <w:rsid w:val="12301B77"/>
    <w:rsid w:val="13631D6A"/>
    <w:rsid w:val="1369244F"/>
    <w:rsid w:val="137B5074"/>
    <w:rsid w:val="139C2968"/>
    <w:rsid w:val="13A37E05"/>
    <w:rsid w:val="13B26652"/>
    <w:rsid w:val="13C92283"/>
    <w:rsid w:val="13ED41C3"/>
    <w:rsid w:val="14027543"/>
    <w:rsid w:val="14380DB8"/>
    <w:rsid w:val="14A9253B"/>
    <w:rsid w:val="14E56771"/>
    <w:rsid w:val="156A1844"/>
    <w:rsid w:val="1643254A"/>
    <w:rsid w:val="16596A26"/>
    <w:rsid w:val="17600212"/>
    <w:rsid w:val="17610AA6"/>
    <w:rsid w:val="17BE7C25"/>
    <w:rsid w:val="17CD775B"/>
    <w:rsid w:val="18383533"/>
    <w:rsid w:val="18AF3661"/>
    <w:rsid w:val="18BC1EF6"/>
    <w:rsid w:val="18E4600E"/>
    <w:rsid w:val="18F01085"/>
    <w:rsid w:val="196640D0"/>
    <w:rsid w:val="198B3B37"/>
    <w:rsid w:val="1A4145A6"/>
    <w:rsid w:val="1A450189"/>
    <w:rsid w:val="1A46418E"/>
    <w:rsid w:val="1AEE25CF"/>
    <w:rsid w:val="1B1D3707"/>
    <w:rsid w:val="1B254D5B"/>
    <w:rsid w:val="1B285AE1"/>
    <w:rsid w:val="1B304996"/>
    <w:rsid w:val="1BBE1FA1"/>
    <w:rsid w:val="1BDF5611"/>
    <w:rsid w:val="1BF63E31"/>
    <w:rsid w:val="1C43709E"/>
    <w:rsid w:val="1C437B77"/>
    <w:rsid w:val="1CA65F85"/>
    <w:rsid w:val="1CBB4733"/>
    <w:rsid w:val="1D445FCF"/>
    <w:rsid w:val="1D7E7C3A"/>
    <w:rsid w:val="1D833E52"/>
    <w:rsid w:val="1DD656C9"/>
    <w:rsid w:val="1E3368D3"/>
    <w:rsid w:val="1E450758"/>
    <w:rsid w:val="1E547424"/>
    <w:rsid w:val="1E6751B2"/>
    <w:rsid w:val="1E9B481C"/>
    <w:rsid w:val="1EB0458B"/>
    <w:rsid w:val="21157AC9"/>
    <w:rsid w:val="212E1977"/>
    <w:rsid w:val="21E36C06"/>
    <w:rsid w:val="22774428"/>
    <w:rsid w:val="22C9107F"/>
    <w:rsid w:val="231C14A6"/>
    <w:rsid w:val="235D0FBC"/>
    <w:rsid w:val="23B143CE"/>
    <w:rsid w:val="23D77990"/>
    <w:rsid w:val="240C2C77"/>
    <w:rsid w:val="246123DC"/>
    <w:rsid w:val="248D2E59"/>
    <w:rsid w:val="24B56630"/>
    <w:rsid w:val="259A074D"/>
    <w:rsid w:val="26127470"/>
    <w:rsid w:val="2671593D"/>
    <w:rsid w:val="268D3FAA"/>
    <w:rsid w:val="26DC52CE"/>
    <w:rsid w:val="27BF3329"/>
    <w:rsid w:val="27DD40F7"/>
    <w:rsid w:val="28883FCF"/>
    <w:rsid w:val="28C826B1"/>
    <w:rsid w:val="28D3041D"/>
    <w:rsid w:val="29BE69ED"/>
    <w:rsid w:val="29F84E03"/>
    <w:rsid w:val="2A645906"/>
    <w:rsid w:val="2A910184"/>
    <w:rsid w:val="2B08148B"/>
    <w:rsid w:val="2B2108B6"/>
    <w:rsid w:val="2B996587"/>
    <w:rsid w:val="2C526E62"/>
    <w:rsid w:val="2C7F752B"/>
    <w:rsid w:val="2D300847"/>
    <w:rsid w:val="2DAC043D"/>
    <w:rsid w:val="2DCC054E"/>
    <w:rsid w:val="2E0B566A"/>
    <w:rsid w:val="2E19750B"/>
    <w:rsid w:val="2E344345"/>
    <w:rsid w:val="2E88497A"/>
    <w:rsid w:val="2EE04EF4"/>
    <w:rsid w:val="2FE67648"/>
    <w:rsid w:val="300F72E0"/>
    <w:rsid w:val="30A05F49"/>
    <w:rsid w:val="311C58B0"/>
    <w:rsid w:val="31622A14"/>
    <w:rsid w:val="31692005"/>
    <w:rsid w:val="31B937C3"/>
    <w:rsid w:val="31E33A83"/>
    <w:rsid w:val="326C0660"/>
    <w:rsid w:val="3377167A"/>
    <w:rsid w:val="33CC1878"/>
    <w:rsid w:val="34215026"/>
    <w:rsid w:val="342D5ABF"/>
    <w:rsid w:val="348E5CED"/>
    <w:rsid w:val="34A2283A"/>
    <w:rsid w:val="34AC732B"/>
    <w:rsid w:val="358C6A81"/>
    <w:rsid w:val="35D10D7D"/>
    <w:rsid w:val="35F5399F"/>
    <w:rsid w:val="360B10C8"/>
    <w:rsid w:val="36400C61"/>
    <w:rsid w:val="368334C0"/>
    <w:rsid w:val="368E76CC"/>
    <w:rsid w:val="36C721FA"/>
    <w:rsid w:val="36E74081"/>
    <w:rsid w:val="371E6447"/>
    <w:rsid w:val="37774F24"/>
    <w:rsid w:val="384E78B7"/>
    <w:rsid w:val="387C7A10"/>
    <w:rsid w:val="392751D4"/>
    <w:rsid w:val="3971644D"/>
    <w:rsid w:val="39A27492"/>
    <w:rsid w:val="39EE6015"/>
    <w:rsid w:val="39F43319"/>
    <w:rsid w:val="3A0A0D7C"/>
    <w:rsid w:val="3A4B4EF0"/>
    <w:rsid w:val="3A647BB7"/>
    <w:rsid w:val="3A9956AF"/>
    <w:rsid w:val="3B5B1163"/>
    <w:rsid w:val="3B876988"/>
    <w:rsid w:val="3C7E77FF"/>
    <w:rsid w:val="3CED4ADC"/>
    <w:rsid w:val="3D8901AA"/>
    <w:rsid w:val="3DBF519F"/>
    <w:rsid w:val="3EC604B5"/>
    <w:rsid w:val="3EE25071"/>
    <w:rsid w:val="3FAE00B2"/>
    <w:rsid w:val="3FAE3F57"/>
    <w:rsid w:val="3FD17C46"/>
    <w:rsid w:val="40DE6ABE"/>
    <w:rsid w:val="415B658A"/>
    <w:rsid w:val="417E5BAB"/>
    <w:rsid w:val="421770C4"/>
    <w:rsid w:val="422C1AAB"/>
    <w:rsid w:val="425A03C6"/>
    <w:rsid w:val="427F1AD2"/>
    <w:rsid w:val="42B80BC7"/>
    <w:rsid w:val="42B87E1A"/>
    <w:rsid w:val="43F53B0A"/>
    <w:rsid w:val="44456151"/>
    <w:rsid w:val="4453331F"/>
    <w:rsid w:val="45B04ED3"/>
    <w:rsid w:val="47A22E17"/>
    <w:rsid w:val="47BE1FA2"/>
    <w:rsid w:val="47FA701B"/>
    <w:rsid w:val="48F74BB5"/>
    <w:rsid w:val="491A4C7E"/>
    <w:rsid w:val="493C25D4"/>
    <w:rsid w:val="498C68DE"/>
    <w:rsid w:val="498E7A40"/>
    <w:rsid w:val="49A51051"/>
    <w:rsid w:val="49A52D5C"/>
    <w:rsid w:val="49CD5922"/>
    <w:rsid w:val="49E8345F"/>
    <w:rsid w:val="4A0368E5"/>
    <w:rsid w:val="4B1247F0"/>
    <w:rsid w:val="4B2C0426"/>
    <w:rsid w:val="4B6E4EE3"/>
    <w:rsid w:val="4B780470"/>
    <w:rsid w:val="4BD532E9"/>
    <w:rsid w:val="4BE370AA"/>
    <w:rsid w:val="4C3B0AB1"/>
    <w:rsid w:val="4C7C02FE"/>
    <w:rsid w:val="4CB569BD"/>
    <w:rsid w:val="4CE70AA9"/>
    <w:rsid w:val="4D4810BE"/>
    <w:rsid w:val="4DB368A2"/>
    <w:rsid w:val="4DE76AD2"/>
    <w:rsid w:val="4E0539C0"/>
    <w:rsid w:val="4E6523AE"/>
    <w:rsid w:val="4E9323C5"/>
    <w:rsid w:val="4F3A3467"/>
    <w:rsid w:val="50866349"/>
    <w:rsid w:val="50AF5D81"/>
    <w:rsid w:val="50DE298E"/>
    <w:rsid w:val="51766187"/>
    <w:rsid w:val="51E97071"/>
    <w:rsid w:val="51FB6D73"/>
    <w:rsid w:val="5232683D"/>
    <w:rsid w:val="524370B4"/>
    <w:rsid w:val="5244074B"/>
    <w:rsid w:val="53595D98"/>
    <w:rsid w:val="53B71E9B"/>
    <w:rsid w:val="53C507D7"/>
    <w:rsid w:val="54321730"/>
    <w:rsid w:val="54724B97"/>
    <w:rsid w:val="54A25C35"/>
    <w:rsid w:val="54EF2BF0"/>
    <w:rsid w:val="55676C2B"/>
    <w:rsid w:val="55967510"/>
    <w:rsid w:val="55B4769F"/>
    <w:rsid w:val="55B91B82"/>
    <w:rsid w:val="55E26BF6"/>
    <w:rsid w:val="5626778E"/>
    <w:rsid w:val="563C1138"/>
    <w:rsid w:val="565C3ECF"/>
    <w:rsid w:val="56C500AD"/>
    <w:rsid w:val="56DF6C95"/>
    <w:rsid w:val="56E8795C"/>
    <w:rsid w:val="570F30D6"/>
    <w:rsid w:val="588142E0"/>
    <w:rsid w:val="592F3E7C"/>
    <w:rsid w:val="59654A34"/>
    <w:rsid w:val="597F21FA"/>
    <w:rsid w:val="59A76B7D"/>
    <w:rsid w:val="59ED4A44"/>
    <w:rsid w:val="5A154982"/>
    <w:rsid w:val="5A200C01"/>
    <w:rsid w:val="5A744004"/>
    <w:rsid w:val="5AD60034"/>
    <w:rsid w:val="5BA23679"/>
    <w:rsid w:val="5BD3501A"/>
    <w:rsid w:val="5BF61BC5"/>
    <w:rsid w:val="5C1D00EE"/>
    <w:rsid w:val="5C4B71DC"/>
    <w:rsid w:val="5C5C1002"/>
    <w:rsid w:val="5C606B0D"/>
    <w:rsid w:val="5C6E6C54"/>
    <w:rsid w:val="5C7041F6"/>
    <w:rsid w:val="5D097CB1"/>
    <w:rsid w:val="5D7E12C9"/>
    <w:rsid w:val="5DFB727E"/>
    <w:rsid w:val="5E611E11"/>
    <w:rsid w:val="5EA72CFF"/>
    <w:rsid w:val="5EC81B99"/>
    <w:rsid w:val="60527F94"/>
    <w:rsid w:val="607C66B5"/>
    <w:rsid w:val="6086483A"/>
    <w:rsid w:val="60CF055E"/>
    <w:rsid w:val="617A5895"/>
    <w:rsid w:val="61CA3197"/>
    <w:rsid w:val="61D27A66"/>
    <w:rsid w:val="61F97734"/>
    <w:rsid w:val="62C11DD6"/>
    <w:rsid w:val="63030EE4"/>
    <w:rsid w:val="6341101A"/>
    <w:rsid w:val="63E678B4"/>
    <w:rsid w:val="63F071FE"/>
    <w:rsid w:val="64627E93"/>
    <w:rsid w:val="64942B27"/>
    <w:rsid w:val="64D9421A"/>
    <w:rsid w:val="650C1407"/>
    <w:rsid w:val="655645C6"/>
    <w:rsid w:val="657607C4"/>
    <w:rsid w:val="663A5042"/>
    <w:rsid w:val="66B87D89"/>
    <w:rsid w:val="66DB1226"/>
    <w:rsid w:val="66E0683D"/>
    <w:rsid w:val="672D46CB"/>
    <w:rsid w:val="673E5311"/>
    <w:rsid w:val="679F746A"/>
    <w:rsid w:val="67DD0FCE"/>
    <w:rsid w:val="68101D6F"/>
    <w:rsid w:val="68A469B1"/>
    <w:rsid w:val="68D24118"/>
    <w:rsid w:val="68DC28D0"/>
    <w:rsid w:val="69574678"/>
    <w:rsid w:val="699D0A15"/>
    <w:rsid w:val="69DC1111"/>
    <w:rsid w:val="6A451707"/>
    <w:rsid w:val="6B1C7C95"/>
    <w:rsid w:val="6B3B2294"/>
    <w:rsid w:val="6C64183E"/>
    <w:rsid w:val="6C927EDF"/>
    <w:rsid w:val="6CDE381E"/>
    <w:rsid w:val="6D0921A0"/>
    <w:rsid w:val="6D26779F"/>
    <w:rsid w:val="6D5C73A1"/>
    <w:rsid w:val="6D79502A"/>
    <w:rsid w:val="6D7A1017"/>
    <w:rsid w:val="6DB225B5"/>
    <w:rsid w:val="6E3A3C22"/>
    <w:rsid w:val="6E8C297B"/>
    <w:rsid w:val="6F162691"/>
    <w:rsid w:val="70057158"/>
    <w:rsid w:val="70C61D93"/>
    <w:rsid w:val="7177756B"/>
    <w:rsid w:val="719E110E"/>
    <w:rsid w:val="71F238C8"/>
    <w:rsid w:val="720E0702"/>
    <w:rsid w:val="72F773FF"/>
    <w:rsid w:val="73072883"/>
    <w:rsid w:val="731F20B6"/>
    <w:rsid w:val="733264AA"/>
    <w:rsid w:val="734B0F5C"/>
    <w:rsid w:val="73925FA9"/>
    <w:rsid w:val="73C3376E"/>
    <w:rsid w:val="73CB3B82"/>
    <w:rsid w:val="74CA4688"/>
    <w:rsid w:val="74D02A1C"/>
    <w:rsid w:val="755503F6"/>
    <w:rsid w:val="75817A73"/>
    <w:rsid w:val="764566BC"/>
    <w:rsid w:val="76577DEC"/>
    <w:rsid w:val="76706BC2"/>
    <w:rsid w:val="76D161A2"/>
    <w:rsid w:val="76F0329B"/>
    <w:rsid w:val="771002D2"/>
    <w:rsid w:val="7743071E"/>
    <w:rsid w:val="77A85155"/>
    <w:rsid w:val="78866B18"/>
    <w:rsid w:val="79925E25"/>
    <w:rsid w:val="79BA116F"/>
    <w:rsid w:val="79E42493"/>
    <w:rsid w:val="7A4B3405"/>
    <w:rsid w:val="7A635E35"/>
    <w:rsid w:val="7AA471BF"/>
    <w:rsid w:val="7AC95AC8"/>
    <w:rsid w:val="7AE347B0"/>
    <w:rsid w:val="7BAF456B"/>
    <w:rsid w:val="7BBA2BF5"/>
    <w:rsid w:val="7BE424D4"/>
    <w:rsid w:val="7BE86731"/>
    <w:rsid w:val="7C4B35C2"/>
    <w:rsid w:val="7D435262"/>
    <w:rsid w:val="7DAC108D"/>
    <w:rsid w:val="7DDD542C"/>
    <w:rsid w:val="7E987C76"/>
    <w:rsid w:val="7EC80850"/>
    <w:rsid w:val="7EEE27A9"/>
    <w:rsid w:val="7F233313"/>
    <w:rsid w:val="7F45772D"/>
    <w:rsid w:val="7FA84F1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99"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qFormat="1" w:unhideWhenUsed="0" w:uiPriority="99"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qFormat="1" w:unhideWhenUsed="0" w:uiPriority="99"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99"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99" w:semiHidden="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unhideWhenUsed="0" w:uiPriority="0" w:semiHidden="0" w:name="Salutation"/>
    <w:lsdException w:qFormat="1" w:unhideWhenUsed="0" w:uiPriority="99"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99"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qFormat="1"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5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7"/>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38"/>
    <w:qFormat/>
    <w:uiPriority w:val="99"/>
    <w:pPr>
      <w:keepNext/>
      <w:keepLines/>
      <w:spacing w:before="260" w:after="260" w:line="416" w:lineRule="auto"/>
      <w:outlineLvl w:val="1"/>
    </w:pPr>
    <w:rPr>
      <w:rFonts w:ascii="Calibri Light" w:hAnsi="Calibri Light"/>
      <w:b/>
      <w:bCs/>
      <w:sz w:val="32"/>
      <w:szCs w:val="32"/>
    </w:rPr>
  </w:style>
  <w:style w:type="paragraph" w:styleId="4">
    <w:name w:val="heading 3"/>
    <w:basedOn w:val="1"/>
    <w:next w:val="1"/>
    <w:link w:val="39"/>
    <w:qFormat/>
    <w:uiPriority w:val="99"/>
    <w:pPr>
      <w:keepNext/>
      <w:keepLines/>
      <w:spacing w:before="260" w:after="260" w:line="416" w:lineRule="auto"/>
      <w:outlineLvl w:val="2"/>
    </w:pPr>
    <w:rPr>
      <w:b/>
      <w:bCs/>
      <w:sz w:val="32"/>
      <w:szCs w:val="32"/>
    </w:rPr>
  </w:style>
  <w:style w:type="paragraph" w:styleId="5">
    <w:name w:val="heading 4"/>
    <w:basedOn w:val="1"/>
    <w:next w:val="1"/>
    <w:qFormat/>
    <w:uiPriority w:val="0"/>
    <w:pPr>
      <w:keepNext/>
      <w:keepLines/>
      <w:numPr>
        <w:ilvl w:val="3"/>
        <w:numId w:val="1"/>
      </w:numPr>
      <w:spacing w:before="280" w:after="290" w:line="376" w:lineRule="auto"/>
      <w:outlineLvl w:val="3"/>
    </w:pPr>
    <w:rPr>
      <w:rFonts w:ascii="Arial" w:hAnsi="Arial" w:eastAsia="黑体"/>
      <w:b/>
      <w:bCs/>
      <w:sz w:val="28"/>
      <w:szCs w:val="28"/>
    </w:rPr>
  </w:style>
  <w:style w:type="character" w:default="1" w:styleId="31">
    <w:name w:val="Default Paragraph Font"/>
    <w:qFormat/>
    <w:uiPriority w:val="99"/>
  </w:style>
  <w:style w:type="table" w:default="1" w:styleId="28">
    <w:name w:val="Normal Table"/>
    <w:qFormat/>
    <w:uiPriority w:val="99"/>
    <w:tblPr>
      <w:tblCellMar>
        <w:top w:w="0" w:type="dxa"/>
        <w:left w:w="108" w:type="dxa"/>
        <w:bottom w:w="0" w:type="dxa"/>
        <w:right w:w="108" w:type="dxa"/>
      </w:tblCellMar>
    </w:tblPr>
  </w:style>
  <w:style w:type="paragraph" w:styleId="6">
    <w:name w:val="List Number"/>
    <w:basedOn w:val="1"/>
    <w:qFormat/>
    <w:uiPriority w:val="99"/>
    <w:pPr>
      <w:numPr>
        <w:ilvl w:val="0"/>
        <w:numId w:val="2"/>
      </w:numPr>
    </w:pPr>
  </w:style>
  <w:style w:type="paragraph" w:styleId="7">
    <w:name w:val="Normal Indent"/>
    <w:basedOn w:val="1"/>
    <w:next w:val="8"/>
    <w:qFormat/>
    <w:uiPriority w:val="99"/>
    <w:pPr>
      <w:ind w:firstLine="420"/>
    </w:pPr>
    <w:rPr>
      <w:szCs w:val="20"/>
    </w:rPr>
  </w:style>
  <w:style w:type="paragraph" w:styleId="8">
    <w:name w:val="toc 2"/>
    <w:basedOn w:val="1"/>
    <w:next w:val="1"/>
    <w:qFormat/>
    <w:uiPriority w:val="99"/>
    <w:pPr>
      <w:ind w:left="420" w:leftChars="200"/>
    </w:pPr>
  </w:style>
  <w:style w:type="paragraph" w:styleId="9">
    <w:name w:val="annotation text"/>
    <w:basedOn w:val="1"/>
    <w:link w:val="40"/>
    <w:qFormat/>
    <w:uiPriority w:val="99"/>
    <w:pPr>
      <w:jc w:val="left"/>
    </w:pPr>
  </w:style>
  <w:style w:type="paragraph" w:styleId="10">
    <w:name w:val="Body Text"/>
    <w:basedOn w:val="1"/>
    <w:link w:val="41"/>
    <w:qFormat/>
    <w:uiPriority w:val="99"/>
    <w:pPr>
      <w:spacing w:line="360" w:lineRule="exact"/>
    </w:pPr>
    <w:rPr>
      <w:sz w:val="24"/>
    </w:rPr>
  </w:style>
  <w:style w:type="paragraph" w:styleId="11">
    <w:name w:val="Body Text Indent"/>
    <w:basedOn w:val="1"/>
    <w:next w:val="1"/>
    <w:link w:val="42"/>
    <w:qFormat/>
    <w:uiPriority w:val="99"/>
    <w:pPr>
      <w:spacing w:after="120"/>
      <w:ind w:left="420" w:leftChars="200"/>
    </w:pPr>
  </w:style>
  <w:style w:type="paragraph" w:styleId="12">
    <w:name w:val="Block Text"/>
    <w:basedOn w:val="1"/>
    <w:link w:val="43"/>
    <w:qFormat/>
    <w:uiPriority w:val="99"/>
    <w:pPr>
      <w:adjustRightInd w:val="0"/>
      <w:spacing w:line="300" w:lineRule="auto"/>
      <w:ind w:left="958" w:right="-120" w:rightChars="-120"/>
      <w:jc w:val="left"/>
    </w:pPr>
    <w:rPr>
      <w:rFonts w:ascii="宋体" w:hAnsi="宋体"/>
      <w:sz w:val="28"/>
    </w:rPr>
  </w:style>
  <w:style w:type="paragraph" w:styleId="13">
    <w:name w:val="Plain Text"/>
    <w:basedOn w:val="1"/>
    <w:link w:val="44"/>
    <w:qFormat/>
    <w:uiPriority w:val="99"/>
    <w:rPr>
      <w:rFonts w:ascii="宋体" w:hAnsi="Courier New"/>
    </w:rPr>
  </w:style>
  <w:style w:type="paragraph" w:styleId="14">
    <w:name w:val="Date"/>
    <w:basedOn w:val="1"/>
    <w:next w:val="1"/>
    <w:link w:val="45"/>
    <w:qFormat/>
    <w:uiPriority w:val="99"/>
    <w:pPr>
      <w:ind w:left="2500" w:leftChars="2500"/>
    </w:pPr>
    <w:rPr>
      <w:rFonts w:ascii="Calibri" w:hAnsi="Calibri" w:eastAsia="楷体_GB2312"/>
      <w:sz w:val="32"/>
      <w:szCs w:val="22"/>
    </w:rPr>
  </w:style>
  <w:style w:type="paragraph" w:styleId="15">
    <w:name w:val="Balloon Text"/>
    <w:basedOn w:val="1"/>
    <w:link w:val="46"/>
    <w:qFormat/>
    <w:uiPriority w:val="99"/>
    <w:rPr>
      <w:sz w:val="18"/>
      <w:szCs w:val="18"/>
    </w:rPr>
  </w:style>
  <w:style w:type="paragraph" w:styleId="16">
    <w:name w:val="footer"/>
    <w:basedOn w:val="1"/>
    <w:next w:val="1"/>
    <w:link w:val="47"/>
    <w:qFormat/>
    <w:uiPriority w:val="99"/>
    <w:pPr>
      <w:tabs>
        <w:tab w:val="center" w:pos="4153"/>
        <w:tab w:val="right" w:pos="8306"/>
      </w:tabs>
      <w:snapToGrid w:val="0"/>
      <w:jc w:val="left"/>
    </w:pPr>
    <w:rPr>
      <w:sz w:val="18"/>
    </w:rPr>
  </w:style>
  <w:style w:type="paragraph" w:styleId="17">
    <w:name w:val="envelope return"/>
    <w:basedOn w:val="1"/>
    <w:qFormat/>
    <w:uiPriority w:val="0"/>
    <w:pPr>
      <w:snapToGrid w:val="0"/>
    </w:pPr>
    <w:rPr>
      <w:rFonts w:ascii="Arial" w:hAnsi="Arial"/>
    </w:rPr>
  </w:style>
  <w:style w:type="paragraph" w:styleId="18">
    <w:name w:val="header"/>
    <w:basedOn w:val="1"/>
    <w:link w:val="48"/>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9">
    <w:name w:val="Subtitle"/>
    <w:basedOn w:val="1"/>
    <w:next w:val="1"/>
    <w:qFormat/>
    <w:uiPriority w:val="99"/>
    <w:pPr>
      <w:ind w:left="200" w:hanging="200" w:hangingChars="200"/>
      <w:jc w:val="left"/>
      <w:outlineLvl w:val="2"/>
    </w:pPr>
    <w:rPr>
      <w:rFonts w:ascii="Cambria" w:hAnsi="Cambria"/>
      <w:b/>
      <w:bCs/>
      <w:kern w:val="28"/>
      <w:sz w:val="32"/>
      <w:szCs w:val="32"/>
    </w:rPr>
  </w:style>
  <w:style w:type="paragraph" w:styleId="20">
    <w:name w:val="List"/>
    <w:basedOn w:val="1"/>
    <w:qFormat/>
    <w:uiPriority w:val="0"/>
    <w:pPr>
      <w:ind w:left="200" w:hanging="200" w:hangingChars="200"/>
    </w:pPr>
  </w:style>
  <w:style w:type="paragraph" w:styleId="21">
    <w:name w:val="footnote text"/>
    <w:basedOn w:val="1"/>
    <w:qFormat/>
    <w:uiPriority w:val="99"/>
    <w:pPr>
      <w:snapToGrid w:val="0"/>
      <w:jc w:val="left"/>
    </w:pPr>
    <w:rPr>
      <w:sz w:val="18"/>
    </w:rPr>
  </w:style>
  <w:style w:type="paragraph" w:styleId="22">
    <w:name w:val="toc 6"/>
    <w:basedOn w:val="1"/>
    <w:next w:val="1"/>
    <w:qFormat/>
    <w:uiPriority w:val="39"/>
    <w:pPr>
      <w:widowControl/>
      <w:ind w:left="1000"/>
      <w:jc w:val="left"/>
    </w:pPr>
    <w:rPr>
      <w:kern w:val="0"/>
      <w:sz w:val="18"/>
      <w:szCs w:val="20"/>
    </w:rPr>
  </w:style>
  <w:style w:type="paragraph" w:styleId="23">
    <w:name w:val="Normal (Web)"/>
    <w:basedOn w:val="1"/>
    <w:qFormat/>
    <w:uiPriority w:val="99"/>
    <w:pPr>
      <w:widowControl/>
      <w:spacing w:before="100" w:beforeAutospacing="1" w:after="100" w:afterAutospacing="1"/>
      <w:jc w:val="left"/>
    </w:pPr>
    <w:rPr>
      <w:rFonts w:ascii="宋体" w:hAnsi="宋体"/>
      <w:kern w:val="0"/>
      <w:sz w:val="24"/>
    </w:rPr>
  </w:style>
  <w:style w:type="paragraph" w:styleId="24">
    <w:name w:val="Title"/>
    <w:basedOn w:val="1"/>
    <w:next w:val="1"/>
    <w:qFormat/>
    <w:uiPriority w:val="0"/>
    <w:pPr>
      <w:widowControl/>
      <w:overflowPunct w:val="0"/>
      <w:autoSpaceDE w:val="0"/>
      <w:autoSpaceDN w:val="0"/>
      <w:adjustRightInd w:val="0"/>
      <w:spacing w:line="420" w:lineRule="exact"/>
      <w:jc w:val="center"/>
      <w:textAlignment w:val="baseline"/>
    </w:pPr>
    <w:rPr>
      <w:rFonts w:eastAsia="黑体"/>
      <w:b/>
      <w:kern w:val="0"/>
      <w:sz w:val="28"/>
      <w:szCs w:val="20"/>
      <w:lang w:val="en-GB"/>
    </w:rPr>
  </w:style>
  <w:style w:type="paragraph" w:styleId="25">
    <w:name w:val="annotation subject"/>
    <w:basedOn w:val="9"/>
    <w:next w:val="9"/>
    <w:link w:val="49"/>
    <w:qFormat/>
    <w:uiPriority w:val="99"/>
    <w:rPr>
      <w:b/>
      <w:bCs/>
    </w:rPr>
  </w:style>
  <w:style w:type="paragraph" w:styleId="26">
    <w:name w:val="Body Text First Indent"/>
    <w:basedOn w:val="10"/>
    <w:next w:val="10"/>
    <w:qFormat/>
    <w:uiPriority w:val="99"/>
    <w:pPr>
      <w:ind w:firstLine="420"/>
    </w:pPr>
    <w:rPr>
      <w:rFonts w:ascii="Times New Roman"/>
      <w:sz w:val="21"/>
    </w:rPr>
  </w:style>
  <w:style w:type="paragraph" w:styleId="27">
    <w:name w:val="Body Text First Indent 2"/>
    <w:basedOn w:val="11"/>
    <w:qFormat/>
    <w:uiPriority w:val="0"/>
    <w:pPr>
      <w:widowControl w:val="0"/>
      <w:autoSpaceDE/>
      <w:autoSpaceDN/>
      <w:snapToGrid/>
      <w:spacing w:after="120" w:line="240" w:lineRule="auto"/>
      <w:ind w:left="420" w:leftChars="200" w:firstLine="420"/>
      <w:textAlignment w:val="auto"/>
    </w:pPr>
    <w:rPr>
      <w:kern w:val="2"/>
      <w:sz w:val="21"/>
      <w:szCs w:val="24"/>
    </w:rPr>
  </w:style>
  <w:style w:type="table" w:styleId="29">
    <w:name w:val="Table Grid"/>
    <w:basedOn w:val="2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0">
    <w:name w:val="Table Elegant"/>
    <w:basedOn w:val="28"/>
    <w:qFormat/>
    <w:uiPriority w:val="0"/>
    <w:pPr>
      <w:widowControl w:val="0"/>
      <w:jc w:val="both"/>
    </w:pPr>
    <w:rPr>
      <w:rFonts w:ascii="Times New Roman" w:hAnsi="Times New Roman" w:eastAsia="宋体" w:cs="Times New Roma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32">
    <w:name w:val="Emphasis"/>
    <w:basedOn w:val="31"/>
    <w:qFormat/>
    <w:uiPriority w:val="0"/>
    <w:rPr>
      <w:i/>
    </w:rPr>
  </w:style>
  <w:style w:type="character" w:styleId="33">
    <w:name w:val="Hyperlink"/>
    <w:basedOn w:val="31"/>
    <w:qFormat/>
    <w:uiPriority w:val="0"/>
    <w:rPr>
      <w:color w:val="0000FF"/>
      <w:u w:val="single"/>
    </w:rPr>
  </w:style>
  <w:style w:type="character" w:styleId="34">
    <w:name w:val="annotation reference"/>
    <w:basedOn w:val="31"/>
    <w:qFormat/>
    <w:uiPriority w:val="99"/>
    <w:rPr>
      <w:rFonts w:cs="Times New Roman"/>
      <w:sz w:val="21"/>
      <w:szCs w:val="21"/>
    </w:rPr>
  </w:style>
  <w:style w:type="character" w:styleId="35">
    <w:name w:val="footnote reference"/>
    <w:basedOn w:val="31"/>
    <w:qFormat/>
    <w:uiPriority w:val="99"/>
    <w:rPr>
      <w:vertAlign w:val="superscript"/>
    </w:rPr>
  </w:style>
  <w:style w:type="character" w:styleId="36">
    <w:name w:val="HTML Sample"/>
    <w:basedOn w:val="31"/>
    <w:qFormat/>
    <w:uiPriority w:val="0"/>
    <w:rPr>
      <w:rFonts w:ascii="Courier New" w:hAnsi="Courier New"/>
    </w:rPr>
  </w:style>
  <w:style w:type="character" w:customStyle="1" w:styleId="37">
    <w:name w:val="Heading 1 Char_af4e8250-5fdf-4865-afd7-b948e78c8013"/>
    <w:basedOn w:val="31"/>
    <w:link w:val="2"/>
    <w:qFormat/>
    <w:uiPriority w:val="99"/>
    <w:rPr>
      <w:rFonts w:ascii="Times New Roman" w:hAnsi="Times New Roman" w:cs="Times New Roman"/>
      <w:b/>
      <w:bCs/>
      <w:kern w:val="44"/>
      <w:sz w:val="44"/>
      <w:szCs w:val="44"/>
    </w:rPr>
  </w:style>
  <w:style w:type="character" w:customStyle="1" w:styleId="38">
    <w:name w:val="Heading 2 Char_f3ec44a8-881c-4643-a1d3-1e13cfc3f784"/>
    <w:basedOn w:val="31"/>
    <w:link w:val="3"/>
    <w:qFormat/>
    <w:uiPriority w:val="99"/>
    <w:rPr>
      <w:rFonts w:ascii="Cambria" w:hAnsi="Cambria" w:eastAsia="宋体" w:cs="Times New Roman"/>
      <w:b/>
      <w:bCs/>
      <w:sz w:val="32"/>
      <w:szCs w:val="32"/>
    </w:rPr>
  </w:style>
  <w:style w:type="character" w:customStyle="1" w:styleId="39">
    <w:name w:val="Heading 3 Char_8c8c4f36-3cba-4d86-8b6d-e4d2107bffad"/>
    <w:basedOn w:val="31"/>
    <w:link w:val="4"/>
    <w:qFormat/>
    <w:uiPriority w:val="99"/>
    <w:rPr>
      <w:rFonts w:cs="Times New Roman"/>
      <w:b/>
      <w:bCs/>
      <w:sz w:val="32"/>
      <w:szCs w:val="32"/>
    </w:rPr>
  </w:style>
  <w:style w:type="character" w:customStyle="1" w:styleId="40">
    <w:name w:val="Comment Text Char"/>
    <w:basedOn w:val="31"/>
    <w:link w:val="9"/>
    <w:qFormat/>
    <w:uiPriority w:val="99"/>
    <w:rPr>
      <w:rFonts w:ascii="Times New Roman" w:hAnsi="Times New Roman" w:eastAsia="宋体" w:cs="Times New Roman"/>
      <w:kern w:val="2"/>
      <w:sz w:val="24"/>
      <w:szCs w:val="24"/>
    </w:rPr>
  </w:style>
  <w:style w:type="character" w:customStyle="1" w:styleId="41">
    <w:name w:val="Body Text Char"/>
    <w:basedOn w:val="31"/>
    <w:link w:val="10"/>
    <w:qFormat/>
    <w:uiPriority w:val="99"/>
    <w:rPr>
      <w:rFonts w:cs="Times New Roman"/>
      <w:sz w:val="24"/>
      <w:szCs w:val="24"/>
    </w:rPr>
  </w:style>
  <w:style w:type="character" w:customStyle="1" w:styleId="42">
    <w:name w:val="Body Text Indent Char"/>
    <w:basedOn w:val="31"/>
    <w:link w:val="11"/>
    <w:qFormat/>
    <w:uiPriority w:val="99"/>
    <w:rPr>
      <w:rFonts w:cs="Times New Roman"/>
      <w:kern w:val="2"/>
      <w:sz w:val="24"/>
      <w:szCs w:val="24"/>
    </w:rPr>
  </w:style>
  <w:style w:type="character" w:customStyle="1" w:styleId="43">
    <w:name w:val="文本块 Char"/>
    <w:link w:val="12"/>
    <w:uiPriority w:val="99"/>
    <w:rPr>
      <w:rFonts w:ascii="宋体" w:hAnsi="宋体"/>
      <w:sz w:val="28"/>
    </w:rPr>
  </w:style>
  <w:style w:type="character" w:customStyle="1" w:styleId="44">
    <w:name w:val="Plain Text Char"/>
    <w:basedOn w:val="31"/>
    <w:link w:val="13"/>
    <w:qFormat/>
    <w:uiPriority w:val="99"/>
    <w:rPr>
      <w:rFonts w:ascii="宋体" w:hAnsi="Courier New" w:cs="Courier New"/>
      <w:sz w:val="21"/>
      <w:szCs w:val="21"/>
    </w:rPr>
  </w:style>
  <w:style w:type="character" w:customStyle="1" w:styleId="45">
    <w:name w:val="Date Char"/>
    <w:basedOn w:val="31"/>
    <w:link w:val="14"/>
    <w:qFormat/>
    <w:uiPriority w:val="99"/>
    <w:rPr>
      <w:rFonts w:cs="Times New Roman"/>
      <w:sz w:val="24"/>
      <w:szCs w:val="24"/>
    </w:rPr>
  </w:style>
  <w:style w:type="character" w:customStyle="1" w:styleId="46">
    <w:name w:val="Balloon Text Char"/>
    <w:basedOn w:val="31"/>
    <w:link w:val="15"/>
    <w:qFormat/>
    <w:uiPriority w:val="99"/>
    <w:rPr>
      <w:rFonts w:ascii="Times New Roman" w:hAnsi="Times New Roman" w:eastAsia="宋体" w:cs="Times New Roman"/>
      <w:kern w:val="2"/>
      <w:sz w:val="18"/>
      <w:szCs w:val="18"/>
    </w:rPr>
  </w:style>
  <w:style w:type="character" w:customStyle="1" w:styleId="47">
    <w:name w:val="Footer Char_8b2ed393-53a8-43fa-ad62-0bd854f66fbc"/>
    <w:basedOn w:val="31"/>
    <w:link w:val="16"/>
    <w:qFormat/>
    <w:uiPriority w:val="99"/>
    <w:rPr>
      <w:rFonts w:cs="Times New Roman"/>
      <w:sz w:val="18"/>
      <w:szCs w:val="18"/>
    </w:rPr>
  </w:style>
  <w:style w:type="character" w:customStyle="1" w:styleId="48">
    <w:name w:val="Header Char_4ea26e12-b3fe-4c5e-8107-0c1cf5994eed"/>
    <w:basedOn w:val="31"/>
    <w:link w:val="18"/>
    <w:qFormat/>
    <w:uiPriority w:val="99"/>
    <w:rPr>
      <w:rFonts w:cs="Times New Roman"/>
      <w:sz w:val="18"/>
      <w:szCs w:val="18"/>
    </w:rPr>
  </w:style>
  <w:style w:type="character" w:customStyle="1" w:styleId="49">
    <w:name w:val="Comment Subject Char"/>
    <w:basedOn w:val="40"/>
    <w:link w:val="25"/>
    <w:qFormat/>
    <w:uiPriority w:val="99"/>
    <w:rPr>
      <w:b/>
      <w:bCs/>
    </w:rPr>
  </w:style>
  <w:style w:type="paragraph" w:customStyle="1" w:styleId="50">
    <w:name w:val="BodyText1I2"/>
    <w:basedOn w:val="51"/>
    <w:qFormat/>
    <w:uiPriority w:val="0"/>
    <w:pPr>
      <w:tabs>
        <w:tab w:val="left" w:pos="1680"/>
      </w:tabs>
      <w:autoSpaceDE/>
      <w:autoSpaceDN/>
      <w:spacing w:before="0" w:after="120" w:line="360" w:lineRule="auto"/>
      <w:ind w:left="420" w:leftChars="200" w:firstLine="420" w:firstLineChars="200"/>
      <w:jc w:val="both"/>
      <w:textAlignment w:val="auto"/>
    </w:pPr>
    <w:rPr>
      <w:rFonts w:ascii="Calibri" w:hAnsi="Calibri" w:eastAsia="宋体"/>
      <w:kern w:val="2"/>
      <w:sz w:val="21"/>
      <w:szCs w:val="22"/>
      <w:lang w:val="en-US" w:eastAsia="zh-CN" w:bidi="ar-SA"/>
    </w:rPr>
  </w:style>
  <w:style w:type="paragraph" w:customStyle="1" w:styleId="51">
    <w:name w:val="BodyTextIndent"/>
    <w:basedOn w:val="1"/>
    <w:qFormat/>
    <w:uiPriority w:val="0"/>
    <w:pPr>
      <w:widowControl/>
      <w:snapToGrid w:val="0"/>
      <w:spacing w:before="120" w:line="400" w:lineRule="atLeast"/>
      <w:ind w:firstLine="570"/>
      <w:jc w:val="both"/>
      <w:textAlignment w:val="bottom"/>
    </w:pPr>
    <w:rPr>
      <w:rFonts w:ascii="宋体" w:hAnsi="Times New Roman" w:eastAsia="宋体"/>
      <w:kern w:val="0"/>
      <w:sz w:val="24"/>
      <w:szCs w:val="20"/>
      <w:lang w:val="en-US" w:eastAsia="zh-CN" w:bidi="ar-SA"/>
    </w:rPr>
  </w:style>
  <w:style w:type="character" w:customStyle="1" w:styleId="52">
    <w:name w:val="NormalCharacter"/>
    <w:qFormat/>
    <w:uiPriority w:val="0"/>
    <w:rPr>
      <w:rFonts w:ascii="Times New Roman" w:hAnsi="Times New Roman" w:eastAsia="宋体" w:cs="Times New Roman"/>
      <w:kern w:val="2"/>
      <w:sz w:val="21"/>
      <w:szCs w:val="24"/>
      <w:lang w:val="en-US" w:eastAsia="zh-CN" w:bidi="ar-SA"/>
    </w:rPr>
  </w:style>
  <w:style w:type="paragraph" w:customStyle="1" w:styleId="53">
    <w:name w:val="无间隔1"/>
    <w:qFormat/>
    <w:uiPriority w:val="99"/>
    <w:pPr>
      <w:adjustRightInd w:val="0"/>
      <w:snapToGrid w:val="0"/>
    </w:pPr>
    <w:rPr>
      <w:rFonts w:ascii="Tahoma" w:hAnsi="Tahoma" w:eastAsia="微软雅黑" w:cs="Times New Roman"/>
      <w:kern w:val="0"/>
      <w:sz w:val="22"/>
      <w:szCs w:val="22"/>
      <w:lang w:val="en-US" w:eastAsia="zh-CN" w:bidi="ar-SA"/>
    </w:rPr>
  </w:style>
  <w:style w:type="paragraph" w:customStyle="1" w:styleId="54">
    <w:name w:val="首行缩进"/>
    <w:basedOn w:val="1"/>
    <w:qFormat/>
    <w:uiPriority w:val="99"/>
    <w:pPr>
      <w:spacing w:line="360" w:lineRule="auto"/>
      <w:ind w:firstLine="480" w:firstLineChars="200"/>
    </w:pPr>
    <w:rPr>
      <w:sz w:val="24"/>
      <w:szCs w:val="22"/>
      <w:lang w:val="zh-CN"/>
    </w:rPr>
  </w:style>
  <w:style w:type="paragraph" w:customStyle="1" w:styleId="55">
    <w:name w:val="正文（首行缩进2字符）"/>
    <w:basedOn w:val="1"/>
    <w:qFormat/>
    <w:uiPriority w:val="0"/>
    <w:pPr>
      <w:spacing w:line="360" w:lineRule="auto"/>
      <w:ind w:firstLine="420" w:firstLineChars="200"/>
    </w:pPr>
    <w:rPr>
      <w:szCs w:val="21"/>
    </w:rPr>
  </w:style>
  <w:style w:type="paragraph" w:customStyle="1" w:styleId="56">
    <w:name w:val="zw"/>
    <w:basedOn w:val="1"/>
    <w:qFormat/>
    <w:uiPriority w:val="99"/>
    <w:pPr>
      <w:widowControl/>
      <w:spacing w:before="30"/>
      <w:ind w:left="100" w:right="100"/>
    </w:pPr>
    <w:rPr>
      <w:rFonts w:ascii="方正书宋简体" w:hAnsi="宋体" w:eastAsia="方正书宋简体"/>
      <w:color w:val="000000"/>
      <w:kern w:val="0"/>
      <w:szCs w:val="21"/>
    </w:rPr>
  </w:style>
  <w:style w:type="paragraph" w:styleId="57">
    <w:name w:val="List Paragraph"/>
    <w:basedOn w:val="1"/>
    <w:qFormat/>
    <w:uiPriority w:val="99"/>
    <w:pPr>
      <w:ind w:firstLine="420" w:firstLineChars="200"/>
    </w:pPr>
    <w:rPr>
      <w:rFonts w:ascii="Calibri" w:hAnsi="Calibri"/>
      <w:szCs w:val="22"/>
    </w:rPr>
  </w:style>
  <w:style w:type="paragraph" w:customStyle="1" w:styleId="58">
    <w:name w:val="列出段落1"/>
    <w:basedOn w:val="1"/>
    <w:qFormat/>
    <w:uiPriority w:val="99"/>
    <w:pPr>
      <w:ind w:firstLine="420" w:firstLineChars="200"/>
    </w:pPr>
    <w:rPr>
      <w:rFonts w:ascii="Calibri" w:hAnsi="Calibri"/>
      <w:kern w:val="0"/>
      <w:szCs w:val="20"/>
    </w:rPr>
  </w:style>
  <w:style w:type="paragraph" w:customStyle="1" w:styleId="59">
    <w:name w:val="无间隔11"/>
    <w:qFormat/>
    <w:uiPriority w:val="99"/>
    <w:pPr>
      <w:adjustRightInd w:val="0"/>
      <w:snapToGrid w:val="0"/>
    </w:pPr>
    <w:rPr>
      <w:rFonts w:ascii="Tahoma" w:hAnsi="Tahoma" w:eastAsia="微软雅黑" w:cs="Times New Roman"/>
      <w:kern w:val="0"/>
      <w:sz w:val="22"/>
      <w:szCs w:val="22"/>
      <w:lang w:val="en-US" w:eastAsia="zh-CN" w:bidi="ar-SA"/>
    </w:rPr>
  </w:style>
  <w:style w:type="paragraph" w:customStyle="1" w:styleId="60">
    <w:name w:val="reader-word-layer"/>
    <w:basedOn w:val="1"/>
    <w:qFormat/>
    <w:uiPriority w:val="99"/>
    <w:pPr>
      <w:widowControl/>
      <w:spacing w:before="100" w:beforeAutospacing="1" w:after="100" w:afterAutospacing="1"/>
      <w:jc w:val="left"/>
    </w:pPr>
    <w:rPr>
      <w:rFonts w:ascii="宋体" w:hAnsi="宋体" w:cs="宋体"/>
      <w:kern w:val="0"/>
      <w:sz w:val="24"/>
    </w:rPr>
  </w:style>
  <w:style w:type="paragraph" w:customStyle="1" w:styleId="61">
    <w:name w:val="正文_3_0"/>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2">
    <w:name w:val="正文_14"/>
    <w:qFormat/>
    <w:uiPriority w:val="99"/>
    <w:rPr>
      <w:rFonts w:ascii="Times New Roman" w:hAnsi="Times New Roman" w:eastAsia="宋体" w:cs="Times New Roman"/>
      <w:kern w:val="0"/>
      <w:sz w:val="21"/>
      <w:szCs w:val="22"/>
      <w:lang w:val="en-US" w:eastAsia="zh-CN" w:bidi="ar-SA"/>
    </w:rPr>
  </w:style>
  <w:style w:type="paragraph" w:customStyle="1" w:styleId="63">
    <w:name w:val="正文_4"/>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4">
    <w:name w:val="正文_5"/>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5">
    <w:name w:val="正文_10"/>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6">
    <w:name w:val="纯文本_3"/>
    <w:basedOn w:val="65"/>
    <w:qFormat/>
    <w:uiPriority w:val="99"/>
    <w:pPr>
      <w:widowControl/>
      <w:jc w:val="left"/>
    </w:pPr>
    <w:rPr>
      <w:rFonts w:ascii="宋体" w:hAnsi="Courier New"/>
      <w:szCs w:val="21"/>
    </w:rPr>
  </w:style>
  <w:style w:type="paragraph" w:customStyle="1" w:styleId="67">
    <w:name w:val="纯文本_0_1"/>
    <w:basedOn w:val="1"/>
    <w:qFormat/>
    <w:uiPriority w:val="99"/>
    <w:pPr>
      <w:widowControl/>
      <w:jc w:val="left"/>
    </w:pPr>
    <w:rPr>
      <w:rFonts w:ascii="宋体" w:hAnsi="Courier New"/>
      <w:szCs w:val="21"/>
    </w:rPr>
  </w:style>
  <w:style w:type="paragraph" w:customStyle="1" w:styleId="68">
    <w:name w:val="正文_17"/>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9">
    <w:name w:val="正文_2_0"/>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70">
    <w:name w:val="正文_6"/>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71">
    <w:name w:val="Normal_15"/>
    <w:qFormat/>
    <w:uiPriority w:val="99"/>
    <w:pPr>
      <w:widowControl w:val="0"/>
      <w:jc w:val="both"/>
    </w:pPr>
    <w:rPr>
      <w:rFonts w:ascii="Calibri" w:hAnsi="Calibri" w:eastAsia="宋体" w:cs="Times New Roman"/>
      <w:kern w:val="2"/>
      <w:sz w:val="21"/>
      <w:szCs w:val="22"/>
      <w:lang w:val="en-US" w:eastAsia="zh-CN" w:bidi="ar-SA"/>
    </w:rPr>
  </w:style>
  <w:style w:type="paragraph" w:customStyle="1" w:styleId="72">
    <w:name w:val="正文 A"/>
    <w:qFormat/>
    <w:uiPriority w:val="99"/>
    <w:pPr>
      <w:widowControl w:val="0"/>
      <w:jc w:val="both"/>
    </w:pPr>
    <w:rPr>
      <w:rFonts w:ascii="Calibri" w:hAnsi="Calibri" w:eastAsia="宋体" w:cs="Calibri"/>
      <w:color w:val="000000"/>
      <w:kern w:val="2"/>
      <w:sz w:val="21"/>
      <w:szCs w:val="21"/>
      <w:lang w:val="en-US" w:eastAsia="zh-CN" w:bidi="ar-SA"/>
    </w:rPr>
  </w:style>
  <w:style w:type="paragraph" w:customStyle="1" w:styleId="73">
    <w:name w:val="页眉与页脚"/>
    <w:qFormat/>
    <w:uiPriority w:val="99"/>
    <w:pPr>
      <w:tabs>
        <w:tab w:val="right" w:pos="9020"/>
      </w:tabs>
    </w:pPr>
    <w:rPr>
      <w:rFonts w:ascii="Helvetica" w:hAnsi="Helvetica" w:eastAsia="宋体" w:cs="Arial Unicode MS"/>
      <w:color w:val="000000"/>
      <w:kern w:val="0"/>
      <w:sz w:val="24"/>
      <w:szCs w:val="24"/>
      <w:lang w:val="en-US" w:eastAsia="zh-CN" w:bidi="ar-SA"/>
    </w:rPr>
  </w:style>
  <w:style w:type="character" w:customStyle="1" w:styleId="74">
    <w:name w:val="font11"/>
    <w:qFormat/>
    <w:uiPriority w:val="0"/>
    <w:rPr>
      <w:rFonts w:hint="default" w:ascii="Times New Roman" w:hAnsi="Times New Roman" w:cs="Times New Roman"/>
      <w:color w:val="000000"/>
      <w:sz w:val="24"/>
      <w:szCs w:val="24"/>
      <w:u w:val="none"/>
    </w:rPr>
  </w:style>
  <w:style w:type="character" w:customStyle="1" w:styleId="75">
    <w:name w:val="font01"/>
    <w:qFormat/>
    <w:uiPriority w:val="0"/>
    <w:rPr>
      <w:rFonts w:hint="eastAsia" w:ascii="宋体" w:hAnsi="宋体" w:eastAsia="宋体" w:cs="宋体"/>
      <w:color w:val="000000"/>
      <w:sz w:val="24"/>
      <w:szCs w:val="24"/>
      <w:u w:val="none"/>
    </w:rPr>
  </w:style>
  <w:style w:type="character" w:customStyle="1" w:styleId="76">
    <w:name w:val="font31"/>
    <w:qFormat/>
    <w:uiPriority w:val="0"/>
    <w:rPr>
      <w:rFonts w:hint="eastAsia" w:ascii="宋体" w:hAnsi="宋体" w:eastAsia="宋体" w:cs="宋体"/>
      <w:color w:val="000000"/>
      <w:sz w:val="24"/>
      <w:szCs w:val="24"/>
      <w:u w:val="none"/>
    </w:rPr>
  </w:style>
  <w:style w:type="paragraph" w:customStyle="1" w:styleId="77">
    <w:name w:val="正文 New New New New"/>
    <w:qFormat/>
    <w:uiPriority w:val="0"/>
    <w:pPr>
      <w:widowControl w:val="0"/>
      <w:spacing w:after="0" w:line="240" w:lineRule="auto"/>
      <w:jc w:val="both"/>
    </w:pPr>
    <w:rPr>
      <w:rFonts w:ascii="Times New Roman" w:hAnsi="Times New Roman" w:eastAsia="宋体" w:cs="Times New Roman"/>
      <w:sz w:val="21"/>
      <w:szCs w:val="24"/>
      <w:lang w:val="en-US" w:eastAsia="zh-CN" w:bidi="ar-SA"/>
    </w:rPr>
  </w:style>
  <w:style w:type="paragraph" w:customStyle="1" w:styleId="78">
    <w:name w:val="p18"/>
    <w:basedOn w:val="1"/>
    <w:qFormat/>
    <w:uiPriority w:val="99"/>
    <w:pPr>
      <w:widowControl/>
      <w:spacing w:line="748" w:lineRule="atLeast"/>
      <w:ind w:left="-527" w:firstLine="527"/>
    </w:pPr>
    <w:rPr>
      <w:rFonts w:ascii="宋体" w:hAnsi="宋体" w:cs="宋体"/>
      <w:kern w:val="0"/>
      <w:sz w:val="24"/>
    </w:rPr>
  </w:style>
  <w:style w:type="paragraph" w:customStyle="1" w:styleId="79">
    <w:name w:val="投标标题1"/>
    <w:qFormat/>
    <w:uiPriority w:val="0"/>
    <w:pPr>
      <w:keepNext/>
      <w:keepLines/>
      <w:widowControl w:val="0"/>
      <w:spacing w:before="120" w:after="120"/>
      <w:ind w:left="144" w:hanging="144"/>
      <w:jc w:val="center"/>
      <w:outlineLvl w:val="0"/>
    </w:pPr>
    <w:rPr>
      <w:rFonts w:hint="eastAsia" w:ascii="黑体" w:hAnsi="Times New Roman" w:eastAsia="黑体" w:cs="Times New Roman"/>
      <w:b/>
      <w:kern w:val="44"/>
      <w:sz w:val="28"/>
      <w:szCs w:val="28"/>
      <w:lang w:val="en-US" w:eastAsia="zh-CN" w:bidi="ar-SA"/>
    </w:rPr>
  </w:style>
  <w:style w:type="paragraph" w:customStyle="1" w:styleId="80">
    <w:name w:val="投标正文"/>
    <w:basedOn w:val="1"/>
    <w:qFormat/>
    <w:uiPriority w:val="0"/>
    <w:pPr>
      <w:keepNext w:val="0"/>
      <w:keepLines w:val="0"/>
      <w:widowControl w:val="0"/>
      <w:suppressLineNumbers w:val="0"/>
      <w:spacing w:line="360" w:lineRule="auto"/>
      <w:ind w:left="100" w:firstLine="480" w:firstLineChars="200"/>
      <w:jc w:val="both"/>
    </w:pPr>
    <w:rPr>
      <w:rFonts w:hint="default" w:ascii="Calibri" w:hAnsi="Calibri" w:eastAsia="宋体" w:cs="Times New Roman"/>
      <w:kern w:val="2"/>
      <w:sz w:val="24"/>
      <w:szCs w:val="24"/>
      <w:lang w:val="en-US" w:eastAsia="zh-CN"/>
    </w:rPr>
  </w:style>
  <w:style w:type="paragraph" w:customStyle="1" w:styleId="81">
    <w:name w:val="投标文件正文"/>
    <w:basedOn w:val="1"/>
    <w:qFormat/>
    <w:uiPriority w:val="0"/>
    <w:pPr>
      <w:keepNext w:val="0"/>
      <w:keepLines w:val="0"/>
      <w:widowControl w:val="0"/>
      <w:suppressLineNumbers w:val="0"/>
      <w:spacing w:after="50" w:afterLines="50" w:afterAutospacing="0" w:line="360" w:lineRule="auto"/>
      <w:ind w:firstLine="200" w:firstLineChars="200"/>
      <w:jc w:val="both"/>
    </w:pPr>
    <w:rPr>
      <w:rFonts w:hint="eastAsia" w:ascii="宋体" w:hAnsi="宋体" w:eastAsia="宋体" w:cs="Times New Roman"/>
      <w:color w:val="000000"/>
      <w:kern w:val="2"/>
      <w:sz w:val="24"/>
      <w:szCs w:val="24"/>
      <w:lang w:val="en-US" w:eastAsia="zh-CN"/>
    </w:rPr>
  </w:style>
  <w:style w:type="paragraph" w:customStyle="1" w:styleId="82">
    <w:name w:val="投标标题2"/>
    <w:qFormat/>
    <w:uiPriority w:val="0"/>
    <w:pPr>
      <w:keepNext/>
      <w:keepLines/>
      <w:widowControl w:val="0"/>
      <w:spacing w:before="120" w:after="120" w:line="412" w:lineRule="auto"/>
      <w:ind w:left="576" w:hanging="576"/>
      <w:jc w:val="both"/>
      <w:outlineLvl w:val="1"/>
    </w:pPr>
    <w:rPr>
      <w:rFonts w:ascii="Times New Roman" w:hAnsi="Times New Roman" w:eastAsia="黑体" w:cs="Times New Roman"/>
      <w:b/>
      <w:kern w:val="2"/>
      <w:sz w:val="28"/>
      <w:szCs w:val="28"/>
      <w:lang w:val="en-US" w:eastAsia="zh-CN" w:bidi="ar-SA"/>
    </w:rPr>
  </w:style>
  <w:style w:type="paragraph" w:customStyle="1" w:styleId="83">
    <w:name w:val="投标标题3"/>
    <w:qFormat/>
    <w:uiPriority w:val="0"/>
    <w:pPr>
      <w:keepNext/>
      <w:keepLines/>
      <w:widowControl w:val="0"/>
      <w:spacing w:before="156" w:beforeLines="50" w:after="156" w:afterLines="50" w:line="480" w:lineRule="auto"/>
      <w:ind w:left="420" w:hanging="420"/>
      <w:jc w:val="both"/>
      <w:outlineLvl w:val="2"/>
    </w:pPr>
    <w:rPr>
      <w:rFonts w:hint="eastAsia" w:ascii="宋体" w:hAnsi="宋体" w:eastAsia="宋体" w:cs="Times New Roman"/>
      <w:b/>
      <w:color w:val="000000"/>
      <w:kern w:val="2"/>
      <w:sz w:val="24"/>
      <w:szCs w:val="24"/>
      <w:lang w:val="en-US" w:eastAsia="zh-CN" w:bidi="ar-SA"/>
    </w:rPr>
  </w:style>
  <w:style w:type="paragraph" w:styleId="84">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85">
    <w:name w:val="Default"/>
    <w:qFormat/>
    <w:uiPriority w:val="0"/>
    <w:pPr>
      <w:autoSpaceDE w:val="0"/>
      <w:autoSpaceDN w:val="0"/>
      <w:adjustRightInd w:val="0"/>
    </w:pPr>
    <w:rPr>
      <w:rFonts w:ascii="Arial" w:hAnsi="Arial" w:eastAsia="宋体" w:cs="Arial"/>
      <w:color w:val="000000"/>
      <w:sz w:val="24"/>
      <w:szCs w:val="24"/>
      <w:lang w:val="en-US" w:eastAsia="zh-CN" w:bidi="ar-SA"/>
    </w:rPr>
  </w:style>
  <w:style w:type="paragraph" w:customStyle="1" w:styleId="86">
    <w:name w:val="toc 7_b0587422-71b7-4221-96a0-d859cf196c8d"/>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87">
    <w:name w:val="List Paragraph1"/>
    <w:basedOn w:val="1"/>
    <w:qFormat/>
    <w:uiPriority w:val="0"/>
    <w:pPr>
      <w:widowControl/>
      <w:spacing w:after="200" w:line="276" w:lineRule="auto"/>
      <w:ind w:left="720"/>
      <w:contextualSpacing/>
      <w:jc w:val="left"/>
    </w:pPr>
    <w:rPr>
      <w:kern w:val="0"/>
      <w:sz w:val="22"/>
      <w:szCs w:val="22"/>
      <w:lang w:eastAsia="zh-TW"/>
    </w:rPr>
  </w:style>
  <w:style w:type="character" w:customStyle="1" w:styleId="88">
    <w:name w:val="font61"/>
    <w:basedOn w:val="31"/>
    <w:qFormat/>
    <w:uiPriority w:val="0"/>
    <w:rPr>
      <w:rFonts w:hint="default" w:ascii="Calibri" w:hAnsi="Calibri" w:cs="Calibri"/>
      <w:color w:val="000000"/>
      <w:sz w:val="30"/>
      <w:szCs w:val="30"/>
      <w:u w:val="none"/>
    </w:rPr>
  </w:style>
  <w:style w:type="character" w:customStyle="1" w:styleId="89">
    <w:name w:val="标题 1 Char Char"/>
    <w:qFormat/>
    <w:uiPriority w:val="0"/>
    <w:rPr>
      <w:rFonts w:eastAsia="宋体"/>
      <w:b/>
      <w:spacing w:val="-2"/>
      <w:sz w:val="24"/>
      <w:lang w:val="en-US" w:eastAsia="zh-CN" w:bidi="ar-SA"/>
    </w:rPr>
  </w:style>
  <w:style w:type="character" w:customStyle="1" w:styleId="90">
    <w:name w:val="font51"/>
    <w:basedOn w:val="31"/>
    <w:qFormat/>
    <w:uiPriority w:val="0"/>
    <w:rPr>
      <w:rFonts w:ascii="Segoe UI Symbol" w:hAnsi="Segoe UI Symbol" w:eastAsia="Segoe UI Symbol" w:cs="Segoe UI Symbol"/>
      <w:color w:val="000000"/>
      <w:sz w:val="21"/>
      <w:szCs w:val="21"/>
      <w:u w:val="none"/>
    </w:rPr>
  </w:style>
  <w:style w:type="character" w:customStyle="1" w:styleId="91">
    <w:name w:val="font21"/>
    <w:basedOn w:val="31"/>
    <w:qFormat/>
    <w:uiPriority w:val="0"/>
    <w:rPr>
      <w:rFonts w:ascii="华文宋体" w:hAnsi="华文宋体" w:eastAsia="华文宋体" w:cs="华文宋体"/>
      <w:color w:val="000000"/>
      <w:sz w:val="21"/>
      <w:szCs w:val="21"/>
      <w:u w:val="none"/>
    </w:rPr>
  </w:style>
  <w:style w:type="character" w:customStyle="1" w:styleId="92">
    <w:name w:val="font41"/>
    <w:basedOn w:val="31"/>
    <w:qFormat/>
    <w:uiPriority w:val="0"/>
    <w:rPr>
      <w:rFonts w:hint="eastAsia" w:ascii="宋体" w:hAnsi="宋体" w:eastAsia="宋体" w:cs="宋体"/>
      <w:color w:val="000000"/>
      <w:sz w:val="21"/>
      <w:szCs w:val="21"/>
      <w:u w:val="none"/>
    </w:rPr>
  </w:style>
  <w:style w:type="character" w:customStyle="1" w:styleId="93">
    <w:name w:val="font71"/>
    <w:basedOn w:val="31"/>
    <w:qFormat/>
    <w:uiPriority w:val="0"/>
    <w:rPr>
      <w:rFonts w:hint="default" w:ascii="Times New Roman" w:hAnsi="Times New Roman" w:cs="Times New Roman"/>
      <w:color w:val="000000"/>
      <w:sz w:val="21"/>
      <w:szCs w:val="21"/>
      <w:u w:val="none"/>
    </w:rPr>
  </w:style>
  <w:style w:type="character" w:customStyle="1" w:styleId="94">
    <w:name w:val="font81"/>
    <w:basedOn w:val="31"/>
    <w:qFormat/>
    <w:uiPriority w:val="0"/>
    <w:rPr>
      <w:rFonts w:hint="eastAsia" w:ascii="宋体" w:hAnsi="宋体" w:eastAsia="宋体" w:cs="宋体"/>
      <w:color w:val="000000"/>
      <w:sz w:val="21"/>
      <w:szCs w:val="21"/>
      <w:u w:val="none"/>
    </w:rPr>
  </w:style>
  <w:style w:type="character" w:customStyle="1" w:styleId="95">
    <w:name w:val="font91"/>
    <w:basedOn w:val="31"/>
    <w:qFormat/>
    <w:uiPriority w:val="0"/>
    <w:rPr>
      <w:rFonts w:hint="default" w:ascii="Times New Roman" w:hAnsi="Times New Roman" w:cs="Times New Roman"/>
      <w:color w:val="FF0000"/>
      <w:sz w:val="21"/>
      <w:szCs w:val="21"/>
      <w:u w:val="none"/>
    </w:rPr>
  </w:style>
  <w:style w:type="character" w:customStyle="1" w:styleId="96">
    <w:name w:val="font101"/>
    <w:basedOn w:val="31"/>
    <w:qFormat/>
    <w:uiPriority w:val="0"/>
    <w:rPr>
      <w:rFonts w:hint="eastAsia" w:ascii="宋体" w:hAnsi="宋体" w:eastAsia="宋体" w:cs="宋体"/>
      <w:color w:val="FF0000"/>
      <w:sz w:val="21"/>
      <w:szCs w:val="21"/>
      <w:u w:val="none"/>
    </w:rPr>
  </w:style>
  <w:style w:type="paragraph" w:customStyle="1" w:styleId="97">
    <w:name w:val="[Normal]"/>
    <w:qFormat/>
    <w:uiPriority w:val="0"/>
    <w:rPr>
      <w:rFonts w:ascii="宋体" w:hAnsi="宋体" w:eastAsia="宋体" w:cs="Times New Roman"/>
      <w:sz w:val="24"/>
      <w:szCs w:val="22"/>
      <w:lang w:val="zh-CN" w:eastAsia="zh-CN" w:bidi="ar-SA"/>
    </w:rPr>
  </w:style>
  <w:style w:type="table" w:customStyle="1" w:styleId="98">
    <w:name w:val="Table Normal"/>
    <w:unhideWhenUsed/>
    <w:qFormat/>
    <w:uiPriority w:val="0"/>
    <w:tblPr>
      <w:tblCellMar>
        <w:top w:w="0" w:type="dxa"/>
        <w:left w:w="0" w:type="dxa"/>
        <w:bottom w:w="0" w:type="dxa"/>
        <w:right w:w="0" w:type="dxa"/>
      </w:tblCellMar>
    </w:tblPr>
  </w:style>
  <w:style w:type="paragraph" w:customStyle="1" w:styleId="99">
    <w:name w:val="UserStyle_0"/>
    <w:basedOn w:val="1"/>
    <w:next w:val="100"/>
    <w:qFormat/>
    <w:uiPriority w:val="0"/>
    <w:pPr>
      <w:widowControl/>
      <w:spacing w:line="420" w:lineRule="atLeast"/>
      <w:jc w:val="left"/>
      <w:textAlignment w:val="baseline"/>
    </w:pPr>
    <w:rPr>
      <w:rFonts w:ascii="Arial" w:hAnsi="Arial"/>
      <w:kern w:val="0"/>
      <w:sz w:val="19"/>
      <w:szCs w:val="24"/>
      <w:lang w:val="en-US" w:eastAsia="en-US" w:bidi="ar-SA"/>
    </w:rPr>
  </w:style>
  <w:style w:type="paragraph" w:customStyle="1" w:styleId="100">
    <w:name w:val="BodyText"/>
    <w:basedOn w:val="1"/>
    <w:next w:val="101"/>
    <w:qFormat/>
    <w:uiPriority w:val="0"/>
    <w:pPr>
      <w:widowControl/>
      <w:textAlignment w:val="baseline"/>
    </w:pPr>
    <w:rPr>
      <w:rFonts w:ascii="Arial" w:hAnsi="Arial"/>
      <w:sz w:val="19"/>
      <w:szCs w:val="19"/>
      <w:lang w:val="en-US" w:eastAsia="en-US" w:bidi="ar-SA"/>
    </w:rPr>
  </w:style>
  <w:style w:type="paragraph" w:customStyle="1" w:styleId="101">
    <w:name w:val="BodyText1I"/>
    <w:basedOn w:val="100"/>
    <w:next w:val="102"/>
    <w:qFormat/>
    <w:uiPriority w:val="0"/>
    <w:pPr>
      <w:widowControl/>
      <w:tabs>
        <w:tab w:val="left" w:pos="482"/>
        <w:tab w:val="left" w:pos="2183"/>
        <w:tab w:val="left" w:pos="3884"/>
        <w:tab w:val="left" w:pos="5585"/>
      </w:tabs>
      <w:ind w:firstLine="482"/>
      <w:textAlignment w:val="baseline"/>
    </w:pPr>
    <w:rPr>
      <w:rFonts w:ascii="Arial" w:hAnsi="Arial"/>
      <w:sz w:val="19"/>
      <w:szCs w:val="20"/>
      <w:lang w:val="en-US" w:eastAsia="en-US" w:bidi="ar-SA"/>
    </w:rPr>
  </w:style>
  <w:style w:type="paragraph" w:customStyle="1" w:styleId="102">
    <w:name w:val="TOC6"/>
    <w:basedOn w:val="1"/>
    <w:next w:val="1"/>
    <w:qFormat/>
    <w:uiPriority w:val="0"/>
    <w:pPr>
      <w:widowControl/>
      <w:ind w:left="2100"/>
      <w:textAlignment w:val="baseline"/>
    </w:pPr>
    <w:rPr>
      <w:rFonts w:ascii="Times New Roman" w:hAnsi="Times New Roman"/>
      <w:kern w:val="2"/>
      <w:sz w:val="19"/>
      <w:szCs w:val="20"/>
      <w:lang w:val="en-US" w:eastAsia="en-US" w:bidi="ar-SA"/>
    </w:rPr>
  </w:style>
  <w:style w:type="paragraph" w:customStyle="1" w:styleId="103">
    <w:name w:val="段"/>
    <w:next w:val="1"/>
    <w:qFormat/>
    <w:uiPriority w:val="0"/>
    <w:pPr>
      <w:autoSpaceDE w:val="0"/>
      <w:autoSpaceDN w:val="0"/>
      <w:ind w:firstLine="200" w:firstLineChars="200"/>
      <w:jc w:val="both"/>
    </w:pPr>
    <w:rPr>
      <w:rFonts w:ascii="宋体" w:hAnsi="Times New Roman" w:eastAsia="宋体" w:cs="Times New Roman"/>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jpe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jpe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png"/><Relationship Id="rId51" Type="http://schemas.openxmlformats.org/officeDocument/2006/relationships/image" Target="media/image45.jpe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jpe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header" Target="header1.xml"/><Relationship Id="rId39" Type="http://schemas.openxmlformats.org/officeDocument/2006/relationships/image" Target="media/image33.jpe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4" Type="http://schemas.openxmlformats.org/officeDocument/2006/relationships/fontTable" Target="fontTable.xml"/><Relationship Id="rId103" Type="http://schemas.openxmlformats.org/officeDocument/2006/relationships/numbering" Target="numbering.xml"/><Relationship Id="rId102" Type="http://schemas.openxmlformats.org/officeDocument/2006/relationships/customXml" Target="../customXml/item1.xml"/><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Company>Sky123.Org</Company>
  <Pages>304</Pages>
  <Words>18214</Words>
  <Characters>19806</Characters>
  <Paragraphs>4331</Paragraphs>
  <TotalTime>55</TotalTime>
  <ScaleCrop>false</ScaleCrop>
  <LinksUpToDate>false</LinksUpToDate>
  <CharactersWithSpaces>19900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2018-06-19T13:33:00Z</dcterms:created>
  <dc:creator>S-mile</dc:creator>
  <cp:lastModifiedBy>王剑强</cp:lastModifiedBy>
  <dcterms:modified xsi:type="dcterms:W3CDTF">2025-07-03T10:10:35Z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B632FB977EFA4A5B830C0504F647EC18_13</vt:lpwstr>
  </property>
  <property fmtid="{D5CDD505-2E9C-101B-9397-08002B2CF9AE}" pid="4" name="KSOTemplateDocerSaveRecord">
    <vt:lpwstr>eyJoZGlkIjoiMzEwNTM5NzYwMDRjMzkwZTVkZjY2ODkwMGIxNGU0OTUiLCJ1c2VySWQiOiIyOTMyOTI3OTEifQ==</vt:lpwstr>
  </property>
</Properties>
</file>