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>浙江传媒学院  2023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32"/>
          <w:szCs w:val="32"/>
          <w:u w:val="single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月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政府采购意向</w:t>
      </w:r>
    </w:p>
    <w:p>
      <w:pPr>
        <w:ind w:firstLine="640" w:firstLineChars="200"/>
        <w:rPr>
          <w:rFonts w:ascii="宋体" w:hAnsi="宋体" w:eastAsia="宋体" w:cs="宋体"/>
          <w:spacing w:val="20"/>
          <w:sz w:val="28"/>
          <w:szCs w:val="28"/>
        </w:rPr>
      </w:pPr>
      <w:r>
        <w:rPr>
          <w:rFonts w:hint="eastAsia" w:ascii="宋体" w:hAnsi="宋体" w:eastAsia="宋体" w:cs="宋体"/>
          <w:spacing w:val="20"/>
          <w:sz w:val="28"/>
          <w:szCs w:val="28"/>
        </w:rPr>
        <w:t>为便于供应商及时了解政府采购信息，根据《财政部关于开展政府采购意向公开工作的通知》（财库[2020]10号）等有关规定，现将</w:t>
      </w:r>
      <w:r>
        <w:rPr>
          <w:rFonts w:hint="eastAsia" w:ascii="宋体" w:hAnsi="宋体" w:eastAsia="宋体" w:cs="宋体"/>
          <w:spacing w:val="20"/>
          <w:sz w:val="28"/>
          <w:szCs w:val="28"/>
          <w:u w:val="single"/>
        </w:rPr>
        <w:t xml:space="preserve"> 浙江传媒学院</w:t>
      </w:r>
      <w:r>
        <w:rPr>
          <w:rFonts w:hint="eastAsia"/>
          <w:spacing w:val="20"/>
          <w:sz w:val="28"/>
          <w:szCs w:val="28"/>
          <w:u w:val="single"/>
        </w:rPr>
        <w:t xml:space="preserve"> 2023 </w:t>
      </w:r>
      <w:r>
        <w:rPr>
          <w:rFonts w:hint="eastAsia" w:ascii="宋体" w:hAnsi="宋体" w:eastAsia="宋体" w:cs="宋体"/>
          <w:spacing w:val="2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20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20"/>
          <w:sz w:val="28"/>
          <w:szCs w:val="28"/>
          <w:u w:val="single"/>
        </w:rPr>
        <w:t>5</w:t>
      </w:r>
      <w:r>
        <w:rPr>
          <w:rFonts w:hint="eastAsia" w:ascii="宋体" w:hAnsi="宋体" w:eastAsia="宋体" w:cs="宋体"/>
          <w:spacing w:val="20"/>
          <w:sz w:val="28"/>
          <w:szCs w:val="28"/>
          <w:u w:val="single"/>
        </w:rPr>
        <w:t xml:space="preserve"> 月 </w:t>
      </w:r>
      <w:r>
        <w:rPr>
          <w:rFonts w:hint="eastAsia" w:ascii="宋体" w:hAnsi="宋体" w:eastAsia="宋体" w:cs="宋体"/>
          <w:spacing w:val="20"/>
          <w:sz w:val="28"/>
          <w:szCs w:val="28"/>
        </w:rPr>
        <w:t>采购项目公开如下：</w:t>
      </w:r>
    </w:p>
    <w:tbl>
      <w:tblPr>
        <w:tblStyle w:val="5"/>
        <w:tblpPr w:leftFromText="180" w:rightFromText="180" w:vertAnchor="text" w:horzAnchor="page" w:tblpX="1785" w:tblpY="549"/>
        <w:tblOverlap w:val="never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305"/>
        <w:gridCol w:w="3946"/>
        <w:gridCol w:w="1080"/>
        <w:gridCol w:w="1095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采购项目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采购需求概况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预算金额（万元）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预计采购时间（填写到月）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Cs w:val="21"/>
              </w:rPr>
              <w:t>CG三维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制作与合成</w:t>
            </w:r>
            <w:r>
              <w:rPr>
                <w:rFonts w:ascii="宋体" w:hAnsi="宋体" w:cs="宋体"/>
                <w:szCs w:val="21"/>
              </w:rPr>
              <w:t>实验室</w:t>
            </w:r>
          </w:p>
        </w:tc>
        <w:tc>
          <w:tcPr>
            <w:tcW w:w="3946" w:type="dxa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  <w:lang w:eastAsia="zh-Hans"/>
              </w:rPr>
              <w:t>实验室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需与学院中央机房结合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将现有功能进一步优化扩大</w:t>
            </w:r>
            <w:r>
              <w:rPr>
                <w:rFonts w:ascii="宋体" w:hAnsi="宋体" w:cs="宋体"/>
                <w:szCs w:val="21"/>
                <w:lang w:eastAsia="zh-Hans"/>
              </w:rPr>
              <w:t>，实现对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专业影视</w:t>
            </w:r>
            <w:r>
              <w:rPr>
                <w:rFonts w:ascii="宋体" w:hAnsi="宋体" w:cs="宋体"/>
                <w:szCs w:val="21"/>
                <w:lang w:eastAsia="zh-Hans"/>
              </w:rPr>
              <w:t>三维渲染、后期制作等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实践教学及研究工作</w:t>
            </w:r>
            <w:r>
              <w:rPr>
                <w:rFonts w:ascii="宋体" w:hAnsi="宋体" w:cs="宋体"/>
                <w:szCs w:val="21"/>
                <w:lang w:eastAsia="zh-Hans"/>
              </w:rPr>
              <w:t>需求。系统要求对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CPU计算与GPU计算高度融合，针对GPU进行特别优化，增强图形图像的实时处理和回显能力。计算资源可动态调配，按照教学要求的不同自动化调配，一机多用。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该项目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主要包括三个部分</w:t>
            </w:r>
            <w:r>
              <w:rPr>
                <w:rFonts w:hint="eastAsia" w:ascii="宋体" w:hAnsi="宋体" w:cs="宋体"/>
                <w:szCs w:val="21"/>
              </w:rPr>
              <w:t>，分别是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ascii="宋体" w:hAnsi="宋体" w:cs="宋体"/>
                <w:szCs w:val="21"/>
              </w:rPr>
              <w:t>26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台三维制作工作站及交换机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26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套专业</w:t>
            </w:r>
            <w:r>
              <w:rPr>
                <w:rFonts w:hint="eastAsia" w:ascii="宋体" w:hAnsi="宋体" w:cs="宋体"/>
                <w:szCs w:val="21"/>
              </w:rPr>
              <w:t>三维绘图软件</w:t>
            </w:r>
            <w:r>
              <w:rPr>
                <w:rFonts w:ascii="宋体" w:hAnsi="宋体" w:cs="宋体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三维制作其他配套所需设备</w:t>
            </w:r>
            <w:r>
              <w:rPr>
                <w:rFonts w:ascii="宋体" w:hAnsi="宋体" w:cs="宋体"/>
                <w:szCs w:val="21"/>
                <w:lang w:eastAsia="zh-Hans"/>
              </w:rPr>
              <w:t>（</w:t>
            </w:r>
            <w:r>
              <w:rPr>
                <w:rFonts w:ascii="宋体" w:hAnsi="宋体" w:cs="宋体"/>
                <w:szCs w:val="21"/>
              </w:rPr>
              <w:t>3D打印机、3D摄影机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等</w:t>
            </w:r>
            <w:r>
              <w:rPr>
                <w:rFonts w:ascii="宋体" w:hAnsi="宋体" w:cs="宋体"/>
                <w:szCs w:val="21"/>
                <w:lang w:eastAsia="zh-Hans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110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2023年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74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浙江传媒学院华策电影学院电影摄影教学创作实验室扩建</w:t>
            </w:r>
          </w:p>
        </w:tc>
        <w:tc>
          <w:tcPr>
            <w:tcW w:w="394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本次采购主要是在</w:t>
            </w:r>
            <w:r>
              <w:rPr>
                <w:rFonts w:hint="eastAsia" w:ascii="宋体" w:hAnsi="宋体" w:cs="宋体"/>
                <w:szCs w:val="21"/>
              </w:rPr>
              <w:t>电影摄影教学创作实验室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原有设备的基础上进行补充和整理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用以支持电影摄影类课程的课堂实践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另外还可根据相关教学安排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支持本科生和研究生的创作活动</w:t>
            </w:r>
            <w:r>
              <w:rPr>
                <w:rFonts w:ascii="宋体" w:hAnsi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本批设备应满足一般短片的前后期全流程制作要求</w:t>
            </w:r>
            <w:r>
              <w:rPr>
                <w:rFonts w:ascii="宋体" w:hAnsi="宋体" w:cs="宋体"/>
                <w:szCs w:val="21"/>
                <w:lang w:eastAsia="zh-Hans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电影摄影教学创作实验室扩建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项目包含三部分的设备采购需求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</w:p>
          <w:p>
            <w:pPr>
              <w:jc w:val="lef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/>
                <w:szCs w:val="21"/>
                <w:lang w:eastAsia="zh-Hans"/>
              </w:rPr>
              <w:t>1、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摄影机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镜头及其附件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主要包括全画幅电影摄影机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轻量化电影摄影机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多轴稳定云台电影摄影机以及配套的全画幅电影镜头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变形宽荧幕电影镜头等</w:t>
            </w:r>
            <w:r>
              <w:rPr>
                <w:rFonts w:ascii="宋体" w:hAnsi="宋体" w:cs="宋体"/>
                <w:szCs w:val="21"/>
                <w:lang w:eastAsia="zh-Hans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摄影移动设备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主要包括伸缩式小摇臂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专业级摇轮控制器等</w:t>
            </w:r>
            <w:r>
              <w:rPr>
                <w:rFonts w:ascii="宋体" w:hAnsi="宋体" w:cs="宋体"/>
                <w:szCs w:val="21"/>
                <w:lang w:eastAsia="zh-Hans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/>
                <w:szCs w:val="21"/>
                <w:lang w:eastAsia="zh-Hans"/>
              </w:rPr>
              <w:t>3、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灯光设备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主要包括大功率镝灯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LED聚光灯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LED柔光灯及其配套灯光附件</w:t>
            </w:r>
            <w:r>
              <w:rPr>
                <w:rFonts w:ascii="宋体" w:hAnsi="宋体" w:cs="宋体"/>
                <w:szCs w:val="21"/>
                <w:lang w:eastAsia="zh-Hans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/>
                <w:szCs w:val="21"/>
                <w:lang w:eastAsia="zh-Hans"/>
              </w:rPr>
              <w:t>4、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后期设备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主要包括视频非编工作站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非编剪辑软件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调色台等</w:t>
            </w:r>
            <w:r>
              <w:rPr>
                <w:rFonts w:ascii="宋体" w:hAnsi="宋体" w:cs="宋体"/>
                <w:szCs w:val="21"/>
                <w:lang w:eastAsia="zh-Hans"/>
              </w:rPr>
              <w:t>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eastAsia="zh-Hans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2023年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74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录音室改造项目</w:t>
            </w:r>
          </w:p>
        </w:tc>
        <w:tc>
          <w:tcPr>
            <w:tcW w:w="3946" w:type="dxa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本项目为5个录音室的声学改造，项目完成后为学生提供一个良好的实验实训环境，满足实验教学声音录制要求，保障实验实训效果。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本项目包括以下内容：LED平板灯、吸音基础层结构、聚酯纤维吸音板、塑胶地板、门禁系统、隔音门、静音空调、新风系统等。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023</w:t>
            </w:r>
            <w:r>
              <w:rPr>
                <w:rFonts w:hint="eastAsia" w:ascii="宋体" w:hAnsi="宋体" w:eastAsia="宋体" w:cs="宋体"/>
                <w:sz w:val="24"/>
              </w:rPr>
              <w:t>年6月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ind w:firstLine="640" w:firstLineChars="200"/>
        <w:rPr>
          <w:rFonts w:ascii="宋体" w:hAnsi="宋体" w:eastAsia="宋体" w:cs="宋体"/>
          <w:spacing w:val="20"/>
          <w:sz w:val="28"/>
          <w:szCs w:val="28"/>
        </w:rPr>
      </w:pPr>
      <w:r>
        <w:rPr>
          <w:rFonts w:hint="eastAsia" w:ascii="宋体" w:hAnsi="宋体" w:eastAsia="宋体" w:cs="宋体"/>
          <w:spacing w:val="20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rPr>
          <w:rFonts w:ascii="宋体" w:hAnsi="宋体" w:eastAsia="宋体" w:cs="宋体"/>
          <w:spacing w:val="20"/>
          <w:sz w:val="28"/>
          <w:szCs w:val="28"/>
        </w:rPr>
      </w:pPr>
    </w:p>
    <w:p>
      <w:pPr>
        <w:ind w:firstLine="5280" w:firstLineChars="1650"/>
        <w:rPr>
          <w:rFonts w:ascii="宋体" w:hAnsi="宋体" w:eastAsia="宋体" w:cs="宋体"/>
          <w:spacing w:val="20"/>
          <w:sz w:val="28"/>
          <w:szCs w:val="28"/>
        </w:rPr>
      </w:pPr>
      <w:r>
        <w:rPr>
          <w:rFonts w:hint="eastAsia" w:ascii="宋体" w:hAnsi="宋体" w:eastAsia="宋体" w:cs="宋体"/>
          <w:spacing w:val="20"/>
          <w:sz w:val="28"/>
          <w:szCs w:val="28"/>
        </w:rPr>
        <w:t>浙江传媒学院</w:t>
      </w:r>
    </w:p>
    <w:p>
      <w:pPr>
        <w:ind w:firstLine="5280" w:firstLineChars="1650"/>
        <w:rPr>
          <w:rFonts w:ascii="宋体" w:hAnsi="宋体" w:eastAsia="宋体" w:cs="宋体"/>
          <w:spacing w:val="20"/>
          <w:sz w:val="28"/>
          <w:szCs w:val="28"/>
        </w:rPr>
      </w:pPr>
      <w:r>
        <w:rPr>
          <w:rFonts w:hint="eastAsia" w:ascii="宋体" w:hAnsi="宋体" w:eastAsia="宋体" w:cs="宋体"/>
          <w:spacing w:val="20"/>
          <w:sz w:val="28"/>
          <w:szCs w:val="28"/>
        </w:rPr>
        <w:t xml:space="preserve">2023年 </w:t>
      </w:r>
      <w:r>
        <w:rPr>
          <w:rFonts w:ascii="宋体" w:hAnsi="宋体" w:eastAsia="宋体" w:cs="宋体"/>
          <w:spacing w:val="20"/>
          <w:sz w:val="28"/>
          <w:szCs w:val="28"/>
        </w:rPr>
        <w:t>4</w:t>
      </w:r>
      <w:r>
        <w:rPr>
          <w:rFonts w:hint="eastAsia" w:ascii="宋体" w:hAnsi="宋体" w:eastAsia="宋体" w:cs="宋体"/>
          <w:spacing w:val="20"/>
          <w:sz w:val="28"/>
          <w:szCs w:val="28"/>
        </w:rPr>
        <w:t xml:space="preserve"> 月</w:t>
      </w:r>
      <w:r>
        <w:rPr>
          <w:rFonts w:ascii="宋体" w:hAnsi="宋体" w:eastAsia="宋体" w:cs="宋体"/>
          <w:spacing w:val="20"/>
          <w:sz w:val="28"/>
          <w:szCs w:val="28"/>
        </w:rPr>
        <w:t>25</w:t>
      </w:r>
      <w:r>
        <w:rPr>
          <w:rFonts w:hint="eastAsia" w:ascii="宋体" w:hAnsi="宋体" w:eastAsia="宋体" w:cs="宋体"/>
          <w:spacing w:val="20"/>
          <w:sz w:val="28"/>
          <w:szCs w:val="28"/>
        </w:rPr>
        <w:t>日</w:t>
      </w:r>
    </w:p>
    <w:p>
      <w:pPr>
        <w:spacing w:line="520" w:lineRule="exact"/>
        <w:ind w:firstLine="562" w:firstLineChars="2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81733"/>
    <w:multiLevelType w:val="singleLevel"/>
    <w:tmpl w:val="6408173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jODc2ZjZlMDY0YzY4YjAxNjY0ZDlmNzg0NGQzOWMifQ=="/>
  </w:docVars>
  <w:rsids>
    <w:rsidRoot w:val="00166571"/>
    <w:rsid w:val="00166571"/>
    <w:rsid w:val="00202780"/>
    <w:rsid w:val="0024645D"/>
    <w:rsid w:val="002D6F5B"/>
    <w:rsid w:val="004D1C30"/>
    <w:rsid w:val="004E4EF7"/>
    <w:rsid w:val="006928BC"/>
    <w:rsid w:val="00766038"/>
    <w:rsid w:val="007F228C"/>
    <w:rsid w:val="00806A12"/>
    <w:rsid w:val="00813AB7"/>
    <w:rsid w:val="00880C43"/>
    <w:rsid w:val="00A52021"/>
    <w:rsid w:val="00A827D2"/>
    <w:rsid w:val="00AD24F2"/>
    <w:rsid w:val="00AE1DB1"/>
    <w:rsid w:val="00B05957"/>
    <w:rsid w:val="00CD626B"/>
    <w:rsid w:val="00E228C9"/>
    <w:rsid w:val="00E321DE"/>
    <w:rsid w:val="00FB17C5"/>
    <w:rsid w:val="00FC1875"/>
    <w:rsid w:val="04BE292F"/>
    <w:rsid w:val="0A9A2DB1"/>
    <w:rsid w:val="0B7F8469"/>
    <w:rsid w:val="0EC56C0F"/>
    <w:rsid w:val="13697A6B"/>
    <w:rsid w:val="13873AD6"/>
    <w:rsid w:val="14190775"/>
    <w:rsid w:val="19A80705"/>
    <w:rsid w:val="1DE3608B"/>
    <w:rsid w:val="1F678B8E"/>
    <w:rsid w:val="1FFF524C"/>
    <w:rsid w:val="220D1A6C"/>
    <w:rsid w:val="24C53D3B"/>
    <w:rsid w:val="253F1B0D"/>
    <w:rsid w:val="2D0D7555"/>
    <w:rsid w:val="35497BF9"/>
    <w:rsid w:val="39397C80"/>
    <w:rsid w:val="3C2727D0"/>
    <w:rsid w:val="3EDE1CE4"/>
    <w:rsid w:val="43F745D2"/>
    <w:rsid w:val="45773FEE"/>
    <w:rsid w:val="4E20557B"/>
    <w:rsid w:val="4E3F7F05"/>
    <w:rsid w:val="4EC446D1"/>
    <w:rsid w:val="50174ED7"/>
    <w:rsid w:val="51085036"/>
    <w:rsid w:val="51592C1D"/>
    <w:rsid w:val="53AEEC76"/>
    <w:rsid w:val="567A528F"/>
    <w:rsid w:val="577416E1"/>
    <w:rsid w:val="5784178F"/>
    <w:rsid w:val="5E3A7792"/>
    <w:rsid w:val="5E4538F9"/>
    <w:rsid w:val="637F2DF6"/>
    <w:rsid w:val="66435DF3"/>
    <w:rsid w:val="68682019"/>
    <w:rsid w:val="697721E0"/>
    <w:rsid w:val="6B530EA7"/>
    <w:rsid w:val="718742EE"/>
    <w:rsid w:val="7CFF4DB0"/>
    <w:rsid w:val="7DE3AE68"/>
    <w:rsid w:val="7E5BBBAD"/>
    <w:rsid w:val="7FEC0A73"/>
    <w:rsid w:val="B9DB9903"/>
    <w:rsid w:val="BDFFCD46"/>
    <w:rsid w:val="DFF98E0C"/>
    <w:rsid w:val="EFFDB639"/>
    <w:rsid w:val="FDFFB874"/>
    <w:rsid w:val="FFB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Theme="minorEastAsia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Theme="minorEastAsia"/>
      <w:kern w:val="2"/>
      <w:sz w:val="18"/>
      <w:szCs w:val="18"/>
    </w:rPr>
  </w:style>
  <w:style w:type="paragraph" w:customStyle="1" w:styleId="9">
    <w:name w:val="[Normal]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0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875</Words>
  <Characters>923</Characters>
  <Lines>7</Lines>
  <Paragraphs>1</Paragraphs>
  <TotalTime>80</TotalTime>
  <ScaleCrop>false</ScaleCrop>
  <LinksUpToDate>false</LinksUpToDate>
  <CharactersWithSpaces>938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2023-04-25T00:18:00Z</dcterms:created>
  <dc:creator>dell007p</dc:creator>
  <cp:lastModifiedBy>传媒工会</cp:lastModifiedBy>
  <cp:lastPrinted>2021-09-19T21:51:00Z</cp:lastPrinted>
  <dcterms:modified xsi:type="dcterms:W3CDTF">2023-04-25T01:54:42Z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3F5A7B6BE4FB4BB89712BAD95A024DD3_13</vt:lpwstr>
  </property>
</Properties>
</file>