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浙江建友工程咨询有限公司关于</w:t>
      </w:r>
    </w:p>
    <w:p>
      <w:pPr>
        <w:spacing w:line="360" w:lineRule="auto"/>
        <w:jc w:val="center"/>
        <w:rPr>
          <w:rFonts w:hint="eastAsia" w:ascii="楷体" w:hAnsi="楷体" w:eastAsia="楷体"/>
          <w:b/>
          <w:spacing w:val="-6"/>
          <w:sz w:val="48"/>
          <w:szCs w:val="48"/>
        </w:rPr>
      </w:pPr>
      <w:r>
        <w:rPr>
          <w:rFonts w:hint="eastAsia" w:ascii="楷体" w:hAnsi="楷体" w:eastAsia="楷体"/>
          <w:b/>
          <w:spacing w:val="-6"/>
          <w:sz w:val="48"/>
          <w:szCs w:val="48"/>
        </w:rPr>
        <w:t>浙江财经大学</w:t>
      </w:r>
    </w:p>
    <w:p>
      <w:pPr>
        <w:spacing w:line="360" w:lineRule="auto"/>
        <w:jc w:val="center"/>
        <w:rPr>
          <w:rFonts w:hint="eastAsia" w:ascii="楷体" w:hAnsi="楷体" w:eastAsia="楷体"/>
          <w:b/>
          <w:spacing w:val="-6"/>
          <w:sz w:val="48"/>
          <w:szCs w:val="48"/>
        </w:rPr>
      </w:pPr>
      <w:bookmarkStart w:id="40" w:name="_GoBack"/>
      <w:r>
        <w:rPr>
          <w:rFonts w:hint="eastAsia" w:ascii="楷体" w:hAnsi="楷体" w:eastAsia="楷体"/>
          <w:b/>
          <w:spacing w:val="-6"/>
          <w:sz w:val="48"/>
          <w:szCs w:val="48"/>
        </w:rPr>
        <w:t>财政学（财政管理与政府预算）决策仿真系统及配套教具</w:t>
      </w:r>
    </w:p>
    <w:bookmarkEnd w:id="40"/>
    <w:p>
      <w:pPr>
        <w:spacing w:line="360" w:lineRule="auto"/>
        <w:jc w:val="center"/>
        <w:rPr>
          <w:rFonts w:hint="eastAsia" w:ascii="楷体" w:hAnsi="楷体" w:eastAsia="楷体"/>
          <w:b/>
          <w:sz w:val="72"/>
          <w:szCs w:val="72"/>
        </w:rPr>
      </w:pPr>
    </w:p>
    <w:p>
      <w:pPr>
        <w:spacing w:line="360" w:lineRule="auto"/>
        <w:jc w:val="center"/>
        <w:rPr>
          <w:rFonts w:hint="eastAsia" w:ascii="楷体" w:hAnsi="楷体" w:eastAsia="楷体"/>
          <w:b/>
          <w:spacing w:val="-6"/>
          <w:sz w:val="72"/>
          <w:szCs w:val="72"/>
        </w:rPr>
      </w:pPr>
      <w:r>
        <w:rPr>
          <w:rFonts w:hint="eastAsia" w:ascii="楷体" w:hAnsi="楷体" w:eastAsia="楷体"/>
          <w:b/>
          <w:spacing w:val="-6"/>
          <w:sz w:val="72"/>
          <w:szCs w:val="72"/>
        </w:rPr>
        <w:t>磋商文件</w:t>
      </w:r>
    </w:p>
    <w:p>
      <w:pPr>
        <w:spacing w:line="360" w:lineRule="auto"/>
        <w:jc w:val="center"/>
        <w:rPr>
          <w:rFonts w:hint="eastAsia" w:ascii="楷体" w:hAnsi="楷体" w:eastAsia="楷体"/>
          <w:b/>
          <w:spacing w:val="-6"/>
          <w:sz w:val="72"/>
          <w:szCs w:val="72"/>
        </w:rPr>
      </w:pPr>
      <w:r>
        <w:rPr>
          <w:rFonts w:hint="eastAsia" w:ascii="宋体" w:hAnsi="宋体"/>
          <w:b/>
          <w:sz w:val="36"/>
        </w:rPr>
        <w:t>（线上电子交易）</w:t>
      </w:r>
    </w:p>
    <w:p>
      <w:pPr>
        <w:spacing w:line="360" w:lineRule="auto"/>
        <w:jc w:val="center"/>
        <w:rPr>
          <w:rFonts w:hint="eastAsia" w:ascii="楷体" w:hAnsi="楷体" w:eastAsia="楷体"/>
          <w:sz w:val="44"/>
          <w:szCs w:val="44"/>
        </w:rPr>
      </w:pPr>
    </w:p>
    <w:p>
      <w:pPr>
        <w:spacing w:line="360" w:lineRule="auto"/>
        <w:jc w:val="center"/>
        <w:rPr>
          <w:rFonts w:hint="eastAsia" w:ascii="楷体" w:hAnsi="楷体" w:eastAsia="楷体"/>
          <w:sz w:val="44"/>
          <w:szCs w:val="44"/>
        </w:rPr>
      </w:pPr>
    </w:p>
    <w:p>
      <w:pPr>
        <w:spacing w:line="360" w:lineRule="auto"/>
        <w:rPr>
          <w:rFonts w:hint="eastAsia" w:ascii="楷体" w:hAnsi="楷体" w:eastAsia="楷体"/>
          <w:b/>
          <w:spacing w:val="-6"/>
          <w:sz w:val="30"/>
          <w:szCs w:val="30"/>
        </w:rPr>
      </w:pPr>
      <w:r>
        <w:rPr>
          <w:rFonts w:hint="eastAsia" w:ascii="楷体" w:hAnsi="楷体" w:eastAsia="楷体"/>
          <w:b/>
          <w:spacing w:val="-6"/>
          <w:sz w:val="30"/>
          <w:szCs w:val="30"/>
        </w:rPr>
        <w:t>项目编号：ZJJY-20200929-01</w:t>
      </w:r>
    </w:p>
    <w:p>
      <w:pPr>
        <w:spacing w:line="360" w:lineRule="auto"/>
        <w:rPr>
          <w:rFonts w:hint="eastAsia" w:ascii="楷体" w:hAnsi="楷体" w:eastAsia="楷体"/>
          <w:b/>
          <w:spacing w:val="-6"/>
          <w:sz w:val="30"/>
          <w:szCs w:val="30"/>
        </w:rPr>
      </w:pPr>
      <w:r>
        <w:rPr>
          <w:rFonts w:hint="eastAsia" w:ascii="楷体" w:hAnsi="楷体" w:eastAsia="楷体"/>
          <w:b/>
          <w:spacing w:val="-6"/>
          <w:sz w:val="30"/>
          <w:szCs w:val="30"/>
        </w:rPr>
        <w:t>项目名称：财政学（财政管理与政府预算）决策仿真系统及配套教具</w:t>
      </w:r>
    </w:p>
    <w:p>
      <w:pPr>
        <w:spacing w:line="360" w:lineRule="auto"/>
        <w:rPr>
          <w:rFonts w:hint="eastAsia" w:ascii="楷体" w:hAnsi="楷体" w:eastAsia="楷体"/>
          <w:b/>
          <w:spacing w:val="-6"/>
          <w:sz w:val="30"/>
          <w:szCs w:val="30"/>
        </w:rPr>
      </w:pPr>
      <w:r>
        <w:rPr>
          <w:rFonts w:hint="eastAsia" w:ascii="楷体" w:hAnsi="楷体" w:eastAsia="楷体"/>
          <w:b/>
          <w:spacing w:val="-6"/>
          <w:sz w:val="30"/>
          <w:szCs w:val="30"/>
        </w:rPr>
        <w:t>采 购 人：浙江财经大学</w:t>
      </w:r>
    </w:p>
    <w:p>
      <w:pPr>
        <w:spacing w:line="360" w:lineRule="auto"/>
        <w:rPr>
          <w:rFonts w:hint="eastAsia" w:ascii="楷体" w:hAnsi="楷体" w:eastAsia="楷体"/>
          <w:b/>
          <w:spacing w:val="-6"/>
          <w:sz w:val="30"/>
          <w:szCs w:val="30"/>
        </w:rPr>
      </w:pPr>
      <w:r>
        <w:rPr>
          <w:rFonts w:hint="eastAsia" w:ascii="楷体" w:hAnsi="楷体" w:eastAsia="楷体"/>
          <w:b/>
          <w:spacing w:val="-6"/>
          <w:sz w:val="30"/>
          <w:szCs w:val="30"/>
        </w:rPr>
        <w:t>采购代理机构：浙江建友工程咨询有限公司</w:t>
      </w:r>
    </w:p>
    <w:p>
      <w:pPr>
        <w:spacing w:line="360" w:lineRule="auto"/>
        <w:rPr>
          <w:rFonts w:ascii="楷体" w:hAnsi="楷体" w:eastAsia="楷体"/>
          <w:b/>
          <w:spacing w:val="-6"/>
          <w:sz w:val="30"/>
          <w:szCs w:val="30"/>
        </w:rPr>
        <w:sectPr>
          <w:footerReference r:id="rId3" w:type="default"/>
          <w:pgSz w:w="11906" w:h="16838"/>
          <w:pgMar w:top="1247" w:right="1247" w:bottom="1247" w:left="1247" w:header="0" w:footer="782" w:gutter="0"/>
          <w:pgNumType w:start="1"/>
          <w:cols w:space="720" w:num="1"/>
          <w:docGrid w:linePitch="381" w:charSpace="0"/>
        </w:sectPr>
      </w:pPr>
    </w:p>
    <w:p>
      <w:pPr>
        <w:spacing w:line="360" w:lineRule="auto"/>
        <w:rPr>
          <w:rFonts w:hint="eastAsia" w:ascii="楷体" w:hAnsi="楷体" w:eastAsia="楷体"/>
          <w:b/>
          <w:spacing w:val="-6"/>
          <w:sz w:val="30"/>
          <w:szCs w:val="30"/>
        </w:rPr>
      </w:pPr>
    </w:p>
    <w:p>
      <w:pPr>
        <w:pStyle w:val="5"/>
        <w:spacing w:before="0" w:beforeLines="0" w:after="0" w:afterLines="0" w:line="288" w:lineRule="auto"/>
        <w:jc w:val="center"/>
        <w:rPr>
          <w:rFonts w:hint="eastAsia"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pStyle w:val="5"/>
        <w:spacing w:before="0" w:beforeLines="0" w:after="0" w:afterLines="0" w:line="288" w:lineRule="auto"/>
        <w:jc w:val="center"/>
        <w:rPr>
          <w:rFonts w:hint="eastAsia" w:ascii="楷体" w:hAnsi="楷体" w:eastAsia="楷体"/>
          <w:b/>
          <w:sz w:val="30"/>
          <w:szCs w:val="30"/>
        </w:rPr>
      </w:pPr>
    </w:p>
    <w:p>
      <w:pPr>
        <w:numPr>
          <w:ilvl w:val="0"/>
          <w:numId w:val="2"/>
        </w:numPr>
        <w:spacing w:before="120" w:beforeLines="50" w:line="288" w:lineRule="auto"/>
        <w:ind w:left="284" w:firstLine="0"/>
        <w:rPr>
          <w:rFonts w:hint="eastAsia" w:ascii="楷体" w:hAnsi="楷体" w:eastAsia="楷体"/>
          <w:b/>
          <w:spacing w:val="-6"/>
          <w:sz w:val="30"/>
          <w:szCs w:val="30"/>
        </w:rPr>
      </w:pPr>
      <w:r>
        <w:rPr>
          <w:rFonts w:hint="eastAsia" w:ascii="楷体" w:hAnsi="楷体" w:eastAsia="楷体"/>
          <w:b/>
          <w:spacing w:val="-6"/>
          <w:sz w:val="30"/>
          <w:szCs w:val="30"/>
        </w:rPr>
        <w:t>采购邀请</w:t>
      </w:r>
    </w:p>
    <w:p>
      <w:pPr>
        <w:numPr>
          <w:ilvl w:val="0"/>
          <w:numId w:val="2"/>
        </w:numPr>
        <w:spacing w:before="120" w:beforeLines="50" w:line="288" w:lineRule="auto"/>
        <w:ind w:left="284" w:firstLine="0"/>
        <w:rPr>
          <w:rFonts w:hint="eastAsia" w:ascii="楷体" w:hAnsi="楷体" w:eastAsia="楷体"/>
          <w:b/>
          <w:spacing w:val="-6"/>
          <w:sz w:val="30"/>
          <w:szCs w:val="30"/>
        </w:rPr>
      </w:pPr>
      <w:r>
        <w:rPr>
          <w:rFonts w:hint="eastAsia" w:ascii="楷体" w:hAnsi="楷体" w:eastAsia="楷体"/>
          <w:b/>
          <w:spacing w:val="-6"/>
          <w:sz w:val="30"/>
          <w:szCs w:val="30"/>
        </w:rPr>
        <w:t>采购需求</w:t>
      </w:r>
    </w:p>
    <w:p>
      <w:pPr>
        <w:numPr>
          <w:ilvl w:val="0"/>
          <w:numId w:val="2"/>
        </w:numPr>
        <w:spacing w:before="120" w:beforeLines="50" w:line="288" w:lineRule="auto"/>
        <w:ind w:left="284" w:firstLine="0"/>
        <w:rPr>
          <w:rFonts w:hint="eastAsia" w:ascii="楷体" w:hAnsi="楷体" w:eastAsia="楷体"/>
          <w:b/>
          <w:spacing w:val="-6"/>
          <w:sz w:val="30"/>
          <w:szCs w:val="30"/>
        </w:rPr>
      </w:pPr>
      <w:r>
        <w:rPr>
          <w:rFonts w:hint="eastAsia" w:ascii="楷体" w:hAnsi="楷体" w:eastAsia="楷体"/>
          <w:b/>
          <w:spacing w:val="-6"/>
          <w:sz w:val="30"/>
          <w:szCs w:val="30"/>
        </w:rPr>
        <w:t>供应商须知</w:t>
      </w:r>
    </w:p>
    <w:p>
      <w:pPr>
        <w:numPr>
          <w:ilvl w:val="0"/>
          <w:numId w:val="2"/>
        </w:numPr>
        <w:spacing w:before="120" w:beforeLines="50" w:line="288" w:lineRule="auto"/>
        <w:ind w:left="284" w:firstLine="0"/>
        <w:rPr>
          <w:rFonts w:hint="eastAsia" w:ascii="楷体" w:hAnsi="楷体" w:eastAsia="楷体"/>
          <w:b/>
          <w:spacing w:val="-6"/>
          <w:sz w:val="30"/>
          <w:szCs w:val="30"/>
        </w:rPr>
      </w:pPr>
      <w:r>
        <w:rPr>
          <w:rFonts w:hint="eastAsia" w:ascii="楷体" w:hAnsi="楷体" w:eastAsia="楷体"/>
          <w:b/>
          <w:spacing w:val="-6"/>
          <w:sz w:val="30"/>
          <w:szCs w:val="30"/>
        </w:rPr>
        <w:t>评审办法及评分标准</w:t>
      </w:r>
    </w:p>
    <w:p>
      <w:pPr>
        <w:numPr>
          <w:ilvl w:val="0"/>
          <w:numId w:val="2"/>
        </w:numPr>
        <w:spacing w:before="120" w:beforeLines="50" w:line="288" w:lineRule="auto"/>
        <w:ind w:left="284" w:firstLine="0"/>
        <w:rPr>
          <w:rFonts w:hint="eastAsia" w:ascii="楷体" w:hAnsi="楷体" w:eastAsia="楷体"/>
          <w:b/>
          <w:spacing w:val="-6"/>
          <w:sz w:val="30"/>
          <w:szCs w:val="30"/>
        </w:rPr>
      </w:pPr>
      <w:r>
        <w:rPr>
          <w:rFonts w:hint="eastAsia" w:ascii="楷体" w:hAnsi="楷体" w:eastAsia="楷体"/>
          <w:b/>
          <w:spacing w:val="-6"/>
          <w:sz w:val="30"/>
          <w:szCs w:val="30"/>
        </w:rPr>
        <w:t>合同主要条款</w:t>
      </w: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响应文件格式</w:t>
      </w:r>
    </w:p>
    <w:p>
      <w:pPr>
        <w:pStyle w:val="5"/>
        <w:spacing w:before="0" w:beforeLines="0" w:after="0" w:afterLines="0" w:line="288" w:lineRule="auto"/>
        <w:ind w:left="1350"/>
        <w:jc w:val="center"/>
        <w:outlineLvl w:val="0"/>
        <w:rPr>
          <w:rFonts w:hint="eastAsia" w:hAnsi="宋体"/>
          <w:b/>
          <w:spacing w:val="-6"/>
          <w:sz w:val="32"/>
          <w:szCs w:val="32"/>
        </w:rPr>
      </w:pPr>
      <w:r>
        <w:rPr>
          <w:rFonts w:hAnsi="宋体"/>
          <w:sz w:val="21"/>
          <w:szCs w:val="21"/>
        </w:rPr>
        <w:br w:type="page"/>
      </w:r>
      <w:r>
        <w:rPr>
          <w:rFonts w:hint="eastAsia" w:hAnsi="宋体"/>
          <w:b/>
          <w:spacing w:val="-6"/>
          <w:sz w:val="32"/>
          <w:szCs w:val="32"/>
        </w:rPr>
        <w:t xml:space="preserve">第一章  </w:t>
      </w:r>
      <w:r>
        <w:rPr>
          <w:rFonts w:hAnsi="宋体"/>
          <w:b/>
          <w:spacing w:val="-6"/>
          <w:sz w:val="32"/>
          <w:szCs w:val="32"/>
        </w:rPr>
        <w:t>采购邀请</w:t>
      </w:r>
    </w:p>
    <w:p>
      <w:pPr>
        <w:pBdr>
          <w:top w:val="single" w:color="auto" w:sz="4" w:space="1"/>
          <w:left w:val="single" w:color="auto" w:sz="4" w:space="4"/>
          <w:bottom w:val="single" w:color="auto" w:sz="4" w:space="1"/>
          <w:right w:val="single" w:color="auto" w:sz="4" w:space="4"/>
        </w:pBdr>
        <w:spacing w:line="288" w:lineRule="auto"/>
        <w:rPr>
          <w:rFonts w:ascii="宋体" w:hAnsi="宋体"/>
          <w:b/>
          <w:sz w:val="24"/>
        </w:rPr>
      </w:pPr>
      <w:r>
        <w:rPr>
          <w:rFonts w:hint="eastAsia" w:ascii="宋体" w:hAnsi="宋体"/>
          <w:b/>
          <w:sz w:val="24"/>
        </w:rPr>
        <w:t>项目概况（线上电子交易）</w:t>
      </w:r>
    </w:p>
    <w:p>
      <w:pPr>
        <w:pBdr>
          <w:top w:val="single" w:color="auto" w:sz="4" w:space="1"/>
          <w:left w:val="single" w:color="auto" w:sz="4" w:space="4"/>
          <w:bottom w:val="single" w:color="auto" w:sz="4" w:space="1"/>
          <w:right w:val="single" w:color="auto" w:sz="4" w:space="4"/>
        </w:pBdr>
        <w:spacing w:line="288" w:lineRule="auto"/>
        <w:ind w:firstLine="482" w:firstLineChars="200"/>
        <w:rPr>
          <w:rFonts w:ascii="宋体" w:hAnsi="宋体"/>
          <w:b/>
          <w:sz w:val="24"/>
          <w:highlight w:val="none"/>
          <w:u w:val="single"/>
        </w:rPr>
      </w:pPr>
      <w:r>
        <w:rPr>
          <w:rFonts w:hint="eastAsia" w:ascii="宋体" w:hAnsi="宋体"/>
          <w:b/>
          <w:sz w:val="24"/>
          <w:u w:val="single"/>
        </w:rPr>
        <w:t xml:space="preserve"> 财政学（财政管理与政府预算）决策仿真系统及配套教具采购项目的潜在供应商应在 </w:t>
      </w:r>
      <w:r>
        <w:rPr>
          <w:rFonts w:hint="eastAsia" w:ascii="宋体" w:hAnsi="宋体"/>
          <w:b/>
          <w:sz w:val="24"/>
          <w:highlight w:val="none"/>
          <w:u w:val="single"/>
        </w:rPr>
        <w:t>政府采购云平台（https://login.zcygov.cn）获取（下载）采购文件，并于2020年</w:t>
      </w:r>
      <w:r>
        <w:rPr>
          <w:rFonts w:hint="eastAsia" w:ascii="宋体" w:hAnsi="宋体"/>
          <w:b/>
          <w:sz w:val="24"/>
          <w:highlight w:val="none"/>
          <w:u w:val="single"/>
          <w:lang w:val="en-US" w:eastAsia="zh-CN"/>
        </w:rPr>
        <w:t>10</w:t>
      </w:r>
      <w:r>
        <w:rPr>
          <w:rFonts w:hint="eastAsia" w:ascii="宋体" w:hAnsi="宋体"/>
          <w:b/>
          <w:sz w:val="24"/>
          <w:highlight w:val="none"/>
          <w:u w:val="single"/>
        </w:rPr>
        <w:t>月</w:t>
      </w:r>
      <w:r>
        <w:rPr>
          <w:rFonts w:hint="eastAsia" w:ascii="宋体" w:hAnsi="宋体"/>
          <w:b/>
          <w:sz w:val="24"/>
          <w:highlight w:val="none"/>
          <w:u w:val="single"/>
          <w:lang w:val="en-US" w:eastAsia="zh-CN"/>
        </w:rPr>
        <w:t>29</w:t>
      </w:r>
      <w:r>
        <w:rPr>
          <w:rFonts w:hint="eastAsia" w:ascii="宋体" w:hAnsi="宋体"/>
          <w:b/>
          <w:sz w:val="24"/>
          <w:highlight w:val="none"/>
          <w:u w:val="single"/>
        </w:rPr>
        <w:t>日上午9:00:00</w:t>
      </w:r>
      <w:r>
        <w:rPr>
          <w:rFonts w:hint="eastAsia" w:ascii="宋体" w:hAnsi="宋体"/>
          <w:b/>
          <w:bCs/>
          <w:sz w:val="24"/>
          <w:highlight w:val="none"/>
          <w:u w:val="single"/>
        </w:rPr>
        <w:t>（北京时间）前</w:t>
      </w:r>
      <w:r>
        <w:rPr>
          <w:rFonts w:hint="eastAsia" w:ascii="宋体" w:hAnsi="宋体"/>
          <w:b/>
          <w:sz w:val="24"/>
          <w:highlight w:val="none"/>
          <w:u w:val="single"/>
        </w:rPr>
        <w:t>提交（上传）响应文件。</w:t>
      </w:r>
    </w:p>
    <w:p>
      <w:pPr>
        <w:spacing w:line="288" w:lineRule="auto"/>
        <w:ind w:firstLine="200"/>
        <w:rPr>
          <w:rFonts w:ascii="宋体" w:hAnsi="宋体" w:cs="宋体"/>
          <w:b/>
          <w:sz w:val="24"/>
          <w:highlight w:val="none"/>
        </w:rPr>
      </w:pPr>
      <w:bookmarkStart w:id="0" w:name="_Toc28359002"/>
      <w:bookmarkStart w:id="1" w:name="_Toc35393621"/>
      <w:bookmarkStart w:id="2" w:name="_Toc28359079"/>
      <w:bookmarkStart w:id="3" w:name="_Toc35393790"/>
      <w:bookmarkStart w:id="4" w:name="_Hlk24379207"/>
      <w:r>
        <w:rPr>
          <w:rFonts w:hint="eastAsia" w:ascii="宋体" w:hAnsi="宋体" w:cs="宋体"/>
          <w:b/>
          <w:sz w:val="24"/>
          <w:highlight w:val="none"/>
        </w:rPr>
        <w:t>一、项目基本情况</w:t>
      </w:r>
      <w:bookmarkEnd w:id="0"/>
      <w:bookmarkEnd w:id="1"/>
      <w:bookmarkEnd w:id="2"/>
      <w:bookmarkEnd w:id="3"/>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1.项目编号：ZJJY-20200929-01</w:t>
      </w:r>
    </w:p>
    <w:p>
      <w:pPr>
        <w:spacing w:line="288" w:lineRule="auto"/>
        <w:ind w:firstLine="420" w:firstLineChars="200"/>
        <w:rPr>
          <w:rFonts w:hint="default" w:ascii="宋体" w:hAnsi="宋体" w:eastAsia="宋体"/>
          <w:sz w:val="21"/>
          <w:szCs w:val="21"/>
          <w:highlight w:val="none"/>
          <w:lang w:val="en-US" w:eastAsia="zh-CN"/>
        </w:rPr>
      </w:pPr>
      <w:r>
        <w:rPr>
          <w:rFonts w:hint="eastAsia" w:ascii="宋体" w:hAnsi="宋体"/>
          <w:sz w:val="21"/>
          <w:szCs w:val="21"/>
          <w:highlight w:val="none"/>
        </w:rPr>
        <w:t>2.政府采购计划文号：</w:t>
      </w:r>
      <w:r>
        <w:rPr>
          <w:rFonts w:hint="eastAsia" w:ascii="宋体" w:hAnsi="宋体"/>
          <w:sz w:val="21"/>
          <w:szCs w:val="21"/>
          <w:highlight w:val="none"/>
          <w:lang w:val="en-US" w:eastAsia="zh-CN"/>
        </w:rPr>
        <w:t>[2020]54303号</w:t>
      </w:r>
    </w:p>
    <w:p>
      <w:pPr>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3.项目名称：财政学（财政管理与政府预算）决策仿真系统及配套教具</w:t>
      </w:r>
    </w:p>
    <w:p>
      <w:pPr>
        <w:spacing w:line="288" w:lineRule="auto"/>
        <w:ind w:firstLine="420" w:firstLineChars="200"/>
        <w:rPr>
          <w:rFonts w:ascii="宋体" w:hAnsi="宋体"/>
          <w:sz w:val="21"/>
          <w:szCs w:val="21"/>
          <w:highlight w:val="none"/>
        </w:rPr>
      </w:pPr>
      <w:r>
        <w:rPr>
          <w:rFonts w:hint="eastAsia" w:ascii="宋体" w:hAnsi="宋体"/>
          <w:sz w:val="21"/>
          <w:szCs w:val="21"/>
          <w:highlight w:val="none"/>
        </w:rPr>
        <w:t>4.采购方式：竞争性磋商</w:t>
      </w:r>
    </w:p>
    <w:bookmarkEnd w:id="4"/>
    <w:p>
      <w:pPr>
        <w:spacing w:line="288" w:lineRule="auto"/>
        <w:ind w:firstLine="420" w:firstLineChars="200"/>
        <w:rPr>
          <w:rFonts w:hint="default" w:ascii="宋体" w:hAnsi="宋体" w:eastAsia="宋体"/>
          <w:sz w:val="21"/>
          <w:szCs w:val="21"/>
          <w:highlight w:val="none"/>
          <w:lang w:val="en-US" w:eastAsia="zh-CN"/>
        </w:rPr>
      </w:pPr>
      <w:r>
        <w:rPr>
          <w:rFonts w:hint="eastAsia" w:ascii="宋体" w:hAnsi="宋体"/>
          <w:sz w:val="21"/>
          <w:szCs w:val="21"/>
          <w:highlight w:val="none"/>
        </w:rPr>
        <w:t>5.预算金额：</w:t>
      </w:r>
      <w:r>
        <w:rPr>
          <w:rFonts w:hint="eastAsia" w:ascii="宋体" w:hAnsi="宋体"/>
          <w:sz w:val="21"/>
          <w:szCs w:val="21"/>
          <w:highlight w:val="none"/>
          <w:lang w:val="en-US" w:eastAsia="zh-CN"/>
        </w:rPr>
        <w:t>20万</w:t>
      </w:r>
    </w:p>
    <w:p>
      <w:pPr>
        <w:spacing w:line="288" w:lineRule="auto"/>
        <w:ind w:firstLine="420" w:firstLineChars="200"/>
        <w:rPr>
          <w:rFonts w:ascii="宋体" w:hAnsi="宋体"/>
        </w:rPr>
      </w:pPr>
      <w:r>
        <w:rPr>
          <w:rFonts w:hint="eastAsia" w:ascii="宋体" w:hAnsi="宋体"/>
          <w:sz w:val="21"/>
          <w:szCs w:val="21"/>
        </w:rPr>
        <w:t xml:space="preserve">6.采购需求： </w:t>
      </w:r>
    </w:p>
    <w:tbl>
      <w:tblPr>
        <w:tblStyle w:val="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2"/>
        <w:gridCol w:w="1548"/>
        <w:gridCol w:w="1342"/>
        <w:gridCol w:w="785"/>
        <w:gridCol w:w="862"/>
        <w:gridCol w:w="4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112" w:type="dxa"/>
            <w:noWrap w:val="0"/>
            <w:vAlign w:val="center"/>
          </w:tcPr>
          <w:p>
            <w:pPr>
              <w:spacing w:line="288" w:lineRule="auto"/>
              <w:jc w:val="center"/>
              <w:rPr>
                <w:rFonts w:ascii="宋体" w:hAnsi="宋体" w:cs="宋体"/>
                <w:b/>
                <w:bCs/>
                <w:sz w:val="21"/>
                <w:szCs w:val="21"/>
              </w:rPr>
            </w:pPr>
            <w:r>
              <w:rPr>
                <w:rFonts w:hint="eastAsia" w:ascii="宋体" w:hAnsi="宋体" w:cs="宋体"/>
                <w:b/>
                <w:bCs/>
                <w:sz w:val="21"/>
                <w:szCs w:val="21"/>
              </w:rPr>
              <w:t>标项</w:t>
            </w:r>
          </w:p>
        </w:tc>
        <w:tc>
          <w:tcPr>
            <w:tcW w:w="1548" w:type="dxa"/>
            <w:tcBorders>
              <w:right w:val="single" w:color="auto" w:sz="4" w:space="0"/>
            </w:tcBorders>
            <w:noWrap w:val="0"/>
            <w:vAlign w:val="center"/>
          </w:tcPr>
          <w:p>
            <w:pPr>
              <w:spacing w:line="288" w:lineRule="auto"/>
              <w:jc w:val="center"/>
              <w:rPr>
                <w:rFonts w:ascii="宋体" w:hAnsi="宋体" w:cs="宋体"/>
                <w:b/>
                <w:bCs/>
                <w:sz w:val="21"/>
                <w:szCs w:val="21"/>
              </w:rPr>
            </w:pPr>
            <w:r>
              <w:rPr>
                <w:rFonts w:hint="eastAsia" w:ascii="宋体" w:hAnsi="宋体" w:cs="宋体"/>
                <w:b/>
                <w:bCs/>
                <w:sz w:val="21"/>
                <w:szCs w:val="21"/>
              </w:rPr>
              <w:t>货物名称</w:t>
            </w:r>
          </w:p>
        </w:tc>
        <w:tc>
          <w:tcPr>
            <w:tcW w:w="1342" w:type="dxa"/>
            <w:tcBorders>
              <w:left w:val="single" w:color="auto" w:sz="4" w:space="0"/>
            </w:tcBorders>
            <w:noWrap w:val="0"/>
            <w:vAlign w:val="center"/>
          </w:tcPr>
          <w:p>
            <w:pPr>
              <w:spacing w:line="288" w:lineRule="auto"/>
              <w:jc w:val="center"/>
              <w:rPr>
                <w:rFonts w:ascii="宋体" w:hAnsi="宋体" w:cs="宋体"/>
                <w:b/>
                <w:bCs/>
                <w:sz w:val="21"/>
                <w:szCs w:val="21"/>
              </w:rPr>
            </w:pPr>
            <w:r>
              <w:rPr>
                <w:rFonts w:hint="eastAsia" w:ascii="宋体" w:hAnsi="宋体"/>
                <w:b/>
                <w:sz w:val="21"/>
                <w:szCs w:val="21"/>
              </w:rPr>
              <w:t>是否允许采购进口产品</w:t>
            </w:r>
          </w:p>
        </w:tc>
        <w:tc>
          <w:tcPr>
            <w:tcW w:w="785" w:type="dxa"/>
            <w:noWrap w:val="0"/>
            <w:vAlign w:val="center"/>
          </w:tcPr>
          <w:p>
            <w:pPr>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862" w:type="dxa"/>
            <w:noWrap w:val="0"/>
            <w:vAlign w:val="center"/>
          </w:tcPr>
          <w:p>
            <w:pPr>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4205" w:type="dxa"/>
            <w:tcBorders>
              <w:right w:val="single" w:color="auto" w:sz="4" w:space="0"/>
            </w:tcBorders>
            <w:noWrap w:val="0"/>
            <w:vAlign w:val="center"/>
          </w:tcPr>
          <w:p>
            <w:pPr>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12" w:type="dxa"/>
            <w:noWrap w:val="0"/>
            <w:vAlign w:val="center"/>
          </w:tcPr>
          <w:p>
            <w:pPr>
              <w:spacing w:line="288" w:lineRule="auto"/>
              <w:jc w:val="center"/>
              <w:rPr>
                <w:rFonts w:ascii="宋体" w:hAnsi="宋体" w:cs="宋体"/>
                <w:bCs/>
                <w:sz w:val="21"/>
                <w:szCs w:val="21"/>
              </w:rPr>
            </w:pPr>
            <w:r>
              <w:rPr>
                <w:rFonts w:hint="eastAsia" w:ascii="宋体" w:hAnsi="宋体" w:cs="宋体"/>
                <w:bCs/>
                <w:sz w:val="21"/>
                <w:szCs w:val="21"/>
              </w:rPr>
              <w:t>一</w:t>
            </w:r>
          </w:p>
        </w:tc>
        <w:tc>
          <w:tcPr>
            <w:tcW w:w="1548" w:type="dxa"/>
            <w:tcBorders>
              <w:right w:val="single" w:color="auto" w:sz="4" w:space="0"/>
            </w:tcBorders>
            <w:noWrap w:val="0"/>
            <w:vAlign w:val="center"/>
          </w:tcPr>
          <w:p>
            <w:pPr>
              <w:spacing w:line="288" w:lineRule="auto"/>
              <w:jc w:val="center"/>
              <w:rPr>
                <w:rFonts w:ascii="宋体" w:hAnsi="宋体" w:cs="宋体"/>
                <w:bCs/>
                <w:sz w:val="21"/>
                <w:szCs w:val="21"/>
              </w:rPr>
            </w:pPr>
            <w:r>
              <w:rPr>
                <w:rFonts w:hint="eastAsia" w:ascii="宋体" w:hAnsi="宋体"/>
                <w:sz w:val="21"/>
                <w:szCs w:val="21"/>
              </w:rPr>
              <w:t>财政学（财政管理与政府预算）决策仿真系统及配套教具</w:t>
            </w:r>
          </w:p>
        </w:tc>
        <w:tc>
          <w:tcPr>
            <w:tcW w:w="1342" w:type="dxa"/>
            <w:tcBorders>
              <w:left w:val="single" w:color="auto" w:sz="4" w:space="0"/>
            </w:tcBorders>
            <w:noWrap w:val="0"/>
            <w:vAlign w:val="center"/>
          </w:tcPr>
          <w:p>
            <w:pPr>
              <w:spacing w:line="288" w:lineRule="auto"/>
              <w:jc w:val="center"/>
              <w:rPr>
                <w:rFonts w:ascii="宋体" w:hAnsi="宋体" w:cs="宋体"/>
                <w:bCs/>
                <w:sz w:val="21"/>
                <w:szCs w:val="21"/>
              </w:rPr>
            </w:pPr>
            <w:r>
              <w:rPr>
                <w:rFonts w:hint="eastAsia" w:ascii="宋体" w:hAnsi="宋体" w:cs="宋体"/>
                <w:bCs/>
                <w:sz w:val="21"/>
                <w:szCs w:val="21"/>
              </w:rPr>
              <w:t>否</w:t>
            </w:r>
          </w:p>
        </w:tc>
        <w:tc>
          <w:tcPr>
            <w:tcW w:w="785" w:type="dxa"/>
            <w:noWrap w:val="0"/>
            <w:vAlign w:val="center"/>
          </w:tcPr>
          <w:p>
            <w:pPr>
              <w:spacing w:line="288" w:lineRule="auto"/>
              <w:jc w:val="center"/>
              <w:rPr>
                <w:rFonts w:hint="eastAsia" w:ascii="宋体" w:hAnsi="宋体" w:cs="宋体"/>
                <w:bCs/>
                <w:sz w:val="21"/>
                <w:szCs w:val="21"/>
              </w:rPr>
            </w:pPr>
            <w:r>
              <w:rPr>
                <w:rFonts w:hint="eastAsia" w:ascii="宋体" w:hAnsi="宋体" w:cs="宋体"/>
                <w:bCs/>
                <w:sz w:val="21"/>
                <w:szCs w:val="21"/>
              </w:rPr>
              <w:t>1</w:t>
            </w:r>
          </w:p>
        </w:tc>
        <w:tc>
          <w:tcPr>
            <w:tcW w:w="862" w:type="dxa"/>
            <w:noWrap w:val="0"/>
            <w:vAlign w:val="center"/>
          </w:tcPr>
          <w:p>
            <w:pPr>
              <w:spacing w:line="288" w:lineRule="auto"/>
              <w:jc w:val="center"/>
              <w:rPr>
                <w:rFonts w:hint="eastAsia" w:ascii="宋体" w:hAnsi="宋体" w:cs="宋体"/>
                <w:bCs/>
                <w:sz w:val="21"/>
                <w:szCs w:val="21"/>
              </w:rPr>
            </w:pPr>
            <w:r>
              <w:rPr>
                <w:rFonts w:hint="eastAsia" w:ascii="宋体" w:hAnsi="宋体" w:cs="宋体"/>
                <w:bCs/>
                <w:sz w:val="21"/>
                <w:szCs w:val="21"/>
              </w:rPr>
              <w:t>批</w:t>
            </w:r>
          </w:p>
        </w:tc>
        <w:tc>
          <w:tcPr>
            <w:tcW w:w="4205" w:type="dxa"/>
            <w:tcBorders>
              <w:right w:val="single" w:color="auto" w:sz="4" w:space="0"/>
            </w:tcBorders>
            <w:noWrap w:val="0"/>
            <w:vAlign w:val="center"/>
          </w:tcPr>
          <w:p>
            <w:pPr>
              <w:spacing w:line="288" w:lineRule="auto"/>
              <w:rPr>
                <w:rFonts w:hint="eastAsia" w:ascii="宋体" w:hAnsi="宋体" w:cs="宋体"/>
                <w:sz w:val="21"/>
                <w:szCs w:val="21"/>
              </w:rPr>
            </w:pPr>
            <w:r>
              <w:rPr>
                <w:rFonts w:hint="eastAsia" w:ascii="宋体" w:hAnsi="宋体" w:cs="宋体"/>
                <w:b/>
                <w:bCs/>
                <w:sz w:val="21"/>
                <w:szCs w:val="21"/>
              </w:rPr>
              <w:t>财政学（财政管理与政府预算）决策仿真系统1套</w:t>
            </w:r>
            <w:r>
              <w:rPr>
                <w:rFonts w:hint="eastAsia" w:ascii="宋体" w:hAnsi="宋体" w:cs="宋体"/>
                <w:sz w:val="21"/>
                <w:szCs w:val="21"/>
              </w:rPr>
              <w:t>：软件包含教师端和学生端。教师端核心功能包含：教学打分、主导型招商引资、配套型与服务业招商、危机管理等核心功能。学生端核心功能包含：财政预算、政府融资、土地征收与规划、主导型制造业招商、市政工程、配套型与服务业招商、公共事业投资、人才引进与企业扶持、二次征地。（详细参数见附件1）</w:t>
            </w:r>
          </w:p>
          <w:p>
            <w:pPr>
              <w:spacing w:line="288" w:lineRule="auto"/>
              <w:rPr>
                <w:rFonts w:hint="eastAsia" w:ascii="宋体" w:hAnsi="宋体" w:cs="宋体"/>
                <w:sz w:val="21"/>
                <w:szCs w:val="21"/>
              </w:rPr>
            </w:pPr>
            <w:r>
              <w:rPr>
                <w:rFonts w:hint="eastAsia" w:ascii="宋体" w:hAnsi="宋体" w:cs="宋体"/>
                <w:b/>
                <w:sz w:val="21"/>
                <w:szCs w:val="21"/>
              </w:rPr>
              <w:t>配套教具</w:t>
            </w:r>
            <w:r>
              <w:rPr>
                <w:rFonts w:hint="eastAsia" w:ascii="宋体" w:hAnsi="宋体" w:cs="宋体"/>
                <w:b/>
                <w:sz w:val="21"/>
                <w:szCs w:val="21"/>
                <w:lang w:val="en-US" w:eastAsia="zh-CN"/>
              </w:rPr>
              <w:t>1</w:t>
            </w:r>
            <w:r>
              <w:rPr>
                <w:rFonts w:hint="eastAsia" w:ascii="宋体" w:hAnsi="宋体" w:cs="宋体"/>
                <w:b/>
                <w:sz w:val="21"/>
                <w:szCs w:val="21"/>
              </w:rPr>
              <w:t>套:</w:t>
            </w:r>
            <w:r>
              <w:rPr>
                <w:rFonts w:hint="eastAsia" w:ascii="宋体" w:hAnsi="宋体" w:cs="宋体"/>
                <w:sz w:val="21"/>
                <w:szCs w:val="21"/>
              </w:rPr>
              <w:t>每套盘面包括8张沙盘盘面和相应的筹码教具。（详细参数见附件2）</w:t>
            </w:r>
          </w:p>
          <w:p>
            <w:pPr>
              <w:spacing w:line="288" w:lineRule="auto"/>
              <w:rPr>
                <w:rFonts w:ascii="宋体" w:hAnsi="宋体" w:cs="宋体"/>
                <w:bCs/>
                <w:sz w:val="21"/>
                <w:szCs w:val="21"/>
              </w:rPr>
            </w:pPr>
            <w:r>
              <w:rPr>
                <w:rFonts w:hint="eastAsia" w:ascii="宋体" w:hAnsi="宋体" w:cs="宋体"/>
                <w:sz w:val="21"/>
                <w:szCs w:val="21"/>
              </w:rPr>
              <w:t>注：平台免费升级。</w:t>
            </w:r>
          </w:p>
        </w:tc>
      </w:tr>
    </w:tbl>
    <w:p>
      <w:pPr>
        <w:spacing w:line="288" w:lineRule="auto"/>
        <w:ind w:firstLine="420" w:firstLineChars="200"/>
        <w:rPr>
          <w:rFonts w:hint="eastAsia" w:ascii="宋体" w:hAnsi="宋体"/>
          <w:sz w:val="21"/>
          <w:szCs w:val="21"/>
          <w:u w:val="single"/>
        </w:rPr>
      </w:pPr>
      <w:r>
        <w:rPr>
          <w:rFonts w:hint="eastAsia" w:ascii="宋体" w:hAnsi="宋体"/>
          <w:sz w:val="21"/>
          <w:szCs w:val="21"/>
        </w:rPr>
        <w:t>7.合同履行期限：</w:t>
      </w:r>
      <w:r>
        <w:rPr>
          <w:rFonts w:hint="eastAsia" w:ascii="宋体" w:hAnsi="宋体" w:cs="宋体"/>
          <w:kern w:val="0"/>
          <w:sz w:val="21"/>
          <w:szCs w:val="21"/>
        </w:rPr>
        <w:t>合同签订后</w:t>
      </w:r>
      <w:r>
        <w:rPr>
          <w:rFonts w:hint="eastAsia" w:ascii="宋体" w:hAnsi="宋体" w:cs="宋体"/>
          <w:kern w:val="0"/>
          <w:sz w:val="21"/>
          <w:szCs w:val="21"/>
          <w:lang w:val="en-US" w:eastAsia="zh-CN"/>
        </w:rPr>
        <w:t>15</w:t>
      </w:r>
      <w:r>
        <w:rPr>
          <w:rFonts w:hint="eastAsia" w:ascii="宋体" w:hAnsi="宋体" w:cs="宋体"/>
          <w:kern w:val="0"/>
          <w:sz w:val="21"/>
          <w:szCs w:val="21"/>
        </w:rPr>
        <w:t>个工作日内完成安装调试，项目整体质保期3年。</w:t>
      </w:r>
    </w:p>
    <w:p>
      <w:pPr>
        <w:spacing w:line="288" w:lineRule="auto"/>
        <w:ind w:firstLine="420" w:firstLineChars="200"/>
        <w:rPr>
          <w:rFonts w:ascii="仿宋" w:hAnsi="仿宋" w:eastAsia="仿宋"/>
          <w:sz w:val="21"/>
          <w:szCs w:val="21"/>
        </w:rPr>
      </w:pPr>
      <w:r>
        <w:rPr>
          <w:rFonts w:hint="eastAsia" w:ascii="宋体" w:hAnsi="宋体"/>
          <w:sz w:val="21"/>
          <w:szCs w:val="21"/>
        </w:rPr>
        <w:t>8.本项目不接受联合体投标。</w:t>
      </w:r>
    </w:p>
    <w:p>
      <w:pPr>
        <w:spacing w:line="288" w:lineRule="auto"/>
        <w:ind w:firstLine="200"/>
        <w:rPr>
          <w:rFonts w:ascii="宋体" w:hAnsi="宋体" w:cs="宋体"/>
          <w:b/>
          <w:sz w:val="24"/>
        </w:rPr>
      </w:pPr>
      <w:bookmarkStart w:id="5" w:name="_Toc28359003"/>
      <w:bookmarkStart w:id="6" w:name="_Toc28359080"/>
      <w:bookmarkStart w:id="7" w:name="_Toc35393622"/>
      <w:bookmarkStart w:id="8" w:name="_Toc35393791"/>
      <w:r>
        <w:rPr>
          <w:rFonts w:hint="eastAsia" w:ascii="宋体" w:hAnsi="宋体" w:cs="宋体"/>
          <w:b/>
          <w:sz w:val="24"/>
        </w:rPr>
        <w:t>二、申请人的资格要求：</w:t>
      </w:r>
      <w:bookmarkEnd w:id="5"/>
      <w:bookmarkEnd w:id="6"/>
      <w:bookmarkEnd w:id="7"/>
      <w:bookmarkEnd w:id="8"/>
    </w:p>
    <w:p>
      <w:pPr>
        <w:spacing w:line="288" w:lineRule="auto"/>
        <w:ind w:firstLine="420" w:firstLineChars="200"/>
        <w:rPr>
          <w:rFonts w:ascii="宋体" w:hAnsi="宋体"/>
          <w:sz w:val="21"/>
          <w:szCs w:val="21"/>
        </w:rPr>
      </w:pPr>
      <w:r>
        <w:rPr>
          <w:rFonts w:hint="eastAsia" w:ascii="宋体" w:hAnsi="宋体"/>
          <w:sz w:val="21"/>
          <w:szCs w:val="21"/>
        </w:rPr>
        <w:t>1.满足《中华人民共和国政府采购法》第二十二条规定；</w:t>
      </w:r>
    </w:p>
    <w:p>
      <w:pPr>
        <w:spacing w:line="288" w:lineRule="auto"/>
        <w:ind w:firstLine="420" w:firstLineChars="200"/>
        <w:rPr>
          <w:rFonts w:ascii="宋体" w:hAnsi="宋体"/>
          <w:sz w:val="21"/>
          <w:szCs w:val="21"/>
        </w:rPr>
      </w:pPr>
      <w:bookmarkStart w:id="9" w:name="_Toc28359004"/>
      <w:bookmarkStart w:id="10" w:name="_Toc28359081"/>
      <w:r>
        <w:rPr>
          <w:rFonts w:ascii="宋体" w:hAnsi="宋体"/>
          <w:sz w:val="21"/>
          <w:szCs w:val="21"/>
        </w:rPr>
        <w:t>2</w:t>
      </w:r>
      <w:r>
        <w:rPr>
          <w:rFonts w:hint="eastAsia" w:ascii="宋体" w:hAnsi="宋体"/>
          <w:sz w:val="21"/>
          <w:szCs w:val="21"/>
        </w:rPr>
        <w:t>.落实政府采购政策需满足的资格要求：无</w:t>
      </w:r>
    </w:p>
    <w:p>
      <w:pPr>
        <w:spacing w:line="288" w:lineRule="auto"/>
        <w:ind w:firstLine="420" w:firstLineChars="200"/>
        <w:rPr>
          <w:rFonts w:ascii="宋体" w:hAnsi="宋体"/>
          <w:sz w:val="21"/>
          <w:szCs w:val="21"/>
          <w:u w:val="single"/>
        </w:rPr>
      </w:pPr>
      <w:r>
        <w:rPr>
          <w:rFonts w:hint="eastAsia" w:ascii="宋体" w:hAnsi="宋体"/>
          <w:sz w:val="21"/>
          <w:szCs w:val="21"/>
        </w:rPr>
        <w:t>3.本项目的特定资格要求：无</w:t>
      </w:r>
    </w:p>
    <w:p>
      <w:pPr>
        <w:spacing w:line="288" w:lineRule="auto"/>
        <w:ind w:firstLine="420" w:firstLineChars="200"/>
        <w:rPr>
          <w:rFonts w:ascii="宋体" w:hAnsi="宋体"/>
          <w:sz w:val="21"/>
          <w:szCs w:val="21"/>
        </w:rPr>
      </w:pPr>
      <w:r>
        <w:rPr>
          <w:rFonts w:hint="eastAsia" w:ascii="宋体" w:hAnsi="宋体"/>
          <w:sz w:val="21"/>
          <w:szCs w:val="21"/>
        </w:rPr>
        <w:t>4.截止投标截止时间未被“信用中国”（www.creditchina.gov.cn）、“中国政府采购网”（www.ccgp.gov.cn）列入失信被执行人、重大税收违法案件当事人名单、政府采购严重违法失信行为记录名单；</w:t>
      </w:r>
    </w:p>
    <w:p>
      <w:pPr>
        <w:spacing w:line="288" w:lineRule="auto"/>
        <w:ind w:firstLine="420" w:firstLineChars="200"/>
        <w:rPr>
          <w:rFonts w:ascii="宋体" w:hAnsi="宋体"/>
          <w:sz w:val="21"/>
          <w:szCs w:val="21"/>
        </w:rPr>
      </w:pPr>
      <w:r>
        <w:rPr>
          <w:rFonts w:hint="eastAsia" w:ascii="宋体" w:hAnsi="宋体"/>
          <w:sz w:val="21"/>
          <w:szCs w:val="21"/>
        </w:rPr>
        <w:t>5. 法律、行政法规规定的其他条件。</w:t>
      </w:r>
    </w:p>
    <w:p>
      <w:pPr>
        <w:spacing w:line="288" w:lineRule="auto"/>
        <w:ind w:firstLine="200"/>
        <w:rPr>
          <w:rFonts w:ascii="宋体" w:hAnsi="宋体" w:cs="宋体"/>
          <w:b/>
          <w:sz w:val="24"/>
        </w:rPr>
      </w:pPr>
      <w:bookmarkStart w:id="11" w:name="_Toc35393792"/>
      <w:bookmarkStart w:id="12" w:name="_Toc35393623"/>
      <w:r>
        <w:rPr>
          <w:rFonts w:hint="eastAsia" w:ascii="宋体" w:hAnsi="宋体" w:cs="宋体"/>
          <w:b/>
          <w:sz w:val="24"/>
        </w:rPr>
        <w:t>三、获取采购文件</w:t>
      </w:r>
      <w:bookmarkEnd w:id="9"/>
      <w:bookmarkEnd w:id="10"/>
      <w:bookmarkEnd w:id="11"/>
      <w:bookmarkEnd w:id="12"/>
    </w:p>
    <w:p>
      <w:pPr>
        <w:spacing w:line="288" w:lineRule="auto"/>
        <w:ind w:firstLine="420" w:firstLineChars="200"/>
        <w:rPr>
          <w:rFonts w:ascii="宋体" w:hAnsi="宋体"/>
          <w:sz w:val="21"/>
          <w:szCs w:val="21"/>
        </w:rPr>
      </w:pPr>
      <w:bookmarkStart w:id="13" w:name="_Toc35393793"/>
      <w:bookmarkStart w:id="14" w:name="_Toc28359082"/>
      <w:bookmarkStart w:id="15" w:name="_Toc35393624"/>
      <w:bookmarkStart w:id="16" w:name="_Toc28359005"/>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时间：/至2020年</w:t>
      </w:r>
      <w:r>
        <w:rPr>
          <w:rFonts w:hint="eastAsia" w:ascii="宋体" w:hAnsi="宋体"/>
          <w:sz w:val="21"/>
          <w:szCs w:val="21"/>
          <w:highlight w:val="none"/>
          <w:lang w:val="en-US" w:eastAsia="zh-CN"/>
        </w:rPr>
        <w:t>10</w:t>
      </w:r>
      <w:r>
        <w:rPr>
          <w:rFonts w:hint="eastAsia" w:ascii="宋体" w:hAnsi="宋体"/>
          <w:sz w:val="21"/>
          <w:szCs w:val="21"/>
          <w:highlight w:val="none"/>
        </w:rPr>
        <w:t>月</w:t>
      </w:r>
      <w:r>
        <w:rPr>
          <w:rFonts w:hint="eastAsia" w:ascii="宋体" w:hAnsi="宋体"/>
          <w:sz w:val="21"/>
          <w:szCs w:val="21"/>
          <w:highlight w:val="none"/>
          <w:lang w:val="en-US" w:eastAsia="zh-CN"/>
        </w:rPr>
        <w:t>28</w:t>
      </w:r>
      <w:r>
        <w:rPr>
          <w:rFonts w:hint="eastAsia" w:ascii="宋体" w:hAnsi="宋体"/>
          <w:sz w:val="21"/>
          <w:szCs w:val="21"/>
          <w:highlight w:val="none"/>
        </w:rPr>
        <w:t>日，每天</w:t>
      </w:r>
      <w:r>
        <w:rPr>
          <w:rFonts w:hint="eastAsia" w:ascii="宋体" w:hAnsi="宋体"/>
          <w:sz w:val="21"/>
          <w:szCs w:val="21"/>
        </w:rPr>
        <w:t>上午00:00至12:00 ，下午12:00至23:59（北京时间，线上获取法定节假日均可，线下获取文件法定节假日除外）</w:t>
      </w:r>
    </w:p>
    <w:p>
      <w:pPr>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地址：政府采购云平台（https://login.zcygov.cn）</w:t>
      </w:r>
    </w:p>
    <w:p>
      <w:pPr>
        <w:spacing w:line="28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方式：在线获取（潜在投标人登陆政府采购云平台，进入“项目采购”，在“获取采购文件”菜单中选择项目后“申请获取采购文件”）</w:t>
      </w:r>
    </w:p>
    <w:p>
      <w:pPr>
        <w:spacing w:line="288" w:lineRule="auto"/>
        <w:ind w:firstLine="420" w:firstLineChars="200"/>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售价</w:t>
      </w:r>
      <w:r>
        <w:rPr>
          <w:rFonts w:ascii="宋体" w:hAnsi="宋体"/>
          <w:sz w:val="21"/>
          <w:szCs w:val="21"/>
        </w:rPr>
        <w:t>：</w:t>
      </w:r>
      <w:r>
        <w:rPr>
          <w:rFonts w:hint="eastAsia" w:ascii="宋体" w:hAnsi="宋体"/>
          <w:sz w:val="21"/>
          <w:szCs w:val="21"/>
        </w:rPr>
        <w:t>免费</w:t>
      </w:r>
    </w:p>
    <w:p>
      <w:pPr>
        <w:spacing w:line="288" w:lineRule="auto"/>
        <w:ind w:firstLine="420" w:firstLineChars="200"/>
        <w:rPr>
          <w:rFonts w:ascii="宋体" w:hAnsi="宋体"/>
          <w:sz w:val="21"/>
          <w:szCs w:val="21"/>
        </w:rPr>
      </w:pPr>
      <w:r>
        <w:rPr>
          <w:rFonts w:hint="eastAsia" w:ascii="宋体" w:hAnsi="宋体"/>
          <w:sz w:val="21"/>
          <w:szCs w:val="21"/>
        </w:rPr>
        <w:t>备注：</w:t>
      </w:r>
    </w:p>
    <w:p>
      <w:pPr>
        <w:spacing w:line="288" w:lineRule="auto"/>
        <w:ind w:firstLine="420" w:firstLineChars="200"/>
        <w:rPr>
          <w:rFonts w:ascii="宋体" w:hAnsi="宋体" w:cs="宋体"/>
          <w:sz w:val="21"/>
          <w:szCs w:val="21"/>
        </w:rPr>
      </w:pPr>
      <w:r>
        <w:rPr>
          <w:rFonts w:hint="eastAsia" w:ascii="宋体" w:hAnsi="宋体" w:cs="宋体"/>
          <w:sz w:val="21"/>
          <w:szCs w:val="21"/>
        </w:rPr>
        <w:t>1）获取磋商文件截止时间之后潜在供应商依然可以获取磋商文件，如对磋商文件有质疑的应在规定的质疑期限内提出；</w:t>
      </w:r>
    </w:p>
    <w:p>
      <w:pPr>
        <w:spacing w:line="288" w:lineRule="auto"/>
        <w:ind w:firstLine="420" w:firstLineChars="200"/>
        <w:rPr>
          <w:rFonts w:ascii="宋体" w:hAnsi="宋体" w:cs="宋体"/>
          <w:sz w:val="21"/>
          <w:szCs w:val="21"/>
        </w:rPr>
      </w:pPr>
      <w:r>
        <w:rPr>
          <w:rFonts w:hint="eastAsia" w:ascii="宋体" w:hAnsi="宋体" w:cs="宋体"/>
          <w:sz w:val="21"/>
          <w:szCs w:val="21"/>
        </w:rPr>
        <w:t xml:space="preserve">2）公告规定的磋商文件获取方式为依法获取磋商文件的方式，未按照公告规定的方式获取磋商文件的，不得对磋商文件提起质疑、投诉。 </w:t>
      </w:r>
    </w:p>
    <w:p>
      <w:pPr>
        <w:spacing w:line="288" w:lineRule="auto"/>
        <w:ind w:firstLine="200"/>
        <w:rPr>
          <w:rFonts w:ascii="宋体" w:hAnsi="宋体" w:cs="宋体"/>
          <w:b/>
          <w:sz w:val="24"/>
        </w:rPr>
      </w:pPr>
      <w:r>
        <w:rPr>
          <w:rFonts w:hint="eastAsia" w:ascii="宋体" w:hAnsi="宋体" w:cs="宋体"/>
          <w:b/>
          <w:sz w:val="24"/>
        </w:rPr>
        <w:t>四、</w:t>
      </w:r>
      <w:bookmarkEnd w:id="13"/>
      <w:bookmarkEnd w:id="14"/>
      <w:bookmarkEnd w:id="15"/>
      <w:bookmarkEnd w:id="16"/>
      <w:r>
        <w:rPr>
          <w:rFonts w:hint="eastAsia" w:ascii="宋体" w:hAnsi="宋体" w:cs="宋体"/>
          <w:b/>
          <w:sz w:val="24"/>
        </w:rPr>
        <w:t>响应文件提交</w:t>
      </w:r>
    </w:p>
    <w:p>
      <w:pPr>
        <w:spacing w:line="288" w:lineRule="auto"/>
        <w:ind w:firstLine="420" w:firstLineChars="200"/>
        <w:rPr>
          <w:rFonts w:ascii="宋体" w:hAnsi="宋体"/>
          <w:bCs/>
          <w:sz w:val="21"/>
          <w:szCs w:val="21"/>
          <w:highlight w:val="yellow"/>
        </w:rPr>
      </w:pPr>
      <w:r>
        <w:rPr>
          <w:rFonts w:hint="eastAsia" w:ascii="宋体" w:hAnsi="宋体"/>
          <w:bCs/>
          <w:sz w:val="21"/>
          <w:szCs w:val="21"/>
        </w:rPr>
        <w:t>1.响应文件提交截止</w:t>
      </w:r>
      <w:r>
        <w:rPr>
          <w:rFonts w:hint="eastAsia" w:ascii="宋体" w:hAnsi="宋体"/>
          <w:bCs/>
          <w:sz w:val="21"/>
          <w:szCs w:val="21"/>
          <w:highlight w:val="none"/>
        </w:rPr>
        <w:t>时间：2020年</w:t>
      </w:r>
      <w:r>
        <w:rPr>
          <w:rFonts w:hint="eastAsia" w:ascii="宋体" w:hAnsi="宋体"/>
          <w:bCs/>
          <w:sz w:val="21"/>
          <w:szCs w:val="21"/>
          <w:highlight w:val="none"/>
          <w:lang w:val="en-US" w:eastAsia="zh-CN"/>
        </w:rPr>
        <w:t>10</w:t>
      </w:r>
      <w:r>
        <w:rPr>
          <w:rFonts w:hint="eastAsia" w:ascii="宋体" w:hAnsi="宋体"/>
          <w:bCs/>
          <w:sz w:val="21"/>
          <w:szCs w:val="21"/>
          <w:highlight w:val="none"/>
        </w:rPr>
        <w:t>月</w:t>
      </w:r>
      <w:r>
        <w:rPr>
          <w:rFonts w:hint="eastAsia" w:ascii="宋体" w:hAnsi="宋体"/>
          <w:bCs/>
          <w:sz w:val="21"/>
          <w:szCs w:val="21"/>
          <w:highlight w:val="none"/>
          <w:lang w:val="en-US" w:eastAsia="zh-CN"/>
        </w:rPr>
        <w:t>29</w:t>
      </w:r>
      <w:r>
        <w:rPr>
          <w:rFonts w:hint="eastAsia" w:ascii="宋体" w:hAnsi="宋体"/>
          <w:bCs/>
          <w:sz w:val="21"/>
          <w:szCs w:val="21"/>
          <w:highlight w:val="none"/>
        </w:rPr>
        <w:t>日上午9:00:00（北京时间）</w:t>
      </w:r>
    </w:p>
    <w:p>
      <w:pPr>
        <w:spacing w:line="288" w:lineRule="auto"/>
        <w:ind w:firstLine="420" w:firstLineChars="200"/>
        <w:rPr>
          <w:rFonts w:ascii="宋体" w:hAnsi="宋体"/>
          <w:bCs/>
          <w:sz w:val="21"/>
          <w:szCs w:val="21"/>
        </w:rPr>
      </w:pPr>
      <w:r>
        <w:rPr>
          <w:rFonts w:hint="eastAsia" w:ascii="宋体" w:hAnsi="宋体"/>
          <w:bCs/>
          <w:sz w:val="21"/>
          <w:szCs w:val="21"/>
        </w:rPr>
        <w:t>2.地点：通过政府采购云平台在线电子提交</w:t>
      </w:r>
    </w:p>
    <w:p>
      <w:pPr>
        <w:spacing w:line="288" w:lineRule="auto"/>
        <w:ind w:firstLine="420" w:firstLineChars="200"/>
        <w:rPr>
          <w:rFonts w:ascii="宋体" w:hAnsi="宋体" w:cs="宋体"/>
          <w:sz w:val="21"/>
          <w:szCs w:val="21"/>
        </w:rPr>
      </w:pPr>
      <w:r>
        <w:rPr>
          <w:rFonts w:hint="eastAsia" w:ascii="宋体" w:hAnsi="宋体" w:cs="宋体"/>
          <w:sz w:val="21"/>
          <w:szCs w:val="21"/>
        </w:rPr>
        <w:t>备注：</w:t>
      </w:r>
    </w:p>
    <w:p>
      <w:pPr>
        <w:spacing w:line="288" w:lineRule="auto"/>
        <w:ind w:firstLine="420" w:firstLineChars="200"/>
        <w:rPr>
          <w:rFonts w:ascii="宋体" w:hAnsi="宋体" w:cs="宋体"/>
          <w:sz w:val="21"/>
          <w:szCs w:val="21"/>
        </w:rPr>
      </w:pPr>
      <w:r>
        <w:rPr>
          <w:rFonts w:hint="eastAsia" w:ascii="宋体" w:hAnsi="宋体" w:cs="宋体"/>
          <w:sz w:val="21"/>
          <w:szCs w:val="21"/>
        </w:rPr>
        <w:t>1.供应商未按规定编制加密或者响应文件提交截止时间后上传的响应文件政府采购云平台将予以拒收；</w:t>
      </w:r>
    </w:p>
    <w:p>
      <w:pPr>
        <w:spacing w:line="288" w:lineRule="auto"/>
        <w:ind w:firstLine="420" w:firstLineChars="200"/>
        <w:rPr>
          <w:rFonts w:ascii="宋体" w:hAnsi="宋体"/>
          <w:bCs/>
          <w:sz w:val="21"/>
          <w:szCs w:val="21"/>
        </w:rPr>
      </w:pPr>
      <w:r>
        <w:rPr>
          <w:rFonts w:hint="eastAsia" w:ascii="宋体" w:hAnsi="宋体" w:cs="宋体"/>
          <w:sz w:val="21"/>
          <w:szCs w:val="21"/>
        </w:rPr>
        <w:t>2.供应商逾期送达或者未密封包装的备份响应文件采购代理机构将予以拒收。</w:t>
      </w:r>
    </w:p>
    <w:p>
      <w:pPr>
        <w:spacing w:line="288" w:lineRule="auto"/>
        <w:ind w:firstLine="200"/>
        <w:rPr>
          <w:rFonts w:ascii="宋体" w:hAnsi="宋体" w:cs="宋体"/>
          <w:b/>
          <w:sz w:val="24"/>
          <w:highlight w:val="none"/>
        </w:rPr>
      </w:pPr>
      <w:bookmarkStart w:id="17" w:name="_Toc28359084"/>
      <w:bookmarkStart w:id="18" w:name="_Toc28359007"/>
      <w:bookmarkStart w:id="19" w:name="_Toc35393794"/>
      <w:bookmarkStart w:id="20" w:name="_Toc35393625"/>
      <w:r>
        <w:rPr>
          <w:rFonts w:hint="eastAsia" w:ascii="宋体" w:hAnsi="宋体" w:cs="宋体"/>
          <w:b/>
          <w:sz w:val="24"/>
        </w:rPr>
        <w:t>五、开启</w:t>
      </w:r>
    </w:p>
    <w:p>
      <w:pPr>
        <w:spacing w:line="288" w:lineRule="auto"/>
        <w:ind w:firstLine="420" w:firstLineChars="200"/>
        <w:rPr>
          <w:rFonts w:ascii="宋体" w:hAnsi="宋体"/>
          <w:bCs/>
          <w:sz w:val="21"/>
          <w:szCs w:val="21"/>
          <w:highlight w:val="none"/>
        </w:rPr>
      </w:pPr>
      <w:r>
        <w:rPr>
          <w:rFonts w:hint="eastAsia" w:ascii="宋体" w:hAnsi="宋体"/>
          <w:bCs/>
          <w:sz w:val="21"/>
          <w:szCs w:val="21"/>
          <w:highlight w:val="none"/>
        </w:rPr>
        <w:t>1.响应文件开启时间：2020年</w:t>
      </w:r>
      <w:r>
        <w:rPr>
          <w:rFonts w:hint="eastAsia" w:ascii="宋体" w:hAnsi="宋体"/>
          <w:bCs/>
          <w:sz w:val="21"/>
          <w:szCs w:val="21"/>
          <w:highlight w:val="none"/>
          <w:lang w:val="en-US" w:eastAsia="zh-CN"/>
        </w:rPr>
        <w:t>10</w:t>
      </w:r>
      <w:r>
        <w:rPr>
          <w:rFonts w:hint="eastAsia" w:ascii="宋体" w:hAnsi="宋体"/>
          <w:bCs/>
          <w:sz w:val="21"/>
          <w:szCs w:val="21"/>
          <w:highlight w:val="none"/>
        </w:rPr>
        <w:t>月</w:t>
      </w:r>
      <w:r>
        <w:rPr>
          <w:rFonts w:hint="eastAsia" w:ascii="宋体" w:hAnsi="宋体"/>
          <w:bCs/>
          <w:sz w:val="21"/>
          <w:szCs w:val="21"/>
          <w:highlight w:val="none"/>
          <w:lang w:val="en-US" w:eastAsia="zh-CN"/>
        </w:rPr>
        <w:t>29</w:t>
      </w:r>
      <w:r>
        <w:rPr>
          <w:rFonts w:hint="eastAsia" w:ascii="宋体" w:hAnsi="宋体"/>
          <w:bCs/>
          <w:sz w:val="21"/>
          <w:szCs w:val="21"/>
          <w:highlight w:val="none"/>
        </w:rPr>
        <w:t>日上午9:00:00（北京时间）</w:t>
      </w:r>
    </w:p>
    <w:p>
      <w:pPr>
        <w:spacing w:line="288" w:lineRule="auto"/>
        <w:ind w:firstLine="409" w:firstLineChars="195"/>
        <w:rPr>
          <w:rFonts w:ascii="宋体" w:hAnsi="宋体"/>
          <w:bCs/>
          <w:sz w:val="21"/>
          <w:szCs w:val="21"/>
        </w:rPr>
      </w:pPr>
      <w:r>
        <w:rPr>
          <w:rFonts w:hint="eastAsia" w:ascii="宋体" w:hAnsi="宋体"/>
          <w:bCs/>
          <w:sz w:val="21"/>
          <w:szCs w:val="21"/>
        </w:rPr>
        <w:t>2.地点：通过政府采购云平台在线开启</w:t>
      </w:r>
    </w:p>
    <w:p>
      <w:pPr>
        <w:spacing w:line="288" w:lineRule="auto"/>
        <w:ind w:firstLine="409" w:firstLineChars="195"/>
        <w:rPr>
          <w:rFonts w:ascii="宋体" w:hAnsi="宋体"/>
          <w:bCs/>
          <w:sz w:val="21"/>
          <w:szCs w:val="21"/>
        </w:rPr>
      </w:pPr>
      <w:r>
        <w:rPr>
          <w:rFonts w:hint="eastAsia" w:ascii="宋体" w:hAnsi="宋体" w:cs="宋体"/>
          <w:sz w:val="21"/>
          <w:szCs w:val="21"/>
        </w:rPr>
        <w:t>备注：</w:t>
      </w:r>
      <w:r>
        <w:rPr>
          <w:rFonts w:hint="eastAsia" w:ascii="宋体" w:hAnsi="宋体" w:cs="宋体"/>
          <w:spacing w:val="-6"/>
          <w:sz w:val="21"/>
          <w:szCs w:val="21"/>
        </w:rPr>
        <w:t>响应方应在开启时间在线开启并解密电子加密响应文件。响应方须登录“政采云”平台，用“项目采购-开标评标”功能解密响应文件，解密须在开启时间后30分钟内完成。</w:t>
      </w:r>
    </w:p>
    <w:p>
      <w:pPr>
        <w:spacing w:line="288" w:lineRule="auto"/>
        <w:ind w:firstLine="200"/>
        <w:rPr>
          <w:rFonts w:ascii="宋体" w:hAnsi="宋体" w:cs="宋体"/>
          <w:b/>
          <w:sz w:val="21"/>
          <w:szCs w:val="21"/>
        </w:rPr>
      </w:pPr>
      <w:r>
        <w:rPr>
          <w:rFonts w:hint="eastAsia" w:ascii="宋体" w:hAnsi="宋体" w:cs="宋体"/>
          <w:b/>
          <w:sz w:val="21"/>
          <w:szCs w:val="21"/>
        </w:rPr>
        <w:t>六、公告期限</w:t>
      </w:r>
      <w:bookmarkEnd w:id="17"/>
      <w:bookmarkEnd w:id="18"/>
      <w:bookmarkEnd w:id="19"/>
      <w:bookmarkEnd w:id="20"/>
    </w:p>
    <w:p>
      <w:pPr>
        <w:spacing w:line="288" w:lineRule="auto"/>
        <w:ind w:firstLine="420" w:firstLineChars="200"/>
        <w:rPr>
          <w:rFonts w:ascii="宋体" w:hAnsi="宋体" w:cs="宋体"/>
          <w:kern w:val="0"/>
          <w:sz w:val="21"/>
          <w:szCs w:val="21"/>
        </w:rPr>
      </w:pPr>
      <w:r>
        <w:rPr>
          <w:rFonts w:hint="eastAsia" w:ascii="宋体" w:hAnsi="宋体" w:cs="宋体"/>
          <w:kern w:val="0"/>
          <w:sz w:val="21"/>
          <w:szCs w:val="21"/>
        </w:rPr>
        <w:t>自本公告发布之日起3个工作日。</w:t>
      </w:r>
    </w:p>
    <w:p>
      <w:pPr>
        <w:spacing w:line="288" w:lineRule="auto"/>
        <w:ind w:firstLine="241" w:firstLineChars="100"/>
        <w:rPr>
          <w:rFonts w:ascii="宋体" w:hAnsi="宋体" w:cs="宋体"/>
          <w:b/>
          <w:sz w:val="24"/>
        </w:rPr>
      </w:pPr>
      <w:bookmarkStart w:id="21" w:name="_Toc35393626"/>
      <w:bookmarkStart w:id="22" w:name="_Toc35393795"/>
      <w:r>
        <w:rPr>
          <w:rFonts w:hint="eastAsia" w:ascii="宋体" w:hAnsi="宋体" w:cs="宋体"/>
          <w:b/>
          <w:sz w:val="24"/>
        </w:rPr>
        <w:t>七、其他补充事宜</w:t>
      </w:r>
      <w:bookmarkEnd w:id="21"/>
      <w:bookmarkEnd w:id="22"/>
    </w:p>
    <w:p>
      <w:pPr>
        <w:spacing w:line="288" w:lineRule="auto"/>
        <w:ind w:firstLine="422" w:firstLineChars="200"/>
        <w:rPr>
          <w:rFonts w:ascii="宋体" w:hAnsi="宋体" w:cs="宋体"/>
          <w:b/>
          <w:sz w:val="21"/>
          <w:szCs w:val="21"/>
          <w:lang w:bidi="ar"/>
        </w:rPr>
      </w:pPr>
      <w:r>
        <w:rPr>
          <w:rFonts w:hint="eastAsia" w:ascii="宋体" w:hAnsi="宋体" w:cs="宋体"/>
          <w:b/>
          <w:sz w:val="21"/>
          <w:szCs w:val="21"/>
          <w:lang w:bidi="ar"/>
        </w:rPr>
        <w:t>1.在线电子响应说明：</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政采云电子交易客户端（政采云投标客户端）请自行前往“浙江政府采购网-下载专区-电子交易客户端”进行下载，通过政府采购云平台参与在线电子响应时如遇平台技术问题详询400-881-7190。</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r>
        <w:rPr>
          <w:sz w:val="21"/>
          <w:szCs w:val="21"/>
        </w:rPr>
        <w:fldChar w:fldCharType="begin"/>
      </w:r>
      <w:r>
        <w:rPr>
          <w:sz w:val="21"/>
          <w:szCs w:val="21"/>
        </w:rPr>
        <w:instrText xml:space="preserve"> HYPERLINK "http://zfcg.czt.zj.gov.cn/bidClientTemplate/2019-05-27/12945.html" \o "CA驱动和申领流程" </w:instrText>
      </w:r>
      <w:r>
        <w:rPr>
          <w:sz w:val="21"/>
          <w:szCs w:val="21"/>
        </w:rPr>
        <w:fldChar w:fldCharType="separate"/>
      </w:r>
      <w:r>
        <w:rPr>
          <w:rStyle w:val="9"/>
          <w:rFonts w:hint="eastAsia" w:ascii="宋体" w:hAnsi="宋体" w:cs="宋体"/>
          <w:b/>
          <w:color w:val="auto"/>
          <w:sz w:val="21"/>
          <w:szCs w:val="21"/>
        </w:rPr>
        <w:t>CA驱动和申领流程</w:t>
      </w:r>
      <w:r>
        <w:rPr>
          <w:rFonts w:ascii="宋体" w:hAnsi="宋体" w:cs="宋体"/>
          <w:b/>
          <w:sz w:val="21"/>
          <w:szCs w:val="21"/>
        </w:rPr>
        <w:fldChar w:fldCharType="end"/>
      </w:r>
      <w:r>
        <w:rPr>
          <w:rFonts w:hint="eastAsia" w:ascii="宋体" w:hAnsi="宋体" w:cs="宋体"/>
          <w:b/>
          <w:sz w:val="21"/>
          <w:szCs w:val="21"/>
          <w:lang w:bidi="ar"/>
        </w:rPr>
        <w:t>”进行查阅；</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3）供应商应当在响应文件提交截止时间前将在政采云电子交易客户端（政采云投标客户端）生成的电子加密响应文件上传至政府采购云平台；</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pPr>
        <w:spacing w:line="288" w:lineRule="auto"/>
        <w:ind w:firstLine="422" w:firstLineChars="200"/>
        <w:rPr>
          <w:rFonts w:ascii="宋体" w:hAnsi="宋体" w:cs="宋体"/>
          <w:b/>
          <w:sz w:val="21"/>
          <w:szCs w:val="21"/>
        </w:rPr>
      </w:pPr>
      <w:r>
        <w:rPr>
          <w:rFonts w:hint="eastAsia" w:ascii="宋体" w:hAnsi="宋体" w:cs="宋体"/>
          <w:b/>
          <w:sz w:val="21"/>
          <w:szCs w:val="21"/>
          <w:lang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pPr>
        <w:ind w:firstLine="422" w:firstLineChars="200"/>
        <w:rPr>
          <w:sz w:val="21"/>
          <w:szCs w:val="21"/>
        </w:rPr>
      </w:pPr>
      <w:r>
        <w:rPr>
          <w:rFonts w:hint="eastAsia" w:ascii="宋体" w:hAnsi="宋体" w:cs="宋体"/>
          <w:b/>
          <w:sz w:val="21"/>
          <w:szCs w:val="21"/>
          <w:lang w:bidi="ar"/>
        </w:rPr>
        <w:t>备注：供应商可通过浙江省“电子交易/不见面开评标”学习专题提前进行专题学习，熟悉操作，避免影响采购活动（</w:t>
      </w:r>
      <w:r>
        <w:rPr>
          <w:sz w:val="21"/>
          <w:szCs w:val="21"/>
        </w:rPr>
        <w:fldChar w:fldCharType="begin"/>
      </w:r>
      <w:r>
        <w:rPr>
          <w:sz w:val="21"/>
          <w:szCs w:val="21"/>
        </w:rPr>
        <w:instrText xml:space="preserve"> HYPERLINK "https://edu.zcygov.cn/luban/e-biding" </w:instrText>
      </w:r>
      <w:r>
        <w:rPr>
          <w:sz w:val="21"/>
          <w:szCs w:val="21"/>
        </w:rPr>
        <w:fldChar w:fldCharType="separate"/>
      </w:r>
      <w:r>
        <w:rPr>
          <w:rStyle w:val="9"/>
          <w:rFonts w:hint="eastAsia" w:ascii="宋体" w:hAnsi="宋体" w:cs="宋体"/>
          <w:b/>
          <w:color w:val="auto"/>
          <w:sz w:val="21"/>
          <w:szCs w:val="21"/>
        </w:rPr>
        <w:t>https://edu.zcygov.cn/luban/e-biding</w:t>
      </w:r>
      <w:r>
        <w:rPr>
          <w:rFonts w:ascii="宋体" w:hAnsi="宋体" w:cs="宋体"/>
          <w:b/>
          <w:sz w:val="21"/>
          <w:szCs w:val="21"/>
        </w:rPr>
        <w:fldChar w:fldCharType="end"/>
      </w:r>
      <w:r>
        <w:rPr>
          <w:rFonts w:hint="eastAsia" w:ascii="宋体" w:hAnsi="宋体" w:cs="宋体"/>
          <w:b/>
          <w:sz w:val="21"/>
          <w:szCs w:val="21"/>
          <w:lang w:bidi="ar"/>
        </w:rPr>
        <w:t>）。</w:t>
      </w:r>
    </w:p>
    <w:p>
      <w:pPr>
        <w:spacing w:line="288" w:lineRule="auto"/>
        <w:ind w:firstLine="422" w:firstLineChars="200"/>
        <w:rPr>
          <w:rFonts w:ascii="宋体" w:hAnsi="宋体"/>
          <w:b/>
          <w:bCs/>
          <w:sz w:val="21"/>
          <w:szCs w:val="21"/>
        </w:rPr>
      </w:pPr>
      <w:r>
        <w:rPr>
          <w:rFonts w:ascii="宋体" w:hAnsi="宋体"/>
          <w:b/>
          <w:bCs/>
          <w:sz w:val="21"/>
          <w:szCs w:val="21"/>
        </w:rPr>
        <w:t>2.</w:t>
      </w:r>
      <w:r>
        <w:rPr>
          <w:rFonts w:hint="eastAsia" w:ascii="宋体" w:hAnsi="宋体"/>
          <w:b/>
          <w:bCs/>
          <w:sz w:val="21"/>
          <w:szCs w:val="21"/>
        </w:rPr>
        <w:t>质疑和投诉</w:t>
      </w:r>
    </w:p>
    <w:p>
      <w:pPr>
        <w:spacing w:line="288" w:lineRule="auto"/>
        <w:ind w:firstLine="420" w:firstLineChars="200"/>
        <w:rPr>
          <w:rFonts w:ascii="宋体" w:hAnsi="宋体"/>
          <w:bCs/>
          <w:sz w:val="21"/>
          <w:szCs w:val="21"/>
        </w:rPr>
      </w:pPr>
      <w:r>
        <w:rPr>
          <w:rFonts w:hint="eastAsia" w:ascii="宋体" w:hAnsi="宋体"/>
          <w:bCs/>
          <w:sz w:val="21"/>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288" w:lineRule="auto"/>
        <w:ind w:firstLine="422" w:firstLineChars="200"/>
        <w:rPr>
          <w:rFonts w:ascii="宋体" w:hAnsi="宋体"/>
          <w:b/>
          <w:bCs/>
          <w:sz w:val="21"/>
          <w:szCs w:val="21"/>
        </w:rPr>
      </w:pPr>
      <w:r>
        <w:rPr>
          <w:rFonts w:ascii="宋体" w:hAnsi="宋体"/>
          <w:b/>
          <w:bCs/>
          <w:sz w:val="21"/>
          <w:szCs w:val="21"/>
        </w:rPr>
        <w:t>3.</w:t>
      </w:r>
      <w:r>
        <w:rPr>
          <w:rFonts w:hint="eastAsia" w:ascii="宋体" w:hAnsi="宋体"/>
          <w:b/>
          <w:bCs/>
          <w:sz w:val="21"/>
          <w:szCs w:val="21"/>
        </w:rPr>
        <w:t>采购项目需要落实的政府采购政策</w:t>
      </w:r>
    </w:p>
    <w:p>
      <w:pPr>
        <w:spacing w:line="288" w:lineRule="auto"/>
        <w:ind w:firstLine="420" w:firstLineChars="200"/>
        <w:rPr>
          <w:rFonts w:ascii="宋体" w:hAnsi="宋体"/>
          <w:bCs/>
          <w:sz w:val="21"/>
          <w:szCs w:val="21"/>
        </w:rPr>
      </w:pPr>
      <w:bookmarkStart w:id="23" w:name="_Toc30654"/>
      <w:r>
        <w:rPr>
          <w:rFonts w:hint="eastAsia" w:ascii="宋体" w:hAnsi="宋体"/>
          <w:bCs/>
          <w:sz w:val="21"/>
          <w:szCs w:val="21"/>
        </w:rPr>
        <w:t>1）政府采购促进中小企业发展</w:t>
      </w:r>
      <w:bookmarkEnd w:id="23"/>
    </w:p>
    <w:p>
      <w:pPr>
        <w:spacing w:line="288" w:lineRule="auto"/>
        <w:ind w:firstLine="420" w:firstLineChars="200"/>
        <w:rPr>
          <w:rFonts w:ascii="宋体" w:hAnsi="宋体"/>
          <w:b/>
          <w:bCs/>
          <w:sz w:val="21"/>
          <w:szCs w:val="21"/>
        </w:rPr>
      </w:pPr>
      <w:bookmarkStart w:id="24" w:name="_Toc21083"/>
      <w:r>
        <w:rPr>
          <w:rFonts w:hint="eastAsia" w:ascii="宋体" w:hAnsi="宋体"/>
          <w:bCs/>
          <w:sz w:val="21"/>
          <w:szCs w:val="21"/>
        </w:rPr>
        <w:t>2）政府采购支持监狱企业发展</w:t>
      </w:r>
      <w:bookmarkEnd w:id="24"/>
    </w:p>
    <w:p>
      <w:pPr>
        <w:spacing w:line="288" w:lineRule="auto"/>
        <w:ind w:firstLine="420" w:firstLineChars="200"/>
        <w:rPr>
          <w:rFonts w:ascii="宋体" w:hAnsi="宋体"/>
          <w:sz w:val="21"/>
          <w:szCs w:val="21"/>
        </w:rPr>
      </w:pPr>
      <w:bookmarkStart w:id="25" w:name="_Toc9829"/>
      <w:r>
        <w:rPr>
          <w:rFonts w:hint="eastAsia" w:ascii="宋体" w:hAnsi="宋体"/>
          <w:sz w:val="21"/>
          <w:szCs w:val="21"/>
        </w:rPr>
        <w:t>3）政府采购促进残疾人就业</w:t>
      </w:r>
      <w:bookmarkEnd w:id="25"/>
    </w:p>
    <w:p>
      <w:pPr>
        <w:spacing w:line="288" w:lineRule="auto"/>
        <w:ind w:firstLine="422" w:firstLineChars="200"/>
        <w:rPr>
          <w:rFonts w:ascii="宋体" w:hAnsi="宋体"/>
          <w:b/>
          <w:bCs/>
          <w:sz w:val="21"/>
          <w:szCs w:val="21"/>
        </w:rPr>
      </w:pPr>
      <w:r>
        <w:rPr>
          <w:rFonts w:ascii="宋体" w:hAnsi="宋体"/>
          <w:b/>
          <w:bCs/>
          <w:sz w:val="21"/>
          <w:szCs w:val="21"/>
        </w:rPr>
        <w:t>4.</w:t>
      </w:r>
      <w:r>
        <w:rPr>
          <w:rFonts w:hint="eastAsia" w:ascii="宋体" w:hAnsi="宋体"/>
          <w:b/>
          <w:bCs/>
          <w:sz w:val="21"/>
          <w:szCs w:val="21"/>
        </w:rPr>
        <w:t>信用记录</w:t>
      </w:r>
    </w:p>
    <w:p>
      <w:pPr>
        <w:spacing w:line="288" w:lineRule="auto"/>
        <w:ind w:firstLine="420" w:firstLineChars="200"/>
        <w:rPr>
          <w:rFonts w:ascii="宋体" w:hAnsi="宋体"/>
          <w:bCs/>
          <w:sz w:val="21"/>
          <w:szCs w:val="21"/>
        </w:rPr>
      </w:pPr>
      <w:r>
        <w:rPr>
          <w:rFonts w:hint="eastAsia" w:ascii="宋体" w:hAnsi="宋体"/>
          <w:bCs/>
          <w:sz w:val="21"/>
          <w:szCs w:val="21"/>
        </w:rPr>
        <w:t>根据财库[2016]125号《关于在政府采购活动中查询及使用信用记录有关问题的通知》要求，采购代理机构会对响应供应商信用记录进行查询并甄别。</w:t>
      </w:r>
    </w:p>
    <w:p>
      <w:pPr>
        <w:spacing w:line="288" w:lineRule="auto"/>
        <w:ind w:firstLine="420" w:firstLineChars="200"/>
        <w:rPr>
          <w:rFonts w:ascii="宋体" w:hAnsi="宋体"/>
          <w:bCs/>
          <w:sz w:val="21"/>
          <w:szCs w:val="21"/>
        </w:rPr>
      </w:pPr>
      <w:r>
        <w:rPr>
          <w:rFonts w:hint="eastAsia" w:ascii="宋体" w:hAnsi="宋体"/>
          <w:bCs/>
          <w:sz w:val="21"/>
          <w:szCs w:val="21"/>
        </w:rPr>
        <w:t>（1）信用信息查询的截止时点 ：磋商响应文件提交截止时间；</w:t>
      </w:r>
    </w:p>
    <w:p>
      <w:pPr>
        <w:spacing w:line="288" w:lineRule="auto"/>
        <w:ind w:firstLine="420" w:firstLineChars="200"/>
        <w:rPr>
          <w:rFonts w:ascii="宋体" w:hAnsi="宋体"/>
          <w:bCs/>
          <w:sz w:val="21"/>
          <w:szCs w:val="21"/>
        </w:rPr>
      </w:pPr>
      <w:r>
        <w:rPr>
          <w:rFonts w:hint="eastAsia" w:ascii="宋体" w:hAnsi="宋体"/>
          <w:bCs/>
          <w:sz w:val="21"/>
          <w:szCs w:val="21"/>
        </w:rPr>
        <w:t>（2）查询渠道：“信用中国”（www.creditchina.gov.cn）、“中国政府采购网”（www.ccgp.gov.cn ）；</w:t>
      </w:r>
    </w:p>
    <w:p>
      <w:pPr>
        <w:spacing w:line="288" w:lineRule="auto"/>
        <w:ind w:firstLine="420" w:firstLineChars="200"/>
        <w:rPr>
          <w:rFonts w:ascii="宋体" w:hAnsi="宋体"/>
          <w:bCs/>
          <w:sz w:val="21"/>
          <w:szCs w:val="21"/>
        </w:rPr>
      </w:pPr>
      <w:r>
        <w:rPr>
          <w:rFonts w:hint="eastAsia" w:ascii="宋体" w:hAnsi="宋体"/>
          <w:bCs/>
          <w:sz w:val="21"/>
          <w:szCs w:val="21"/>
        </w:rPr>
        <w:t>（3）信用信息查询记录和证据留存具体方式：采购代理机构经办人和监督人员将查询网页打印、签字与其他采购文件一并保存；</w:t>
      </w:r>
    </w:p>
    <w:p>
      <w:pPr>
        <w:spacing w:line="288" w:lineRule="auto"/>
        <w:ind w:firstLine="420" w:firstLineChars="200"/>
        <w:rPr>
          <w:rFonts w:ascii="宋体" w:hAnsi="宋体"/>
          <w:bCs/>
          <w:sz w:val="21"/>
          <w:szCs w:val="21"/>
        </w:rPr>
      </w:pPr>
      <w:r>
        <w:rPr>
          <w:rFonts w:hint="eastAsia" w:ascii="宋体" w:hAnsi="宋体"/>
          <w:bCs/>
          <w:sz w:val="21"/>
          <w:szCs w:val="21"/>
        </w:rPr>
        <w:t>（4）信用信息的使用规则：供应商存在不良信用记录的，其响应将被作为无效投标处理。</w:t>
      </w:r>
    </w:p>
    <w:p>
      <w:pPr>
        <w:spacing w:line="288" w:lineRule="auto"/>
        <w:ind w:firstLine="420" w:firstLineChars="200"/>
        <w:rPr>
          <w:rFonts w:ascii="宋体" w:hAnsi="宋体"/>
          <w:bCs/>
          <w:sz w:val="21"/>
          <w:szCs w:val="21"/>
        </w:rPr>
      </w:pPr>
      <w:r>
        <w:rPr>
          <w:rFonts w:hint="eastAsia" w:ascii="宋体" w:hAnsi="宋体"/>
          <w:bCs/>
          <w:sz w:val="21"/>
          <w:szCs w:val="21"/>
        </w:rPr>
        <w:t>不良信用记录指：被列入失信被执行人、重大税收违法案件当事人名单、政府采购严重违法失信行为记录名单。</w:t>
      </w:r>
    </w:p>
    <w:p>
      <w:pPr>
        <w:spacing w:line="288" w:lineRule="auto"/>
        <w:ind w:firstLine="422" w:firstLineChars="200"/>
        <w:rPr>
          <w:rFonts w:ascii="宋体" w:hAnsi="宋体"/>
          <w:b/>
          <w:bCs/>
          <w:sz w:val="21"/>
          <w:szCs w:val="21"/>
        </w:rPr>
      </w:pPr>
      <w:r>
        <w:rPr>
          <w:rFonts w:ascii="宋体" w:hAnsi="宋体"/>
          <w:b/>
          <w:bCs/>
          <w:sz w:val="21"/>
          <w:szCs w:val="21"/>
        </w:rPr>
        <w:t>5.</w:t>
      </w:r>
      <w:r>
        <w:rPr>
          <w:rFonts w:hint="eastAsia" w:ascii="宋体" w:hAnsi="宋体"/>
          <w:b/>
          <w:bCs/>
          <w:sz w:val="21"/>
          <w:szCs w:val="21"/>
        </w:rPr>
        <w:t>磋商保证金：</w:t>
      </w:r>
      <w:r>
        <w:rPr>
          <w:rFonts w:hint="eastAsia" w:ascii="宋体" w:hAnsi="宋体"/>
          <w:bCs/>
          <w:sz w:val="21"/>
          <w:szCs w:val="21"/>
        </w:rPr>
        <w:t>本项目无磋商保证金</w:t>
      </w:r>
      <w:bookmarkStart w:id="26" w:name="_Toc28359085"/>
      <w:bookmarkStart w:id="27" w:name="_Toc35393796"/>
      <w:bookmarkStart w:id="28" w:name="_Toc28359008"/>
      <w:bookmarkStart w:id="29" w:name="_Toc35393627"/>
    </w:p>
    <w:p>
      <w:pPr>
        <w:spacing w:line="288" w:lineRule="auto"/>
        <w:ind w:firstLine="200"/>
        <w:rPr>
          <w:rFonts w:ascii="宋体" w:hAnsi="宋体"/>
          <w:b/>
          <w:sz w:val="24"/>
        </w:rPr>
      </w:pPr>
      <w:r>
        <w:rPr>
          <w:rFonts w:hint="eastAsia" w:ascii="宋体" w:hAnsi="宋体" w:cs="宋体"/>
          <w:b/>
          <w:sz w:val="24"/>
        </w:rPr>
        <w:t>八、凡对本次采购提出询问、质疑、投诉请按以下方式联系</w:t>
      </w:r>
      <w:bookmarkEnd w:id="26"/>
      <w:bookmarkEnd w:id="27"/>
      <w:bookmarkEnd w:id="28"/>
      <w:bookmarkEnd w:id="29"/>
      <w:r>
        <w:rPr>
          <w:rFonts w:hint="eastAsia" w:ascii="宋体" w:hAnsi="宋体" w:cs="宋体"/>
          <w:b/>
          <w:sz w:val="24"/>
        </w:rPr>
        <w:t>：</w:t>
      </w:r>
    </w:p>
    <w:p>
      <w:pPr>
        <w:spacing w:line="288" w:lineRule="auto"/>
        <w:ind w:firstLine="420" w:firstLineChars="200"/>
        <w:rPr>
          <w:rFonts w:hint="eastAsia" w:ascii="宋体" w:hAnsi="宋体"/>
          <w:color w:val="000000"/>
          <w:sz w:val="21"/>
          <w:szCs w:val="21"/>
        </w:rPr>
      </w:pPr>
      <w:r>
        <w:rPr>
          <w:rFonts w:hint="eastAsia" w:ascii="宋体" w:hAnsi="宋体"/>
          <w:sz w:val="21"/>
          <w:szCs w:val="21"/>
        </w:rPr>
        <w:t>1.</w:t>
      </w:r>
      <w:r>
        <w:rPr>
          <w:rFonts w:hint="eastAsia" w:ascii="宋体" w:hAnsi="宋体"/>
          <w:color w:val="000000"/>
          <w:sz w:val="21"/>
          <w:szCs w:val="21"/>
        </w:rPr>
        <w:t>采购人名称：浙江财经大学</w:t>
      </w:r>
    </w:p>
    <w:p>
      <w:pPr>
        <w:spacing w:line="288" w:lineRule="auto"/>
        <w:ind w:firstLine="420" w:firstLineChars="200"/>
        <w:rPr>
          <w:rFonts w:hint="eastAsia" w:ascii="宋体" w:hAnsi="宋体"/>
          <w:sz w:val="21"/>
          <w:szCs w:val="21"/>
        </w:rPr>
      </w:pPr>
      <w:r>
        <w:rPr>
          <w:rFonts w:hint="eastAsia" w:ascii="宋体" w:hAnsi="宋体"/>
          <w:sz w:val="21"/>
          <w:szCs w:val="21"/>
        </w:rPr>
        <w:t>地址：浙江省杭州市下沙高教园区学源街18号</w:t>
      </w:r>
    </w:p>
    <w:p>
      <w:pPr>
        <w:spacing w:line="288" w:lineRule="auto"/>
        <w:ind w:firstLine="420" w:firstLineChars="200"/>
        <w:rPr>
          <w:rFonts w:hint="eastAsia" w:ascii="宋体" w:hAnsi="宋体"/>
          <w:sz w:val="21"/>
          <w:szCs w:val="21"/>
        </w:rPr>
      </w:pPr>
      <w:r>
        <w:rPr>
          <w:rFonts w:hint="eastAsia" w:ascii="宋体" w:hAnsi="宋体"/>
          <w:sz w:val="21"/>
          <w:szCs w:val="21"/>
        </w:rPr>
        <w:t>采购部门联系人：汪老师</w:t>
      </w:r>
    </w:p>
    <w:p>
      <w:pPr>
        <w:spacing w:line="288" w:lineRule="auto"/>
        <w:ind w:firstLine="420" w:firstLineChars="200"/>
        <w:rPr>
          <w:rFonts w:ascii="宋体" w:hAnsi="宋体"/>
          <w:sz w:val="21"/>
          <w:szCs w:val="21"/>
        </w:rPr>
      </w:pPr>
      <w:r>
        <w:rPr>
          <w:rFonts w:hint="eastAsia" w:ascii="宋体" w:hAnsi="宋体"/>
          <w:sz w:val="21"/>
          <w:szCs w:val="21"/>
        </w:rPr>
        <w:t>联系方法：0571-86731939</w:t>
      </w:r>
    </w:p>
    <w:p>
      <w:pPr>
        <w:spacing w:line="288" w:lineRule="auto"/>
        <w:ind w:firstLine="420" w:firstLineChars="200"/>
        <w:rPr>
          <w:rFonts w:hint="eastAsia" w:ascii="宋体" w:hAnsi="宋体"/>
          <w:sz w:val="21"/>
          <w:szCs w:val="21"/>
        </w:rPr>
      </w:pPr>
      <w:r>
        <w:rPr>
          <w:rFonts w:hint="eastAsia" w:ascii="宋体" w:hAnsi="宋体"/>
          <w:sz w:val="21"/>
          <w:szCs w:val="21"/>
        </w:rPr>
        <w:t>采购项目联系人：厉老师</w:t>
      </w:r>
    </w:p>
    <w:p>
      <w:pPr>
        <w:spacing w:line="288" w:lineRule="auto"/>
        <w:ind w:firstLine="420" w:firstLineChars="200"/>
        <w:rPr>
          <w:rFonts w:ascii="宋体" w:hAnsi="宋体"/>
          <w:sz w:val="21"/>
          <w:szCs w:val="21"/>
        </w:rPr>
      </w:pPr>
      <w:r>
        <w:rPr>
          <w:rFonts w:hint="eastAsia" w:ascii="宋体" w:hAnsi="宋体"/>
          <w:sz w:val="21"/>
          <w:szCs w:val="21"/>
        </w:rPr>
        <w:t>联系方式：0571-86735806</w:t>
      </w:r>
    </w:p>
    <w:p>
      <w:pPr>
        <w:spacing w:line="288" w:lineRule="auto"/>
        <w:ind w:firstLine="420" w:firstLineChars="200"/>
        <w:rPr>
          <w:rFonts w:ascii="宋体" w:hAnsi="宋体"/>
          <w:sz w:val="21"/>
          <w:szCs w:val="21"/>
        </w:rPr>
      </w:pPr>
      <w:r>
        <w:rPr>
          <w:rFonts w:hint="eastAsia" w:ascii="宋体" w:hAnsi="宋体"/>
          <w:sz w:val="21"/>
          <w:szCs w:val="21"/>
        </w:rPr>
        <w:t>采购人质疑联系人：鲍</w:t>
      </w:r>
      <w:r>
        <w:rPr>
          <w:rFonts w:ascii="宋体" w:hAnsi="宋体"/>
          <w:sz w:val="21"/>
          <w:szCs w:val="21"/>
        </w:rPr>
        <w:t>老师</w:t>
      </w:r>
    </w:p>
    <w:p>
      <w:pPr>
        <w:spacing w:line="288" w:lineRule="auto"/>
        <w:ind w:firstLine="420" w:firstLineChars="200"/>
        <w:rPr>
          <w:rFonts w:ascii="宋体" w:hAnsi="宋体"/>
          <w:sz w:val="21"/>
          <w:szCs w:val="21"/>
        </w:rPr>
      </w:pPr>
      <w:r>
        <w:rPr>
          <w:rFonts w:hint="eastAsia" w:ascii="宋体" w:hAnsi="宋体"/>
          <w:sz w:val="21"/>
          <w:szCs w:val="21"/>
        </w:rPr>
        <w:t>联系方法：0571-86732900</w:t>
      </w:r>
    </w:p>
    <w:p>
      <w:pPr>
        <w:spacing w:line="288" w:lineRule="auto"/>
        <w:ind w:firstLine="420" w:firstLineChars="200"/>
        <w:rPr>
          <w:rFonts w:hint="eastAsia" w:ascii="宋体" w:hAnsi="宋体"/>
          <w:sz w:val="21"/>
          <w:szCs w:val="21"/>
        </w:rPr>
      </w:pPr>
      <w:r>
        <w:rPr>
          <w:rFonts w:hint="eastAsia" w:ascii="宋体" w:hAnsi="宋体"/>
          <w:sz w:val="21"/>
          <w:szCs w:val="21"/>
        </w:rPr>
        <w:t>2.采购代理机构名称：浙江建友工程咨询有限公司</w:t>
      </w:r>
    </w:p>
    <w:p>
      <w:pPr>
        <w:spacing w:line="288" w:lineRule="auto"/>
        <w:ind w:firstLine="420" w:firstLineChars="200"/>
        <w:rPr>
          <w:rFonts w:hint="eastAsia" w:ascii="宋体" w:hAnsi="宋体"/>
          <w:sz w:val="21"/>
          <w:szCs w:val="21"/>
        </w:rPr>
      </w:pPr>
      <w:r>
        <w:rPr>
          <w:rFonts w:hint="eastAsia" w:ascii="宋体" w:hAnsi="宋体"/>
          <w:sz w:val="21"/>
          <w:szCs w:val="21"/>
        </w:rPr>
        <w:t>地址：杭州市西湖区振华路298号西港发展中心7幢7楼</w:t>
      </w:r>
    </w:p>
    <w:p>
      <w:pPr>
        <w:spacing w:line="288" w:lineRule="auto"/>
        <w:ind w:firstLine="420" w:firstLineChars="200"/>
        <w:rPr>
          <w:rFonts w:hint="eastAsia" w:ascii="宋体" w:hAnsi="宋体"/>
          <w:sz w:val="21"/>
          <w:szCs w:val="21"/>
        </w:rPr>
      </w:pPr>
      <w:r>
        <w:rPr>
          <w:rFonts w:hint="eastAsia" w:ascii="宋体" w:hAnsi="宋体"/>
          <w:sz w:val="21"/>
          <w:szCs w:val="21"/>
        </w:rPr>
        <w:t>业务及备份响应文件递交联系人：徐梦遥</w:t>
      </w:r>
    </w:p>
    <w:p>
      <w:pPr>
        <w:spacing w:line="288" w:lineRule="auto"/>
        <w:ind w:firstLine="420" w:firstLineChars="200"/>
        <w:rPr>
          <w:rFonts w:hint="eastAsia" w:ascii="宋体" w:hAnsi="宋体"/>
          <w:sz w:val="21"/>
          <w:szCs w:val="21"/>
        </w:rPr>
      </w:pPr>
      <w:r>
        <w:rPr>
          <w:rFonts w:hint="eastAsia" w:ascii="宋体" w:hAnsi="宋体"/>
          <w:sz w:val="21"/>
          <w:szCs w:val="21"/>
        </w:rPr>
        <w:t>联系方法：0571-56075170</w:t>
      </w:r>
    </w:p>
    <w:p>
      <w:pPr>
        <w:spacing w:line="288" w:lineRule="auto"/>
        <w:ind w:firstLine="420" w:firstLineChars="200"/>
        <w:rPr>
          <w:rFonts w:hint="eastAsia" w:ascii="宋体" w:hAnsi="宋体"/>
          <w:sz w:val="21"/>
          <w:szCs w:val="21"/>
        </w:rPr>
      </w:pPr>
      <w:r>
        <w:rPr>
          <w:rFonts w:hint="eastAsia" w:ascii="宋体" w:hAnsi="宋体"/>
          <w:sz w:val="21"/>
          <w:szCs w:val="21"/>
        </w:rPr>
        <w:t>采购代理机构质疑联系人：陈玲玲</w:t>
      </w:r>
    </w:p>
    <w:p>
      <w:pPr>
        <w:spacing w:line="288" w:lineRule="auto"/>
        <w:ind w:firstLine="420" w:firstLineChars="200"/>
        <w:rPr>
          <w:rFonts w:ascii="宋体" w:hAnsi="宋体"/>
          <w:sz w:val="21"/>
          <w:szCs w:val="21"/>
        </w:rPr>
      </w:pPr>
      <w:r>
        <w:rPr>
          <w:rFonts w:hint="eastAsia" w:ascii="宋体" w:hAnsi="宋体"/>
          <w:sz w:val="21"/>
          <w:szCs w:val="21"/>
        </w:rPr>
        <w:t>联系方法：0571-56075170</w:t>
      </w:r>
    </w:p>
    <w:p>
      <w:pPr>
        <w:spacing w:line="288" w:lineRule="auto"/>
        <w:ind w:firstLine="420" w:firstLineChars="200"/>
        <w:rPr>
          <w:rFonts w:ascii="宋体" w:hAnsi="宋体"/>
          <w:sz w:val="21"/>
          <w:szCs w:val="21"/>
        </w:rPr>
      </w:pPr>
      <w:r>
        <w:rPr>
          <w:rFonts w:hint="eastAsia" w:ascii="宋体" w:hAnsi="宋体"/>
          <w:sz w:val="21"/>
          <w:szCs w:val="21"/>
        </w:rPr>
        <w:t>3.同级政府采购监督管理部门：浙江省财政厅政府采购监管处</w:t>
      </w:r>
    </w:p>
    <w:p>
      <w:pPr>
        <w:spacing w:line="288" w:lineRule="auto"/>
        <w:ind w:firstLine="420" w:firstLineChars="200"/>
        <w:rPr>
          <w:rFonts w:ascii="宋体" w:hAnsi="宋体"/>
          <w:sz w:val="21"/>
          <w:szCs w:val="21"/>
        </w:rPr>
      </w:pPr>
      <w:r>
        <w:rPr>
          <w:rFonts w:hint="eastAsia" w:ascii="宋体" w:hAnsi="宋体"/>
          <w:sz w:val="21"/>
          <w:szCs w:val="21"/>
        </w:rPr>
        <w:t>联系人：倪文良、吴聪瑜</w:t>
      </w:r>
    </w:p>
    <w:p>
      <w:pPr>
        <w:spacing w:line="288" w:lineRule="auto"/>
        <w:ind w:firstLine="420" w:firstLineChars="200"/>
        <w:rPr>
          <w:rFonts w:ascii="宋体" w:hAnsi="宋体"/>
          <w:sz w:val="21"/>
          <w:szCs w:val="21"/>
        </w:rPr>
      </w:pPr>
      <w:r>
        <w:rPr>
          <w:rFonts w:hint="eastAsia" w:ascii="宋体" w:hAnsi="宋体"/>
          <w:sz w:val="21"/>
          <w:szCs w:val="21"/>
        </w:rPr>
        <w:t>监督投诉电话：0571-87057615、87058489</w:t>
      </w:r>
    </w:p>
    <w:p>
      <w:pPr>
        <w:spacing w:line="288" w:lineRule="auto"/>
        <w:ind w:firstLine="420" w:firstLineChars="200"/>
        <w:rPr>
          <w:rFonts w:hint="eastAsia" w:ascii="宋体" w:hAnsi="宋体"/>
          <w:sz w:val="21"/>
          <w:szCs w:val="21"/>
        </w:rPr>
      </w:pPr>
      <w:r>
        <w:rPr>
          <w:rFonts w:hint="eastAsia" w:ascii="宋体" w:hAnsi="宋体"/>
          <w:sz w:val="21"/>
          <w:szCs w:val="21"/>
        </w:rPr>
        <w:t>地址：杭州市环城西路37号</w:t>
      </w:r>
    </w:p>
    <w:p>
      <w:pPr>
        <w:pStyle w:val="5"/>
        <w:spacing w:before="0" w:beforeLines="0" w:after="0" w:afterLines="0" w:line="288" w:lineRule="auto"/>
        <w:jc w:val="center"/>
        <w:outlineLvl w:val="0"/>
        <w:rPr>
          <w:rFonts w:hint="eastAsia" w:hAnsi="宋体"/>
          <w:b/>
          <w:spacing w:val="-6"/>
          <w:sz w:val="32"/>
          <w:szCs w:val="32"/>
        </w:rPr>
      </w:pPr>
      <w:r>
        <w:rPr>
          <w:rFonts w:hAnsi="宋体" w:cs="宋体"/>
          <w:spacing w:val="-6"/>
          <w:kern w:val="0"/>
          <w:sz w:val="21"/>
          <w:szCs w:val="21"/>
        </w:rPr>
        <w:br w:type="page"/>
      </w:r>
      <w:r>
        <w:rPr>
          <w:rFonts w:hint="eastAsia" w:hAnsi="宋体"/>
          <w:b/>
          <w:spacing w:val="-6"/>
          <w:sz w:val="32"/>
          <w:szCs w:val="32"/>
        </w:rPr>
        <w:t>第二章  采购需求</w:t>
      </w:r>
    </w:p>
    <w:p>
      <w:pPr>
        <w:spacing w:line="288" w:lineRule="auto"/>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采购资金的支付方式、时间、条件：</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spacing w:val="-6"/>
                <w:sz w:val="21"/>
                <w:szCs w:val="21"/>
                <w:highlight w:val="yellow"/>
              </w:rPr>
            </w:pPr>
            <w:r>
              <w:rPr>
                <w:rFonts w:hint="eastAsia" w:ascii="宋体" w:hAnsi="宋体" w:cs="宋体"/>
                <w:kern w:val="0"/>
                <w:sz w:val="21"/>
                <w:szCs w:val="21"/>
              </w:rPr>
              <w:t>合同签订后一周内，乙方向甲方提交合同金额5%的履约保证金</w:t>
            </w:r>
            <w:r>
              <w:rPr>
                <w:rFonts w:hint="eastAsia" w:ascii="宋体" w:hAnsi="宋体"/>
                <w:color w:val="000000"/>
                <w:sz w:val="21"/>
                <w:szCs w:val="21"/>
              </w:rPr>
              <w:t>（提交方式：支票、汇票、本票或者金融机构、担保机构出具的保函等非现金形式），</w:t>
            </w:r>
            <w:r>
              <w:rPr>
                <w:rFonts w:hint="eastAsia" w:ascii="宋体" w:hAnsi="宋体" w:cs="宋体"/>
                <w:kern w:val="0"/>
                <w:sz w:val="21"/>
                <w:szCs w:val="21"/>
              </w:rPr>
              <w:t>履约保证金在质保期内无质量问题和维护问题，质保期满后，于15个工作日内退还（不计息）。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napToGrid w:val="0"/>
              <w:spacing w:line="288" w:lineRule="auto"/>
              <w:ind w:firstLine="420" w:firstLineChars="200"/>
              <w:rPr>
                <w:rFonts w:hint="eastAsia" w:ascii="宋体" w:hAnsi="宋体"/>
                <w:spacing w:val="-6"/>
                <w:sz w:val="21"/>
                <w:szCs w:val="21"/>
                <w:highlight w:val="yellow"/>
              </w:rPr>
            </w:pPr>
            <w:r>
              <w:rPr>
                <w:rFonts w:hint="eastAsia" w:ascii="宋体" w:hAnsi="宋体" w:cs="宋体"/>
                <w:color w:val="000000"/>
                <w:sz w:val="21"/>
                <w:szCs w:val="21"/>
              </w:rPr>
              <w:t>合同生效以及具备实施条件后15日内采购人向成交供应商支付合同金额的30%（支付条件：成交供应商向采购人提交银行、保险公司等金融机构出具的预付款保函，签订合同时成交供应商明确表示无需预付款或者主动要求降低预付款比例的可不适用前述规定）作为预付款，项目经采购人验收合格后，由采购人向成交供应商支付剩余合同金额。</w:t>
            </w:r>
          </w:p>
        </w:tc>
      </w:tr>
    </w:tbl>
    <w:p>
      <w:pPr>
        <w:spacing w:line="288" w:lineRule="auto"/>
        <w:rPr>
          <w:rFonts w:ascii="宋体" w:hAnsi="宋体"/>
          <w:sz w:val="21"/>
          <w:szCs w:val="21"/>
        </w:rPr>
      </w:pPr>
    </w:p>
    <w:p>
      <w:pPr>
        <w:spacing w:line="288" w:lineRule="auto"/>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服务</w:t>
      </w:r>
      <w:r>
        <w:rPr>
          <w:rFonts w:ascii="宋体" w:hAnsi="宋体"/>
          <w:b/>
          <w:sz w:val="24"/>
        </w:rPr>
        <w:t>要求</w:t>
      </w:r>
      <w:r>
        <w:rPr>
          <w:rFonts w:hint="eastAsia" w:ascii="宋体" w:hAnsi="宋体"/>
          <w:b/>
          <w:sz w:val="24"/>
        </w:rPr>
        <w:t>（技术要求里另有注明的以技术要求为准）</w:t>
      </w:r>
      <w:r>
        <w:rPr>
          <w:rFonts w:ascii="宋体" w:hAnsi="宋体"/>
          <w:b/>
          <w:sz w:val="24"/>
        </w:rPr>
        <w:t>：</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质保期</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z w:val="21"/>
                <w:szCs w:val="21"/>
              </w:rPr>
            </w:pPr>
            <w:r>
              <w:rPr>
                <w:rFonts w:hint="eastAsia" w:ascii="宋体" w:hAnsi="宋体" w:cs="宋体"/>
                <w:sz w:val="21"/>
                <w:szCs w:val="21"/>
              </w:rPr>
              <w:t>验收合格后开始计算，项目整体质保期3年。</w:t>
            </w:r>
          </w:p>
          <w:p>
            <w:pPr>
              <w:spacing w:line="288" w:lineRule="auto"/>
              <w:rPr>
                <w:rFonts w:hint="eastAsia" w:ascii="宋体" w:hAnsi="宋体" w:cs="宋体"/>
                <w:sz w:val="21"/>
                <w:szCs w:val="21"/>
              </w:rPr>
            </w:pPr>
            <w:r>
              <w:rPr>
                <w:rFonts w:hint="eastAsia" w:ascii="宋体" w:hAnsi="宋体" w:cs="宋体"/>
                <w:sz w:val="21"/>
                <w:szCs w:val="21"/>
              </w:rPr>
              <w:t>1、服务范围：软件的维护和升级。</w:t>
            </w:r>
            <w:r>
              <w:rPr>
                <w:rFonts w:hint="eastAsia" w:ascii="宋体" w:hAnsi="宋体" w:cs="宋体"/>
                <w:sz w:val="21"/>
                <w:szCs w:val="21"/>
              </w:rPr>
              <w:cr/>
            </w:r>
            <w:r>
              <w:rPr>
                <w:rFonts w:hint="eastAsia" w:ascii="宋体" w:hAnsi="宋体" w:cs="宋体"/>
                <w:sz w:val="21"/>
                <w:szCs w:val="21"/>
              </w:rPr>
              <w:t>2、服务期限：负责对软件的安装调试，提供为期36个月免费维护和升级服务。</w:t>
            </w:r>
            <w:r>
              <w:rPr>
                <w:rFonts w:hint="eastAsia" w:ascii="宋体" w:hAnsi="宋体" w:cs="宋体"/>
                <w:sz w:val="21"/>
                <w:szCs w:val="21"/>
              </w:rPr>
              <w:cr/>
            </w:r>
            <w:r>
              <w:rPr>
                <w:rFonts w:hint="eastAsia" w:ascii="宋体" w:hAnsi="宋体" w:cs="宋体"/>
                <w:sz w:val="21"/>
                <w:szCs w:val="21"/>
              </w:rPr>
              <w:t>3、服务内容：</w:t>
            </w:r>
          </w:p>
          <w:p>
            <w:pPr>
              <w:spacing w:line="288" w:lineRule="auto"/>
              <w:rPr>
                <w:rFonts w:hint="eastAsia" w:ascii="宋体" w:hAnsi="宋体" w:cs="宋体"/>
                <w:sz w:val="21"/>
                <w:szCs w:val="21"/>
              </w:rPr>
            </w:pPr>
            <w:r>
              <w:rPr>
                <w:rFonts w:hint="eastAsia" w:ascii="宋体" w:hAnsi="宋体" w:cs="宋体"/>
                <w:sz w:val="21"/>
                <w:szCs w:val="21"/>
              </w:rPr>
              <w:t>教学资料提供：向采购人提供与教学相关的教学资料1套。</w:t>
            </w:r>
          </w:p>
          <w:p>
            <w:pPr>
              <w:spacing w:line="288" w:lineRule="auto"/>
              <w:rPr>
                <w:rFonts w:hint="eastAsia" w:ascii="宋体" w:hAnsi="宋体" w:cs="宋体"/>
                <w:sz w:val="21"/>
                <w:szCs w:val="21"/>
              </w:rPr>
            </w:pPr>
            <w:r>
              <w:rPr>
                <w:rFonts w:hint="eastAsia" w:ascii="宋体" w:hAnsi="宋体" w:cs="宋体"/>
                <w:sz w:val="21"/>
                <w:szCs w:val="21"/>
              </w:rPr>
              <w:t>师资培训服务：向采购人提供产品交付培训服务2次，并派专门技术人员进行产品培训，确保至少2位老师能够独立授课。保证采购人能正常的使用和教学。</w:t>
            </w:r>
          </w:p>
          <w:p>
            <w:pPr>
              <w:spacing w:line="288" w:lineRule="auto"/>
              <w:rPr>
                <w:rFonts w:hint="eastAsia" w:ascii="宋体" w:hAnsi="宋体"/>
                <w:spacing w:val="-6"/>
                <w:sz w:val="21"/>
                <w:szCs w:val="21"/>
              </w:rPr>
            </w:pPr>
            <w:r>
              <w:rPr>
                <w:rFonts w:hint="eastAsia" w:ascii="宋体" w:hAnsi="宋体" w:cs="宋体"/>
                <w:sz w:val="21"/>
                <w:szCs w:val="21"/>
              </w:rPr>
              <w:t>4、费用：质保期内均免费，超过质保期如远程能解决的问题全部免费，远程不能解决需要到达现场，只需提供出差人员的差旅费用。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spacing w:val="-6"/>
                <w:sz w:val="21"/>
                <w:szCs w:val="21"/>
              </w:rPr>
            </w:pPr>
            <w:r>
              <w:rPr>
                <w:rFonts w:hint="eastAsia" w:ascii="宋体" w:hAnsi="宋体"/>
                <w:sz w:val="21"/>
                <w:szCs w:val="21"/>
              </w:rPr>
              <w:t>服务标准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sz w:val="21"/>
                <w:szCs w:val="21"/>
              </w:rPr>
            </w:pPr>
            <w:r>
              <w:rPr>
                <w:rFonts w:hint="eastAsia" w:ascii="宋体" w:hAnsi="宋体"/>
                <w:sz w:val="21"/>
                <w:szCs w:val="21"/>
              </w:rPr>
              <w:t>质保期内因不能排除的故障而影响工作的情况每发生一次，其质保期相应延长60天，质保期内因货物本身缺陷造成各种故障应由成交供应商免费予以更换，否则将扣除履约保证金作为对采购人的补偿。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sz w:val="21"/>
                <w:szCs w:val="21"/>
              </w:rPr>
            </w:pPr>
            <w:r>
              <w:rPr>
                <w:rFonts w:hint="eastAsia" w:ascii="宋体" w:hAnsi="宋体"/>
                <w:sz w:val="21"/>
                <w:szCs w:val="21"/>
              </w:rPr>
              <w:t>服务</w:t>
            </w:r>
            <w:r>
              <w:rPr>
                <w:rFonts w:ascii="宋体" w:hAnsi="宋体"/>
                <w:sz w:val="21"/>
                <w:szCs w:val="21"/>
              </w:rPr>
              <w:t>效率</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sz w:val="21"/>
                <w:szCs w:val="21"/>
              </w:rPr>
            </w:pPr>
            <w:r>
              <w:rPr>
                <w:rFonts w:hint="eastAsia" w:ascii="宋体" w:hAnsi="宋体" w:cs="宋体"/>
                <w:sz w:val="21"/>
                <w:szCs w:val="21"/>
              </w:rPr>
              <w:t>日常技术支持服务：在采购人日常教学使用软件过程中，为其提供7*8小时的INTERNET 网络服务、资讯服务、热线支持等服务。</w:t>
            </w:r>
          </w:p>
          <w:p>
            <w:pPr>
              <w:spacing w:line="288" w:lineRule="auto"/>
              <w:rPr>
                <w:rFonts w:hint="eastAsia" w:ascii="宋体" w:hAnsi="宋体"/>
                <w:sz w:val="21"/>
                <w:szCs w:val="21"/>
              </w:rPr>
            </w:pPr>
            <w:r>
              <w:rPr>
                <w:rFonts w:hint="eastAsia" w:ascii="宋体" w:hAnsi="宋体" w:cs="宋体"/>
                <w:sz w:val="21"/>
                <w:szCs w:val="21"/>
              </w:rPr>
              <w:t>系统安装移交使用过程中若出现问题应在30分钟内响应，积极查找问题原因并解决问题。远程2小时内解决，若远程不能解决，24小时内到现场解决。确保采购人上课正常使用。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交付时间（合同履行期限）和地点</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spacing w:val="-6"/>
                <w:sz w:val="21"/>
                <w:szCs w:val="21"/>
              </w:rPr>
            </w:pPr>
            <w:r>
              <w:rPr>
                <w:rFonts w:hint="eastAsia" w:ascii="宋体" w:hAnsi="宋体"/>
                <w:spacing w:val="-6"/>
                <w:sz w:val="21"/>
                <w:szCs w:val="21"/>
              </w:rPr>
              <w:t>交付时间：合同签订后15个工作日内完成安装调试。</w:t>
            </w:r>
          </w:p>
          <w:p>
            <w:pPr>
              <w:spacing w:line="288" w:lineRule="auto"/>
              <w:rPr>
                <w:rFonts w:hint="eastAsia" w:ascii="宋体" w:hAnsi="宋体"/>
                <w:spacing w:val="-6"/>
                <w:sz w:val="21"/>
                <w:szCs w:val="21"/>
                <w:highlight w:val="yellow"/>
              </w:rPr>
            </w:pPr>
            <w:r>
              <w:rPr>
                <w:rFonts w:hint="eastAsia" w:ascii="宋体" w:hAnsi="宋体"/>
                <w:spacing w:val="-6"/>
                <w:sz w:val="21"/>
                <w:szCs w:val="21"/>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验收</w:t>
            </w:r>
            <w:r>
              <w:rPr>
                <w:rFonts w:ascii="宋体" w:hAnsi="宋体"/>
                <w:spacing w:val="-6"/>
                <w:sz w:val="21"/>
                <w:szCs w:val="21"/>
              </w:rPr>
              <w:t>标准</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pPr>
              <w:spacing w:line="288" w:lineRule="auto"/>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供应商应于响应文件中提供合同货物的验收标准和检测办法，并在验收中提供采购人认可的相应检测手段，验收标准应符合中国有关的国家、地方、行业的标准，如若成交，经采购人确认后作为验收的依据。</w:t>
            </w:r>
          </w:p>
          <w:p>
            <w:pPr>
              <w:spacing w:line="288" w:lineRule="auto"/>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如成交供应商委托国内代理（或其他机构）负责安装或配合安装，应在签约时指明，但成交供应商仍要对合同货物及其安装质量负全部责任。</w:t>
            </w:r>
          </w:p>
          <w:p>
            <w:pPr>
              <w:spacing w:line="288" w:lineRule="auto"/>
              <w:rPr>
                <w:rFonts w:hint="eastAsia"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验收费用由成交供应商承担。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spacing w:val="-6"/>
                <w:sz w:val="21"/>
                <w:szCs w:val="21"/>
              </w:rPr>
            </w:pPr>
            <w:r>
              <w:rPr>
                <w:rFonts w:ascii="宋体" w:hAnsi="宋体"/>
                <w:sz w:val="21"/>
                <w:szCs w:val="21"/>
              </w:rPr>
              <w:t>其他技术、服务要求</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288" w:lineRule="auto"/>
              <w:rPr>
                <w:rFonts w:hint="eastAsia" w:ascii="宋体" w:hAnsi="宋体" w:cs="宋体"/>
                <w:sz w:val="21"/>
                <w:szCs w:val="21"/>
              </w:rPr>
            </w:pPr>
            <w:r>
              <w:rPr>
                <w:rFonts w:hint="eastAsia" w:ascii="宋体" w:hAnsi="宋体" w:cs="宋体"/>
                <w:sz w:val="21"/>
                <w:szCs w:val="21"/>
              </w:rPr>
              <w:t>售后服务内容包括：电话支持、现场服务、设备维修与更换、系统故障报告和系统故障预防措施、软件版本升级与增强、定期上门维保等。</w:t>
            </w:r>
          </w:p>
          <w:p>
            <w:pPr>
              <w:spacing w:line="288" w:lineRule="auto"/>
              <w:rPr>
                <w:rFonts w:ascii="宋体" w:hAnsi="宋体"/>
                <w:sz w:val="21"/>
                <w:szCs w:val="21"/>
              </w:rPr>
            </w:pPr>
            <w:r>
              <w:rPr>
                <w:rFonts w:hint="eastAsia" w:ascii="宋体" w:hAnsi="宋体" w:cs="宋体"/>
                <w:sz w:val="21"/>
                <w:szCs w:val="21"/>
              </w:rPr>
              <w:t>2.</w:t>
            </w:r>
            <w:r>
              <w:rPr>
                <w:rFonts w:hint="eastAsia" w:ascii="宋体" w:hAnsi="宋体" w:cs="宋体"/>
                <w:kern w:val="0"/>
                <w:sz w:val="21"/>
                <w:szCs w:val="21"/>
              </w:rPr>
              <w:t>实施过程中密切沟通，及时通报进度以及对于需求的微调有一定的弹性。</w:t>
            </w:r>
          </w:p>
        </w:tc>
      </w:tr>
    </w:tbl>
    <w:p>
      <w:pPr>
        <w:spacing w:line="288" w:lineRule="auto"/>
        <w:rPr>
          <w:rFonts w:ascii="宋体" w:hAnsi="宋体"/>
          <w:sz w:val="21"/>
          <w:szCs w:val="21"/>
        </w:rPr>
      </w:pPr>
    </w:p>
    <w:p>
      <w:pPr>
        <w:numPr>
          <w:ilvl w:val="0"/>
          <w:numId w:val="4"/>
        </w:numPr>
        <w:spacing w:line="288" w:lineRule="auto"/>
        <w:rPr>
          <w:rFonts w:hint="eastAsia"/>
        </w:rPr>
      </w:pPr>
      <w:r>
        <w:rPr>
          <w:rFonts w:ascii="宋体" w:hAnsi="宋体"/>
          <w:b/>
          <w:sz w:val="24"/>
        </w:rPr>
        <w:t>技术要求</w:t>
      </w:r>
      <w:r>
        <w:rPr>
          <w:rFonts w:hint="eastAsia" w:ascii="宋体" w:hAnsi="宋体"/>
          <w:b/>
          <w:sz w:val="24"/>
        </w:rPr>
        <w:t>：</w:t>
      </w:r>
    </w:p>
    <w:tbl>
      <w:tblPr>
        <w:tblStyle w:val="7"/>
        <w:tblW w:w="4955" w:type="pct"/>
        <w:tblInd w:w="0" w:type="dxa"/>
        <w:tblLayout w:type="fixed"/>
        <w:tblCellMar>
          <w:top w:w="0" w:type="dxa"/>
          <w:left w:w="108" w:type="dxa"/>
          <w:bottom w:w="0" w:type="dxa"/>
          <w:right w:w="108" w:type="dxa"/>
        </w:tblCellMar>
      </w:tblPr>
      <w:tblGrid>
        <w:gridCol w:w="794"/>
        <w:gridCol w:w="2084"/>
        <w:gridCol w:w="5061"/>
        <w:gridCol w:w="801"/>
        <w:gridCol w:w="801"/>
      </w:tblGrid>
      <w:tr>
        <w:tblPrEx>
          <w:tblCellMar>
            <w:top w:w="0" w:type="dxa"/>
            <w:left w:w="108" w:type="dxa"/>
            <w:bottom w:w="0" w:type="dxa"/>
            <w:right w:w="108" w:type="dxa"/>
          </w:tblCellMar>
        </w:tblPrEx>
        <w:trPr>
          <w:trHeight w:val="338" w:hRule="atLeast"/>
        </w:trPr>
        <w:tc>
          <w:tcPr>
            <w:tcW w:w="41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109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名称</w:t>
            </w:r>
          </w:p>
        </w:tc>
        <w:tc>
          <w:tcPr>
            <w:tcW w:w="265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主要参数</w:t>
            </w:r>
          </w:p>
        </w:tc>
        <w:tc>
          <w:tcPr>
            <w:tcW w:w="42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数量</w:t>
            </w:r>
          </w:p>
        </w:tc>
        <w:tc>
          <w:tcPr>
            <w:tcW w:w="42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1"/>
                <w:szCs w:val="21"/>
              </w:rPr>
            </w:pPr>
            <w:r>
              <w:rPr>
                <w:rFonts w:hint="eastAsia" w:ascii="宋体" w:hAnsi="宋体" w:cs="宋体"/>
                <w:b/>
                <w:bCs/>
                <w:color w:val="000000"/>
                <w:kern w:val="0"/>
                <w:sz w:val="21"/>
                <w:szCs w:val="21"/>
              </w:rPr>
              <w:t>单位</w:t>
            </w:r>
          </w:p>
        </w:tc>
      </w:tr>
      <w:tr>
        <w:tblPrEx>
          <w:tblCellMar>
            <w:top w:w="0" w:type="dxa"/>
            <w:left w:w="108" w:type="dxa"/>
            <w:bottom w:w="0" w:type="dxa"/>
            <w:right w:w="108" w:type="dxa"/>
          </w:tblCellMar>
        </w:tblPrEx>
        <w:trPr>
          <w:trHeight w:val="338" w:hRule="atLeast"/>
        </w:trPr>
        <w:tc>
          <w:tcPr>
            <w:tcW w:w="416"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hint="eastAsia" w:ascii="宋体" w:hAnsi="宋体" w:cs="宋体"/>
                <w:sz w:val="21"/>
                <w:szCs w:val="21"/>
              </w:rPr>
            </w:pPr>
            <w:r>
              <w:rPr>
                <w:rFonts w:hint="eastAsia" w:ascii="宋体" w:hAnsi="宋体" w:cs="宋体"/>
                <w:sz w:val="21"/>
                <w:szCs w:val="21"/>
              </w:rPr>
              <w:t>1</w:t>
            </w:r>
          </w:p>
        </w:tc>
        <w:tc>
          <w:tcPr>
            <w:tcW w:w="1091" w:type="pct"/>
            <w:tcBorders>
              <w:top w:val="single" w:color="auto" w:sz="4" w:space="0"/>
              <w:left w:val="nil"/>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cs="宋体"/>
                <w:sz w:val="21"/>
                <w:szCs w:val="21"/>
              </w:rPr>
            </w:pPr>
            <w:r>
              <w:rPr>
                <w:rFonts w:hint="eastAsia" w:ascii="宋体" w:hAnsi="宋体" w:cs="宋体"/>
                <w:sz w:val="21"/>
                <w:szCs w:val="21"/>
              </w:rPr>
              <w:t>财政学（财政管理与政府预算）决策仿真系统</w:t>
            </w:r>
          </w:p>
        </w:tc>
        <w:tc>
          <w:tcPr>
            <w:tcW w:w="2650" w:type="pct"/>
            <w:tcBorders>
              <w:top w:val="single" w:color="auto" w:sz="4" w:space="0"/>
              <w:left w:val="nil"/>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cs="宋体"/>
                <w:sz w:val="21"/>
                <w:szCs w:val="21"/>
              </w:rPr>
            </w:pPr>
            <w:r>
              <w:rPr>
                <w:rFonts w:hint="eastAsia" w:ascii="宋体" w:hAnsi="宋体" w:cs="宋体"/>
                <w:sz w:val="21"/>
                <w:szCs w:val="21"/>
              </w:rPr>
              <w:t>软件包含教师端和学生端。教师端核心功能包含：教学打分、主导型招商引资、配套型与服务业招商、危机管理等核心功能。学生端核心功能包含：财政预算、政府融资、土地征收与规划、主导型制造业招商、市政工程、配套型与服务业招商、公共事业投资、人才引进与企业扶持、二次征地。</w:t>
            </w:r>
          </w:p>
          <w:p>
            <w:pPr>
              <w:adjustRightInd w:val="0"/>
              <w:spacing w:line="360" w:lineRule="auto"/>
              <w:textAlignment w:val="baseline"/>
              <w:rPr>
                <w:rFonts w:hint="eastAsia" w:ascii="宋体" w:hAnsi="宋体" w:cs="宋体"/>
                <w:sz w:val="21"/>
                <w:szCs w:val="21"/>
              </w:rPr>
            </w:pPr>
            <w:r>
              <w:rPr>
                <w:rFonts w:hint="eastAsia" w:ascii="宋体" w:hAnsi="宋体" w:cs="宋体"/>
                <w:sz w:val="21"/>
                <w:szCs w:val="21"/>
              </w:rPr>
              <w:t>详细参数见附件1</w:t>
            </w:r>
          </w:p>
        </w:tc>
        <w:tc>
          <w:tcPr>
            <w:tcW w:w="420" w:type="pct"/>
            <w:tcBorders>
              <w:top w:val="single" w:color="auto" w:sz="4" w:space="0"/>
              <w:left w:val="nil"/>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cs="宋体"/>
                <w:sz w:val="21"/>
                <w:szCs w:val="21"/>
              </w:rPr>
            </w:pPr>
            <w:r>
              <w:rPr>
                <w:rFonts w:hint="eastAsia" w:ascii="宋体" w:hAnsi="宋体" w:cs="宋体"/>
                <w:sz w:val="21"/>
                <w:szCs w:val="21"/>
              </w:rPr>
              <w:t>1</w:t>
            </w:r>
          </w:p>
        </w:tc>
        <w:tc>
          <w:tcPr>
            <w:tcW w:w="420" w:type="pct"/>
            <w:tcBorders>
              <w:top w:val="single" w:color="auto" w:sz="4" w:space="0"/>
              <w:left w:val="nil"/>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cs="宋体"/>
                <w:sz w:val="21"/>
                <w:szCs w:val="21"/>
              </w:rPr>
            </w:pPr>
            <w:r>
              <w:rPr>
                <w:rFonts w:hint="eastAsia" w:ascii="宋体" w:hAnsi="宋体" w:cs="宋体"/>
                <w:sz w:val="21"/>
                <w:szCs w:val="21"/>
              </w:rPr>
              <w:t>套</w:t>
            </w:r>
          </w:p>
        </w:tc>
      </w:tr>
      <w:tr>
        <w:tblPrEx>
          <w:tblCellMar>
            <w:top w:w="0" w:type="dxa"/>
            <w:left w:w="108" w:type="dxa"/>
            <w:bottom w:w="0" w:type="dxa"/>
            <w:right w:w="108" w:type="dxa"/>
          </w:tblCellMar>
        </w:tblPrEx>
        <w:trPr>
          <w:trHeight w:val="338" w:hRule="atLeast"/>
        </w:trPr>
        <w:tc>
          <w:tcPr>
            <w:tcW w:w="416" w:type="pct"/>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jc w:val="center"/>
              <w:textAlignment w:val="baseline"/>
              <w:rPr>
                <w:rFonts w:ascii="宋体" w:hAnsi="宋体" w:cs="宋体"/>
                <w:sz w:val="21"/>
                <w:szCs w:val="21"/>
              </w:rPr>
            </w:pPr>
            <w:r>
              <w:rPr>
                <w:rFonts w:hint="eastAsia" w:ascii="宋体" w:hAnsi="宋体" w:cs="宋体"/>
                <w:sz w:val="21"/>
                <w:szCs w:val="21"/>
              </w:rPr>
              <w:t>2</w:t>
            </w:r>
          </w:p>
        </w:tc>
        <w:tc>
          <w:tcPr>
            <w:tcW w:w="1091" w:type="pct"/>
            <w:tcBorders>
              <w:top w:val="single" w:color="auto" w:sz="4" w:space="0"/>
              <w:left w:val="nil"/>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cs="宋体"/>
                <w:sz w:val="21"/>
                <w:szCs w:val="21"/>
              </w:rPr>
            </w:pPr>
            <w:r>
              <w:rPr>
                <w:rFonts w:hint="eastAsia" w:ascii="宋体" w:hAnsi="宋体" w:cs="宋体"/>
                <w:sz w:val="21"/>
                <w:szCs w:val="21"/>
              </w:rPr>
              <w:t>财政学（财政管理与政府预算）决策仿真系统配套教具</w:t>
            </w:r>
          </w:p>
        </w:tc>
        <w:tc>
          <w:tcPr>
            <w:tcW w:w="2650" w:type="pct"/>
            <w:tcBorders>
              <w:top w:val="single" w:color="auto" w:sz="4" w:space="0"/>
              <w:left w:val="nil"/>
              <w:bottom w:val="single" w:color="auto" w:sz="4" w:space="0"/>
              <w:right w:val="single" w:color="auto" w:sz="4" w:space="0"/>
            </w:tcBorders>
            <w:noWrap w:val="0"/>
            <w:vAlign w:val="center"/>
          </w:tcPr>
          <w:p>
            <w:pPr>
              <w:adjustRightInd w:val="0"/>
              <w:spacing w:line="360" w:lineRule="auto"/>
              <w:textAlignment w:val="baseline"/>
              <w:rPr>
                <w:rFonts w:ascii="宋体" w:hAnsi="宋体" w:cs="宋体"/>
                <w:sz w:val="21"/>
                <w:szCs w:val="21"/>
              </w:rPr>
            </w:pPr>
            <w:r>
              <w:rPr>
                <w:rFonts w:hint="eastAsia" w:ascii="宋体" w:hAnsi="宋体" w:cs="宋体"/>
                <w:sz w:val="21"/>
                <w:szCs w:val="21"/>
              </w:rPr>
              <w:t>每套盘面包括8张沙盘盘面和相应的筹码教具，详细参数见附件2</w:t>
            </w:r>
          </w:p>
        </w:tc>
        <w:tc>
          <w:tcPr>
            <w:tcW w:w="420" w:type="pct"/>
            <w:tcBorders>
              <w:top w:val="single" w:color="auto" w:sz="4" w:space="0"/>
              <w:left w:val="nil"/>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420" w:type="pct"/>
            <w:tcBorders>
              <w:top w:val="single" w:color="auto" w:sz="4" w:space="0"/>
              <w:left w:val="nil"/>
              <w:bottom w:val="single" w:color="auto" w:sz="4" w:space="0"/>
              <w:right w:val="single" w:color="auto" w:sz="4" w:space="0"/>
            </w:tcBorders>
            <w:noWrap w:val="0"/>
            <w:vAlign w:val="center"/>
          </w:tcPr>
          <w:p>
            <w:pPr>
              <w:adjustRightInd w:val="0"/>
              <w:spacing w:line="360" w:lineRule="auto"/>
              <w:textAlignment w:val="baseline"/>
              <w:rPr>
                <w:rFonts w:hint="eastAsia" w:ascii="宋体" w:hAnsi="宋体" w:cs="宋体"/>
                <w:sz w:val="21"/>
                <w:szCs w:val="21"/>
              </w:rPr>
            </w:pPr>
            <w:r>
              <w:rPr>
                <w:rFonts w:hint="eastAsia" w:ascii="宋体" w:hAnsi="宋体" w:cs="宋体"/>
                <w:sz w:val="21"/>
                <w:szCs w:val="21"/>
              </w:rPr>
              <w:t>套</w:t>
            </w:r>
          </w:p>
        </w:tc>
      </w:tr>
    </w:tbl>
    <w:p>
      <w:pPr>
        <w:spacing w:line="288" w:lineRule="auto"/>
        <w:ind w:firstLine="482"/>
        <w:rPr>
          <w:rFonts w:hint="eastAsia" w:ascii="宋体" w:hAnsi="宋体" w:cs="宋体"/>
          <w:b/>
          <w:bCs/>
          <w:sz w:val="21"/>
          <w:szCs w:val="21"/>
          <w:highlight w:val="yellow"/>
        </w:rPr>
      </w:pPr>
      <w:r>
        <w:rPr>
          <w:rFonts w:hint="eastAsia" w:ascii="宋体" w:hAnsi="宋体" w:cs="宋体"/>
          <w:b/>
          <w:bCs/>
          <w:sz w:val="21"/>
          <w:szCs w:val="21"/>
          <w:highlight w:val="yellow"/>
        </w:rPr>
        <w:t>注：平台免费升级。</w:t>
      </w:r>
    </w:p>
    <w:p>
      <w:pPr>
        <w:spacing w:line="288" w:lineRule="auto"/>
        <w:ind w:firstLine="482"/>
        <w:rPr>
          <w:rFonts w:hint="eastAsia" w:ascii="宋体" w:hAnsi="宋体" w:cs="宋体"/>
          <w:b/>
          <w:bCs/>
          <w:sz w:val="21"/>
          <w:szCs w:val="21"/>
        </w:rPr>
      </w:pPr>
      <w:r>
        <w:rPr>
          <w:rFonts w:hint="eastAsia" w:ascii="宋体" w:hAnsi="宋体" w:cs="宋体"/>
          <w:b/>
          <w:bCs/>
          <w:sz w:val="21"/>
          <w:szCs w:val="21"/>
        </w:rPr>
        <w:t>附件1：财政学（财政管理与政府预算）决策仿真系统详细参数</w:t>
      </w:r>
    </w:p>
    <w:p>
      <w:pPr>
        <w:spacing w:line="288" w:lineRule="auto"/>
        <w:ind w:firstLine="482"/>
        <w:rPr>
          <w:rFonts w:hint="eastAsia" w:ascii="宋体" w:hAnsi="宋体" w:cs="宋体"/>
          <w:sz w:val="21"/>
          <w:szCs w:val="21"/>
        </w:rPr>
      </w:pPr>
      <w:r>
        <w:rPr>
          <w:rFonts w:hint="eastAsia" w:ascii="宋体" w:hAnsi="宋体" w:cs="宋体"/>
          <w:b/>
          <w:bCs/>
          <w:sz w:val="24"/>
        </w:rPr>
        <w:t>一、系统架构</w:t>
      </w:r>
      <w:r>
        <w:rPr>
          <w:rFonts w:hint="eastAsia" w:ascii="宋体" w:hAnsi="宋体" w:cs="宋体"/>
          <w:sz w:val="21"/>
          <w:szCs w:val="21"/>
        </w:rPr>
        <w:t>（加★号项需演示）</w:t>
      </w:r>
    </w:p>
    <w:p>
      <w:pPr>
        <w:spacing w:line="288" w:lineRule="auto"/>
        <w:ind w:firstLine="482"/>
        <w:rPr>
          <w:rFonts w:ascii="宋体" w:hAnsi="宋体" w:cs="宋体"/>
          <w:sz w:val="21"/>
          <w:szCs w:val="21"/>
        </w:rPr>
      </w:pPr>
      <w:bookmarkStart w:id="30" w:name="_Toc197239533"/>
      <w:bookmarkStart w:id="31" w:name="_Toc137270202"/>
      <w:bookmarkStart w:id="32" w:name="_Toc149549389"/>
      <w:r>
        <w:rPr>
          <w:rFonts w:hint="eastAsia" w:ascii="宋体" w:hAnsi="宋体" w:cs="宋体"/>
          <w:sz w:val="21"/>
          <w:szCs w:val="21"/>
        </w:rPr>
        <w:t>1、★软件应设置小组协作模式，一个班级可设6</w:t>
      </w:r>
      <w:r>
        <w:rPr>
          <w:rFonts w:ascii="宋体" w:hAnsi="宋体" w:cs="宋体"/>
          <w:sz w:val="21"/>
          <w:szCs w:val="21"/>
        </w:rPr>
        <w:t>-8</w:t>
      </w:r>
      <w:r>
        <w:rPr>
          <w:rFonts w:hint="eastAsia" w:ascii="宋体" w:hAnsi="宋体" w:cs="宋体"/>
          <w:sz w:val="21"/>
          <w:szCs w:val="21"/>
        </w:rPr>
        <w:t>个小组。在各小组中，需要为组员们设置竞争外部产业项目、吸引高层次制造业和服务业人才、发展文体场馆\医院\学校等角色，通过集体协作，实现财政管理与政府预算优化的模拟政策目标，最终提升居民幸福度、企业活力，实现经济与社会和谐发展。</w:t>
      </w:r>
    </w:p>
    <w:p>
      <w:pPr>
        <w:spacing w:line="288" w:lineRule="auto"/>
        <w:ind w:firstLine="482"/>
        <w:rPr>
          <w:rFonts w:hint="eastAsia" w:ascii="宋体" w:hAnsi="宋体" w:cs="宋体"/>
          <w:sz w:val="21"/>
          <w:szCs w:val="21"/>
        </w:rPr>
      </w:pPr>
      <w:r>
        <w:rPr>
          <w:rFonts w:hint="eastAsia" w:ascii="宋体" w:hAnsi="宋体" w:cs="宋体"/>
          <w:sz w:val="21"/>
          <w:szCs w:val="21"/>
        </w:rPr>
        <w:t>2、实验内容包括：财政预算与平衡管理、财政收入规模与结构分析、财政支出规模与结构分析、财政支出效益分析与评价、财政政策设计、执行和评估实验。需提供包含以上内容的教学大纲或实验指导书或方案。</w:t>
      </w:r>
    </w:p>
    <w:p>
      <w:pPr>
        <w:spacing w:line="288" w:lineRule="auto"/>
        <w:ind w:firstLine="482"/>
        <w:rPr>
          <w:rFonts w:hint="eastAsia" w:ascii="宋体" w:hAnsi="宋体" w:cs="宋体"/>
          <w:sz w:val="21"/>
          <w:szCs w:val="21"/>
        </w:rPr>
      </w:pPr>
      <w:r>
        <w:rPr>
          <w:rFonts w:hint="eastAsia" w:ascii="宋体" w:hAnsi="宋体" w:cs="宋体"/>
          <w:sz w:val="21"/>
          <w:szCs w:val="21"/>
        </w:rPr>
        <w:t>3、★团队得分的考核因素包括新增就业占常住人口比例、企业活力指数、居民幸福值、抢答与实验报告；</w:t>
      </w:r>
    </w:p>
    <w:p>
      <w:pPr>
        <w:spacing w:line="288" w:lineRule="auto"/>
        <w:ind w:firstLine="482"/>
        <w:rPr>
          <w:rFonts w:hint="eastAsia" w:ascii="宋体" w:hAnsi="宋体" w:cs="宋体"/>
          <w:sz w:val="21"/>
          <w:szCs w:val="21"/>
        </w:rPr>
      </w:pPr>
      <w:r>
        <w:rPr>
          <w:rFonts w:hint="eastAsia" w:ascii="宋体" w:hAnsi="宋体" w:cs="宋体"/>
          <w:sz w:val="21"/>
          <w:szCs w:val="21"/>
        </w:rPr>
        <w:t>4、具有满足实验要求的教学课件、学员手册、教学大纲、教学案例等教学资料，能够包含财政学、公共经济学几门课程相关知识点；</w:t>
      </w:r>
    </w:p>
    <w:p>
      <w:pPr>
        <w:spacing w:line="288" w:lineRule="auto"/>
        <w:ind w:firstLine="482"/>
        <w:rPr>
          <w:rFonts w:hint="eastAsia" w:ascii="宋体" w:hAnsi="宋体" w:cs="宋体"/>
          <w:sz w:val="21"/>
          <w:szCs w:val="21"/>
        </w:rPr>
      </w:pPr>
      <w:r>
        <w:rPr>
          <w:rFonts w:hint="eastAsia" w:ascii="宋体" w:hAnsi="宋体" w:cs="宋体"/>
          <w:sz w:val="21"/>
          <w:szCs w:val="21"/>
        </w:rPr>
        <w:t>5、具有完全自主著作权，在响应文件中提供加盖制造商鲜章的著作权复印件及“中国版权服务”微信公众号著作权核查结果截图并加盖制造商鲜章扫描件。如提供虚假著作权，将按虚假应标处罚。如知识产权属于个人所有，需在响应文件中同时提供知识产权证明及其所有人身份证两份资料的扫描件（</w:t>
      </w:r>
      <w:r>
        <w:rPr>
          <w:rFonts w:ascii="宋体" w:hAnsi="宋体" w:cs="宋体"/>
          <w:sz w:val="21"/>
          <w:szCs w:val="21"/>
        </w:rPr>
        <w:t>.pdf</w:t>
      </w:r>
      <w:r>
        <w:rPr>
          <w:rFonts w:hint="eastAsia" w:ascii="宋体" w:hAnsi="宋体" w:cs="宋体"/>
          <w:sz w:val="21"/>
          <w:szCs w:val="21"/>
        </w:rPr>
        <w:t>文档）。如非制造厂商投标，需在中标后提供制造厂商授权函和售后服务承诺函原件。</w:t>
      </w:r>
    </w:p>
    <w:p>
      <w:pPr>
        <w:spacing w:line="288" w:lineRule="auto"/>
        <w:ind w:firstLine="482"/>
        <w:rPr>
          <w:rFonts w:hint="eastAsia" w:ascii="宋体" w:hAnsi="宋体" w:cs="宋体"/>
          <w:b/>
          <w:bCs/>
          <w:sz w:val="21"/>
          <w:szCs w:val="21"/>
        </w:rPr>
      </w:pPr>
      <w:bookmarkStart w:id="33" w:name="_Toc279650537"/>
      <w:r>
        <w:rPr>
          <w:rFonts w:hint="eastAsia" w:ascii="宋体" w:hAnsi="宋体" w:cs="宋体"/>
          <w:b/>
          <w:bCs/>
          <w:sz w:val="24"/>
        </w:rPr>
        <w:t>二、</w:t>
      </w:r>
      <w:bookmarkEnd w:id="33"/>
      <w:r>
        <w:rPr>
          <w:rFonts w:hint="eastAsia" w:ascii="宋体" w:hAnsi="宋体" w:cs="宋体"/>
          <w:b/>
          <w:bCs/>
          <w:sz w:val="24"/>
        </w:rPr>
        <w:t>系统</w:t>
      </w:r>
      <w:bookmarkStart w:id="34" w:name="_Toc279650538"/>
      <w:r>
        <w:rPr>
          <w:rFonts w:hint="eastAsia" w:ascii="宋体" w:hAnsi="宋体" w:cs="宋体"/>
          <w:b/>
          <w:bCs/>
          <w:sz w:val="24"/>
        </w:rPr>
        <w:t>功能</w:t>
      </w:r>
      <w:bookmarkEnd w:id="34"/>
      <w:r>
        <w:rPr>
          <w:rFonts w:hint="eastAsia" w:ascii="宋体" w:hAnsi="宋体" w:cs="宋体"/>
          <w:sz w:val="21"/>
          <w:szCs w:val="21"/>
        </w:rPr>
        <w:t>（加★号项需现场演示</w:t>
      </w:r>
      <w:bookmarkEnd w:id="30"/>
      <w:bookmarkEnd w:id="31"/>
      <w:bookmarkEnd w:id="32"/>
      <w:r>
        <w:rPr>
          <w:rFonts w:hint="eastAsia" w:ascii="宋体" w:hAnsi="宋体" w:cs="宋体"/>
          <w:sz w:val="21"/>
          <w:szCs w:val="21"/>
        </w:rPr>
        <w:t>）</w:t>
      </w:r>
    </w:p>
    <w:p>
      <w:pPr>
        <w:spacing w:line="288" w:lineRule="auto"/>
        <w:ind w:firstLine="482"/>
        <w:rPr>
          <w:rFonts w:hint="eastAsia" w:ascii="宋体" w:hAnsi="宋体" w:cs="宋体"/>
          <w:sz w:val="21"/>
          <w:szCs w:val="21"/>
        </w:rPr>
      </w:pPr>
      <w:r>
        <w:rPr>
          <w:rFonts w:hint="eastAsia" w:ascii="宋体" w:hAnsi="宋体" w:cs="宋体"/>
          <w:sz w:val="21"/>
          <w:szCs w:val="21"/>
        </w:rPr>
        <w:t>【教学打分】设置新增就业、企业活力指数、居民幸福指数、抢答、实验报告、财政预算等得分权重；查看各小组和学员得分排名得分详情。</w:t>
      </w:r>
    </w:p>
    <w:p>
      <w:pPr>
        <w:spacing w:line="288" w:lineRule="auto"/>
        <w:ind w:firstLine="482"/>
        <w:rPr>
          <w:rFonts w:hint="eastAsia" w:ascii="宋体" w:hAnsi="宋体" w:cs="宋体"/>
          <w:sz w:val="21"/>
          <w:szCs w:val="21"/>
        </w:rPr>
      </w:pPr>
      <w:r>
        <w:rPr>
          <w:rFonts w:hint="eastAsia" w:ascii="宋体" w:hAnsi="宋体" w:cs="宋体"/>
          <w:sz w:val="21"/>
          <w:szCs w:val="21"/>
        </w:rPr>
        <w:t>【主导型招商引资】设置主导型制造业外部投资总额、工业用地地价、最低月工资、招商奖励得分等指标权重；同时设置主导型制造业资本密集型10亿与4亿的招商项目、劳动密集型4亿与1亿的招商项目数量。</w:t>
      </w:r>
    </w:p>
    <w:p>
      <w:pPr>
        <w:spacing w:line="288" w:lineRule="auto"/>
        <w:ind w:firstLine="482"/>
        <w:rPr>
          <w:rFonts w:hint="eastAsia" w:ascii="宋体" w:hAnsi="宋体" w:cs="宋体"/>
          <w:sz w:val="21"/>
          <w:szCs w:val="21"/>
        </w:rPr>
      </w:pPr>
      <w:r>
        <w:rPr>
          <w:rFonts w:hint="eastAsia" w:ascii="宋体" w:hAnsi="宋体" w:cs="宋体"/>
          <w:sz w:val="21"/>
          <w:szCs w:val="21"/>
        </w:rPr>
        <w:t>【配套型与服务业招商】设置配套型制造业和服务业外部投资总额、工业与服务业用地地价、累计市政工程投资完成比例、主导型制造业招商额等竞标指标权重；同时设置配套型制造业和服务业资本密集型/资本密集型招商项目种类和数量</w:t>
      </w:r>
    </w:p>
    <w:p>
      <w:pPr>
        <w:spacing w:line="288" w:lineRule="auto"/>
        <w:ind w:firstLine="482"/>
        <w:rPr>
          <w:rFonts w:hint="eastAsia" w:ascii="宋体" w:hAnsi="宋体" w:cs="宋体"/>
          <w:sz w:val="21"/>
          <w:szCs w:val="21"/>
        </w:rPr>
      </w:pPr>
      <w:r>
        <w:rPr>
          <w:rFonts w:hint="eastAsia" w:ascii="宋体" w:hAnsi="宋体" w:cs="宋体"/>
          <w:sz w:val="21"/>
          <w:szCs w:val="21"/>
        </w:rPr>
        <w:t>【危机管理】危机包括（征地、产业环境严峻、环保、外部经济波动等风险）</w:t>
      </w:r>
    </w:p>
    <w:p>
      <w:pPr>
        <w:spacing w:line="288" w:lineRule="auto"/>
        <w:ind w:firstLine="482"/>
        <w:rPr>
          <w:rFonts w:hint="eastAsia" w:ascii="宋体" w:hAnsi="宋体" w:cs="宋体"/>
          <w:b/>
          <w:bCs/>
          <w:sz w:val="21"/>
          <w:szCs w:val="21"/>
        </w:rPr>
      </w:pPr>
      <w:bookmarkStart w:id="35" w:name="_Toc279650540"/>
      <w:r>
        <w:rPr>
          <w:rFonts w:hint="eastAsia" w:ascii="宋体" w:hAnsi="宋体" w:cs="宋体"/>
          <w:b/>
          <w:bCs/>
          <w:sz w:val="21"/>
          <w:szCs w:val="21"/>
        </w:rPr>
        <w:t>（二）学生端功能</w:t>
      </w:r>
      <w:bookmarkEnd w:id="35"/>
    </w:p>
    <w:p>
      <w:pPr>
        <w:spacing w:line="288" w:lineRule="auto"/>
        <w:ind w:firstLine="482"/>
        <w:rPr>
          <w:rFonts w:hint="eastAsia" w:ascii="宋体" w:hAnsi="宋体" w:cs="宋体"/>
          <w:sz w:val="21"/>
          <w:szCs w:val="21"/>
        </w:rPr>
      </w:pPr>
      <w:r>
        <w:rPr>
          <w:rFonts w:hint="eastAsia" w:ascii="宋体" w:hAnsi="宋体" w:cs="宋体"/>
          <w:sz w:val="21"/>
          <w:szCs w:val="21"/>
        </w:rPr>
        <w:t>【财政预算】分为支出预算与收入预算，填写各项支出的明细预计值与各项收入的明细预计值。</w:t>
      </w:r>
    </w:p>
    <w:p>
      <w:pPr>
        <w:spacing w:line="288" w:lineRule="auto"/>
        <w:ind w:firstLine="482"/>
        <w:rPr>
          <w:rFonts w:hint="eastAsia" w:ascii="宋体" w:hAnsi="宋体" w:cs="宋体"/>
          <w:sz w:val="21"/>
          <w:szCs w:val="21"/>
        </w:rPr>
      </w:pPr>
      <w:r>
        <w:rPr>
          <w:rFonts w:hint="eastAsia" w:ascii="宋体" w:hAnsi="宋体" w:cs="宋体"/>
          <w:sz w:val="21"/>
          <w:szCs w:val="21"/>
        </w:rPr>
        <w:t>【政府融资】政府可以发行政府债券（一/二/三年期），查看各期余额。</w:t>
      </w:r>
    </w:p>
    <w:p>
      <w:pPr>
        <w:spacing w:line="288" w:lineRule="auto"/>
        <w:ind w:firstLine="482"/>
        <w:rPr>
          <w:rFonts w:hint="eastAsia" w:ascii="宋体" w:hAnsi="宋体" w:cs="宋体"/>
          <w:sz w:val="21"/>
          <w:szCs w:val="21"/>
        </w:rPr>
      </w:pPr>
      <w:r>
        <w:rPr>
          <w:rFonts w:hint="eastAsia" w:ascii="宋体" w:hAnsi="宋体" w:cs="宋体"/>
          <w:sz w:val="21"/>
          <w:szCs w:val="21"/>
        </w:rPr>
        <w:t xml:space="preserve">【土地征收与规划】进行土地规划，规划本年工业与服务业、公共事业、住宅用地的数量。 </w:t>
      </w:r>
    </w:p>
    <w:p>
      <w:pPr>
        <w:spacing w:line="288" w:lineRule="auto"/>
        <w:ind w:firstLine="482"/>
        <w:rPr>
          <w:rFonts w:hint="eastAsia" w:ascii="宋体" w:hAnsi="宋体" w:cs="宋体"/>
          <w:sz w:val="21"/>
          <w:szCs w:val="21"/>
        </w:rPr>
      </w:pPr>
      <w:bookmarkStart w:id="36" w:name="_Hlk31723805"/>
      <w:r>
        <w:rPr>
          <w:rFonts w:hint="eastAsia" w:ascii="宋体" w:hAnsi="宋体" w:cs="宋体"/>
          <w:sz w:val="21"/>
          <w:szCs w:val="21"/>
        </w:rPr>
        <w:t>★</w:t>
      </w:r>
      <w:bookmarkEnd w:id="36"/>
      <w:r>
        <w:rPr>
          <w:rFonts w:hint="eastAsia" w:ascii="宋体" w:hAnsi="宋体" w:cs="宋体"/>
          <w:sz w:val="21"/>
          <w:szCs w:val="21"/>
        </w:rPr>
        <w:t>【主导型制造业招商】通过主导型制造业模拟工具与历史数据，决定本年政府效能改革模式，通过主导型工业用地价格、最低月工资、招商引资奖励比例吸引招商项目，设定本组主导型制造业招商引资类型和数量（劳动密集型/资本密集型）</w:t>
      </w:r>
    </w:p>
    <w:p>
      <w:pPr>
        <w:spacing w:line="288" w:lineRule="auto"/>
        <w:ind w:firstLine="482"/>
        <w:rPr>
          <w:rFonts w:hint="eastAsia" w:ascii="宋体" w:hAnsi="宋体" w:cs="宋体"/>
          <w:sz w:val="21"/>
          <w:szCs w:val="21"/>
        </w:rPr>
      </w:pPr>
      <w:r>
        <w:rPr>
          <w:rFonts w:hint="eastAsia" w:ascii="宋体" w:hAnsi="宋体" w:cs="宋体"/>
          <w:sz w:val="21"/>
          <w:szCs w:val="21"/>
        </w:rPr>
        <w:t>【市政工程】通过市政工程投资模拟工具，决定本年政府购买服务系数比例，获得民间市政工程投资，争取更高的市政需求覆盖率。</w:t>
      </w:r>
    </w:p>
    <w:p>
      <w:pPr>
        <w:spacing w:line="288" w:lineRule="auto"/>
        <w:ind w:firstLine="482"/>
        <w:rPr>
          <w:rFonts w:hint="eastAsia" w:ascii="宋体" w:hAnsi="宋体" w:cs="宋体"/>
          <w:sz w:val="21"/>
          <w:szCs w:val="21"/>
        </w:rPr>
      </w:pPr>
      <w:r>
        <w:rPr>
          <w:rFonts w:hint="eastAsia" w:ascii="宋体" w:hAnsi="宋体" w:cs="宋体"/>
          <w:sz w:val="21"/>
          <w:szCs w:val="21"/>
        </w:rPr>
        <w:t>【配套型与服务业招商】通过配套型制造业与服务业招商模拟工具与历史数据，参与竞标，设定本组配套型与服务业招商引资项目类型和数量。</w:t>
      </w:r>
    </w:p>
    <w:p>
      <w:pPr>
        <w:spacing w:line="288" w:lineRule="auto"/>
        <w:ind w:firstLine="482"/>
        <w:rPr>
          <w:rFonts w:hint="eastAsia" w:ascii="宋体" w:hAnsi="宋体" w:cs="宋体"/>
          <w:sz w:val="21"/>
          <w:szCs w:val="21"/>
        </w:rPr>
      </w:pPr>
      <w:r>
        <w:rPr>
          <w:rFonts w:hint="eastAsia" w:ascii="宋体" w:hAnsi="宋体" w:cs="宋体"/>
          <w:sz w:val="21"/>
          <w:szCs w:val="21"/>
        </w:rPr>
        <w:t>★【公共事业投资】通过公共事业投资速算工具，计算本年和历年累计新增人口决定需要投资建设的医院、基教学校、文体场馆数量。</w:t>
      </w:r>
    </w:p>
    <w:p>
      <w:pPr>
        <w:spacing w:line="288" w:lineRule="auto"/>
        <w:ind w:firstLine="482"/>
        <w:rPr>
          <w:rFonts w:hint="eastAsia" w:ascii="宋体" w:hAnsi="宋体" w:cs="宋体"/>
          <w:sz w:val="21"/>
          <w:szCs w:val="21"/>
        </w:rPr>
      </w:pPr>
      <w:r>
        <w:rPr>
          <w:rFonts w:hint="eastAsia" w:ascii="宋体" w:hAnsi="宋体" w:cs="宋体"/>
          <w:sz w:val="21"/>
          <w:szCs w:val="21"/>
        </w:rPr>
        <w:t>【人才引进与企业扶持】通过高端人才竞标模拟工具，分析对手决策，决定本年一次性安家补贴和三年科研补贴金额。通过企业活力模拟工具，决定本年企业补贴金额，企业活力影响税收。</w:t>
      </w:r>
    </w:p>
    <w:p>
      <w:pPr>
        <w:spacing w:line="288" w:lineRule="auto"/>
        <w:ind w:firstLine="482"/>
        <w:rPr>
          <w:rFonts w:hint="eastAsia" w:ascii="宋体" w:hAnsi="宋体" w:cs="宋体"/>
          <w:sz w:val="21"/>
          <w:szCs w:val="21"/>
        </w:rPr>
      </w:pPr>
      <w:r>
        <w:rPr>
          <w:rFonts w:hint="eastAsia" w:ascii="宋体" w:hAnsi="宋体" w:cs="宋体"/>
          <w:sz w:val="21"/>
          <w:szCs w:val="21"/>
        </w:rPr>
        <w:t>【二次征地】如本年还有征地指标，可以决定二次征地数量与补偿价格。</w:t>
      </w:r>
    </w:p>
    <w:p>
      <w:pPr>
        <w:spacing w:line="288" w:lineRule="auto"/>
        <w:ind w:firstLine="482"/>
        <w:rPr>
          <w:rFonts w:hint="eastAsia" w:ascii="宋体" w:hAnsi="宋体" w:cs="宋体"/>
          <w:b/>
          <w:bCs/>
          <w:sz w:val="21"/>
          <w:szCs w:val="21"/>
        </w:rPr>
      </w:pPr>
    </w:p>
    <w:p>
      <w:pPr>
        <w:spacing w:line="288" w:lineRule="auto"/>
        <w:ind w:firstLine="482"/>
        <w:rPr>
          <w:rFonts w:hint="eastAsia" w:ascii="宋体" w:hAnsi="宋体" w:cs="宋体"/>
          <w:b/>
          <w:bCs/>
          <w:sz w:val="21"/>
          <w:szCs w:val="21"/>
        </w:rPr>
      </w:pPr>
      <w:r>
        <w:rPr>
          <w:rFonts w:hint="eastAsia" w:ascii="宋体" w:hAnsi="宋体" w:cs="宋体"/>
          <w:b/>
          <w:bCs/>
          <w:sz w:val="21"/>
          <w:szCs w:val="21"/>
        </w:rPr>
        <w:t>附件2：财政学（财政管理与政府预算）决策仿真系统配套教具详细参数</w:t>
      </w:r>
    </w:p>
    <w:p>
      <w:pPr>
        <w:spacing w:line="288" w:lineRule="auto"/>
        <w:ind w:firstLine="482"/>
        <w:rPr>
          <w:rFonts w:hint="eastAsia" w:ascii="宋体" w:hAnsi="宋体" w:cs="宋体"/>
          <w:b/>
          <w:bCs/>
          <w:sz w:val="21"/>
          <w:szCs w:val="21"/>
        </w:rPr>
      </w:pPr>
      <w:r>
        <w:rPr>
          <w:rFonts w:hint="eastAsia" w:ascii="宋体" w:hAnsi="宋体" w:cs="宋体"/>
          <w:b/>
          <w:bCs/>
          <w:sz w:val="21"/>
          <w:szCs w:val="21"/>
        </w:rPr>
        <w:t>一、盘面及筹码（加★号项需演示）</w:t>
      </w:r>
    </w:p>
    <w:p>
      <w:pPr>
        <w:spacing w:line="288" w:lineRule="auto"/>
        <w:ind w:firstLine="482"/>
        <w:rPr>
          <w:rFonts w:hint="eastAsia" w:ascii="宋体" w:hAnsi="宋体" w:cs="宋体"/>
          <w:b/>
          <w:bCs/>
          <w:sz w:val="21"/>
          <w:szCs w:val="21"/>
        </w:rPr>
      </w:pPr>
      <w:r>
        <w:rPr>
          <w:rFonts w:hint="eastAsia" w:ascii="宋体" w:hAnsi="宋体" w:cs="宋体"/>
          <w:b/>
          <w:bCs/>
          <w:sz w:val="21"/>
          <w:szCs w:val="21"/>
        </w:rPr>
        <w:t>本项目共采购</w:t>
      </w:r>
      <w:r>
        <w:rPr>
          <w:rFonts w:hint="eastAsia" w:ascii="宋体" w:hAnsi="宋体" w:cs="宋体"/>
          <w:b/>
          <w:bCs/>
          <w:sz w:val="21"/>
          <w:szCs w:val="21"/>
          <w:lang w:val="en-US" w:eastAsia="zh-CN"/>
        </w:rPr>
        <w:t>1</w:t>
      </w:r>
      <w:r>
        <w:rPr>
          <w:rFonts w:hint="eastAsia" w:ascii="宋体" w:hAnsi="宋体" w:cs="宋体"/>
          <w:b/>
          <w:bCs/>
          <w:sz w:val="21"/>
          <w:szCs w:val="21"/>
        </w:rPr>
        <w:t>套教学教具，每套教具包括8张沙盘盘面、学员手册等，具体设施如下表格。</w:t>
      </w:r>
    </w:p>
    <w:p>
      <w:pPr>
        <w:spacing w:line="288" w:lineRule="auto"/>
        <w:ind w:firstLine="482"/>
        <w:rPr>
          <w:rFonts w:hint="eastAsia" w:ascii="宋体" w:hAnsi="宋体" w:cs="宋体"/>
          <w:b/>
          <w:bCs/>
          <w:sz w:val="21"/>
          <w:szCs w:val="21"/>
        </w:rPr>
      </w:pPr>
      <w:r>
        <w:rPr>
          <w:rFonts w:hint="eastAsia" w:ascii="宋体" w:hAnsi="宋体" w:cs="宋体"/>
          <w:b/>
          <w:bCs/>
          <w:sz w:val="21"/>
          <w:szCs w:val="21"/>
        </w:rPr>
        <w:t>★演示须提供盘面样品、下表中1－22项筹码样品及使用手册，且提供的盘面样品需为正式上课使用盘面，而非草图，还需说明如何配合筹码样品在上课中使用。</w:t>
      </w:r>
    </w:p>
    <w:p>
      <w:pPr>
        <w:spacing w:line="288" w:lineRule="auto"/>
        <w:ind w:firstLine="482"/>
        <w:rPr>
          <w:rFonts w:hint="eastAsia" w:ascii="宋体" w:hAnsi="宋体" w:cs="宋体"/>
          <w:b/>
          <w:bCs/>
          <w:sz w:val="21"/>
          <w:szCs w:val="21"/>
        </w:rPr>
      </w:pPr>
      <w:r>
        <w:rPr>
          <w:rFonts w:hint="eastAsia" w:ascii="宋体" w:hAnsi="宋体" w:cs="宋体"/>
          <w:b/>
          <w:bCs/>
          <w:sz w:val="21"/>
          <w:szCs w:val="21"/>
        </w:rPr>
        <w:t>（若为录屏演示，盘面样品、下表中1－22项筹码样品及使用手册需同录屏U盘一并于投标截止时间前寄至招标代理机构。）</w:t>
      </w:r>
    </w:p>
    <w:p>
      <w:pPr>
        <w:spacing w:line="288" w:lineRule="auto"/>
        <w:rPr>
          <w:rFonts w:hint="eastAsia" w:ascii="宋体" w:hAnsi="宋体" w:cs="宋体"/>
          <w:sz w:val="21"/>
          <w:szCs w:val="21"/>
        </w:rPr>
      </w:pPr>
      <w:r>
        <w:rPr>
          <w:rFonts w:hint="eastAsia" w:ascii="宋体" w:hAnsi="宋体" w:cs="宋体"/>
          <w:sz w:val="21"/>
          <w:szCs w:val="21"/>
        </w:rPr>
        <w:br w:type="page"/>
      </w:r>
      <w:r>
        <w:rPr>
          <w:rFonts w:hint="eastAsia" w:ascii="宋体" w:hAnsi="宋体" w:cs="宋体"/>
          <w:sz w:val="21"/>
          <w:szCs w:val="21"/>
        </w:rPr>
        <w:t>1、</w:t>
      </w:r>
      <w:r>
        <w:rPr>
          <w:rFonts w:hint="eastAsia" w:ascii="宋体" w:hAnsi="宋体" w:cs="宋体"/>
          <w:b/>
          <w:bCs/>
          <w:sz w:val="21"/>
          <w:szCs w:val="21"/>
        </w:rPr>
        <w:t>实物教具</w:t>
      </w:r>
    </w:p>
    <w:tbl>
      <w:tblPr>
        <w:tblStyle w:val="7"/>
        <w:tblpPr w:leftFromText="180" w:rightFromText="180" w:vertAnchor="text" w:horzAnchor="page" w:tblpX="1284" w:tblpY="87"/>
        <w:tblOverlap w:val="never"/>
        <w:tblW w:w="41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484"/>
        <w:gridCol w:w="1675"/>
        <w:gridCol w:w="939"/>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pPr>
              <w:jc w:val="center"/>
              <w:rPr>
                <w:rFonts w:hint="eastAsia" w:ascii="宋体" w:hAnsi="宋体" w:cs="宋体"/>
                <w:b/>
                <w:sz w:val="21"/>
                <w:szCs w:val="21"/>
              </w:rPr>
            </w:pPr>
            <w:r>
              <w:rPr>
                <w:rFonts w:hint="eastAsia" w:ascii="宋体" w:hAnsi="宋体" w:cs="宋体"/>
                <w:b/>
                <w:sz w:val="21"/>
                <w:szCs w:val="21"/>
              </w:rPr>
              <w:t>序号</w:t>
            </w:r>
          </w:p>
        </w:tc>
        <w:tc>
          <w:tcPr>
            <w:tcW w:w="1566" w:type="pct"/>
            <w:noWrap w:val="0"/>
            <w:vAlign w:val="center"/>
          </w:tcPr>
          <w:p>
            <w:pPr>
              <w:jc w:val="center"/>
              <w:rPr>
                <w:rFonts w:hint="eastAsia" w:ascii="宋体" w:hAnsi="宋体" w:cs="宋体"/>
                <w:b/>
                <w:sz w:val="21"/>
                <w:szCs w:val="21"/>
              </w:rPr>
            </w:pPr>
            <w:r>
              <w:rPr>
                <w:rFonts w:hint="eastAsia" w:ascii="宋体" w:hAnsi="宋体" w:cs="宋体"/>
                <w:b/>
                <w:sz w:val="21"/>
                <w:szCs w:val="21"/>
              </w:rPr>
              <w:t>物料名称</w:t>
            </w:r>
          </w:p>
        </w:tc>
        <w:tc>
          <w:tcPr>
            <w:tcW w:w="1056" w:type="pct"/>
            <w:noWrap w:val="0"/>
            <w:vAlign w:val="center"/>
          </w:tcPr>
          <w:p>
            <w:pPr>
              <w:jc w:val="center"/>
              <w:rPr>
                <w:rFonts w:hint="eastAsia" w:ascii="宋体" w:hAnsi="宋体" w:cs="宋体"/>
                <w:b/>
                <w:sz w:val="21"/>
                <w:szCs w:val="21"/>
              </w:rPr>
            </w:pPr>
            <w:r>
              <w:rPr>
                <w:rFonts w:hint="eastAsia" w:ascii="宋体" w:hAnsi="宋体" w:cs="宋体"/>
                <w:b/>
                <w:sz w:val="21"/>
                <w:szCs w:val="21"/>
              </w:rPr>
              <w:t>规格</w:t>
            </w:r>
          </w:p>
        </w:tc>
        <w:tc>
          <w:tcPr>
            <w:tcW w:w="592" w:type="pct"/>
            <w:noWrap w:val="0"/>
            <w:vAlign w:val="center"/>
          </w:tcPr>
          <w:p>
            <w:pPr>
              <w:jc w:val="center"/>
              <w:rPr>
                <w:rFonts w:hint="eastAsia" w:ascii="宋体" w:hAnsi="宋体" w:cs="宋体"/>
                <w:b/>
                <w:sz w:val="21"/>
                <w:szCs w:val="21"/>
              </w:rPr>
            </w:pPr>
            <w:r>
              <w:rPr>
                <w:rFonts w:hint="eastAsia" w:ascii="宋体" w:hAnsi="宋体" w:cs="宋体"/>
                <w:b/>
                <w:sz w:val="21"/>
                <w:szCs w:val="21"/>
              </w:rPr>
              <w:t>单位</w:t>
            </w:r>
          </w:p>
        </w:tc>
        <w:tc>
          <w:tcPr>
            <w:tcW w:w="1288" w:type="pct"/>
            <w:noWrap w:val="0"/>
            <w:vAlign w:val="center"/>
          </w:tcPr>
          <w:p>
            <w:pPr>
              <w:jc w:val="center"/>
              <w:rPr>
                <w:rFonts w:hint="eastAsia" w:ascii="宋体" w:hAnsi="宋体" w:cs="宋体"/>
                <w:b/>
                <w:sz w:val="21"/>
                <w:szCs w:val="21"/>
              </w:rPr>
            </w:pPr>
            <w:r>
              <w:rPr>
                <w:rFonts w:hint="eastAsia" w:ascii="宋体" w:hAnsi="宋体" w:cs="宋体"/>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土地筹码</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10亩</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土地筹码</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100亩</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土地筹码</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500亩</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文体场馆</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一级</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文体场馆</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二级</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文体场馆</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三级</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基教学校</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一级</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基教学校</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二级</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基教学校</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三级</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医院</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一级</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医院</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二级</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医院</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三级</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95" w:type="pct"/>
            <w:noWrap w:val="0"/>
            <w:vAlign w:val="center"/>
          </w:tcPr>
          <w:p>
            <w:pPr>
              <w:numPr>
                <w:ilvl w:val="0"/>
                <w:numId w:val="5"/>
              </w:numPr>
              <w:jc w:val="center"/>
              <w:rPr>
                <w:rFonts w:hint="eastAsia" w:ascii="宋体" w:hAnsi="宋体" w:cs="宋体"/>
                <w:sz w:val="21"/>
                <w:szCs w:val="21"/>
              </w:rPr>
            </w:pPr>
          </w:p>
        </w:tc>
        <w:tc>
          <w:tcPr>
            <w:tcW w:w="1566" w:type="pct"/>
            <w:vMerge w:val="restar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主导型制造业</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劳动密集型</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pPr>
              <w:numPr>
                <w:ilvl w:val="0"/>
                <w:numId w:val="5"/>
              </w:numPr>
              <w:jc w:val="center"/>
              <w:rPr>
                <w:rFonts w:hint="eastAsia" w:ascii="宋体" w:hAnsi="宋体" w:cs="宋体"/>
                <w:sz w:val="21"/>
                <w:szCs w:val="21"/>
              </w:rPr>
            </w:pPr>
          </w:p>
        </w:tc>
        <w:tc>
          <w:tcPr>
            <w:tcW w:w="1566" w:type="pct"/>
            <w:vMerge w:val="continue"/>
            <w:noWrap w:val="0"/>
            <w:vAlign w:val="center"/>
          </w:tcPr>
          <w:p>
            <w:pPr>
              <w:widowControl/>
              <w:jc w:val="center"/>
              <w:rPr>
                <w:rFonts w:hint="eastAsia" w:ascii="宋体" w:hAnsi="宋体" w:cs="宋体"/>
                <w:kern w:val="0"/>
                <w:sz w:val="21"/>
                <w:szCs w:val="21"/>
              </w:rPr>
            </w:pP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资本密集型</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pPr>
              <w:numPr>
                <w:ilvl w:val="0"/>
                <w:numId w:val="5"/>
              </w:numPr>
              <w:jc w:val="center"/>
              <w:rPr>
                <w:rFonts w:hint="eastAsia" w:ascii="宋体" w:hAnsi="宋体" w:cs="宋体"/>
                <w:sz w:val="21"/>
                <w:szCs w:val="21"/>
              </w:rPr>
            </w:pPr>
          </w:p>
        </w:tc>
        <w:tc>
          <w:tcPr>
            <w:tcW w:w="1566" w:type="pct"/>
            <w:vMerge w:val="restar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配套型制造业</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劳动密集型</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pPr>
              <w:numPr>
                <w:ilvl w:val="0"/>
                <w:numId w:val="5"/>
              </w:numPr>
              <w:jc w:val="center"/>
              <w:rPr>
                <w:rFonts w:hint="eastAsia" w:ascii="宋体" w:hAnsi="宋体" w:cs="宋体"/>
                <w:sz w:val="21"/>
                <w:szCs w:val="21"/>
              </w:rPr>
            </w:pPr>
          </w:p>
        </w:tc>
        <w:tc>
          <w:tcPr>
            <w:tcW w:w="1566" w:type="pct"/>
            <w:vMerge w:val="continue"/>
            <w:noWrap w:val="0"/>
            <w:vAlign w:val="center"/>
          </w:tcPr>
          <w:p>
            <w:pPr>
              <w:widowControl/>
              <w:jc w:val="center"/>
              <w:rPr>
                <w:rFonts w:hint="eastAsia" w:ascii="宋体" w:hAnsi="宋体" w:cs="宋体"/>
                <w:kern w:val="0"/>
                <w:sz w:val="21"/>
                <w:szCs w:val="21"/>
              </w:rPr>
            </w:pP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资本密集型</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生产服务业</w:t>
            </w:r>
          </w:p>
        </w:tc>
        <w:tc>
          <w:tcPr>
            <w:tcW w:w="1056" w:type="pct"/>
            <w:noWrap w:val="0"/>
            <w:vAlign w:val="center"/>
          </w:tcPr>
          <w:p>
            <w:pPr>
              <w:widowControl/>
              <w:jc w:val="center"/>
              <w:rPr>
                <w:rFonts w:hint="eastAsia" w:ascii="宋体" w:hAnsi="宋体" w:cs="宋体"/>
                <w:kern w:val="0"/>
                <w:sz w:val="21"/>
                <w:szCs w:val="21"/>
              </w:rPr>
            </w:pP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高端人才</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百人</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高端人才</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十人</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钱币</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百万</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钱币</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千万</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钱币</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亿</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风险牌</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0-5不同种类</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共24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筹码筒</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锥形塑料杯</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铃铛</w:t>
            </w:r>
          </w:p>
        </w:tc>
        <w:tc>
          <w:tcPr>
            <w:tcW w:w="1056" w:type="pct"/>
            <w:noWrap w:val="0"/>
            <w:vAlign w:val="center"/>
          </w:tcPr>
          <w:p>
            <w:pPr>
              <w:widowControl/>
              <w:jc w:val="center"/>
              <w:rPr>
                <w:rFonts w:hint="eastAsia" w:ascii="宋体" w:hAnsi="宋体" w:cs="宋体"/>
                <w:kern w:val="0"/>
                <w:sz w:val="21"/>
                <w:szCs w:val="21"/>
              </w:rPr>
            </w:pP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noWrap w:val="0"/>
            <w:vAlign w:val="center"/>
          </w:tcPr>
          <w:p>
            <w:pPr>
              <w:numPr>
                <w:ilvl w:val="0"/>
                <w:numId w:val="5"/>
              </w:numPr>
              <w:jc w:val="center"/>
              <w:rPr>
                <w:rFonts w:hint="eastAsia" w:ascii="宋体" w:hAnsi="宋体" w:cs="宋体"/>
                <w:sz w:val="21"/>
                <w:szCs w:val="21"/>
              </w:rPr>
            </w:pPr>
          </w:p>
        </w:tc>
        <w:tc>
          <w:tcPr>
            <w:tcW w:w="156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桌卡（字牌）</w:t>
            </w:r>
          </w:p>
        </w:tc>
        <w:tc>
          <w:tcPr>
            <w:tcW w:w="1056"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18CM*10CM</w:t>
            </w:r>
          </w:p>
        </w:tc>
        <w:tc>
          <w:tcPr>
            <w:tcW w:w="592"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个</w:t>
            </w:r>
          </w:p>
        </w:tc>
        <w:tc>
          <w:tcPr>
            <w:tcW w:w="1288" w:type="pct"/>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8</w:t>
            </w:r>
          </w:p>
        </w:tc>
      </w:tr>
    </w:tbl>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sz w:val="21"/>
          <w:szCs w:val="21"/>
        </w:rPr>
      </w:pPr>
    </w:p>
    <w:p>
      <w:pPr>
        <w:spacing w:line="288" w:lineRule="auto"/>
        <w:rPr>
          <w:rFonts w:hint="eastAsia" w:ascii="宋体" w:hAnsi="宋体" w:cs="宋体"/>
          <w:b/>
          <w:bCs/>
          <w:sz w:val="21"/>
          <w:szCs w:val="21"/>
        </w:rPr>
      </w:pPr>
      <w:r>
        <w:rPr>
          <w:rFonts w:hint="eastAsia" w:ascii="宋体" w:hAnsi="宋体" w:cs="宋体"/>
          <w:b/>
          <w:bCs/>
          <w:sz w:val="21"/>
          <w:szCs w:val="21"/>
        </w:rPr>
        <w:t>2、教学资料</w:t>
      </w:r>
    </w:p>
    <w:tbl>
      <w:tblPr>
        <w:tblStyle w:val="7"/>
        <w:tblpPr w:leftFromText="180" w:rightFromText="180" w:vertAnchor="text" w:horzAnchor="page" w:tblpX="1327" w:tblpY="1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1"/>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121" w:type="dxa"/>
            <w:noWrap w:val="0"/>
            <w:vAlign w:val="top"/>
          </w:tcPr>
          <w:p>
            <w:pPr>
              <w:widowControl/>
              <w:jc w:val="center"/>
              <w:rPr>
                <w:rFonts w:hint="eastAsia" w:ascii="宋体" w:hAnsi="宋体" w:cs="宋体"/>
                <w:kern w:val="0"/>
                <w:sz w:val="21"/>
                <w:szCs w:val="21"/>
              </w:rPr>
            </w:pPr>
            <w:r>
              <w:rPr>
                <w:rFonts w:hint="eastAsia" w:ascii="宋体" w:hAnsi="宋体" w:cs="宋体"/>
                <w:kern w:val="0"/>
                <w:sz w:val="21"/>
                <w:szCs w:val="21"/>
              </w:rPr>
              <w:t>名称（数量均为1件）</w:t>
            </w:r>
          </w:p>
        </w:tc>
        <w:tc>
          <w:tcPr>
            <w:tcW w:w="2759" w:type="dxa"/>
            <w:noWrap w:val="0"/>
            <w:vAlign w:val="top"/>
          </w:tcPr>
          <w:p>
            <w:pPr>
              <w:widowControl/>
              <w:jc w:val="center"/>
              <w:rPr>
                <w:rFonts w:hint="eastAsia" w:ascii="宋体" w:hAnsi="宋体" w:cs="宋体"/>
                <w:kern w:val="0"/>
                <w:sz w:val="21"/>
                <w:szCs w:val="21"/>
              </w:rPr>
            </w:pPr>
            <w:r>
              <w:rPr>
                <w:rFonts w:hint="eastAsia" w:ascii="宋体" w:hAnsi="宋体" w:cs="宋体"/>
                <w:kern w:val="0"/>
                <w:sz w:val="21"/>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121" w:type="dxa"/>
            <w:noWrap w:val="0"/>
            <w:vAlign w:val="top"/>
          </w:tcPr>
          <w:p>
            <w:pPr>
              <w:widowControl/>
              <w:jc w:val="center"/>
              <w:rPr>
                <w:rFonts w:hint="eastAsia" w:ascii="宋体" w:hAnsi="宋体" w:cs="宋体"/>
                <w:kern w:val="0"/>
                <w:sz w:val="21"/>
                <w:szCs w:val="21"/>
              </w:rPr>
            </w:pPr>
            <w:r>
              <w:rPr>
                <w:rFonts w:hint="eastAsia" w:ascii="宋体" w:hAnsi="宋体" w:cs="宋体"/>
                <w:kern w:val="0"/>
                <w:sz w:val="21"/>
                <w:szCs w:val="21"/>
              </w:rPr>
              <w:t>《财政学（财政管理与政府预算）模拟决策沙盘授课讲义》</w:t>
            </w:r>
          </w:p>
        </w:tc>
        <w:tc>
          <w:tcPr>
            <w:tcW w:w="2759" w:type="dxa"/>
            <w:noWrap w:val="0"/>
            <w:vAlign w:val="top"/>
          </w:tcPr>
          <w:p>
            <w:pPr>
              <w:widowControl/>
              <w:jc w:val="center"/>
              <w:rPr>
                <w:rFonts w:hint="eastAsia" w:ascii="宋体" w:hAnsi="宋体" w:cs="宋体"/>
                <w:kern w:val="0"/>
                <w:sz w:val="21"/>
                <w:szCs w:val="21"/>
              </w:rPr>
            </w:pPr>
            <w:r>
              <w:rPr>
                <w:rFonts w:hint="eastAsia" w:ascii="宋体" w:hAnsi="宋体" w:cs="宋体"/>
                <w:kern w:val="0"/>
                <w:sz w:val="21"/>
                <w:szCs w:val="21"/>
              </w:rPr>
              <w:t>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5121" w:type="dxa"/>
            <w:noWrap w:val="0"/>
            <w:vAlign w:val="top"/>
          </w:tcPr>
          <w:p>
            <w:pPr>
              <w:widowControl/>
              <w:jc w:val="center"/>
              <w:rPr>
                <w:rFonts w:hint="eastAsia" w:ascii="宋体" w:hAnsi="宋体" w:cs="宋体"/>
                <w:kern w:val="0"/>
                <w:sz w:val="21"/>
                <w:szCs w:val="21"/>
              </w:rPr>
            </w:pPr>
            <w:r>
              <w:rPr>
                <w:rFonts w:hint="eastAsia" w:ascii="宋体" w:hAnsi="宋体" w:cs="宋体"/>
                <w:kern w:val="0"/>
                <w:sz w:val="21"/>
                <w:szCs w:val="21"/>
              </w:rPr>
              <w:t>《财政学（财政管理与政府预算）模拟决策沙盘教学指导书》</w:t>
            </w:r>
          </w:p>
        </w:tc>
        <w:tc>
          <w:tcPr>
            <w:tcW w:w="2759" w:type="dxa"/>
            <w:noWrap w:val="0"/>
            <w:vAlign w:val="top"/>
          </w:tcPr>
          <w:p>
            <w:pPr>
              <w:widowControl/>
              <w:jc w:val="center"/>
              <w:rPr>
                <w:rFonts w:hint="eastAsia" w:ascii="宋体" w:hAnsi="宋体" w:cs="宋体"/>
                <w:kern w:val="0"/>
                <w:sz w:val="21"/>
                <w:szCs w:val="21"/>
              </w:rPr>
            </w:pPr>
            <w:r>
              <w:rPr>
                <w:rFonts w:hint="eastAsia" w:ascii="宋体" w:hAnsi="宋体" w:cs="宋体"/>
                <w:kern w:val="0"/>
                <w:sz w:val="21"/>
                <w:szCs w:val="21"/>
              </w:rPr>
              <w:t>WORD电子版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5121" w:type="dxa"/>
            <w:noWrap w:val="0"/>
            <w:vAlign w:val="top"/>
          </w:tcPr>
          <w:p>
            <w:pPr>
              <w:widowControl/>
              <w:jc w:val="center"/>
              <w:rPr>
                <w:rFonts w:hint="eastAsia" w:ascii="宋体" w:hAnsi="宋体" w:cs="宋体"/>
                <w:kern w:val="0"/>
                <w:sz w:val="21"/>
                <w:szCs w:val="21"/>
              </w:rPr>
            </w:pPr>
            <w:r>
              <w:rPr>
                <w:rFonts w:hint="eastAsia" w:ascii="宋体" w:hAnsi="宋体" w:cs="宋体"/>
                <w:kern w:val="0"/>
                <w:sz w:val="21"/>
                <w:szCs w:val="21"/>
              </w:rPr>
              <w:t>《财政学（财政管理与政府预算）模拟决策沙盘学员手册》</w:t>
            </w:r>
          </w:p>
        </w:tc>
        <w:tc>
          <w:tcPr>
            <w:tcW w:w="2759" w:type="dxa"/>
            <w:noWrap w:val="0"/>
            <w:vAlign w:val="top"/>
          </w:tcPr>
          <w:p>
            <w:pPr>
              <w:widowControl/>
              <w:jc w:val="center"/>
              <w:rPr>
                <w:rFonts w:hint="eastAsia" w:ascii="宋体" w:hAnsi="宋体" w:cs="宋体"/>
                <w:kern w:val="0"/>
                <w:sz w:val="21"/>
                <w:szCs w:val="21"/>
              </w:rPr>
            </w:pPr>
            <w:r>
              <w:rPr>
                <w:rFonts w:hint="eastAsia" w:ascii="宋体" w:hAnsi="宋体" w:cs="宋体"/>
                <w:kern w:val="0"/>
                <w:sz w:val="21"/>
                <w:szCs w:val="21"/>
              </w:rPr>
              <w:t>印刷版10本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21" w:type="dxa"/>
            <w:noWrap w:val="0"/>
            <w:vAlign w:val="top"/>
          </w:tcPr>
          <w:p>
            <w:pPr>
              <w:widowControl/>
              <w:jc w:val="center"/>
              <w:rPr>
                <w:rFonts w:hint="eastAsia" w:ascii="宋体" w:hAnsi="宋体" w:cs="宋体"/>
                <w:kern w:val="0"/>
                <w:sz w:val="21"/>
                <w:szCs w:val="21"/>
              </w:rPr>
            </w:pPr>
            <w:r>
              <w:rPr>
                <w:rFonts w:hint="eastAsia" w:ascii="宋体" w:hAnsi="宋体" w:cs="宋体"/>
                <w:kern w:val="0"/>
                <w:sz w:val="21"/>
                <w:szCs w:val="21"/>
              </w:rPr>
              <w:t>《财政学（财政管理与政府预算）模拟决策沙盘课程教师手册》</w:t>
            </w:r>
          </w:p>
        </w:tc>
        <w:tc>
          <w:tcPr>
            <w:tcW w:w="2759" w:type="dxa"/>
            <w:noWrap w:val="0"/>
            <w:vAlign w:val="top"/>
          </w:tcPr>
          <w:p>
            <w:pPr>
              <w:widowControl/>
              <w:jc w:val="center"/>
              <w:rPr>
                <w:rFonts w:hint="eastAsia" w:ascii="宋体" w:hAnsi="宋体" w:cs="宋体"/>
                <w:kern w:val="0"/>
                <w:sz w:val="21"/>
                <w:szCs w:val="21"/>
              </w:rPr>
            </w:pPr>
            <w:r>
              <w:rPr>
                <w:rFonts w:hint="eastAsia" w:ascii="宋体" w:hAnsi="宋体" w:cs="宋体"/>
                <w:kern w:val="0"/>
                <w:sz w:val="21"/>
                <w:szCs w:val="21"/>
              </w:rPr>
              <w:t>WORD电子版和印刷版1本</w:t>
            </w:r>
          </w:p>
        </w:tc>
      </w:tr>
    </w:tbl>
    <w:p>
      <w:pPr>
        <w:spacing w:line="288" w:lineRule="auto"/>
        <w:rPr>
          <w:rFonts w:hint="eastAsia" w:ascii="宋体" w:hAnsi="宋体" w:cs="宋体"/>
          <w:b/>
          <w:bCs/>
          <w:sz w:val="21"/>
          <w:szCs w:val="21"/>
        </w:rPr>
      </w:pPr>
    </w:p>
    <w:p>
      <w:pPr>
        <w:spacing w:line="288" w:lineRule="auto"/>
        <w:rPr>
          <w:rFonts w:hint="eastAsia" w:ascii="宋体" w:hAnsi="宋体" w:cs="宋体"/>
          <w:b/>
          <w:bCs/>
          <w:sz w:val="21"/>
          <w:szCs w:val="21"/>
        </w:rPr>
      </w:pPr>
    </w:p>
    <w:p>
      <w:pPr>
        <w:spacing w:line="288" w:lineRule="auto"/>
        <w:ind w:firstLine="482"/>
        <w:rPr>
          <w:rFonts w:hint="eastAsia" w:ascii="宋体" w:hAnsi="宋体" w:cs="宋体"/>
          <w:b/>
          <w:bCs/>
          <w:sz w:val="21"/>
          <w:szCs w:val="21"/>
        </w:rPr>
      </w:pPr>
    </w:p>
    <w:p>
      <w:pPr>
        <w:spacing w:line="288" w:lineRule="auto"/>
        <w:ind w:firstLine="482"/>
        <w:rPr>
          <w:rFonts w:hint="eastAsia" w:ascii="宋体" w:hAnsi="宋体" w:cs="宋体"/>
          <w:b/>
          <w:bCs/>
          <w:sz w:val="21"/>
          <w:szCs w:val="21"/>
        </w:rPr>
      </w:pPr>
    </w:p>
    <w:p>
      <w:pPr>
        <w:spacing w:line="288" w:lineRule="auto"/>
        <w:ind w:firstLine="482"/>
        <w:rPr>
          <w:rFonts w:hint="eastAsia" w:ascii="宋体" w:hAnsi="宋体" w:cs="宋体"/>
          <w:b/>
          <w:bCs/>
          <w:sz w:val="21"/>
          <w:szCs w:val="21"/>
        </w:rPr>
      </w:pPr>
    </w:p>
    <w:p>
      <w:pPr>
        <w:spacing w:line="288" w:lineRule="auto"/>
        <w:ind w:firstLine="482"/>
        <w:rPr>
          <w:rFonts w:hint="eastAsia" w:ascii="宋体" w:hAnsi="宋体" w:cs="宋体"/>
          <w:b/>
          <w:bCs/>
          <w:sz w:val="21"/>
          <w:szCs w:val="21"/>
        </w:rPr>
      </w:pPr>
    </w:p>
    <w:p>
      <w:pPr>
        <w:spacing w:line="288" w:lineRule="auto"/>
        <w:ind w:firstLine="482"/>
        <w:rPr>
          <w:rFonts w:hint="eastAsia" w:ascii="宋体" w:hAnsi="宋体" w:cs="宋体"/>
          <w:b/>
          <w:bCs/>
          <w:sz w:val="21"/>
          <w:szCs w:val="21"/>
        </w:rPr>
      </w:pPr>
    </w:p>
    <w:p>
      <w:pPr>
        <w:spacing w:line="288" w:lineRule="auto"/>
        <w:ind w:firstLine="482"/>
        <w:rPr>
          <w:rFonts w:hint="eastAsia" w:ascii="宋体" w:hAnsi="宋体" w:cs="宋体"/>
          <w:b/>
          <w:bCs/>
          <w:sz w:val="21"/>
          <w:szCs w:val="21"/>
        </w:rPr>
      </w:pPr>
    </w:p>
    <w:p>
      <w:pPr>
        <w:spacing w:line="288" w:lineRule="auto"/>
        <w:ind w:firstLine="482"/>
        <w:rPr>
          <w:rFonts w:hint="eastAsia" w:ascii="宋体" w:hAnsi="宋体" w:cs="宋体"/>
          <w:b/>
          <w:bCs/>
          <w:sz w:val="21"/>
          <w:szCs w:val="21"/>
        </w:rPr>
      </w:pPr>
    </w:p>
    <w:p>
      <w:pPr>
        <w:spacing w:line="288" w:lineRule="auto"/>
        <w:ind w:firstLine="482"/>
        <w:rPr>
          <w:rFonts w:hint="eastAsia" w:ascii="宋体" w:hAnsi="宋体" w:cs="宋体"/>
          <w:b/>
          <w:bCs/>
          <w:sz w:val="21"/>
          <w:szCs w:val="21"/>
        </w:rPr>
      </w:pPr>
    </w:p>
    <w:p>
      <w:pPr>
        <w:spacing w:line="288" w:lineRule="auto"/>
        <w:ind w:firstLine="482"/>
        <w:rPr>
          <w:rFonts w:hint="eastAsia" w:ascii="宋体" w:hAnsi="宋体" w:cs="宋体"/>
          <w:b/>
          <w:bCs/>
          <w:sz w:val="21"/>
          <w:szCs w:val="21"/>
        </w:rPr>
      </w:pPr>
    </w:p>
    <w:p>
      <w:pPr>
        <w:spacing w:line="288" w:lineRule="auto"/>
        <w:ind w:firstLine="482"/>
        <w:rPr>
          <w:rFonts w:hint="eastAsia" w:ascii="宋体" w:hAnsi="宋体" w:cs="宋体"/>
          <w:b/>
          <w:bCs/>
          <w:sz w:val="21"/>
          <w:szCs w:val="21"/>
        </w:rPr>
      </w:pPr>
    </w:p>
    <w:p>
      <w:pPr>
        <w:spacing w:line="288" w:lineRule="auto"/>
        <w:ind w:firstLine="482"/>
        <w:rPr>
          <w:rFonts w:hint="eastAsia" w:ascii="宋体" w:hAnsi="宋体" w:cs="宋体"/>
          <w:b/>
          <w:bCs/>
          <w:sz w:val="21"/>
          <w:szCs w:val="21"/>
        </w:rPr>
      </w:pPr>
    </w:p>
    <w:p>
      <w:pPr>
        <w:spacing w:line="288" w:lineRule="auto"/>
        <w:ind w:firstLine="482"/>
        <w:rPr>
          <w:rFonts w:hint="eastAsia" w:ascii="宋体" w:hAnsi="宋体" w:cs="宋体"/>
          <w:b/>
          <w:bCs/>
          <w:sz w:val="21"/>
          <w:szCs w:val="21"/>
        </w:rPr>
      </w:pPr>
    </w:p>
    <w:p>
      <w:pPr>
        <w:spacing w:line="288" w:lineRule="auto"/>
        <w:ind w:firstLine="482"/>
        <w:rPr>
          <w:rFonts w:hint="eastAsia" w:ascii="宋体" w:hAnsi="宋体" w:cs="宋体"/>
          <w:b/>
          <w:bCs/>
          <w:sz w:val="21"/>
          <w:szCs w:val="21"/>
        </w:rPr>
      </w:pPr>
    </w:p>
    <w:p>
      <w:pPr>
        <w:spacing w:line="288" w:lineRule="auto"/>
        <w:ind w:firstLine="482"/>
        <w:rPr>
          <w:rFonts w:ascii="宋体" w:hAnsi="宋体" w:cs="宋体"/>
          <w:b/>
          <w:bCs/>
          <w:sz w:val="21"/>
          <w:szCs w:val="21"/>
        </w:rPr>
      </w:pPr>
      <w:r>
        <w:rPr>
          <w:rFonts w:hint="eastAsia" w:ascii="宋体" w:hAnsi="宋体" w:cs="宋体"/>
          <w:b/>
          <w:bCs/>
          <w:sz w:val="21"/>
          <w:szCs w:val="21"/>
        </w:rPr>
        <w:t>1.功能演示</w:t>
      </w:r>
    </w:p>
    <w:p>
      <w:pPr>
        <w:spacing w:line="288" w:lineRule="auto"/>
        <w:ind w:firstLine="396" w:firstLineChars="200"/>
        <w:rPr>
          <w:rFonts w:hint="eastAsia" w:ascii="宋体" w:hAnsi="宋体" w:cs="宋体"/>
          <w:spacing w:val="-6"/>
          <w:sz w:val="21"/>
          <w:szCs w:val="21"/>
        </w:rPr>
      </w:pPr>
      <w:r>
        <w:rPr>
          <w:rFonts w:hint="eastAsia" w:ascii="宋体" w:hAnsi="宋体" w:cs="宋体"/>
          <w:spacing w:val="-6"/>
          <w:sz w:val="21"/>
          <w:szCs w:val="21"/>
        </w:rPr>
        <w:t>1.1演示内容要求：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551"/>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spacing w:line="288" w:lineRule="auto"/>
              <w:jc w:val="center"/>
              <w:rPr>
                <w:rFonts w:ascii="宋体" w:hAnsi="宋体" w:cs="宋体"/>
                <w:b/>
                <w:spacing w:val="-6"/>
                <w:sz w:val="21"/>
                <w:szCs w:val="21"/>
              </w:rPr>
            </w:pPr>
            <w:r>
              <w:rPr>
                <w:rFonts w:hint="eastAsia" w:ascii="宋体" w:hAnsi="宋体" w:cs="宋体"/>
                <w:b/>
                <w:spacing w:val="-6"/>
                <w:sz w:val="21"/>
                <w:szCs w:val="21"/>
              </w:rPr>
              <w:t>序号</w:t>
            </w:r>
          </w:p>
        </w:tc>
        <w:tc>
          <w:tcPr>
            <w:tcW w:w="2551" w:type="dxa"/>
            <w:noWrap w:val="0"/>
            <w:vAlign w:val="top"/>
          </w:tcPr>
          <w:p>
            <w:pPr>
              <w:spacing w:line="288" w:lineRule="auto"/>
              <w:jc w:val="center"/>
              <w:rPr>
                <w:rFonts w:ascii="宋体" w:hAnsi="宋体" w:cs="宋体"/>
                <w:b/>
                <w:spacing w:val="-6"/>
                <w:sz w:val="21"/>
                <w:szCs w:val="21"/>
              </w:rPr>
            </w:pPr>
            <w:r>
              <w:rPr>
                <w:rFonts w:hint="eastAsia" w:ascii="宋体" w:hAnsi="宋体" w:cs="宋体"/>
                <w:b/>
                <w:spacing w:val="-6"/>
                <w:sz w:val="21"/>
                <w:szCs w:val="21"/>
              </w:rPr>
              <w:t>名称</w:t>
            </w:r>
          </w:p>
        </w:tc>
        <w:tc>
          <w:tcPr>
            <w:tcW w:w="5976" w:type="dxa"/>
            <w:noWrap w:val="0"/>
            <w:vAlign w:val="top"/>
          </w:tcPr>
          <w:p>
            <w:pPr>
              <w:spacing w:line="288" w:lineRule="auto"/>
              <w:jc w:val="center"/>
              <w:rPr>
                <w:rFonts w:ascii="宋体" w:hAnsi="宋体" w:cs="宋体"/>
                <w:b/>
                <w:spacing w:val="-6"/>
                <w:sz w:val="21"/>
                <w:szCs w:val="21"/>
              </w:rPr>
            </w:pPr>
            <w:r>
              <w:rPr>
                <w:rFonts w:hint="eastAsia" w:ascii="宋体" w:hAnsi="宋体" w:cs="宋体"/>
                <w:b/>
                <w:spacing w:val="-6"/>
                <w:sz w:val="21"/>
                <w:szCs w:val="21"/>
              </w:rPr>
              <w:t>演示内容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spacing w:line="288" w:lineRule="auto"/>
              <w:jc w:val="center"/>
              <w:rPr>
                <w:rFonts w:ascii="宋体" w:hAnsi="宋体" w:cs="宋体"/>
                <w:spacing w:val="-6"/>
                <w:sz w:val="21"/>
                <w:szCs w:val="21"/>
              </w:rPr>
            </w:pPr>
            <w:r>
              <w:rPr>
                <w:rFonts w:ascii="宋体" w:hAnsi="宋体" w:cs="宋体"/>
                <w:spacing w:val="-6"/>
                <w:sz w:val="21"/>
                <w:szCs w:val="21"/>
              </w:rPr>
              <w:t>1</w:t>
            </w:r>
          </w:p>
        </w:tc>
        <w:tc>
          <w:tcPr>
            <w:tcW w:w="2551" w:type="dxa"/>
            <w:noWrap w:val="0"/>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身份验证</w:t>
            </w:r>
          </w:p>
        </w:tc>
        <w:tc>
          <w:tcPr>
            <w:tcW w:w="5976" w:type="dxa"/>
            <w:noWrap w:val="0"/>
            <w:vAlign w:val="top"/>
          </w:tcPr>
          <w:p>
            <w:pPr>
              <w:spacing w:line="288" w:lineRule="auto"/>
              <w:rPr>
                <w:rFonts w:ascii="宋体" w:hAnsi="宋体" w:cs="宋体"/>
                <w:spacing w:val="-6"/>
                <w:sz w:val="21"/>
                <w:szCs w:val="21"/>
              </w:rPr>
            </w:pPr>
            <w:r>
              <w:rPr>
                <w:rFonts w:hint="eastAsia" w:ascii="宋体" w:hAnsi="宋体"/>
                <w:b/>
                <w:sz w:val="21"/>
                <w:szCs w:val="21"/>
              </w:rPr>
              <w:t>著作权知识产权证明及身份证等材料的核验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spacing w:line="288" w:lineRule="auto"/>
              <w:jc w:val="center"/>
              <w:rPr>
                <w:rFonts w:hint="eastAsia" w:ascii="宋体" w:hAnsi="宋体" w:cs="宋体"/>
                <w:spacing w:val="-6"/>
                <w:sz w:val="21"/>
                <w:szCs w:val="21"/>
              </w:rPr>
            </w:pPr>
            <w:r>
              <w:rPr>
                <w:rFonts w:hint="eastAsia" w:ascii="宋体" w:hAnsi="宋体" w:cs="宋体"/>
                <w:spacing w:val="-6"/>
                <w:sz w:val="21"/>
                <w:szCs w:val="21"/>
              </w:rPr>
              <w:t>2</w:t>
            </w:r>
          </w:p>
        </w:tc>
        <w:tc>
          <w:tcPr>
            <w:tcW w:w="2551" w:type="dxa"/>
            <w:noWrap w:val="0"/>
            <w:vAlign w:val="center"/>
          </w:tcPr>
          <w:p>
            <w:pPr>
              <w:spacing w:line="288" w:lineRule="auto"/>
              <w:jc w:val="center"/>
              <w:rPr>
                <w:rFonts w:hint="eastAsia" w:ascii="宋体" w:hAnsi="宋体" w:cs="宋体"/>
                <w:spacing w:val="-6"/>
                <w:sz w:val="21"/>
                <w:szCs w:val="21"/>
              </w:rPr>
            </w:pPr>
            <w:r>
              <w:rPr>
                <w:rFonts w:hint="eastAsia" w:ascii="宋体" w:hAnsi="宋体" w:cs="宋体"/>
                <w:spacing w:val="-6"/>
                <w:sz w:val="21"/>
                <w:szCs w:val="21"/>
              </w:rPr>
              <w:t>软件展示</w:t>
            </w:r>
          </w:p>
        </w:tc>
        <w:tc>
          <w:tcPr>
            <w:tcW w:w="5976" w:type="dxa"/>
            <w:noWrap w:val="0"/>
            <w:vAlign w:val="top"/>
          </w:tcPr>
          <w:p>
            <w:pPr>
              <w:spacing w:line="288" w:lineRule="auto"/>
              <w:rPr>
                <w:rFonts w:hint="eastAsia" w:ascii="宋体" w:hAnsi="宋体"/>
                <w:b/>
                <w:sz w:val="21"/>
                <w:szCs w:val="21"/>
              </w:rPr>
            </w:pPr>
            <w:r>
              <w:rPr>
                <w:rFonts w:hint="eastAsia" w:ascii="宋体" w:hAnsi="宋体"/>
                <w:sz w:val="21"/>
                <w:szCs w:val="21"/>
              </w:rPr>
              <w:t>加“</w:t>
            </w:r>
            <w:r>
              <w:rPr>
                <w:rFonts w:hint="eastAsia" w:ascii="宋体" w:hAnsi="宋体" w:cs="宋体"/>
                <w:color w:val="000000"/>
                <w:sz w:val="24"/>
              </w:rPr>
              <w:t>★</w:t>
            </w:r>
            <w:r>
              <w:rPr>
                <w:rFonts w:hint="eastAsia" w:ascii="宋体" w:hAnsi="宋体"/>
                <w:sz w:val="21"/>
                <w:szCs w:val="21"/>
              </w:rPr>
              <w:t>”</w:t>
            </w:r>
            <w:r>
              <w:rPr>
                <w:rFonts w:hint="eastAsia" w:ascii="宋体" w:hAnsi="宋体"/>
                <w:b/>
                <w:sz w:val="21"/>
                <w:szCs w:val="21"/>
              </w:rPr>
              <w:t>软件的基本界面、基本操作流程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3</w:t>
            </w:r>
          </w:p>
        </w:tc>
        <w:tc>
          <w:tcPr>
            <w:tcW w:w="2551" w:type="dxa"/>
            <w:noWrap w:val="0"/>
            <w:vAlign w:val="center"/>
          </w:tcPr>
          <w:p>
            <w:pPr>
              <w:spacing w:line="288" w:lineRule="auto"/>
              <w:jc w:val="center"/>
              <w:rPr>
                <w:rFonts w:hint="eastAsia" w:ascii="宋体" w:hAnsi="宋体" w:cs="宋体"/>
                <w:spacing w:val="-6"/>
                <w:sz w:val="21"/>
                <w:szCs w:val="21"/>
              </w:rPr>
            </w:pPr>
            <w:r>
              <w:rPr>
                <w:rFonts w:hint="eastAsia" w:ascii="宋体" w:hAnsi="宋体"/>
                <w:bCs/>
                <w:sz w:val="21"/>
                <w:szCs w:val="21"/>
              </w:rPr>
              <w:t>道具展示</w:t>
            </w:r>
          </w:p>
        </w:tc>
        <w:tc>
          <w:tcPr>
            <w:tcW w:w="5976" w:type="dxa"/>
            <w:noWrap w:val="0"/>
            <w:vAlign w:val="top"/>
          </w:tcPr>
          <w:p>
            <w:pPr>
              <w:spacing w:line="288" w:lineRule="auto"/>
              <w:rPr>
                <w:rFonts w:hint="eastAsia" w:ascii="宋体" w:hAnsi="宋体"/>
                <w:b/>
                <w:sz w:val="21"/>
                <w:szCs w:val="21"/>
              </w:rPr>
            </w:pPr>
            <w:r>
              <w:rPr>
                <w:rFonts w:hint="eastAsia" w:ascii="宋体" w:hAnsi="宋体"/>
                <w:b/>
                <w:sz w:val="21"/>
                <w:szCs w:val="21"/>
              </w:rPr>
              <w:t>沙盘结构、模块、分类角色、基本操作流程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spacing w:line="288" w:lineRule="auto"/>
              <w:jc w:val="center"/>
              <w:rPr>
                <w:rFonts w:ascii="宋体" w:hAnsi="宋体" w:cs="宋体"/>
                <w:spacing w:val="-6"/>
                <w:sz w:val="21"/>
                <w:szCs w:val="21"/>
              </w:rPr>
            </w:pPr>
            <w:r>
              <w:rPr>
                <w:rFonts w:hint="eastAsia" w:ascii="宋体" w:hAnsi="宋体" w:cs="宋体"/>
                <w:spacing w:val="-6"/>
                <w:sz w:val="21"/>
                <w:szCs w:val="21"/>
              </w:rPr>
              <w:t>4</w:t>
            </w:r>
          </w:p>
        </w:tc>
        <w:tc>
          <w:tcPr>
            <w:tcW w:w="2551" w:type="dxa"/>
            <w:noWrap w:val="0"/>
            <w:vAlign w:val="center"/>
          </w:tcPr>
          <w:p>
            <w:pPr>
              <w:spacing w:line="288" w:lineRule="auto"/>
              <w:jc w:val="center"/>
              <w:rPr>
                <w:rFonts w:hint="eastAsia" w:ascii="宋体" w:hAnsi="宋体"/>
                <w:bCs/>
                <w:sz w:val="21"/>
                <w:szCs w:val="21"/>
              </w:rPr>
            </w:pPr>
            <w:r>
              <w:rPr>
                <w:rFonts w:hint="eastAsia" w:ascii="宋体" w:hAnsi="宋体"/>
                <w:bCs/>
                <w:sz w:val="21"/>
                <w:szCs w:val="21"/>
              </w:rPr>
              <w:t>教学资料</w:t>
            </w:r>
          </w:p>
        </w:tc>
        <w:tc>
          <w:tcPr>
            <w:tcW w:w="5976" w:type="dxa"/>
            <w:noWrap w:val="0"/>
            <w:vAlign w:val="top"/>
          </w:tcPr>
          <w:p>
            <w:pPr>
              <w:spacing w:line="288" w:lineRule="auto"/>
              <w:rPr>
                <w:rFonts w:hint="eastAsia" w:ascii="宋体" w:hAnsi="宋体"/>
                <w:b/>
                <w:sz w:val="21"/>
                <w:szCs w:val="21"/>
              </w:rPr>
            </w:pPr>
            <w:r>
              <w:rPr>
                <w:rFonts w:hint="eastAsia" w:ascii="宋体" w:hAnsi="宋体"/>
                <w:b/>
                <w:sz w:val="21"/>
                <w:szCs w:val="21"/>
              </w:rPr>
              <w:t>使用手册一份</w:t>
            </w:r>
          </w:p>
        </w:tc>
      </w:tr>
    </w:tbl>
    <w:p>
      <w:pPr>
        <w:pStyle w:val="10"/>
        <w:spacing w:line="300" w:lineRule="auto"/>
        <w:rPr>
          <w:rFonts w:hint="eastAsia" w:ascii="宋体" w:hAnsi="宋体"/>
          <w:b/>
          <w:color w:val="auto"/>
          <w:sz w:val="21"/>
          <w:szCs w:val="21"/>
        </w:rPr>
      </w:pPr>
    </w:p>
    <w:p>
      <w:pPr>
        <w:pStyle w:val="10"/>
        <w:spacing w:line="300" w:lineRule="auto"/>
        <w:ind w:firstLine="422" w:firstLineChars="200"/>
        <w:rPr>
          <w:rFonts w:hint="eastAsia" w:ascii="宋体" w:hAnsi="宋体"/>
          <w:b/>
          <w:color w:val="auto"/>
          <w:sz w:val="21"/>
          <w:szCs w:val="21"/>
        </w:rPr>
      </w:pPr>
      <w:r>
        <w:rPr>
          <w:rFonts w:hint="eastAsia" w:ascii="宋体" w:hAnsi="宋体"/>
          <w:b/>
          <w:color w:val="auto"/>
          <w:sz w:val="21"/>
          <w:szCs w:val="21"/>
        </w:rPr>
        <w:t>1.2 演示时间不超过20分钟，演示过程需要准备的器材、软件、网络等设施由供应商自行准备。</w:t>
      </w:r>
    </w:p>
    <w:p>
      <w:pPr>
        <w:pStyle w:val="10"/>
        <w:spacing w:line="300" w:lineRule="auto"/>
        <w:ind w:firstLine="422" w:firstLineChars="200"/>
        <w:rPr>
          <w:rFonts w:hint="eastAsia" w:ascii="宋体" w:hAnsi="宋体"/>
          <w:b/>
          <w:color w:val="auto"/>
          <w:sz w:val="21"/>
          <w:szCs w:val="21"/>
        </w:rPr>
      </w:pPr>
      <w:r>
        <w:rPr>
          <w:rFonts w:hint="eastAsia" w:ascii="宋体" w:hAnsi="宋体"/>
          <w:b/>
          <w:color w:val="auto"/>
          <w:sz w:val="21"/>
          <w:szCs w:val="21"/>
        </w:rPr>
        <w:t>1.3 未提供演示或采用非真实系统或原型演示的，演示分为0分。</w:t>
      </w:r>
    </w:p>
    <w:p>
      <w:pPr>
        <w:pStyle w:val="10"/>
        <w:spacing w:line="300" w:lineRule="auto"/>
        <w:ind w:firstLine="422" w:firstLineChars="200"/>
        <w:rPr>
          <w:rFonts w:hint="eastAsia" w:ascii="宋体" w:hAnsi="宋体"/>
          <w:b/>
          <w:color w:val="auto"/>
          <w:sz w:val="21"/>
          <w:szCs w:val="21"/>
        </w:rPr>
      </w:pPr>
      <w:r>
        <w:rPr>
          <w:rFonts w:hint="eastAsia" w:ascii="宋体" w:hAnsi="宋体"/>
          <w:b/>
          <w:color w:val="auto"/>
          <w:sz w:val="21"/>
          <w:szCs w:val="21"/>
        </w:rPr>
        <w:t>1.4 演示U盘：</w:t>
      </w:r>
    </w:p>
    <w:p>
      <w:pPr>
        <w:pStyle w:val="10"/>
        <w:spacing w:line="300" w:lineRule="auto"/>
        <w:ind w:firstLine="422" w:firstLineChars="200"/>
        <w:rPr>
          <w:rFonts w:hint="eastAsia" w:ascii="宋体" w:hAnsi="宋体"/>
          <w:b/>
          <w:color w:val="auto"/>
          <w:sz w:val="21"/>
          <w:szCs w:val="21"/>
        </w:rPr>
      </w:pPr>
      <w:r>
        <w:rPr>
          <w:rFonts w:hint="eastAsia" w:ascii="宋体" w:hAnsi="宋体"/>
          <w:b/>
          <w:color w:val="auto"/>
          <w:sz w:val="21"/>
          <w:szCs w:val="21"/>
        </w:rPr>
        <w:t>1.4.1 根据“电子交易/不见面开评标”原则，供应商</w:t>
      </w:r>
      <w:r>
        <w:rPr>
          <w:rFonts w:hint="eastAsia" w:ascii="宋体" w:hAnsi="宋体"/>
          <w:b/>
          <w:color w:val="auto"/>
          <w:sz w:val="21"/>
          <w:szCs w:val="21"/>
          <w:highlight w:val="yellow"/>
        </w:rPr>
        <w:t>可自行选择</w:t>
      </w:r>
      <w:r>
        <w:rPr>
          <w:rFonts w:hint="eastAsia" w:ascii="宋体" w:hAnsi="宋体"/>
          <w:b/>
          <w:color w:val="auto"/>
          <w:sz w:val="21"/>
          <w:szCs w:val="21"/>
        </w:rPr>
        <w:t>是否到现场进行演示，或将以上软件演示及讲解过程录制视频，演示时长不超过20分钟以.mp4格式存储于U盘。</w:t>
      </w:r>
    </w:p>
    <w:p>
      <w:pPr>
        <w:pStyle w:val="10"/>
        <w:spacing w:line="300" w:lineRule="auto"/>
        <w:ind w:firstLine="422" w:firstLineChars="200"/>
        <w:rPr>
          <w:rFonts w:hint="eastAsia" w:ascii="宋体" w:hAnsi="宋体"/>
          <w:b/>
          <w:color w:val="auto"/>
          <w:sz w:val="21"/>
          <w:szCs w:val="21"/>
        </w:rPr>
      </w:pPr>
      <w:r>
        <w:rPr>
          <w:rFonts w:hint="eastAsia" w:ascii="宋体" w:hAnsi="宋体"/>
          <w:b/>
          <w:color w:val="auto"/>
          <w:sz w:val="21"/>
          <w:szCs w:val="21"/>
        </w:rPr>
        <w:t>1.4.2 演示U盘可以EMS或顺丰邮寄形式在响应文件提交截止时间前递交，演示U盘应当密封包装并在包装上标注演示U盘、项目名称、供应商名称并加盖公章。</w:t>
      </w:r>
    </w:p>
    <w:p>
      <w:pPr>
        <w:spacing w:line="288" w:lineRule="auto"/>
        <w:ind w:firstLine="422" w:firstLineChars="200"/>
        <w:rPr>
          <w:rFonts w:hint="eastAsia" w:ascii="宋体" w:hAnsi="宋体"/>
          <w:b/>
          <w:sz w:val="21"/>
          <w:szCs w:val="21"/>
        </w:rPr>
      </w:pPr>
      <w:r>
        <w:rPr>
          <w:rFonts w:hint="eastAsia" w:ascii="宋体" w:hAnsi="宋体"/>
          <w:b/>
          <w:sz w:val="21"/>
          <w:szCs w:val="21"/>
        </w:rPr>
        <w:t>1.4.3未按磋商文件要求提供演示U盘造成评审专家无法正常评审的风险由供应商自行承担。</w:t>
      </w:r>
    </w:p>
    <w:p>
      <w:pPr>
        <w:spacing w:line="288" w:lineRule="auto"/>
        <w:rPr>
          <w:rFonts w:hint="eastAsia" w:ascii="宋体" w:hAnsi="宋体"/>
          <w:b/>
          <w:sz w:val="21"/>
          <w:szCs w:val="21"/>
        </w:rPr>
      </w:pPr>
      <w:r>
        <w:rPr>
          <w:rFonts w:hint="eastAsia" w:ascii="宋体" w:hAnsi="宋体"/>
          <w:b/>
          <w:sz w:val="21"/>
          <w:szCs w:val="21"/>
        </w:rPr>
        <w:t>注：</w:t>
      </w:r>
    </w:p>
    <w:p>
      <w:pPr>
        <w:spacing w:line="288" w:lineRule="auto"/>
        <w:rPr>
          <w:rFonts w:ascii="宋体" w:hAnsi="宋体"/>
          <w:b/>
          <w:sz w:val="21"/>
          <w:szCs w:val="21"/>
        </w:rPr>
      </w:pPr>
      <w:r>
        <w:rPr>
          <w:rFonts w:hint="eastAsia" w:ascii="宋体" w:hAnsi="宋体"/>
          <w:b/>
          <w:sz w:val="21"/>
          <w:szCs w:val="21"/>
        </w:rPr>
        <w:t>1.除磋商文件中所明确的技术规格和品牌外，欢迎其他能满足本项目技术需求且性能相当于或高于所明确品牌的产品参加磋商。同时在技术偏离表中作出详细对比说明。</w:t>
      </w:r>
    </w:p>
    <w:p>
      <w:pPr>
        <w:spacing w:line="288" w:lineRule="auto"/>
        <w:rPr>
          <w:rFonts w:hint="eastAsia" w:ascii="宋体" w:hAnsi="宋体"/>
          <w:b/>
          <w:sz w:val="21"/>
          <w:szCs w:val="21"/>
        </w:rPr>
      </w:pPr>
      <w:r>
        <w:rPr>
          <w:rFonts w:hint="eastAsia" w:ascii="宋体" w:hAnsi="宋体"/>
          <w:b/>
          <w:sz w:val="21"/>
          <w:szCs w:val="21"/>
        </w:rPr>
        <w:t>2.如技术要求中未特别注明需执行的国家相关标准、行业标准、地方标准或者其他标准、规范，则统一执行最新标准、规范。</w:t>
      </w:r>
    </w:p>
    <w:p>
      <w:pPr>
        <w:pStyle w:val="5"/>
        <w:spacing w:before="0" w:beforeLines="0" w:after="0" w:afterLines="0" w:line="288" w:lineRule="auto"/>
        <w:jc w:val="center"/>
        <w:outlineLvl w:val="0"/>
        <w:rPr>
          <w:rFonts w:hint="eastAsia" w:hAnsi="宋体"/>
          <w:b/>
          <w:spacing w:val="-6"/>
          <w:sz w:val="32"/>
          <w:szCs w:val="32"/>
        </w:rPr>
      </w:pPr>
      <w:r>
        <w:rPr>
          <w:rFonts w:hAnsi="宋体"/>
        </w:rPr>
        <w:br w:type="page"/>
      </w:r>
      <w:r>
        <w:rPr>
          <w:rFonts w:hint="eastAsia" w:hAnsi="宋体"/>
          <w:b/>
          <w:spacing w:val="-6"/>
          <w:sz w:val="32"/>
          <w:szCs w:val="32"/>
        </w:rPr>
        <w:t>第三章  供应商须知</w:t>
      </w:r>
    </w:p>
    <w:p>
      <w:pPr>
        <w:spacing w:line="288" w:lineRule="auto"/>
        <w:jc w:val="center"/>
        <w:outlineLvl w:val="1"/>
        <w:rPr>
          <w:rFonts w:hint="eastAsia" w:ascii="宋体" w:hAnsi="宋体"/>
          <w:b/>
          <w:sz w:val="24"/>
        </w:rPr>
      </w:pPr>
      <w:r>
        <w:rPr>
          <w:rFonts w:hint="eastAsia" w:ascii="宋体" w:hAnsi="宋体"/>
          <w:b/>
          <w:sz w:val="24"/>
        </w:rPr>
        <w:t>前附表</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1"/>
                <w:szCs w:val="21"/>
              </w:rPr>
            </w:pPr>
            <w:r>
              <w:rPr>
                <w:rFonts w:hint="eastAsia" w:ascii="宋体" w:hAnsi="宋体"/>
                <w:b/>
                <w:sz w:val="21"/>
                <w:szCs w:val="21"/>
              </w:rPr>
              <w:t>序号</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1"/>
                <w:szCs w:val="21"/>
              </w:rPr>
            </w:pPr>
            <w:r>
              <w:rPr>
                <w:rFonts w:hint="eastAsia" w:ascii="宋体" w:hAnsi="宋体"/>
                <w:b/>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1</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采 购 人：浙江财经大学</w:t>
            </w:r>
          </w:p>
          <w:p>
            <w:pPr>
              <w:rPr>
                <w:rFonts w:hint="eastAsia" w:ascii="宋体" w:hAnsi="宋体"/>
                <w:sz w:val="21"/>
                <w:szCs w:val="21"/>
              </w:rPr>
            </w:pPr>
            <w:r>
              <w:rPr>
                <w:rFonts w:hint="eastAsia" w:ascii="宋体" w:hAnsi="宋体"/>
                <w:sz w:val="21"/>
                <w:szCs w:val="21"/>
              </w:rPr>
              <w:t>项目名称：财政学（财政管理与政府预算）决策仿真系统及配套教具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1"/>
                <w:szCs w:val="21"/>
              </w:rPr>
            </w:pPr>
            <w:r>
              <w:rPr>
                <w:rFonts w:hint="eastAsia" w:ascii="宋体" w:hAnsi="宋体"/>
                <w:bCs/>
                <w:sz w:val="21"/>
                <w:szCs w:val="21"/>
              </w:rPr>
              <w:t>2</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rPr>
            </w:pPr>
            <w:r>
              <w:rPr>
                <w:rFonts w:hint="eastAsia" w:ascii="宋体" w:hAnsi="宋体" w:cs="宋体"/>
                <w:b/>
                <w:bCs/>
                <w:sz w:val="21"/>
                <w:szCs w:val="21"/>
              </w:rPr>
              <w:t>“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1"/>
                <w:szCs w:val="21"/>
              </w:rPr>
            </w:pPr>
            <w:r>
              <w:rPr>
                <w:rFonts w:hint="eastAsia" w:ascii="宋体" w:hAnsi="宋体"/>
                <w:bCs/>
                <w:sz w:val="21"/>
                <w:szCs w:val="21"/>
              </w:rPr>
              <w:t>3</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sz w:val="21"/>
                <w:szCs w:val="21"/>
              </w:rPr>
            </w:pPr>
            <w:r>
              <w:rPr>
                <w:rFonts w:hint="eastAsia" w:ascii="宋体" w:hAnsi="宋体" w:cs="宋体"/>
                <w:b/>
                <w:bCs/>
                <w:sz w:val="21"/>
                <w:szCs w:val="21"/>
              </w:rPr>
              <w:t>“公章”除特殊说明外系指政采云电子交易客户端（政采云投标客户端）中供应商的电子签章；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1"/>
                <w:szCs w:val="21"/>
              </w:rPr>
            </w:pPr>
            <w:r>
              <w:rPr>
                <w:rFonts w:hint="eastAsia" w:ascii="宋体" w:hAnsi="宋体"/>
                <w:bCs/>
                <w:sz w:val="21"/>
                <w:szCs w:val="21"/>
              </w:rPr>
              <w:t>4</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sz w:val="21"/>
                <w:szCs w:val="21"/>
              </w:rPr>
            </w:pPr>
            <w:r>
              <w:rPr>
                <w:rFonts w:hint="eastAsia" w:ascii="宋体" w:hAnsi="宋体"/>
                <w:sz w:val="21"/>
                <w:szCs w:val="21"/>
              </w:rPr>
              <w:t>磋商费用：</w:t>
            </w:r>
          </w:p>
          <w:p>
            <w:pPr>
              <w:autoSpaceDE w:val="0"/>
              <w:autoSpaceDN w:val="0"/>
              <w:textAlignment w:val="bottom"/>
              <w:rPr>
                <w:rFonts w:hint="eastAsia" w:ascii="宋体" w:hAnsi="宋体"/>
                <w:sz w:val="21"/>
                <w:szCs w:val="21"/>
              </w:rPr>
            </w:pPr>
            <w:r>
              <w:rPr>
                <w:rFonts w:hint="eastAsia" w:ascii="宋体" w:hAnsi="宋体"/>
                <w:sz w:val="21"/>
                <w:szCs w:val="21"/>
              </w:rPr>
              <w:t>1.不论磋商结果如何，供应商均应自行承担所有与磋商有关的全部费用；</w:t>
            </w:r>
          </w:p>
          <w:p>
            <w:pPr>
              <w:autoSpaceDE w:val="0"/>
              <w:autoSpaceDN w:val="0"/>
              <w:textAlignment w:val="bottom"/>
              <w:rPr>
                <w:rFonts w:hint="eastAsia" w:ascii="宋体" w:hAnsi="宋体"/>
                <w:sz w:val="21"/>
                <w:szCs w:val="21"/>
              </w:rPr>
            </w:pPr>
            <w:r>
              <w:rPr>
                <w:rFonts w:hint="eastAsia" w:ascii="宋体" w:hAnsi="宋体"/>
                <w:sz w:val="21"/>
                <w:szCs w:val="21"/>
              </w:rPr>
              <w:t>支付代理服务费：成交通知书发出之日起7个工作日内；</w:t>
            </w:r>
          </w:p>
          <w:p>
            <w:pPr>
              <w:rPr>
                <w:rFonts w:hint="eastAsia" w:ascii="宋体" w:hAnsi="宋体" w:cs="宋体"/>
                <w:b/>
                <w:bCs/>
                <w:sz w:val="21"/>
                <w:szCs w:val="21"/>
              </w:rPr>
            </w:pPr>
            <w:r>
              <w:rPr>
                <w:rFonts w:hint="eastAsia" w:ascii="宋体" w:hAnsi="宋体"/>
                <w:sz w:val="21"/>
                <w:szCs w:val="21"/>
              </w:rPr>
              <w:t>成交供应商逾期支付代理服务费，须承担代理服务费每日百分之三的违约金，逾期十日未支付的，采购代理机构有权向杭州仲裁委员会对成交供应商提起仲裁，</w:t>
            </w:r>
            <w:r>
              <w:rPr>
                <w:rFonts w:hint="eastAsia"/>
                <w:sz w:val="21"/>
                <w:szCs w:val="21"/>
              </w:rPr>
              <w:t>仲裁费用（包括仲裁受理费和仲裁处理费）均</w:t>
            </w:r>
            <w:r>
              <w:rPr>
                <w:rFonts w:hint="eastAsia" w:ascii="宋体" w:hAnsi="宋体"/>
                <w:sz w:val="21"/>
                <w:szCs w:val="21"/>
              </w:rPr>
              <w:t>由成交供应商承担。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1"/>
                <w:szCs w:val="21"/>
              </w:rPr>
            </w:pPr>
            <w:r>
              <w:rPr>
                <w:rFonts w:hint="eastAsia" w:ascii="宋体" w:hAnsi="宋体"/>
                <w:bCs/>
                <w:sz w:val="21"/>
                <w:szCs w:val="21"/>
              </w:rPr>
              <w:t>5</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响应文件份数：</w:t>
            </w:r>
          </w:p>
          <w:p>
            <w:pPr>
              <w:autoSpaceDE w:val="0"/>
              <w:autoSpaceDN w:val="0"/>
              <w:textAlignment w:val="bottom"/>
              <w:rPr>
                <w:rFonts w:hint="eastAsia" w:ascii="宋体" w:hAnsi="宋体"/>
                <w:sz w:val="21"/>
                <w:szCs w:val="21"/>
              </w:rPr>
            </w:pPr>
            <w:r>
              <w:rPr>
                <w:rFonts w:hint="eastAsia" w:ascii="宋体" w:hAnsi="宋体"/>
                <w:sz w:val="21"/>
                <w:szCs w:val="21"/>
              </w:rPr>
              <w:t>1.电子加密响应文件：在线上传递交一份；备份响应文件（如有）以介质（U盘）存储的数据电文形式：密封包装后（EMS邮寄或顺丰快递形式）递交一份（</w:t>
            </w:r>
            <w:r>
              <w:rPr>
                <w:rFonts w:hint="eastAsia" w:ascii="宋体" w:hAnsi="宋体" w:cs="宋体"/>
                <w:b/>
                <w:bCs/>
                <w:sz w:val="21"/>
                <w:szCs w:val="21"/>
              </w:rPr>
              <w:t>邮寄地址：杭州市西湖区振华路298号西港发展中心7幢7楼A室浙江建友工程咨询有限公司徐梦遥收</w:t>
            </w:r>
            <w:r>
              <w:rPr>
                <w:rFonts w:hint="eastAsia" w:ascii="宋体" w:hAnsi="宋体"/>
                <w:sz w:val="21"/>
                <w:szCs w:val="21"/>
              </w:rPr>
              <w:t>。</w:t>
            </w:r>
          </w:p>
          <w:p>
            <w:pPr>
              <w:autoSpaceDE w:val="0"/>
              <w:autoSpaceDN w:val="0"/>
              <w:textAlignment w:val="bottom"/>
              <w:rPr>
                <w:rFonts w:hint="eastAsia" w:ascii="宋体" w:hAnsi="宋体" w:cs="宋体"/>
                <w:b/>
                <w:bCs/>
                <w:sz w:val="21"/>
                <w:szCs w:val="21"/>
              </w:rPr>
            </w:pPr>
            <w:r>
              <w:rPr>
                <w:rFonts w:hint="eastAsia" w:ascii="宋体" w:hAnsi="宋体" w:cs="宋体"/>
                <w:b/>
                <w:bCs/>
                <w:sz w:val="21"/>
                <w:szCs w:val="21"/>
              </w:rPr>
              <w:t>2.纸质文件一份：</w:t>
            </w:r>
            <w:r>
              <w:rPr>
                <w:rFonts w:hint="eastAsia" w:ascii="宋体" w:hAnsi="宋体" w:cs="宋体"/>
                <w:sz w:val="21"/>
                <w:szCs w:val="21"/>
              </w:rPr>
              <w:t>资格、报价、商务、技术文件分别编制并合订成一册，内容需与电子加密文件保持一致，</w:t>
            </w:r>
            <w:r>
              <w:rPr>
                <w:rFonts w:hint="eastAsia" w:ascii="宋体" w:hAnsi="宋体" w:cs="宋体"/>
                <w:b/>
                <w:bCs/>
                <w:sz w:val="21"/>
                <w:szCs w:val="21"/>
              </w:rPr>
              <w:t>在响应截止时间之前密封包装后EMS或顺丰邮寄形式递交（邮寄地址：杭州市西湖区振华路298号西港发展中心7幢7楼A室浙江建友工程咨询有限公司徐梦遥收）。</w:t>
            </w:r>
          </w:p>
          <w:p>
            <w:pPr>
              <w:autoSpaceDE w:val="0"/>
              <w:autoSpaceDN w:val="0"/>
              <w:textAlignment w:val="bottom"/>
              <w:rPr>
                <w:rFonts w:hint="eastAsia" w:ascii="宋体" w:hAnsi="宋体"/>
                <w:sz w:val="21"/>
                <w:szCs w:val="21"/>
              </w:rPr>
            </w:pPr>
            <w:r>
              <w:rPr>
                <w:rFonts w:hint="eastAsia" w:ascii="宋体" w:hAnsi="宋体" w:cs="宋体"/>
                <w:sz w:val="21"/>
                <w:szCs w:val="21"/>
              </w:rPr>
              <w:t>注：备份文件和纸质文件可密封一起邮寄。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 w:val="21"/>
                <w:szCs w:val="21"/>
              </w:rPr>
            </w:pPr>
            <w:r>
              <w:rPr>
                <w:rFonts w:hint="eastAsia" w:ascii="宋体" w:hAnsi="宋体"/>
                <w:bCs/>
                <w:sz w:val="21"/>
                <w:szCs w:val="21"/>
              </w:rPr>
              <w:t>6</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响应文件的上传、递交：</w:t>
            </w:r>
          </w:p>
          <w:p>
            <w:pPr>
              <w:rPr>
                <w:rFonts w:hint="eastAsia" w:ascii="宋体" w:hAnsi="宋体" w:cs="宋体"/>
                <w:sz w:val="21"/>
                <w:szCs w:val="21"/>
              </w:rPr>
            </w:pPr>
            <w:r>
              <w:rPr>
                <w:rFonts w:hint="eastAsia" w:ascii="宋体" w:hAnsi="宋体" w:cs="宋体"/>
                <w:sz w:val="21"/>
                <w:szCs w:val="21"/>
              </w:rPr>
              <w:t>（1）电子加密响应文件的上传：</w:t>
            </w:r>
          </w:p>
          <w:p>
            <w:pPr>
              <w:rPr>
                <w:rFonts w:hint="eastAsia" w:ascii="宋体" w:hAnsi="宋体" w:cs="宋体"/>
                <w:sz w:val="21"/>
                <w:szCs w:val="21"/>
              </w:rPr>
            </w:pPr>
            <w:r>
              <w:rPr>
                <w:rFonts w:hint="eastAsia" w:ascii="宋体" w:hAnsi="宋体" w:cs="宋体"/>
                <w:sz w:val="21"/>
                <w:szCs w:val="21"/>
              </w:rPr>
              <w:t>▲a.供应商应在响应文件提交截止时间前将电子加密响应文件成功上传至政府采购云平台，否则响应无效；</w:t>
            </w:r>
          </w:p>
          <w:p>
            <w:pPr>
              <w:rPr>
                <w:rFonts w:hint="eastAsia" w:ascii="宋体" w:hAnsi="宋体" w:cs="宋体"/>
                <w:sz w:val="21"/>
                <w:szCs w:val="21"/>
              </w:rPr>
            </w:pPr>
            <w:r>
              <w:rPr>
                <w:rFonts w:hint="eastAsia" w:ascii="宋体" w:hAnsi="宋体" w:cs="宋体"/>
                <w:sz w:val="21"/>
                <w:szCs w:val="21"/>
              </w:rPr>
              <w:t>b.电子加密响应文件成功上传后，供应商可自行打印响应文件接收回执。</w:t>
            </w:r>
          </w:p>
          <w:p>
            <w:pPr>
              <w:rPr>
                <w:rFonts w:hint="eastAsia" w:ascii="宋体" w:hAnsi="宋体" w:cs="宋体"/>
                <w:sz w:val="21"/>
                <w:szCs w:val="21"/>
              </w:rPr>
            </w:pPr>
            <w:r>
              <w:rPr>
                <w:rFonts w:hint="eastAsia" w:ascii="宋体" w:hAnsi="宋体" w:cs="宋体"/>
                <w:sz w:val="21"/>
                <w:szCs w:val="21"/>
              </w:rPr>
              <w:t>（2）备份响应文件的密封包装、递交：</w:t>
            </w:r>
          </w:p>
          <w:p>
            <w:pPr>
              <w:rPr>
                <w:rFonts w:hint="eastAsia" w:ascii="宋体" w:hAnsi="宋体" w:cs="宋体"/>
                <w:sz w:val="21"/>
                <w:szCs w:val="21"/>
              </w:rPr>
            </w:pPr>
            <w:r>
              <w:rPr>
                <w:rFonts w:hint="eastAsia" w:ascii="宋体" w:hAnsi="宋体" w:cs="宋体"/>
                <w:sz w:val="21"/>
                <w:szCs w:val="21"/>
              </w:rPr>
              <w:t>a.供应商在政府采购云平台完成电子加密响应文件的上传后，可以EMS或顺丰邮寄形式在响应文件提交截止时间前递交以介质（U盘）存储的数据电文形式的备份响应文件；</w:t>
            </w:r>
          </w:p>
          <w:p>
            <w:pPr>
              <w:rPr>
                <w:rFonts w:hint="eastAsia" w:ascii="宋体" w:hAnsi="宋体" w:cs="宋体"/>
                <w:sz w:val="21"/>
                <w:szCs w:val="21"/>
              </w:rPr>
            </w:pPr>
            <w:r>
              <w:rPr>
                <w:rFonts w:hint="eastAsia" w:ascii="宋体" w:hAnsi="宋体" w:cs="宋体"/>
                <w:sz w:val="21"/>
                <w:szCs w:val="21"/>
              </w:rPr>
              <w:t>b.备份响应文件应当密封包装并在包装上标注项目名称、标项、供应商名称并加盖公章（非电子签章），供应商逾期送达或者未密封包装的备份响应文件采购代理机构将予以拒收；</w:t>
            </w:r>
          </w:p>
          <w:p>
            <w:pPr>
              <w:rPr>
                <w:rFonts w:hint="eastAsia" w:ascii="宋体" w:hAnsi="宋体" w:cs="宋体"/>
                <w:sz w:val="21"/>
                <w:szCs w:val="21"/>
              </w:rPr>
            </w:pPr>
            <w:r>
              <w:rPr>
                <w:rFonts w:hint="eastAsia" w:ascii="宋体" w:hAnsi="宋体" w:cs="宋体"/>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pPr>
              <w:rPr>
                <w:rFonts w:hint="eastAsia" w:ascii="宋体" w:hAnsi="宋体"/>
                <w:sz w:val="21"/>
                <w:szCs w:val="21"/>
              </w:rPr>
            </w:pPr>
            <w:r>
              <w:rPr>
                <w:rFonts w:hint="eastAsia" w:ascii="宋体" w:hAnsi="宋体" w:cs="宋体"/>
                <w:sz w:val="21"/>
                <w:szCs w:val="21"/>
                <w:highlight w:val="yellow"/>
              </w:rPr>
              <w:t>（3）纸质文件：资格、报价、商务、技术文件分别编制并合订成一册，内容需与电子加密文件保持一致，</w:t>
            </w:r>
            <w:r>
              <w:rPr>
                <w:rFonts w:hint="eastAsia" w:ascii="宋体" w:hAnsi="宋体" w:cs="宋体"/>
                <w:b/>
                <w:bCs/>
                <w:sz w:val="21"/>
                <w:szCs w:val="21"/>
                <w:highlight w:val="yellow"/>
              </w:rPr>
              <w:t>在响应截止时间之前密封包装后EMS或顺丰邮寄形式递交一份。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highlight w:val="yellow"/>
              </w:rPr>
            </w:pPr>
            <w:r>
              <w:rPr>
                <w:rFonts w:hint="eastAsia" w:ascii="宋体" w:hAnsi="宋体"/>
                <w:sz w:val="21"/>
                <w:szCs w:val="21"/>
              </w:rPr>
              <w:t>7</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 w:val="21"/>
                <w:szCs w:val="21"/>
              </w:rPr>
            </w:pPr>
            <w:r>
              <w:rPr>
                <w:rFonts w:hint="eastAsia" w:ascii="宋体" w:hAnsi="宋体"/>
                <w:sz w:val="21"/>
                <w:szCs w:val="21"/>
              </w:rPr>
              <w:t>磋商响应报价：</w:t>
            </w:r>
            <w:r>
              <w:rPr>
                <w:rFonts w:hint="eastAsia" w:ascii="宋体" w:hAnsi="宋体"/>
                <w:b/>
                <w:sz w:val="21"/>
                <w:szCs w:val="21"/>
              </w:rPr>
              <w:t>本项目采用人民币报价。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8</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sz w:val="21"/>
                <w:szCs w:val="21"/>
              </w:rPr>
            </w:pPr>
            <w:r>
              <w:rPr>
                <w:rFonts w:hint="eastAsia" w:ascii="宋体" w:hAnsi="宋体"/>
                <w:sz w:val="21"/>
                <w:szCs w:val="21"/>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9</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sz w:val="21"/>
                <w:szCs w:val="21"/>
              </w:rPr>
            </w:pPr>
            <w:r>
              <w:rPr>
                <w:rFonts w:hint="eastAsia" w:ascii="宋体" w:hAnsi="宋体"/>
                <w:sz w:val="21"/>
                <w:szCs w:val="21"/>
              </w:rPr>
              <w:t>成交结果公示：成交结果公示于浙江政府采购网（http://www.zjzfcg.gov.cn)等相关网站或媒体。</w:t>
            </w:r>
          </w:p>
          <w:p>
            <w:pPr>
              <w:autoSpaceDE w:val="0"/>
              <w:autoSpaceDN w:val="0"/>
              <w:textAlignment w:val="bottom"/>
              <w:rPr>
                <w:rFonts w:hint="eastAsia" w:ascii="宋体" w:hAnsi="宋体"/>
                <w:sz w:val="21"/>
                <w:szCs w:val="21"/>
              </w:rPr>
            </w:pPr>
            <w:r>
              <w:rPr>
                <w:rFonts w:hint="eastAsia" w:ascii="宋体" w:hAnsi="宋体"/>
                <w:sz w:val="21"/>
                <w:szCs w:val="21"/>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10</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sz w:val="21"/>
                <w:szCs w:val="21"/>
              </w:rPr>
            </w:pPr>
            <w:r>
              <w:rPr>
                <w:rFonts w:hint="eastAsia" w:ascii="宋体" w:hAnsi="宋体"/>
                <w:sz w:val="21"/>
                <w:szCs w:val="21"/>
              </w:rPr>
              <w:t>签订合同：成交通知书发出之日起30日内。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1"/>
                <w:szCs w:val="21"/>
              </w:rPr>
            </w:pPr>
            <w:r>
              <w:rPr>
                <w:rFonts w:hint="eastAsia" w:ascii="宋体" w:hAnsi="宋体"/>
                <w:sz w:val="21"/>
                <w:szCs w:val="21"/>
              </w:rPr>
              <w:t>11</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sz w:val="21"/>
                <w:szCs w:val="21"/>
              </w:rPr>
            </w:pPr>
            <w:r>
              <w:rPr>
                <w:rFonts w:hint="eastAsia" w:ascii="宋体" w:hAnsi="宋体"/>
                <w:sz w:val="21"/>
                <w:szCs w:val="21"/>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textAlignment w:val="bottom"/>
              <w:rPr>
                <w:rFonts w:hint="eastAsia" w:ascii="宋体" w:hAnsi="宋体"/>
                <w:sz w:val="21"/>
                <w:szCs w:val="21"/>
              </w:rPr>
            </w:pPr>
            <w:r>
              <w:rPr>
                <w:rFonts w:hint="eastAsia" w:ascii="宋体" w:hAnsi="宋体"/>
                <w:sz w:val="21"/>
                <w:szCs w:val="21"/>
              </w:rPr>
              <w:t>12</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textAlignment w:val="bottom"/>
              <w:rPr>
                <w:rFonts w:hint="eastAsia" w:ascii="宋体" w:hAnsi="宋体"/>
                <w:sz w:val="21"/>
                <w:szCs w:val="21"/>
              </w:rPr>
            </w:pPr>
            <w:r>
              <w:rPr>
                <w:rFonts w:hint="eastAsia" w:ascii="宋体" w:hAnsi="宋体"/>
                <w:sz w:val="21"/>
                <w:szCs w:val="21"/>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textAlignment w:val="bottom"/>
              <w:rPr>
                <w:rFonts w:hint="eastAsia" w:ascii="宋体" w:hAnsi="宋体"/>
                <w:sz w:val="21"/>
                <w:szCs w:val="21"/>
              </w:rPr>
            </w:pPr>
            <w:r>
              <w:rPr>
                <w:rFonts w:hint="eastAsia" w:ascii="宋体" w:hAnsi="宋体"/>
                <w:sz w:val="21"/>
                <w:szCs w:val="21"/>
              </w:rPr>
              <w:t>13</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sz w:val="21"/>
                <w:szCs w:val="21"/>
              </w:rPr>
            </w:pPr>
            <w:r>
              <w:rPr>
                <w:rFonts w:hint="eastAsia" w:ascii="宋体" w:hAnsi="宋体"/>
                <w:sz w:val="21"/>
                <w:szCs w:val="21"/>
              </w:rPr>
              <w:t>政府采购促进中小企业发展：提供</w:t>
            </w:r>
            <w:r>
              <w:rPr>
                <w:rFonts w:ascii="宋体" w:hAnsi="宋体"/>
                <w:sz w:val="21"/>
                <w:szCs w:val="21"/>
              </w:rPr>
              <w:t>材料</w:t>
            </w:r>
            <w:r>
              <w:rPr>
                <w:rFonts w:hint="eastAsia" w:ascii="宋体" w:hAnsi="宋体"/>
                <w:sz w:val="21"/>
                <w:szCs w:val="21"/>
              </w:rPr>
              <w:t>详见磋商文件</w:t>
            </w:r>
            <w:r>
              <w:rPr>
                <w:rFonts w:ascii="宋体" w:hAnsi="宋体"/>
                <w:sz w:val="21"/>
                <w:szCs w:val="21"/>
              </w:rPr>
              <w:t>第六章</w:t>
            </w:r>
            <w:r>
              <w:rPr>
                <w:rFonts w:hint="eastAsia" w:ascii="宋体" w:hAnsi="宋体"/>
                <w:sz w:val="21"/>
                <w:szCs w:val="21"/>
              </w:rPr>
              <w:t>“报价</w:t>
            </w:r>
            <w:r>
              <w:rPr>
                <w:rFonts w:ascii="宋体" w:hAnsi="宋体"/>
                <w:sz w:val="21"/>
                <w:szCs w:val="21"/>
              </w:rPr>
              <w:t>文件</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textAlignment w:val="bottom"/>
              <w:rPr>
                <w:rFonts w:hint="eastAsia" w:ascii="宋体" w:hAnsi="宋体"/>
                <w:sz w:val="21"/>
                <w:szCs w:val="21"/>
              </w:rPr>
            </w:pPr>
            <w:r>
              <w:rPr>
                <w:rFonts w:hint="eastAsia" w:ascii="宋体" w:hAnsi="宋体"/>
                <w:sz w:val="21"/>
                <w:szCs w:val="21"/>
              </w:rPr>
              <w:t>14</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sz w:val="21"/>
                <w:szCs w:val="21"/>
              </w:rPr>
            </w:pPr>
            <w:r>
              <w:rPr>
                <w:rFonts w:hint="eastAsia" w:ascii="宋体" w:hAnsi="宋体"/>
                <w:sz w:val="21"/>
                <w:szCs w:val="21"/>
              </w:rPr>
              <w:t>政府采购支持监狱企业发展：提供</w:t>
            </w:r>
            <w:r>
              <w:rPr>
                <w:rFonts w:ascii="宋体" w:hAnsi="宋体"/>
                <w:sz w:val="21"/>
                <w:szCs w:val="21"/>
              </w:rPr>
              <w:t>材料详见</w:t>
            </w:r>
            <w:r>
              <w:rPr>
                <w:rFonts w:hint="eastAsia" w:ascii="宋体" w:hAnsi="宋体"/>
                <w:sz w:val="21"/>
                <w:szCs w:val="21"/>
              </w:rPr>
              <w:t>磋商文件第六章“报价</w:t>
            </w:r>
            <w:r>
              <w:rPr>
                <w:rFonts w:ascii="宋体" w:hAnsi="宋体"/>
                <w:sz w:val="21"/>
                <w:szCs w:val="21"/>
              </w:rPr>
              <w:t>文件</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textAlignment w:val="bottom"/>
              <w:rPr>
                <w:rFonts w:hint="eastAsia" w:ascii="宋体" w:hAnsi="宋体"/>
                <w:sz w:val="21"/>
                <w:szCs w:val="21"/>
              </w:rPr>
            </w:pPr>
            <w:r>
              <w:rPr>
                <w:rFonts w:hint="eastAsia" w:ascii="宋体" w:hAnsi="宋体"/>
                <w:sz w:val="21"/>
                <w:szCs w:val="21"/>
              </w:rPr>
              <w:t>15</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sz w:val="21"/>
                <w:szCs w:val="21"/>
              </w:rPr>
            </w:pPr>
            <w:r>
              <w:rPr>
                <w:rFonts w:hint="eastAsia" w:ascii="宋体" w:hAnsi="宋体"/>
                <w:sz w:val="21"/>
                <w:szCs w:val="21"/>
              </w:rPr>
              <w:t>政府</w:t>
            </w:r>
            <w:r>
              <w:rPr>
                <w:rFonts w:ascii="宋体" w:hAnsi="宋体"/>
                <w:sz w:val="21"/>
                <w:szCs w:val="21"/>
              </w:rPr>
              <w:t>采购促进残疾人就业</w:t>
            </w:r>
            <w:r>
              <w:rPr>
                <w:rFonts w:hint="eastAsia" w:ascii="宋体" w:hAnsi="宋体"/>
                <w:sz w:val="21"/>
                <w:szCs w:val="21"/>
              </w:rPr>
              <w:t>：提供</w:t>
            </w:r>
            <w:r>
              <w:rPr>
                <w:rFonts w:ascii="宋体" w:hAnsi="宋体"/>
                <w:sz w:val="21"/>
                <w:szCs w:val="21"/>
              </w:rPr>
              <w:t>材料详见</w:t>
            </w:r>
            <w:r>
              <w:rPr>
                <w:rFonts w:hint="eastAsia" w:ascii="宋体" w:hAnsi="宋体"/>
                <w:sz w:val="21"/>
                <w:szCs w:val="21"/>
              </w:rPr>
              <w:t>磋商文件第六章“报价</w:t>
            </w:r>
            <w:r>
              <w:rPr>
                <w:rFonts w:ascii="宋体" w:hAnsi="宋体"/>
                <w:sz w:val="21"/>
                <w:szCs w:val="21"/>
              </w:rPr>
              <w:t>文件</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textAlignment w:val="bottom"/>
              <w:rPr>
                <w:rFonts w:hint="eastAsia" w:ascii="宋体" w:hAnsi="宋体"/>
                <w:sz w:val="21"/>
                <w:szCs w:val="21"/>
              </w:rPr>
            </w:pPr>
            <w:r>
              <w:rPr>
                <w:rFonts w:hint="eastAsia" w:ascii="宋体" w:hAnsi="宋体"/>
                <w:sz w:val="21"/>
                <w:szCs w:val="21"/>
              </w:rPr>
              <w:t>16</w:t>
            </w:r>
          </w:p>
        </w:tc>
        <w:tc>
          <w:tcPr>
            <w:tcW w:w="8647"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sz w:val="21"/>
                <w:szCs w:val="21"/>
              </w:rPr>
            </w:pPr>
            <w:r>
              <w:rPr>
                <w:rFonts w:hint="eastAsia" w:ascii="宋体" w:hAnsi="宋体" w:cs="宋体"/>
                <w:sz w:val="21"/>
                <w:szCs w:val="21"/>
              </w:rPr>
              <w:t>政府强制采购节能产品：</w:t>
            </w:r>
            <w:r>
              <w:rPr>
                <w:rFonts w:hint="eastAsia" w:ascii="宋体" w:hAnsi="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pacing w:line="288" w:lineRule="auto"/>
              <w:jc w:val="center"/>
              <w:rPr>
                <w:rFonts w:ascii="宋体" w:hAnsi="宋体"/>
                <w:sz w:val="21"/>
                <w:szCs w:val="21"/>
              </w:rPr>
            </w:pPr>
            <w:r>
              <w:rPr>
                <w:rFonts w:hint="eastAsia" w:ascii="宋体" w:hAnsi="宋体"/>
                <w:sz w:val="21"/>
                <w:szCs w:val="21"/>
              </w:rPr>
              <w:t>17</w:t>
            </w:r>
          </w:p>
        </w:tc>
        <w:tc>
          <w:tcPr>
            <w:tcW w:w="8647" w:type="dxa"/>
            <w:noWrap w:val="0"/>
            <w:vAlign w:val="center"/>
          </w:tcPr>
          <w:p>
            <w:pPr>
              <w:spacing w:line="288" w:lineRule="auto"/>
              <w:rPr>
                <w:rFonts w:ascii="宋体" w:hAnsi="宋体"/>
                <w:sz w:val="21"/>
                <w:szCs w:val="21"/>
              </w:rPr>
            </w:pPr>
            <w:r>
              <w:rPr>
                <w:rFonts w:hint="eastAsia" w:ascii="宋体" w:hAnsi="宋体"/>
                <w:sz w:val="21"/>
                <w:szCs w:val="21"/>
              </w:rPr>
              <w:t>政府采购鼓励节能产品：不适用；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pacing w:line="288" w:lineRule="auto"/>
              <w:jc w:val="center"/>
              <w:rPr>
                <w:rFonts w:ascii="宋体" w:hAnsi="宋体"/>
                <w:sz w:val="21"/>
                <w:szCs w:val="21"/>
              </w:rPr>
            </w:pPr>
            <w:r>
              <w:rPr>
                <w:rFonts w:hint="eastAsia" w:ascii="宋体" w:hAnsi="宋体"/>
                <w:sz w:val="21"/>
                <w:szCs w:val="21"/>
              </w:rPr>
              <w:t>18</w:t>
            </w:r>
          </w:p>
        </w:tc>
        <w:tc>
          <w:tcPr>
            <w:tcW w:w="8647" w:type="dxa"/>
            <w:noWrap w:val="0"/>
            <w:vAlign w:val="center"/>
          </w:tcPr>
          <w:p>
            <w:pPr>
              <w:spacing w:line="288" w:lineRule="auto"/>
              <w:rPr>
                <w:rFonts w:ascii="宋体" w:hAnsi="宋体"/>
                <w:sz w:val="21"/>
                <w:szCs w:val="21"/>
              </w:rPr>
            </w:pPr>
            <w:r>
              <w:rPr>
                <w:rFonts w:hint="eastAsia" w:ascii="宋体" w:hAnsi="宋体"/>
                <w:sz w:val="21"/>
                <w:szCs w:val="21"/>
              </w:rPr>
              <w:t>政府采购鼓励环保产品：不适用；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pacing w:line="288" w:lineRule="auto"/>
              <w:jc w:val="center"/>
              <w:rPr>
                <w:rFonts w:ascii="宋体" w:hAnsi="宋体"/>
                <w:sz w:val="21"/>
                <w:szCs w:val="21"/>
              </w:rPr>
            </w:pPr>
            <w:r>
              <w:rPr>
                <w:rFonts w:hint="eastAsia" w:ascii="宋体" w:hAnsi="宋体"/>
                <w:sz w:val="21"/>
                <w:szCs w:val="21"/>
              </w:rPr>
              <w:t>19</w:t>
            </w:r>
          </w:p>
        </w:tc>
        <w:tc>
          <w:tcPr>
            <w:tcW w:w="8647" w:type="dxa"/>
            <w:noWrap w:val="0"/>
            <w:vAlign w:val="center"/>
          </w:tcPr>
          <w:p>
            <w:pPr>
              <w:spacing w:line="288" w:lineRule="auto"/>
              <w:rPr>
                <w:rFonts w:ascii="宋体" w:hAnsi="宋体"/>
                <w:sz w:val="21"/>
                <w:szCs w:val="21"/>
              </w:rPr>
            </w:pPr>
            <w:r>
              <w:rPr>
                <w:rFonts w:ascii="宋体" w:hAnsi="宋体"/>
                <w:sz w:val="21"/>
                <w:szCs w:val="21"/>
              </w:rPr>
              <w:t>政府采购进口</w:t>
            </w:r>
            <w:r>
              <w:rPr>
                <w:rFonts w:hint="eastAsia" w:ascii="宋体" w:hAnsi="宋体"/>
                <w:sz w:val="21"/>
                <w:szCs w:val="21"/>
              </w:rPr>
              <w:t>产品：不允许采购进口产品</w:t>
            </w:r>
          </w:p>
        </w:tc>
      </w:tr>
    </w:tbl>
    <w:p>
      <w:pPr>
        <w:pStyle w:val="5"/>
        <w:spacing w:before="0" w:beforeLines="0" w:after="0" w:afterLines="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t>一</w:t>
      </w:r>
      <w:r>
        <w:rPr>
          <w:rFonts w:hint="eastAsia" w:hAnsi="宋体"/>
          <w:b/>
          <w:spacing w:val="-6"/>
          <w:sz w:val="32"/>
          <w:szCs w:val="32"/>
        </w:rPr>
        <w:t>、</w:t>
      </w:r>
      <w:r>
        <w:rPr>
          <w:rFonts w:hAnsi="宋体"/>
          <w:b/>
          <w:spacing w:val="-6"/>
          <w:sz w:val="32"/>
          <w:szCs w:val="32"/>
        </w:rPr>
        <w:t>总</w:t>
      </w:r>
      <w:r>
        <w:rPr>
          <w:rFonts w:hint="eastAsia" w:hAnsi="宋体"/>
          <w:b/>
          <w:spacing w:val="-6"/>
          <w:sz w:val="32"/>
          <w:szCs w:val="32"/>
        </w:rPr>
        <w:t xml:space="preserve">  </w:t>
      </w:r>
      <w:r>
        <w:rPr>
          <w:rFonts w:hAnsi="宋体"/>
          <w:b/>
          <w:spacing w:val="-6"/>
          <w:sz w:val="32"/>
          <w:szCs w:val="32"/>
        </w:rPr>
        <w:t>则</w:t>
      </w:r>
    </w:p>
    <w:p>
      <w:pPr>
        <w:spacing w:line="288" w:lineRule="auto"/>
        <w:jc w:val="left"/>
        <w:rPr>
          <w:rFonts w:hint="eastAsia" w:ascii="宋体" w:hAnsi="宋体"/>
          <w:b/>
          <w:spacing w:val="-6"/>
          <w:sz w:val="24"/>
        </w:rPr>
      </w:pPr>
      <w:r>
        <w:rPr>
          <w:rFonts w:hint="eastAsia" w:ascii="宋体" w:hAnsi="宋体"/>
          <w:b/>
          <w:spacing w:val="-6"/>
          <w:sz w:val="24"/>
        </w:rPr>
        <w:t>（一</w:t>
      </w:r>
      <w:r>
        <w:rPr>
          <w:rFonts w:ascii="宋体" w:hAnsi="宋体"/>
          <w:b/>
          <w:spacing w:val="-6"/>
          <w:sz w:val="24"/>
        </w:rPr>
        <w:t>）</w:t>
      </w:r>
      <w:r>
        <w:rPr>
          <w:rFonts w:hint="eastAsia" w:ascii="宋体" w:hAnsi="宋体"/>
          <w:b/>
          <w:spacing w:val="-6"/>
          <w:sz w:val="24"/>
        </w:rPr>
        <w:t xml:space="preserve"> 适用范围</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本磋商文件适用于浙江财经大学财政学（财政管理与政府预算）决策仿真系统及配套教具的磋商、评审、成交、验收、合同履约、付款等（法律、法规另有规定的，从其规定）。</w:t>
      </w:r>
    </w:p>
    <w:p>
      <w:pPr>
        <w:spacing w:line="288" w:lineRule="auto"/>
        <w:jc w:val="left"/>
        <w:rPr>
          <w:rFonts w:hint="eastAsia" w:ascii="宋体" w:hAnsi="宋体"/>
          <w:b/>
          <w:spacing w:val="-6"/>
          <w:sz w:val="24"/>
        </w:rPr>
      </w:pPr>
      <w:r>
        <w:rPr>
          <w:rFonts w:hint="eastAsia" w:ascii="宋体" w:hAnsi="宋体"/>
          <w:b/>
          <w:spacing w:val="-6"/>
          <w:sz w:val="24"/>
        </w:rPr>
        <w:t>（二） 定义</w:t>
      </w:r>
    </w:p>
    <w:p>
      <w:pPr>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1.“采购人”系指浙江财经大学；</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采购代理机构”系指组织本次竞争性磋商的浙江建友工程咨询有限公司；</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3．“供应商”系指响应磋商、参加竞争的法人、其他组织或者自然人；</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4．“书面形式”包括信函、传真、电子文档等；</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5．“▲”系指实质性要求条款，供应商必须做出实质性响应。</w:t>
      </w:r>
    </w:p>
    <w:p>
      <w:pPr>
        <w:spacing w:line="288" w:lineRule="auto"/>
        <w:ind w:firstLine="398" w:firstLineChars="200"/>
        <w:jc w:val="left"/>
        <w:rPr>
          <w:rFonts w:hint="eastAsia" w:ascii="宋体" w:hAnsi="宋体"/>
          <w:b/>
          <w:bCs/>
          <w:spacing w:val="-6"/>
          <w:sz w:val="21"/>
          <w:szCs w:val="21"/>
        </w:rPr>
      </w:pPr>
      <w:r>
        <w:rPr>
          <w:rFonts w:hint="eastAsia" w:ascii="宋体" w:hAnsi="宋体"/>
          <w:b/>
          <w:bCs/>
          <w:spacing w:val="-6"/>
          <w:sz w:val="21"/>
          <w:szCs w:val="21"/>
        </w:rPr>
        <w:t>6.“电子加密响应文件”系指通过政采云电子交易客户端（政采云投标客户端）完成响应文件编制后生成并加密的数据电文形式的响应文件（文件扩展名为.jmbs），“备份响应文件”系指与“电子加密响应文件”同时生成的数据电文形式的电子文件（文件扩展名为.bfbs）；</w:t>
      </w:r>
    </w:p>
    <w:p>
      <w:pPr>
        <w:spacing w:line="288" w:lineRule="auto"/>
        <w:ind w:firstLine="398" w:firstLineChars="200"/>
        <w:jc w:val="left"/>
        <w:rPr>
          <w:rFonts w:hint="eastAsia" w:ascii="宋体" w:hAnsi="宋体"/>
          <w:spacing w:val="-6"/>
          <w:sz w:val="21"/>
          <w:szCs w:val="21"/>
        </w:rPr>
      </w:pPr>
      <w:r>
        <w:rPr>
          <w:rFonts w:hint="eastAsia" w:ascii="宋体" w:hAnsi="宋体"/>
          <w:b/>
          <w:bCs/>
          <w:spacing w:val="-6"/>
          <w:sz w:val="21"/>
          <w:szCs w:val="21"/>
        </w:rPr>
        <w:t>7.“公章”除特殊说明外系指政采云电子交易客户端（政采云投标客户端）中供应商的电子签章；</w:t>
      </w:r>
    </w:p>
    <w:p>
      <w:pPr>
        <w:spacing w:line="288" w:lineRule="auto"/>
        <w:jc w:val="left"/>
        <w:rPr>
          <w:rFonts w:hint="eastAsia" w:ascii="宋体" w:hAnsi="宋体"/>
          <w:b/>
          <w:spacing w:val="-6"/>
          <w:sz w:val="24"/>
        </w:rPr>
      </w:pPr>
      <w:r>
        <w:rPr>
          <w:rFonts w:hint="eastAsia" w:ascii="宋体" w:hAnsi="宋体"/>
          <w:b/>
          <w:spacing w:val="-6"/>
          <w:sz w:val="24"/>
        </w:rPr>
        <w:t>（三） 采购方式</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本次采购采用竞争性磋商方式</w:t>
      </w:r>
      <w:r>
        <w:rPr>
          <w:rFonts w:hint="eastAsia" w:ascii="宋体" w:hAnsi="宋体"/>
          <w:sz w:val="21"/>
          <w:szCs w:val="21"/>
        </w:rPr>
        <w:t>通过“政府采购云平台（www.zcygov.cn）”实行在线磋商</w:t>
      </w:r>
      <w:r>
        <w:rPr>
          <w:rFonts w:hint="eastAsia" w:ascii="宋体" w:hAnsi="宋体"/>
          <w:spacing w:val="-6"/>
          <w:sz w:val="21"/>
          <w:szCs w:val="21"/>
        </w:rPr>
        <w:t>。</w:t>
      </w:r>
    </w:p>
    <w:p>
      <w:pPr>
        <w:spacing w:line="288" w:lineRule="auto"/>
        <w:jc w:val="left"/>
        <w:rPr>
          <w:rFonts w:hint="eastAsia" w:ascii="宋体" w:hAnsi="宋体"/>
          <w:b/>
          <w:spacing w:val="-6"/>
          <w:sz w:val="24"/>
        </w:rPr>
      </w:pPr>
      <w:r>
        <w:rPr>
          <w:rFonts w:hint="eastAsia" w:ascii="宋体" w:hAnsi="宋体"/>
          <w:b/>
          <w:spacing w:val="-6"/>
          <w:sz w:val="24"/>
        </w:rPr>
        <w:t>（四） 竞争性磋商委托</w:t>
      </w:r>
    </w:p>
    <w:p>
      <w:pPr>
        <w:spacing w:line="288" w:lineRule="auto"/>
        <w:ind w:firstLine="396" w:firstLineChars="200"/>
        <w:rPr>
          <w:spacing w:val="-6"/>
          <w:sz w:val="21"/>
          <w:szCs w:val="21"/>
        </w:rPr>
      </w:pPr>
      <w:r>
        <w:rPr>
          <w:rFonts w:ascii="宋体" w:hAnsi="宋体"/>
          <w:spacing w:val="-6"/>
          <w:sz w:val="21"/>
          <w:szCs w:val="21"/>
        </w:rPr>
        <w:t>如供应商授权代表不是法定代表人，须有</w:t>
      </w:r>
      <w:r>
        <w:rPr>
          <w:rFonts w:ascii="宋体" w:hAnsi="宋体"/>
          <w:bCs/>
          <w:spacing w:val="-6"/>
          <w:sz w:val="21"/>
          <w:szCs w:val="21"/>
        </w:rPr>
        <w:t>附有法定代表人资格证明</w:t>
      </w:r>
      <w:r>
        <w:rPr>
          <w:rFonts w:hint="eastAsia" w:ascii="宋体" w:hAnsi="宋体"/>
          <w:bCs/>
          <w:spacing w:val="-6"/>
          <w:sz w:val="21"/>
          <w:szCs w:val="21"/>
        </w:rPr>
        <w:t>书</w:t>
      </w:r>
      <w:r>
        <w:rPr>
          <w:rFonts w:ascii="宋体" w:hAnsi="宋体"/>
          <w:bCs/>
          <w:spacing w:val="-6"/>
          <w:sz w:val="21"/>
          <w:szCs w:val="21"/>
        </w:rPr>
        <w:t>的法定代表人授权</w:t>
      </w:r>
      <w:r>
        <w:rPr>
          <w:rFonts w:hint="eastAsia" w:ascii="宋体" w:hAnsi="宋体"/>
          <w:bCs/>
          <w:spacing w:val="-6"/>
          <w:sz w:val="21"/>
          <w:szCs w:val="21"/>
        </w:rPr>
        <w:t>委托</w:t>
      </w:r>
      <w:r>
        <w:rPr>
          <w:rFonts w:ascii="宋体" w:hAnsi="宋体"/>
          <w:bCs/>
          <w:spacing w:val="-6"/>
          <w:sz w:val="21"/>
          <w:szCs w:val="21"/>
        </w:rPr>
        <w:t>书</w:t>
      </w:r>
      <w:r>
        <w:rPr>
          <w:rFonts w:hint="eastAsia" w:ascii="宋体" w:hAnsi="宋体"/>
          <w:spacing w:val="-6"/>
          <w:sz w:val="21"/>
          <w:szCs w:val="21"/>
        </w:rPr>
        <w:t>（，详见响应文件格式）</w:t>
      </w:r>
      <w:r>
        <w:rPr>
          <w:rFonts w:ascii="宋体" w:hAnsi="宋体"/>
          <w:spacing w:val="-6"/>
          <w:sz w:val="21"/>
          <w:szCs w:val="21"/>
        </w:rPr>
        <w:t>。</w:t>
      </w:r>
      <w:r>
        <w:rPr>
          <w:rFonts w:hint="eastAsia" w:ascii="宋体" w:hAnsi="宋体"/>
          <w:spacing w:val="-6"/>
          <w:sz w:val="21"/>
          <w:szCs w:val="21"/>
        </w:rPr>
        <w:t>供应商因未在线参加开标而导致响应文件无法按时解密等一切后果由供应商自行承担。</w:t>
      </w:r>
    </w:p>
    <w:p>
      <w:pPr>
        <w:spacing w:line="288" w:lineRule="auto"/>
        <w:jc w:val="left"/>
        <w:rPr>
          <w:rFonts w:hint="eastAsia" w:ascii="宋体" w:hAnsi="宋体"/>
          <w:b/>
          <w:spacing w:val="-6"/>
          <w:sz w:val="24"/>
        </w:rPr>
      </w:pPr>
      <w:r>
        <w:rPr>
          <w:rFonts w:hint="eastAsia" w:ascii="宋体" w:hAnsi="宋体"/>
          <w:b/>
          <w:spacing w:val="-6"/>
          <w:sz w:val="24"/>
        </w:rPr>
        <w:t>（五） 磋商费用</w:t>
      </w:r>
    </w:p>
    <w:p>
      <w:pPr>
        <w:spacing w:line="288" w:lineRule="auto"/>
        <w:ind w:firstLine="396" w:firstLineChars="200"/>
        <w:jc w:val="left"/>
        <w:rPr>
          <w:rFonts w:hint="eastAsia" w:ascii="宋体" w:hAnsi="宋体"/>
          <w:spacing w:val="-6"/>
          <w:sz w:val="21"/>
          <w:szCs w:val="21"/>
        </w:rPr>
      </w:pPr>
      <w:r>
        <w:rPr>
          <w:rFonts w:ascii="宋体" w:hAnsi="宋体"/>
          <w:spacing w:val="-6"/>
          <w:sz w:val="21"/>
          <w:szCs w:val="21"/>
        </w:rPr>
        <w:t>1.</w:t>
      </w:r>
      <w:r>
        <w:rPr>
          <w:rFonts w:hint="eastAsia" w:ascii="宋体" w:hAnsi="宋体"/>
          <w:spacing w:val="-6"/>
          <w:sz w:val="21"/>
          <w:szCs w:val="21"/>
        </w:rPr>
        <w:t>不论磋商结果如何，供应商均应自行承担所有与磋商有关的全部费用；</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2.成交供应商在成交通知书发出之日起七个工作日内，向采购代理机构交纳代理服务费，收费标准：</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2000元/项目</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pPr>
        <w:spacing w:line="288" w:lineRule="auto"/>
        <w:jc w:val="left"/>
        <w:rPr>
          <w:rFonts w:hint="eastAsia" w:ascii="宋体" w:hAnsi="宋体"/>
          <w:b/>
          <w:spacing w:val="-6"/>
          <w:sz w:val="24"/>
        </w:rPr>
      </w:pPr>
      <w:r>
        <w:rPr>
          <w:rFonts w:hint="eastAsia" w:ascii="宋体" w:hAnsi="宋体"/>
          <w:b/>
          <w:spacing w:val="-6"/>
          <w:sz w:val="24"/>
        </w:rPr>
        <w:t>（六） 联合体响应</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本项目不接受联合体响应。</w:t>
      </w:r>
    </w:p>
    <w:p>
      <w:pPr>
        <w:spacing w:line="288" w:lineRule="auto"/>
        <w:jc w:val="left"/>
        <w:rPr>
          <w:rFonts w:hint="eastAsia" w:ascii="宋体" w:hAnsi="宋体"/>
          <w:b/>
          <w:spacing w:val="-6"/>
          <w:sz w:val="24"/>
        </w:rPr>
      </w:pPr>
      <w:r>
        <w:rPr>
          <w:rFonts w:hint="eastAsia" w:ascii="宋体" w:hAnsi="宋体"/>
          <w:b/>
          <w:spacing w:val="-6"/>
          <w:sz w:val="24"/>
        </w:rPr>
        <w:t>（七） 转包与分包</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本项目不允许转包；</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288" w:lineRule="auto"/>
        <w:rPr>
          <w:rFonts w:hint="eastAsia" w:ascii="宋体" w:hAnsi="宋体" w:cs="宋体"/>
          <w:b/>
          <w:spacing w:val="-6"/>
          <w:kern w:val="0"/>
          <w:sz w:val="24"/>
        </w:rPr>
      </w:pPr>
      <w:r>
        <w:rPr>
          <w:rFonts w:hint="eastAsia" w:ascii="宋体" w:hAnsi="宋体" w:cs="宋体"/>
          <w:b/>
          <w:spacing w:val="-6"/>
          <w:kern w:val="0"/>
          <w:sz w:val="24"/>
        </w:rPr>
        <w:t>（八） 特别说明</w:t>
      </w:r>
    </w:p>
    <w:p>
      <w:pPr>
        <w:pStyle w:val="4"/>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1</w:t>
      </w:r>
      <w:r>
        <w:rPr>
          <w:rFonts w:hAnsi="宋体"/>
          <w:spacing w:val="-6"/>
          <w:sz w:val="21"/>
          <w:szCs w:val="21"/>
        </w:rPr>
        <w:t>.</w:t>
      </w:r>
      <w:r>
        <w:rPr>
          <w:rFonts w:hint="eastAsia" w:hAnsi="宋体"/>
          <w:spacing w:val="-6"/>
          <w:sz w:val="21"/>
          <w:szCs w:val="21"/>
        </w:rPr>
        <w:t>供应商</w:t>
      </w:r>
      <w:r>
        <w:rPr>
          <w:rFonts w:hAnsi="宋体"/>
          <w:spacing w:val="-6"/>
          <w:sz w:val="21"/>
          <w:szCs w:val="21"/>
        </w:rPr>
        <w:t>应仔细阅读</w:t>
      </w:r>
      <w:r>
        <w:rPr>
          <w:rFonts w:hint="eastAsia" w:hAnsi="宋体"/>
          <w:spacing w:val="-6"/>
          <w:sz w:val="21"/>
          <w:szCs w:val="21"/>
        </w:rPr>
        <w:t>磋商</w:t>
      </w:r>
      <w:r>
        <w:rPr>
          <w:rFonts w:hAnsi="宋体"/>
          <w:spacing w:val="-6"/>
          <w:sz w:val="21"/>
          <w:szCs w:val="21"/>
        </w:rPr>
        <w:t>文件的所有内容，按照</w:t>
      </w:r>
      <w:r>
        <w:rPr>
          <w:rFonts w:hint="eastAsia" w:hAnsi="宋体"/>
          <w:spacing w:val="-6"/>
          <w:sz w:val="21"/>
          <w:szCs w:val="21"/>
        </w:rPr>
        <w:t>磋商</w:t>
      </w:r>
      <w:r>
        <w:rPr>
          <w:rFonts w:hAnsi="宋体"/>
          <w:spacing w:val="-6"/>
          <w:sz w:val="21"/>
          <w:szCs w:val="21"/>
        </w:rPr>
        <w:t>文件的要求提交</w:t>
      </w:r>
      <w:r>
        <w:rPr>
          <w:rFonts w:hint="eastAsia" w:hAnsi="宋体"/>
          <w:spacing w:val="-6"/>
          <w:sz w:val="21"/>
          <w:szCs w:val="21"/>
        </w:rPr>
        <w:t>响应文件</w:t>
      </w:r>
      <w:r>
        <w:rPr>
          <w:rFonts w:hAnsi="宋体"/>
          <w:spacing w:val="-6"/>
          <w:sz w:val="21"/>
          <w:szCs w:val="21"/>
        </w:rPr>
        <w:t>，并对所提供的全部资料的真实性承担法律责任。</w:t>
      </w:r>
    </w:p>
    <w:p>
      <w:pPr>
        <w:pStyle w:val="4"/>
        <w:spacing w:line="288" w:lineRule="auto"/>
        <w:ind w:firstLine="396" w:firstLineChars="200"/>
        <w:jc w:val="left"/>
        <w:rPr>
          <w:rFonts w:hint="eastAsia"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w:t>
      </w:r>
      <w:r>
        <w:rPr>
          <w:rFonts w:hint="eastAsia" w:hAnsi="宋体"/>
          <w:spacing w:val="-6"/>
          <w:sz w:val="21"/>
          <w:szCs w:val="21"/>
        </w:rPr>
        <w:t>单位负责人为同一人或者存在直接控股、管理关系的不同供应商，不得参加同一合同项下的政府采购活动。</w:t>
      </w:r>
    </w:p>
    <w:p>
      <w:pPr>
        <w:pStyle w:val="4"/>
        <w:spacing w:line="288" w:lineRule="auto"/>
        <w:ind w:firstLine="396" w:firstLineChars="200"/>
        <w:jc w:val="left"/>
        <w:rPr>
          <w:rFonts w:hint="eastAsia" w:hAnsi="宋体"/>
          <w:spacing w:val="-6"/>
          <w:sz w:val="21"/>
          <w:szCs w:val="21"/>
        </w:rPr>
      </w:pPr>
      <w:r>
        <w:rPr>
          <w:rFonts w:hAnsi="宋体"/>
          <w:spacing w:val="-6"/>
          <w:sz w:val="21"/>
          <w:szCs w:val="21"/>
        </w:rPr>
        <w:t>▲</w:t>
      </w:r>
      <w:r>
        <w:rPr>
          <w:rFonts w:hint="eastAsia" w:hAnsi="宋体"/>
          <w:spacing w:val="-6"/>
          <w:sz w:val="21"/>
          <w:szCs w:val="21"/>
        </w:rPr>
        <w:t>3.为采购项目提供整体设计、规范编制或者项目管理、监理、检测等服务的供应商，不得再参加该采购项目的其他采购活动。</w:t>
      </w:r>
    </w:p>
    <w:p>
      <w:pPr>
        <w:pStyle w:val="4"/>
        <w:spacing w:line="288" w:lineRule="auto"/>
        <w:ind w:firstLine="396" w:firstLineChars="200"/>
        <w:jc w:val="left"/>
        <w:rPr>
          <w:rFonts w:hint="eastAsia" w:hAnsi="宋体"/>
          <w:spacing w:val="-6"/>
          <w:sz w:val="21"/>
          <w:szCs w:val="21"/>
        </w:rPr>
      </w:pPr>
      <w:r>
        <w:rPr>
          <w:rFonts w:hAnsi="宋体"/>
          <w:spacing w:val="-6"/>
          <w:sz w:val="21"/>
          <w:szCs w:val="21"/>
        </w:rPr>
        <w:t>▲</w:t>
      </w:r>
      <w:r>
        <w:rPr>
          <w:rFonts w:hint="eastAsia" w:hAnsi="宋体"/>
          <w:spacing w:val="-6"/>
          <w:sz w:val="21"/>
          <w:szCs w:val="21"/>
        </w:rPr>
        <w:t>4.供应商授权代表必须为供应商本单位在职职工，并提供2020年1月至今任意一月社保缴纳证明。</w:t>
      </w:r>
    </w:p>
    <w:p>
      <w:pPr>
        <w:pStyle w:val="4"/>
        <w:spacing w:line="288" w:lineRule="auto"/>
        <w:ind w:firstLine="396" w:firstLineChars="200"/>
        <w:jc w:val="left"/>
        <w:rPr>
          <w:rFonts w:hAnsi="宋体"/>
          <w:spacing w:val="-6"/>
          <w:sz w:val="21"/>
          <w:szCs w:val="21"/>
        </w:rPr>
      </w:pPr>
      <w:r>
        <w:rPr>
          <w:rFonts w:hint="eastAsia" w:hAnsi="宋体"/>
          <w:spacing w:val="-6"/>
          <w:sz w:val="21"/>
          <w:szCs w:val="21"/>
        </w:rPr>
        <w:t>5.采购人、采购代理机构可以视采购项目的具体情况，组织供应商进行现场考察或召开磋商前答疑会，但不得单独或分别组织只有一个供应商参加的现场考察和答疑会。</w:t>
      </w:r>
    </w:p>
    <w:p>
      <w:pPr>
        <w:spacing w:line="288" w:lineRule="auto"/>
        <w:rPr>
          <w:rFonts w:ascii="宋体" w:hAnsi="宋体" w:cs="宋体"/>
          <w:b/>
          <w:spacing w:val="-6"/>
          <w:kern w:val="0"/>
          <w:sz w:val="24"/>
        </w:rPr>
      </w:pPr>
      <w:r>
        <w:rPr>
          <w:rFonts w:ascii="宋体" w:hAnsi="宋体" w:cs="宋体"/>
          <w:b/>
          <w:spacing w:val="-6"/>
          <w:kern w:val="0"/>
          <w:sz w:val="24"/>
        </w:rPr>
        <w:t>（九）</w:t>
      </w:r>
      <w:r>
        <w:rPr>
          <w:rFonts w:hint="eastAsia" w:ascii="宋体" w:hAnsi="宋体" w:cs="宋体"/>
          <w:b/>
          <w:spacing w:val="-6"/>
          <w:kern w:val="0"/>
          <w:sz w:val="24"/>
        </w:rPr>
        <w:t xml:space="preserve"> </w:t>
      </w:r>
      <w:r>
        <w:rPr>
          <w:rFonts w:ascii="宋体" w:hAnsi="宋体" w:cs="宋体"/>
          <w:b/>
          <w:spacing w:val="-6"/>
          <w:kern w:val="0"/>
          <w:sz w:val="24"/>
        </w:rPr>
        <w:t>质疑和投诉</w:t>
      </w:r>
    </w:p>
    <w:p>
      <w:pPr>
        <w:pStyle w:val="4"/>
        <w:spacing w:line="288" w:lineRule="auto"/>
        <w:ind w:firstLine="396" w:firstLineChars="200"/>
        <w:jc w:val="left"/>
        <w:rPr>
          <w:rFonts w:hAnsi="宋体" w:cs="宋体"/>
          <w:kern w:val="0"/>
          <w:sz w:val="21"/>
          <w:szCs w:val="21"/>
        </w:rPr>
      </w:pPr>
      <w:r>
        <w:rPr>
          <w:rFonts w:hAnsi="宋体"/>
          <w:spacing w:val="-6"/>
          <w:sz w:val="21"/>
          <w:szCs w:val="21"/>
        </w:rPr>
        <w:t>1</w:t>
      </w:r>
      <w:r>
        <w:rPr>
          <w:rFonts w:hint="eastAsia" w:hAnsi="宋体"/>
          <w:spacing w:val="-6"/>
          <w:sz w:val="21"/>
          <w:szCs w:val="21"/>
        </w:rPr>
        <w:t>.供应商</w:t>
      </w:r>
      <w:r>
        <w:rPr>
          <w:rFonts w:hint="eastAsia" w:hAnsi="宋体" w:cs="宋体"/>
          <w:kern w:val="0"/>
          <w:sz w:val="21"/>
          <w:szCs w:val="21"/>
        </w:rPr>
        <w:t>认为磋商文件、磋商过程和成交结果使自己的</w:t>
      </w:r>
      <w:r>
        <w:rPr>
          <w:rFonts w:hint="eastAsia" w:hAnsi="宋体" w:cs="宋体"/>
          <w:bCs/>
          <w:kern w:val="0"/>
          <w:sz w:val="21"/>
          <w:szCs w:val="21"/>
        </w:rPr>
        <w:t>权益受到损害</w:t>
      </w:r>
      <w:r>
        <w:rPr>
          <w:rFonts w:hint="eastAsia" w:hAnsi="宋体" w:cs="宋体"/>
          <w:kern w:val="0"/>
          <w:sz w:val="21"/>
          <w:szCs w:val="21"/>
        </w:rPr>
        <w:t>的，可以在知道或者应知其权益受到损害之日起</w:t>
      </w:r>
      <w:r>
        <w:rPr>
          <w:rFonts w:hint="eastAsia" w:hAnsi="宋体" w:cs="宋体"/>
          <w:bCs/>
          <w:kern w:val="0"/>
          <w:sz w:val="21"/>
          <w:szCs w:val="21"/>
        </w:rPr>
        <w:t>七个工作日内</w:t>
      </w:r>
      <w:r>
        <w:rPr>
          <w:rFonts w:hint="eastAsia" w:hAnsi="宋体" w:cs="宋体"/>
          <w:kern w:val="0"/>
          <w:sz w:val="21"/>
          <w:szCs w:val="21"/>
        </w:rPr>
        <w:t>，以书面形式向采购人或</w:t>
      </w:r>
      <w:r>
        <w:rPr>
          <w:rFonts w:hAnsi="宋体" w:cs="宋体"/>
          <w:kern w:val="0"/>
          <w:sz w:val="21"/>
          <w:szCs w:val="21"/>
        </w:rPr>
        <w:t>采购代理机构</w:t>
      </w:r>
      <w:r>
        <w:rPr>
          <w:rFonts w:hint="eastAsia" w:hAnsi="宋体" w:cs="宋体"/>
          <w:kern w:val="0"/>
          <w:sz w:val="21"/>
          <w:szCs w:val="21"/>
        </w:rPr>
        <w:t>提出质疑。质疑供应商对采购人、采购代理机构的答复不满意或者采购人、采购代理机构未在规定的时间内作出答复的，可以在</w:t>
      </w:r>
      <w:r>
        <w:rPr>
          <w:rFonts w:hint="eastAsia" w:hAnsi="宋体" w:cs="宋体"/>
          <w:bCs/>
          <w:kern w:val="0"/>
          <w:sz w:val="21"/>
          <w:szCs w:val="21"/>
        </w:rPr>
        <w:t>答复期满后十五个工作日内</w:t>
      </w:r>
      <w:r>
        <w:rPr>
          <w:rFonts w:hint="eastAsia" w:hAnsi="宋体" w:cs="宋体"/>
          <w:kern w:val="0"/>
          <w:sz w:val="21"/>
          <w:szCs w:val="21"/>
        </w:rPr>
        <w:t>向同级政府采购监督管理部门</w:t>
      </w:r>
      <w:r>
        <w:rPr>
          <w:rFonts w:hint="eastAsia" w:hAnsi="宋体" w:cs="宋体"/>
          <w:bCs/>
          <w:kern w:val="0"/>
          <w:sz w:val="21"/>
          <w:szCs w:val="21"/>
        </w:rPr>
        <w:t>投诉</w:t>
      </w:r>
      <w:r>
        <w:rPr>
          <w:rFonts w:hint="eastAsia" w:hAnsi="宋体" w:cs="宋体"/>
          <w:kern w:val="0"/>
          <w:sz w:val="21"/>
          <w:szCs w:val="21"/>
        </w:rPr>
        <w:t>。</w:t>
      </w:r>
    </w:p>
    <w:p>
      <w:pPr>
        <w:pStyle w:val="4"/>
        <w:spacing w:line="288" w:lineRule="auto"/>
        <w:ind w:firstLine="398" w:firstLineChars="200"/>
        <w:jc w:val="left"/>
        <w:rPr>
          <w:rFonts w:hAnsi="宋体"/>
          <w:b/>
          <w:spacing w:val="-6"/>
          <w:sz w:val="21"/>
          <w:szCs w:val="21"/>
        </w:rPr>
      </w:pPr>
      <w:r>
        <w:rPr>
          <w:rFonts w:hint="eastAsia" w:hAnsi="宋体"/>
          <w:b/>
          <w:spacing w:val="-6"/>
          <w:sz w:val="21"/>
          <w:szCs w:val="21"/>
        </w:rPr>
        <w:t>2.供应商提出质疑应当提交质疑函和必要的证明材料，质疑函范本请到“浙江政府采购网下载专区”下载，质疑函应当包括下列内容：</w:t>
      </w:r>
    </w:p>
    <w:p>
      <w:pPr>
        <w:pStyle w:val="4"/>
        <w:spacing w:line="288" w:lineRule="auto"/>
        <w:ind w:firstLine="396" w:firstLineChars="200"/>
        <w:jc w:val="left"/>
        <w:rPr>
          <w:rFonts w:hAnsi="宋体"/>
          <w:spacing w:val="-6"/>
          <w:sz w:val="21"/>
          <w:szCs w:val="21"/>
        </w:rPr>
      </w:pPr>
      <w:r>
        <w:rPr>
          <w:rFonts w:hint="eastAsia" w:hAnsi="宋体"/>
          <w:spacing w:val="-6"/>
          <w:sz w:val="21"/>
          <w:szCs w:val="21"/>
        </w:rPr>
        <w:t>（一）供应商的姓名或者名称、地址、邮编、联系人及联系电话；</w:t>
      </w:r>
    </w:p>
    <w:p>
      <w:pPr>
        <w:pStyle w:val="4"/>
        <w:spacing w:line="288" w:lineRule="auto"/>
        <w:ind w:firstLine="396" w:firstLineChars="200"/>
        <w:jc w:val="left"/>
        <w:rPr>
          <w:rFonts w:hAnsi="宋体"/>
          <w:spacing w:val="-6"/>
          <w:sz w:val="21"/>
          <w:szCs w:val="21"/>
        </w:rPr>
      </w:pPr>
      <w:r>
        <w:rPr>
          <w:rFonts w:hint="eastAsia" w:hAnsi="宋体"/>
          <w:spacing w:val="-6"/>
          <w:sz w:val="21"/>
          <w:szCs w:val="21"/>
        </w:rPr>
        <w:t>（二）质疑项目的名称、编号；</w:t>
      </w:r>
    </w:p>
    <w:p>
      <w:pPr>
        <w:pStyle w:val="4"/>
        <w:spacing w:line="288" w:lineRule="auto"/>
        <w:ind w:firstLine="396" w:firstLineChars="200"/>
        <w:jc w:val="left"/>
        <w:rPr>
          <w:rFonts w:hAnsi="宋体"/>
          <w:spacing w:val="-6"/>
          <w:sz w:val="21"/>
          <w:szCs w:val="21"/>
        </w:rPr>
      </w:pPr>
      <w:r>
        <w:rPr>
          <w:rFonts w:hint="eastAsia" w:hAnsi="宋体"/>
          <w:spacing w:val="-6"/>
          <w:sz w:val="21"/>
          <w:szCs w:val="21"/>
        </w:rPr>
        <w:t>（三）具体、明确的质疑事项和与质疑事项相关的请求；</w:t>
      </w:r>
    </w:p>
    <w:p>
      <w:pPr>
        <w:pStyle w:val="4"/>
        <w:spacing w:line="288" w:lineRule="auto"/>
        <w:ind w:firstLine="396" w:firstLineChars="200"/>
        <w:jc w:val="left"/>
        <w:rPr>
          <w:rFonts w:hAnsi="宋体"/>
          <w:spacing w:val="-6"/>
          <w:sz w:val="21"/>
          <w:szCs w:val="21"/>
        </w:rPr>
      </w:pPr>
      <w:r>
        <w:rPr>
          <w:rFonts w:hint="eastAsia" w:hAnsi="宋体"/>
          <w:spacing w:val="-6"/>
          <w:sz w:val="21"/>
          <w:szCs w:val="21"/>
        </w:rPr>
        <w:t>（四）事实依据；</w:t>
      </w:r>
    </w:p>
    <w:p>
      <w:pPr>
        <w:pStyle w:val="4"/>
        <w:spacing w:line="288" w:lineRule="auto"/>
        <w:ind w:firstLine="396" w:firstLineChars="200"/>
        <w:jc w:val="left"/>
        <w:rPr>
          <w:rFonts w:hAnsi="宋体"/>
          <w:spacing w:val="-6"/>
          <w:sz w:val="21"/>
          <w:szCs w:val="21"/>
        </w:rPr>
      </w:pPr>
      <w:r>
        <w:rPr>
          <w:rFonts w:hint="eastAsia" w:hAnsi="宋体"/>
          <w:spacing w:val="-6"/>
          <w:sz w:val="21"/>
          <w:szCs w:val="21"/>
        </w:rPr>
        <w:t>（五）必要的法律依据；</w:t>
      </w:r>
    </w:p>
    <w:p>
      <w:pPr>
        <w:pStyle w:val="4"/>
        <w:spacing w:line="288" w:lineRule="auto"/>
        <w:ind w:firstLine="396" w:firstLineChars="200"/>
        <w:jc w:val="left"/>
        <w:rPr>
          <w:rFonts w:hAnsi="宋体"/>
          <w:spacing w:val="-6"/>
          <w:sz w:val="21"/>
          <w:szCs w:val="21"/>
        </w:rPr>
      </w:pPr>
      <w:r>
        <w:rPr>
          <w:rFonts w:hint="eastAsia" w:hAnsi="宋体"/>
          <w:spacing w:val="-6"/>
          <w:sz w:val="21"/>
          <w:szCs w:val="21"/>
        </w:rPr>
        <w:t>（六）提出质疑的日期。</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供应商为自然人的，应当由本人签字；供应商为法人或者其他组织的，应当由法定代表人、主要负责人，或者其授权代表签字或者盖章，并加盖公章。</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3.提出质疑的供应商应当是参与本项目响应活动的供应商。</w:t>
      </w:r>
      <w:r>
        <w:rPr>
          <w:rFonts w:hint="eastAsia" w:hAnsi="宋体"/>
          <w:b/>
          <w:spacing w:val="-6"/>
          <w:sz w:val="21"/>
          <w:szCs w:val="21"/>
        </w:rPr>
        <w:t>供应商在法定质疑期内应一次性提出针对同一采购程序环节的质疑。</w:t>
      </w:r>
    </w:p>
    <w:p>
      <w:pPr>
        <w:pStyle w:val="4"/>
        <w:spacing w:line="288" w:lineRule="auto"/>
        <w:ind w:firstLine="396" w:firstLineChars="200"/>
        <w:jc w:val="left"/>
        <w:rPr>
          <w:rFonts w:hAnsi="宋体"/>
          <w:spacing w:val="-6"/>
          <w:sz w:val="21"/>
          <w:szCs w:val="21"/>
        </w:rPr>
      </w:pPr>
      <w:r>
        <w:rPr>
          <w:rFonts w:hint="eastAsia" w:hAnsi="宋体"/>
          <w:spacing w:val="-6"/>
          <w:sz w:val="21"/>
          <w:szCs w:val="21"/>
        </w:rPr>
        <w:t>4.根据《政府采购质疑和投诉办法》第三十七条的规定，供应商在全国范围</w:t>
      </w:r>
      <w:r>
        <w:rPr>
          <w:rFonts w:hAnsi="宋体"/>
          <w:spacing w:val="-6"/>
          <w:sz w:val="21"/>
          <w:szCs w:val="21"/>
        </w:rPr>
        <w:t>12</w:t>
      </w:r>
      <w:r>
        <w:rPr>
          <w:rFonts w:hint="eastAsia" w:hAnsi="宋体"/>
          <w:spacing w:val="-6"/>
          <w:sz w:val="21"/>
          <w:szCs w:val="21"/>
        </w:rPr>
        <w:t>个月内三次以上投诉查无实据的，由财政部门列入不良行为记录名单。</w:t>
      </w:r>
    </w:p>
    <w:p>
      <w:pPr>
        <w:pStyle w:val="4"/>
        <w:spacing w:line="288" w:lineRule="auto"/>
        <w:ind w:firstLine="396" w:firstLineChars="200"/>
        <w:jc w:val="left"/>
        <w:rPr>
          <w:rFonts w:hAnsi="宋体"/>
          <w:spacing w:val="-6"/>
          <w:sz w:val="21"/>
          <w:szCs w:val="21"/>
        </w:rPr>
      </w:pPr>
      <w:r>
        <w:rPr>
          <w:rFonts w:hint="eastAsia" w:hAnsi="宋体"/>
          <w:spacing w:val="-6"/>
          <w:sz w:val="21"/>
          <w:szCs w:val="21"/>
        </w:rPr>
        <w:t>投诉人有下列行为之一的，属于虚假、恶意投诉，由财政部门列入不良行为记录名单，禁止其</w:t>
      </w:r>
      <w:r>
        <w:rPr>
          <w:rFonts w:hAnsi="宋体"/>
          <w:spacing w:val="-6"/>
          <w:sz w:val="21"/>
          <w:szCs w:val="21"/>
        </w:rPr>
        <w:t>1</w:t>
      </w:r>
      <w:r>
        <w:rPr>
          <w:rFonts w:hint="eastAsia" w:hAnsi="宋体"/>
          <w:spacing w:val="-6"/>
          <w:sz w:val="21"/>
          <w:szCs w:val="21"/>
        </w:rPr>
        <w:t>至</w:t>
      </w:r>
      <w:r>
        <w:rPr>
          <w:rFonts w:hAnsi="宋体"/>
          <w:spacing w:val="-6"/>
          <w:sz w:val="21"/>
          <w:szCs w:val="21"/>
        </w:rPr>
        <w:t>3</w:t>
      </w:r>
      <w:r>
        <w:rPr>
          <w:rFonts w:hint="eastAsia" w:hAnsi="宋体"/>
          <w:spacing w:val="-6"/>
          <w:sz w:val="21"/>
          <w:szCs w:val="21"/>
        </w:rPr>
        <w:t>年内参加政府采购活动：</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（一）捏造事实；</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（二）提供虚假材料；</w:t>
      </w:r>
    </w:p>
    <w:p>
      <w:pPr>
        <w:pStyle w:val="4"/>
        <w:spacing w:line="288" w:lineRule="auto"/>
        <w:ind w:firstLine="396" w:firstLineChars="200"/>
        <w:jc w:val="left"/>
        <w:rPr>
          <w:rFonts w:hAnsi="宋体"/>
          <w:spacing w:val="-6"/>
          <w:sz w:val="21"/>
          <w:szCs w:val="21"/>
        </w:rPr>
      </w:pPr>
      <w:r>
        <w:rPr>
          <w:rFonts w:hint="eastAsia" w:hAnsi="宋体"/>
          <w:spacing w:val="-6"/>
          <w:sz w:val="21"/>
          <w:szCs w:val="21"/>
        </w:rPr>
        <w:t>（三）以非法手段取得证明材料。证据来源的合法性存在明显疑问，投诉人无法证明其取得方式合法的，视为以非法手段取得证明材料。</w:t>
      </w:r>
    </w:p>
    <w:p>
      <w:pPr>
        <w:pStyle w:val="5"/>
        <w:spacing w:before="0" w:beforeLines="0" w:after="0" w:afterLines="0" w:line="288" w:lineRule="auto"/>
        <w:jc w:val="center"/>
        <w:outlineLvl w:val="1"/>
        <w:rPr>
          <w:rFonts w:hint="eastAsia" w:hAnsi="宋体"/>
          <w:b/>
          <w:spacing w:val="-6"/>
          <w:sz w:val="32"/>
          <w:szCs w:val="32"/>
        </w:rPr>
      </w:pPr>
      <w:r>
        <w:rPr>
          <w:rFonts w:hAnsi="宋体"/>
          <w:b/>
          <w:spacing w:val="-6"/>
          <w:sz w:val="21"/>
          <w:szCs w:val="21"/>
        </w:rPr>
        <w:br w:type="page"/>
      </w:r>
      <w:r>
        <w:rPr>
          <w:rFonts w:hAnsi="宋体"/>
          <w:b/>
          <w:spacing w:val="-6"/>
          <w:sz w:val="32"/>
          <w:szCs w:val="32"/>
        </w:rPr>
        <w:t>二</w:t>
      </w:r>
      <w:r>
        <w:rPr>
          <w:rFonts w:hint="eastAsia" w:hAnsi="宋体"/>
          <w:b/>
          <w:spacing w:val="-6"/>
          <w:sz w:val="32"/>
          <w:szCs w:val="32"/>
        </w:rPr>
        <w:t>、磋商文件</w:t>
      </w:r>
    </w:p>
    <w:p>
      <w:pPr>
        <w:spacing w:line="288" w:lineRule="auto"/>
        <w:jc w:val="left"/>
        <w:rPr>
          <w:rFonts w:hint="eastAsia" w:ascii="宋体" w:hAnsi="宋体"/>
          <w:b/>
          <w:spacing w:val="-6"/>
          <w:sz w:val="24"/>
        </w:rPr>
      </w:pPr>
      <w:r>
        <w:rPr>
          <w:rFonts w:hint="eastAsia" w:ascii="宋体" w:hAnsi="宋体"/>
          <w:b/>
          <w:spacing w:val="-6"/>
          <w:sz w:val="24"/>
        </w:rPr>
        <w:t>（一） 磋商文件的构成。本磋商文件由以下部份组成：</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1.采购邀请</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2.采购需求</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3.供应商须知</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4.评审办法及评分标准</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5.合同主要条款</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6.响应文件格式</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7.本项目磋商文件的澄清、答复、修改、补充的内容</w:t>
      </w:r>
    </w:p>
    <w:p>
      <w:pPr>
        <w:spacing w:line="288" w:lineRule="auto"/>
        <w:jc w:val="left"/>
        <w:rPr>
          <w:rFonts w:hint="eastAsia" w:ascii="宋体" w:hAnsi="宋体"/>
          <w:spacing w:val="-6"/>
          <w:sz w:val="24"/>
        </w:rPr>
      </w:pPr>
      <w:r>
        <w:rPr>
          <w:rFonts w:hint="eastAsia" w:ascii="宋体" w:hAnsi="宋体"/>
          <w:b/>
          <w:spacing w:val="-6"/>
          <w:sz w:val="24"/>
        </w:rPr>
        <w:t>（二） 供应商的风险</w:t>
      </w:r>
    </w:p>
    <w:p>
      <w:pPr>
        <w:pStyle w:val="4"/>
        <w:spacing w:line="288" w:lineRule="auto"/>
        <w:ind w:firstLine="396" w:firstLineChars="200"/>
        <w:jc w:val="left"/>
        <w:rPr>
          <w:rFonts w:hAnsi="宋体"/>
          <w:spacing w:val="-6"/>
          <w:sz w:val="21"/>
          <w:szCs w:val="21"/>
        </w:rPr>
      </w:pPr>
      <w:r>
        <w:rPr>
          <w:rFonts w:hint="eastAsia" w:hAnsi="宋体"/>
          <w:spacing w:val="-6"/>
          <w:sz w:val="21"/>
          <w:szCs w:val="21"/>
        </w:rPr>
        <w:t>供应商没有按照磋商文件要求提供全部资料，或者供应商没有对磋商文件在各方面作出实质性响应是供应商的风险，并可能导致其磋商响应被拒绝。</w:t>
      </w:r>
    </w:p>
    <w:p>
      <w:pPr>
        <w:spacing w:line="288" w:lineRule="auto"/>
        <w:jc w:val="left"/>
        <w:rPr>
          <w:rFonts w:hint="eastAsia" w:ascii="宋体" w:hAnsi="宋体"/>
          <w:b/>
          <w:spacing w:val="-6"/>
          <w:sz w:val="24"/>
        </w:rPr>
      </w:pPr>
      <w:r>
        <w:rPr>
          <w:rFonts w:hint="eastAsia" w:ascii="宋体" w:hAnsi="宋体"/>
          <w:b/>
          <w:spacing w:val="-6"/>
          <w:sz w:val="24"/>
        </w:rPr>
        <w:t>（三） 磋商文件的澄清与修改</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3.磋商文件澄清、答复、修改、补充的内容为磋商文件的组成部分。当磋商文件与磋商文件的答复、澄清、修改、补充通知就同一内容的表述不一致时，以最后发出的书面形式文件为准。</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4.磋商文件的澄清、答复、修改或补充都应该通过本采购代理机构以法定形式发布，采购人非通过本机构，不得擅自澄清、答复、修改或补充磋商文件。</w:t>
      </w:r>
    </w:p>
    <w:p>
      <w:pPr>
        <w:pStyle w:val="5"/>
        <w:spacing w:before="0" w:beforeLines="0" w:after="0" w:afterLines="0" w:line="288" w:lineRule="auto"/>
        <w:jc w:val="center"/>
        <w:outlineLvl w:val="1"/>
        <w:rPr>
          <w:rFonts w:hAnsi="宋体"/>
          <w:b/>
          <w:spacing w:val="-6"/>
          <w:sz w:val="32"/>
          <w:szCs w:val="32"/>
        </w:rPr>
      </w:pPr>
      <w:r>
        <w:rPr>
          <w:rFonts w:hAnsi="宋体"/>
          <w:spacing w:val="-6"/>
          <w:sz w:val="21"/>
          <w:szCs w:val="21"/>
        </w:rPr>
        <w:br w:type="page"/>
      </w:r>
      <w:r>
        <w:rPr>
          <w:rFonts w:hAnsi="宋体"/>
          <w:b/>
          <w:spacing w:val="-6"/>
          <w:sz w:val="32"/>
          <w:szCs w:val="32"/>
        </w:rPr>
        <w:t>三</w:t>
      </w:r>
      <w:r>
        <w:rPr>
          <w:rFonts w:hint="eastAsia" w:hAnsi="宋体"/>
          <w:b/>
          <w:spacing w:val="-6"/>
          <w:sz w:val="32"/>
          <w:szCs w:val="32"/>
        </w:rPr>
        <w:t>、响应文件</w:t>
      </w:r>
      <w:r>
        <w:rPr>
          <w:rFonts w:hAnsi="宋体"/>
          <w:b/>
          <w:spacing w:val="-6"/>
          <w:sz w:val="32"/>
          <w:szCs w:val="32"/>
        </w:rPr>
        <w:t>的编制</w:t>
      </w:r>
    </w:p>
    <w:p>
      <w:pPr>
        <w:spacing w:line="288" w:lineRule="auto"/>
        <w:jc w:val="left"/>
        <w:rPr>
          <w:rFonts w:hint="eastAsia" w:ascii="宋体" w:hAnsi="宋体"/>
          <w:b/>
          <w:spacing w:val="-6"/>
          <w:sz w:val="24"/>
        </w:rPr>
      </w:pPr>
      <w:r>
        <w:rPr>
          <w:rFonts w:hint="eastAsia" w:ascii="宋体" w:hAnsi="宋体"/>
          <w:b/>
          <w:spacing w:val="-6"/>
          <w:sz w:val="24"/>
        </w:rPr>
        <w:t>（一）响应文件的组成</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响应文件由</w:t>
      </w:r>
      <w:r>
        <w:rPr>
          <w:rFonts w:hint="eastAsia" w:hAnsi="宋体"/>
          <w:b/>
          <w:spacing w:val="-6"/>
          <w:sz w:val="21"/>
          <w:szCs w:val="21"/>
        </w:rPr>
        <w:t>报价文件、资格文件、商务技术文件</w:t>
      </w:r>
      <w:r>
        <w:rPr>
          <w:rFonts w:hint="eastAsia" w:hAnsi="宋体"/>
          <w:spacing w:val="-6"/>
          <w:sz w:val="21"/>
          <w:szCs w:val="21"/>
        </w:rPr>
        <w:t>三部分组成（格式详见磋商文件第六章）。</w:t>
      </w:r>
    </w:p>
    <w:p>
      <w:pPr>
        <w:spacing w:line="288" w:lineRule="auto"/>
        <w:ind w:firstLine="398" w:firstLineChars="200"/>
        <w:jc w:val="left"/>
        <w:rPr>
          <w:rFonts w:hint="eastAsia" w:ascii="宋体" w:hAnsi="宋体"/>
          <w:b/>
          <w:spacing w:val="-6"/>
          <w:sz w:val="21"/>
          <w:szCs w:val="21"/>
        </w:rPr>
      </w:pPr>
      <w:r>
        <w:rPr>
          <w:rFonts w:hint="eastAsia" w:ascii="宋体" w:hAnsi="宋体"/>
          <w:b/>
          <w:spacing w:val="-6"/>
          <w:sz w:val="21"/>
          <w:szCs w:val="21"/>
        </w:rPr>
        <w:t>1.报价文件：</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（1）初次报价一览表</w:t>
      </w:r>
    </w:p>
    <w:p>
      <w:pPr>
        <w:pStyle w:val="4"/>
        <w:spacing w:line="288" w:lineRule="auto"/>
        <w:ind w:firstLine="396" w:firstLineChars="200"/>
        <w:jc w:val="left"/>
        <w:rPr>
          <w:rFonts w:hAnsi="宋体"/>
          <w:spacing w:val="-6"/>
          <w:sz w:val="21"/>
          <w:szCs w:val="21"/>
        </w:rPr>
      </w:pPr>
      <w:r>
        <w:rPr>
          <w:rFonts w:hint="eastAsia" w:hAnsi="宋体"/>
          <w:spacing w:val="-6"/>
          <w:sz w:val="21"/>
          <w:szCs w:val="21"/>
        </w:rPr>
        <w:t>（2）初次报价明细表</w:t>
      </w:r>
    </w:p>
    <w:p>
      <w:pPr>
        <w:pStyle w:val="4"/>
        <w:spacing w:line="288" w:lineRule="auto"/>
        <w:ind w:firstLine="396" w:firstLineChars="200"/>
        <w:jc w:val="left"/>
        <w:rPr>
          <w:rFonts w:hAnsi="宋体"/>
          <w:spacing w:val="-6"/>
          <w:sz w:val="21"/>
          <w:szCs w:val="21"/>
        </w:rPr>
      </w:pPr>
      <w:r>
        <w:rPr>
          <w:rFonts w:hint="eastAsia" w:hAnsi="宋体"/>
          <w:spacing w:val="-6"/>
          <w:sz w:val="21"/>
          <w:szCs w:val="21"/>
        </w:rPr>
        <w:t>（3）供应商企业类型声明函</w:t>
      </w:r>
    </w:p>
    <w:p>
      <w:pPr>
        <w:pStyle w:val="4"/>
        <w:spacing w:line="288" w:lineRule="auto"/>
        <w:ind w:firstLine="396" w:firstLineChars="200"/>
        <w:jc w:val="left"/>
        <w:rPr>
          <w:rFonts w:hAnsi="宋体"/>
          <w:spacing w:val="-6"/>
          <w:sz w:val="21"/>
          <w:szCs w:val="21"/>
        </w:rPr>
      </w:pPr>
      <w:r>
        <w:rPr>
          <w:rFonts w:hint="eastAsia" w:hAnsi="宋体"/>
          <w:spacing w:val="-6"/>
          <w:sz w:val="21"/>
          <w:szCs w:val="21"/>
        </w:rPr>
        <w:t>（4）小微企业资格证明材料、监狱企业资格证明材料（若属于小微、监狱企业）</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（5）</w:t>
      </w:r>
      <w:bookmarkStart w:id="37" w:name="OLE_LINK14"/>
      <w:bookmarkStart w:id="38" w:name="OLE_LINK13"/>
      <w:r>
        <w:rPr>
          <w:rFonts w:hint="eastAsia" w:hAnsi="宋体"/>
          <w:spacing w:val="-6"/>
          <w:sz w:val="21"/>
          <w:szCs w:val="21"/>
        </w:rPr>
        <w:t>残疾人福利性单位声明函</w:t>
      </w:r>
      <w:bookmarkEnd w:id="37"/>
      <w:bookmarkEnd w:id="38"/>
      <w:r>
        <w:rPr>
          <w:rFonts w:hint="eastAsia" w:hAnsi="宋体"/>
          <w:spacing w:val="-6"/>
          <w:sz w:val="21"/>
          <w:szCs w:val="21"/>
        </w:rPr>
        <w:t>（若属于残疾人福利性单位）</w:t>
      </w:r>
    </w:p>
    <w:p>
      <w:pPr>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▲2.</w:t>
      </w:r>
      <w:r>
        <w:rPr>
          <w:rFonts w:hint="eastAsia" w:hAnsi="宋体"/>
          <w:b/>
          <w:bCs/>
          <w:spacing w:val="-6"/>
          <w:sz w:val="21"/>
          <w:szCs w:val="21"/>
        </w:rPr>
        <w:t>资格文件</w:t>
      </w:r>
    </w:p>
    <w:p>
      <w:pPr>
        <w:pStyle w:val="4"/>
        <w:spacing w:line="288" w:lineRule="auto"/>
        <w:ind w:firstLine="398" w:firstLineChars="200"/>
        <w:jc w:val="left"/>
        <w:rPr>
          <w:rFonts w:hint="eastAsia" w:hAnsi="宋体" w:cs="宋体"/>
          <w:b/>
          <w:spacing w:val="-6"/>
          <w:sz w:val="21"/>
          <w:szCs w:val="21"/>
        </w:rPr>
      </w:pPr>
      <w:r>
        <w:rPr>
          <w:rFonts w:hint="eastAsia" w:hAnsi="宋体" w:cs="宋体"/>
          <w:b/>
          <w:spacing w:val="-6"/>
          <w:sz w:val="21"/>
          <w:szCs w:val="21"/>
        </w:rPr>
        <w:t>资格审查要求的资格证明材料(均需加盖公章)：</w:t>
      </w:r>
    </w:p>
    <w:p>
      <w:pPr>
        <w:spacing w:line="288" w:lineRule="auto"/>
        <w:ind w:firstLine="398" w:firstLineChars="200"/>
        <w:jc w:val="left"/>
        <w:rPr>
          <w:rFonts w:hint="eastAsia" w:ascii="宋体" w:hAnsi="宋体" w:cs="宋体"/>
          <w:b/>
          <w:spacing w:val="-6"/>
          <w:sz w:val="21"/>
          <w:szCs w:val="21"/>
        </w:rPr>
      </w:pPr>
      <w:r>
        <w:rPr>
          <w:rFonts w:hint="eastAsia" w:ascii="宋体" w:hAnsi="宋体" w:cs="宋体"/>
          <w:b/>
          <w:spacing w:val="-6"/>
          <w:sz w:val="21"/>
          <w:szCs w:val="21"/>
        </w:rPr>
        <w:t>1）有效的法人或者其他组织的营业执照等证明文件，自然人的身份证明（仅自然人投标时提供）</w:t>
      </w:r>
    </w:p>
    <w:p>
      <w:pPr>
        <w:spacing w:line="288" w:lineRule="auto"/>
        <w:ind w:firstLine="398" w:firstLineChars="200"/>
        <w:jc w:val="left"/>
        <w:rPr>
          <w:rFonts w:hint="eastAsia" w:ascii="宋体" w:hAnsi="宋体" w:cs="宋体"/>
          <w:b/>
          <w:spacing w:val="-6"/>
          <w:sz w:val="21"/>
          <w:szCs w:val="21"/>
        </w:rPr>
      </w:pPr>
      <w:r>
        <w:rPr>
          <w:rFonts w:hint="eastAsia" w:ascii="宋体" w:hAnsi="宋体" w:cs="宋体"/>
          <w:b/>
          <w:spacing w:val="-6"/>
          <w:sz w:val="21"/>
          <w:szCs w:val="21"/>
        </w:rPr>
        <w:t>2）2019年12月至今任意一月的财务状况报告或开标前三个月内出具的银行资信证明</w:t>
      </w:r>
    </w:p>
    <w:p>
      <w:pPr>
        <w:spacing w:line="288" w:lineRule="auto"/>
        <w:ind w:firstLine="398" w:firstLineChars="200"/>
        <w:jc w:val="left"/>
        <w:rPr>
          <w:rFonts w:hint="eastAsia" w:ascii="宋体" w:hAnsi="宋体" w:cs="宋体"/>
          <w:b/>
          <w:spacing w:val="-6"/>
          <w:sz w:val="21"/>
          <w:szCs w:val="21"/>
        </w:rPr>
      </w:pPr>
      <w:r>
        <w:rPr>
          <w:rFonts w:hint="eastAsia" w:ascii="宋体" w:hAnsi="宋体" w:cs="宋体"/>
          <w:b/>
          <w:spacing w:val="-6"/>
          <w:sz w:val="21"/>
          <w:szCs w:val="21"/>
        </w:rPr>
        <w:t>3）2020年1月至今任意一月依法缴纳税收的证明材料（依法免税的供应商应提供相应文件证明其依法免税）</w:t>
      </w:r>
    </w:p>
    <w:p>
      <w:pPr>
        <w:spacing w:line="288" w:lineRule="auto"/>
        <w:ind w:firstLine="398" w:firstLineChars="200"/>
        <w:jc w:val="left"/>
        <w:rPr>
          <w:rFonts w:hint="eastAsia" w:ascii="宋体" w:hAnsi="宋体" w:cs="宋体"/>
          <w:b/>
          <w:spacing w:val="-6"/>
          <w:sz w:val="21"/>
          <w:szCs w:val="21"/>
        </w:rPr>
      </w:pPr>
      <w:r>
        <w:rPr>
          <w:rFonts w:hint="eastAsia" w:ascii="宋体" w:hAnsi="宋体" w:cs="宋体"/>
          <w:b/>
          <w:spacing w:val="-6"/>
          <w:sz w:val="21"/>
          <w:szCs w:val="21"/>
        </w:rPr>
        <w:t>4）2020年1月至今任意一月依法缴纳社会保障资金的证明材料（依法不需要缴纳社会保障资金的供应商应提供相应文件证明其依法不需要缴纳社会保障资金）</w:t>
      </w:r>
    </w:p>
    <w:p>
      <w:pPr>
        <w:spacing w:line="288" w:lineRule="auto"/>
        <w:ind w:firstLine="398" w:firstLineChars="200"/>
        <w:jc w:val="left"/>
        <w:rPr>
          <w:rFonts w:hint="eastAsia" w:ascii="宋体" w:hAnsi="宋体" w:cs="宋体"/>
          <w:b/>
          <w:spacing w:val="-6"/>
          <w:sz w:val="21"/>
          <w:szCs w:val="21"/>
        </w:rPr>
      </w:pPr>
      <w:r>
        <w:rPr>
          <w:rFonts w:hint="eastAsia" w:ascii="宋体" w:hAnsi="宋体" w:cs="宋体"/>
          <w:b/>
          <w:spacing w:val="-6"/>
          <w:sz w:val="21"/>
          <w:szCs w:val="21"/>
        </w:rPr>
        <w:t>5）具有履行合同所必需的设备和专业技术能力的承诺函</w:t>
      </w:r>
    </w:p>
    <w:p>
      <w:pPr>
        <w:spacing w:line="288" w:lineRule="auto"/>
        <w:ind w:firstLine="398" w:firstLineChars="200"/>
        <w:jc w:val="left"/>
        <w:rPr>
          <w:rFonts w:hint="eastAsia" w:ascii="宋体" w:hAnsi="宋体" w:cs="宋体"/>
          <w:b/>
          <w:spacing w:val="-6"/>
          <w:sz w:val="21"/>
          <w:szCs w:val="21"/>
        </w:rPr>
      </w:pPr>
      <w:r>
        <w:rPr>
          <w:rFonts w:hint="eastAsia" w:ascii="宋体" w:hAnsi="宋体" w:cs="宋体"/>
          <w:b/>
          <w:spacing w:val="-6"/>
          <w:sz w:val="21"/>
          <w:szCs w:val="21"/>
        </w:rPr>
        <w:t>6）参加政府采购活动前3年内在经营活动中没有重大违法记录的书面声明</w:t>
      </w:r>
    </w:p>
    <w:p>
      <w:pPr>
        <w:spacing w:line="288" w:lineRule="auto"/>
        <w:ind w:firstLine="398" w:firstLineChars="200"/>
        <w:jc w:val="left"/>
        <w:rPr>
          <w:rFonts w:hint="eastAsia" w:ascii="宋体" w:hAnsi="宋体"/>
          <w:b/>
          <w:spacing w:val="-6"/>
          <w:sz w:val="21"/>
          <w:szCs w:val="21"/>
        </w:rPr>
      </w:pPr>
      <w:r>
        <w:rPr>
          <w:rFonts w:hint="eastAsia" w:ascii="宋体" w:hAnsi="宋体"/>
          <w:b/>
          <w:spacing w:val="-6"/>
          <w:sz w:val="21"/>
          <w:szCs w:val="21"/>
        </w:rPr>
        <w:t>3.商务技术文件：</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A.商务文件：</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（1）响应函</w:t>
      </w:r>
    </w:p>
    <w:p>
      <w:pPr>
        <w:pStyle w:val="4"/>
        <w:spacing w:line="288" w:lineRule="auto"/>
        <w:ind w:firstLine="396" w:firstLineChars="200"/>
        <w:jc w:val="left"/>
        <w:rPr>
          <w:rFonts w:hAnsi="宋体"/>
          <w:spacing w:val="-6"/>
          <w:sz w:val="21"/>
          <w:szCs w:val="21"/>
        </w:rPr>
      </w:pPr>
      <w:r>
        <w:rPr>
          <w:rFonts w:hint="eastAsia" w:hAnsi="宋体"/>
          <w:spacing w:val="-6"/>
          <w:sz w:val="21"/>
          <w:szCs w:val="21"/>
        </w:rPr>
        <w:t>（2）</w:t>
      </w:r>
      <w:r>
        <w:rPr>
          <w:rFonts w:hAnsi="宋体"/>
          <w:spacing w:val="-6"/>
          <w:sz w:val="21"/>
          <w:szCs w:val="21"/>
        </w:rPr>
        <w:t>法定代表人资格证明书</w:t>
      </w:r>
      <w:r>
        <w:rPr>
          <w:rFonts w:hint="eastAsia" w:hAnsi="宋体"/>
          <w:spacing w:val="-6"/>
          <w:sz w:val="21"/>
          <w:szCs w:val="21"/>
        </w:rPr>
        <w:t>、法定代表人授权委托书</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（3）2020年1月至今任意一月供应商</w:t>
      </w:r>
      <w:r>
        <w:rPr>
          <w:rFonts w:hAnsi="宋体"/>
          <w:spacing w:val="-6"/>
          <w:sz w:val="21"/>
          <w:szCs w:val="21"/>
        </w:rPr>
        <w:t>授权代表社保缴纳证明（</w:t>
      </w:r>
      <w:r>
        <w:rPr>
          <w:rFonts w:hint="eastAsia" w:hAnsi="宋体"/>
          <w:spacing w:val="-6"/>
          <w:sz w:val="21"/>
          <w:szCs w:val="21"/>
        </w:rPr>
        <w:t>授权代表是法定代表人的可不提供</w:t>
      </w:r>
      <w:r>
        <w:rPr>
          <w:rFonts w:hAnsi="宋体"/>
          <w:spacing w:val="-6"/>
          <w:sz w:val="21"/>
          <w:szCs w:val="21"/>
        </w:rPr>
        <w:t>）</w:t>
      </w:r>
    </w:p>
    <w:p>
      <w:pPr>
        <w:pStyle w:val="4"/>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4</w:t>
      </w:r>
      <w:r>
        <w:rPr>
          <w:rFonts w:hint="eastAsia" w:hAnsi="宋体"/>
          <w:spacing w:val="-6"/>
          <w:sz w:val="21"/>
          <w:szCs w:val="21"/>
        </w:rPr>
        <w:t>）响应声明书</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（5）供应商情况介绍</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（6）商务偏离表</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（7）供应商同类项目实施情况一览表</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（8）供应商需要说明的其他文件和材料</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B.技术文件</w:t>
      </w:r>
    </w:p>
    <w:p>
      <w:pPr>
        <w:pStyle w:val="4"/>
        <w:spacing w:line="288" w:lineRule="auto"/>
        <w:ind w:firstLine="396" w:firstLineChars="200"/>
        <w:jc w:val="left"/>
        <w:rPr>
          <w:rFonts w:hAnsi="宋体"/>
          <w:spacing w:val="-6"/>
          <w:sz w:val="21"/>
          <w:szCs w:val="21"/>
        </w:rPr>
      </w:pPr>
      <w:r>
        <w:rPr>
          <w:rFonts w:hint="eastAsia" w:hAnsi="宋体"/>
          <w:spacing w:val="-6"/>
          <w:sz w:val="21"/>
          <w:szCs w:val="21"/>
        </w:rPr>
        <w:t>（1）技术偏离表</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（2）配置清单</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（3）技术方案</w:t>
      </w:r>
    </w:p>
    <w:p>
      <w:pPr>
        <w:pStyle w:val="4"/>
        <w:spacing w:line="288" w:lineRule="auto"/>
        <w:ind w:firstLine="396" w:firstLineChars="200"/>
        <w:jc w:val="left"/>
        <w:rPr>
          <w:rFonts w:hAnsi="宋体"/>
          <w:spacing w:val="-6"/>
          <w:sz w:val="21"/>
          <w:szCs w:val="21"/>
        </w:rPr>
      </w:pPr>
      <w:r>
        <w:rPr>
          <w:rFonts w:hint="eastAsia" w:hAnsi="宋体"/>
          <w:spacing w:val="-6"/>
          <w:sz w:val="21"/>
          <w:szCs w:val="21"/>
        </w:rPr>
        <w:t>（4）拟投入人员团队</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（5）售后服务方案</w:t>
      </w:r>
    </w:p>
    <w:p>
      <w:pPr>
        <w:pStyle w:val="4"/>
        <w:spacing w:line="288" w:lineRule="auto"/>
        <w:ind w:firstLine="396" w:firstLineChars="200"/>
        <w:jc w:val="left"/>
        <w:rPr>
          <w:rFonts w:hint="eastAsia" w:hAnsi="宋体"/>
          <w:spacing w:val="-6"/>
          <w:sz w:val="21"/>
          <w:szCs w:val="21"/>
        </w:rPr>
      </w:pPr>
      <w:r>
        <w:rPr>
          <w:rFonts w:hint="eastAsia" w:hAnsi="宋体"/>
          <w:spacing w:val="-6"/>
          <w:sz w:val="21"/>
          <w:szCs w:val="21"/>
        </w:rPr>
        <w:t>（6）技术服务、培训</w:t>
      </w:r>
    </w:p>
    <w:p>
      <w:pPr>
        <w:pStyle w:val="4"/>
        <w:spacing w:line="288" w:lineRule="auto"/>
        <w:ind w:firstLine="396" w:firstLineChars="200"/>
        <w:jc w:val="left"/>
        <w:rPr>
          <w:rFonts w:hAnsi="宋体"/>
          <w:spacing w:val="-6"/>
          <w:sz w:val="21"/>
          <w:szCs w:val="21"/>
          <w:highlight w:val="yellow"/>
        </w:rPr>
      </w:pPr>
      <w:r>
        <w:rPr>
          <w:rFonts w:hint="eastAsia" w:hAnsi="宋体"/>
          <w:spacing w:val="-6"/>
          <w:sz w:val="21"/>
          <w:szCs w:val="21"/>
        </w:rPr>
        <w:t>（7）安装调试验收方案</w:t>
      </w:r>
    </w:p>
    <w:p>
      <w:pPr>
        <w:spacing w:line="288" w:lineRule="auto"/>
        <w:jc w:val="left"/>
        <w:rPr>
          <w:rFonts w:hint="eastAsia" w:ascii="宋体" w:hAnsi="宋体"/>
          <w:b/>
          <w:spacing w:val="-6"/>
          <w:sz w:val="24"/>
        </w:rPr>
      </w:pPr>
      <w:r>
        <w:rPr>
          <w:rFonts w:hint="eastAsia" w:ascii="宋体" w:hAnsi="宋体"/>
          <w:b/>
          <w:spacing w:val="-6"/>
          <w:sz w:val="24"/>
        </w:rPr>
        <w:t>（二） 响应文件的签署和份数</w:t>
      </w:r>
    </w:p>
    <w:p>
      <w:pPr>
        <w:spacing w:line="288" w:lineRule="auto"/>
        <w:ind w:firstLine="396" w:firstLineChars="200"/>
        <w:jc w:val="left"/>
        <w:rPr>
          <w:rFonts w:hint="eastAsia" w:ascii="宋体" w:hAnsi="宋体"/>
          <w:b/>
          <w:bCs/>
          <w:spacing w:val="-6"/>
          <w:sz w:val="21"/>
          <w:szCs w:val="21"/>
        </w:rPr>
      </w:pPr>
      <w:r>
        <w:rPr>
          <w:rFonts w:hint="eastAsia" w:ascii="宋体" w:hAnsi="宋体"/>
          <w:spacing w:val="-6"/>
          <w:sz w:val="21"/>
          <w:szCs w:val="21"/>
        </w:rPr>
        <w:t>1.供应商应按照磋商文件和政府采购云平台的要求，根据响应文件的组成规定的内容及顺序通过政采云电子交易客户端（政采云投标客户端）编制加密响应文件，响应文件内容不完整、编排混乱导致响应文件被误读、漏读或者查找不到相关内容的，是供应商的责任。</w:t>
      </w:r>
      <w:r>
        <w:rPr>
          <w:rFonts w:hint="eastAsia" w:ascii="宋体" w:hAnsi="宋体"/>
          <w:b/>
          <w:bCs/>
          <w:spacing w:val="-6"/>
          <w:sz w:val="21"/>
          <w:szCs w:val="21"/>
        </w:rPr>
        <w:t>其中资格文件、商务技术文件中不得出现磋商响应报价，如因供应商原因提前泄露磋商响应报价，是供应商的责任。</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2.响应文件须由供应商在规定位置加盖公章并由供应商授权</w:t>
      </w:r>
      <w:r>
        <w:rPr>
          <w:rFonts w:ascii="宋体" w:hAnsi="宋体"/>
          <w:spacing w:val="-6"/>
          <w:sz w:val="21"/>
          <w:szCs w:val="21"/>
        </w:rPr>
        <w:t>代表</w:t>
      </w:r>
      <w:r>
        <w:rPr>
          <w:rFonts w:hint="eastAsia" w:ascii="宋体" w:hAnsi="宋体"/>
          <w:spacing w:val="-6"/>
          <w:sz w:val="21"/>
          <w:szCs w:val="21"/>
        </w:rPr>
        <w:t>签署，供应商应写全称。</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3.响应文件不得涂改，若有修改错漏处，须由供应商授权代表签字并加盖公章。响应文件因字迹潦草或表达不清所引起的后果由供应商负责。</w:t>
      </w:r>
    </w:p>
    <w:p>
      <w:pPr>
        <w:spacing w:line="288" w:lineRule="auto"/>
        <w:ind w:firstLine="398" w:firstLineChars="200"/>
        <w:jc w:val="left"/>
        <w:rPr>
          <w:rFonts w:hint="eastAsia" w:ascii="宋体" w:hAnsi="宋体"/>
          <w:b/>
          <w:bCs/>
          <w:spacing w:val="-6"/>
          <w:sz w:val="21"/>
          <w:szCs w:val="21"/>
        </w:rPr>
      </w:pPr>
      <w:r>
        <w:rPr>
          <w:rFonts w:hint="eastAsia" w:ascii="宋体" w:hAnsi="宋体"/>
          <w:b/>
          <w:bCs/>
          <w:spacing w:val="-6"/>
          <w:sz w:val="21"/>
          <w:szCs w:val="21"/>
        </w:rPr>
        <w:t>4.响应文件份数：</w:t>
      </w:r>
    </w:p>
    <w:p>
      <w:pPr>
        <w:spacing w:line="288" w:lineRule="auto"/>
        <w:ind w:firstLine="398" w:firstLineChars="200"/>
        <w:jc w:val="left"/>
        <w:rPr>
          <w:rFonts w:hint="eastAsia" w:ascii="宋体" w:hAnsi="宋体"/>
          <w:b/>
          <w:bCs/>
          <w:spacing w:val="-6"/>
          <w:sz w:val="21"/>
          <w:szCs w:val="21"/>
        </w:rPr>
      </w:pPr>
      <w:r>
        <w:rPr>
          <w:rFonts w:hint="eastAsia" w:ascii="宋体" w:hAnsi="宋体"/>
          <w:b/>
          <w:bCs/>
          <w:spacing w:val="-6"/>
          <w:sz w:val="21"/>
          <w:szCs w:val="21"/>
        </w:rPr>
        <w:t>电子加密响应文件：政府采购云平台在线上传一份；备份响应文件（如有）以介质（U盘）存储的数据电文形式：密封包装后EMS或顺丰邮寄形式递交一份（邮寄地址：杭州市西湖区振华路298号西港发展中心7幢7楼浙江建友工程咨询有限公司徐梦遥收）。</w:t>
      </w:r>
    </w:p>
    <w:p>
      <w:pPr>
        <w:spacing w:line="288" w:lineRule="auto"/>
        <w:ind w:firstLine="422" w:firstLineChars="200"/>
        <w:jc w:val="left"/>
        <w:rPr>
          <w:rFonts w:hint="eastAsia" w:ascii="宋体" w:hAnsi="宋体"/>
          <w:b/>
          <w:bCs/>
          <w:spacing w:val="-6"/>
          <w:sz w:val="21"/>
          <w:szCs w:val="21"/>
        </w:rPr>
      </w:pPr>
      <w:r>
        <w:rPr>
          <w:rFonts w:hint="eastAsia" w:ascii="宋体" w:hAnsi="宋体" w:cs="宋体"/>
          <w:b/>
          <w:bCs/>
          <w:sz w:val="21"/>
          <w:szCs w:val="21"/>
        </w:rPr>
        <w:t>纸质文件一份：</w:t>
      </w:r>
      <w:r>
        <w:rPr>
          <w:rFonts w:hint="eastAsia" w:ascii="宋体" w:hAnsi="宋体" w:cs="宋体"/>
          <w:sz w:val="21"/>
          <w:szCs w:val="21"/>
        </w:rPr>
        <w:t>资格、报价、商务、技术文件分别编制并合订成一册，内容需与电子加密文件保持一致，</w:t>
      </w:r>
      <w:r>
        <w:rPr>
          <w:rFonts w:hint="eastAsia" w:ascii="宋体" w:hAnsi="宋体" w:cs="宋体"/>
          <w:b/>
          <w:bCs/>
          <w:sz w:val="21"/>
          <w:szCs w:val="21"/>
        </w:rPr>
        <w:t>在响应截止时间之前密封包装后EMS或顺丰邮寄形式递交（邮寄地址：杭州市西湖区振华路298号西港发展中心7幢7楼A室浙江建友工程咨询有限公司徐梦遥收）。</w:t>
      </w:r>
    </w:p>
    <w:p>
      <w:pPr>
        <w:spacing w:line="288" w:lineRule="auto"/>
        <w:ind w:firstLine="422" w:firstLineChars="200"/>
        <w:jc w:val="left"/>
        <w:rPr>
          <w:rFonts w:hint="eastAsia" w:ascii="宋体" w:hAnsi="宋体"/>
          <w:b/>
          <w:bCs/>
          <w:sz w:val="21"/>
          <w:szCs w:val="21"/>
        </w:rPr>
      </w:pPr>
      <w:r>
        <w:rPr>
          <w:rFonts w:hint="eastAsia" w:ascii="宋体" w:hAnsi="宋体"/>
          <w:b/>
          <w:bCs/>
          <w:sz w:val="21"/>
          <w:szCs w:val="21"/>
        </w:rPr>
        <w:t>备注：</w:t>
      </w:r>
    </w:p>
    <w:p>
      <w:pPr>
        <w:spacing w:line="288" w:lineRule="auto"/>
        <w:ind w:firstLine="422" w:firstLineChars="200"/>
        <w:jc w:val="left"/>
        <w:rPr>
          <w:rFonts w:hint="eastAsia" w:ascii="宋体" w:hAnsi="宋体"/>
          <w:b/>
          <w:spacing w:val="-6"/>
          <w:sz w:val="24"/>
        </w:rPr>
      </w:pPr>
      <w:r>
        <w:rPr>
          <w:rFonts w:hint="eastAsia" w:ascii="宋体" w:hAnsi="宋体"/>
          <w:b/>
          <w:bCs/>
          <w:sz w:val="21"/>
          <w:szCs w:val="21"/>
        </w:rPr>
        <w:t>供应商可通过浙江省“电子交易/不见面开评标”学习专题提前进行专题学习，熟悉操作，避免影响采购活动（</w:t>
      </w:r>
      <w:r>
        <w:rPr>
          <w:rFonts w:hint="eastAsia" w:ascii="宋体" w:hAnsi="宋体"/>
          <w:b/>
          <w:bCs/>
          <w:sz w:val="21"/>
          <w:szCs w:val="21"/>
        </w:rPr>
        <w:fldChar w:fldCharType="begin"/>
      </w:r>
      <w:r>
        <w:rPr>
          <w:rFonts w:hint="eastAsia" w:ascii="宋体" w:hAnsi="宋体"/>
          <w:b/>
          <w:bCs/>
          <w:sz w:val="21"/>
          <w:szCs w:val="21"/>
        </w:rPr>
        <w:instrText xml:space="preserve"> HYPERLINK "https://edu.zcygov.cn/luban/e-biding" </w:instrText>
      </w:r>
      <w:r>
        <w:rPr>
          <w:rFonts w:hint="eastAsia" w:ascii="宋体" w:hAnsi="宋体"/>
          <w:b/>
          <w:bCs/>
          <w:sz w:val="21"/>
          <w:szCs w:val="21"/>
        </w:rPr>
        <w:fldChar w:fldCharType="separate"/>
      </w:r>
      <w:r>
        <w:rPr>
          <w:rFonts w:hint="eastAsia" w:ascii="宋体" w:hAnsi="宋体"/>
          <w:b/>
          <w:bCs/>
          <w:sz w:val="21"/>
          <w:szCs w:val="21"/>
        </w:rPr>
        <w:t>https://edu.zcygov.cn/luban/e-biding</w:t>
      </w:r>
      <w:r>
        <w:rPr>
          <w:rFonts w:hint="eastAsia" w:ascii="宋体" w:hAnsi="宋体"/>
          <w:b/>
          <w:bCs/>
          <w:sz w:val="21"/>
          <w:szCs w:val="21"/>
        </w:rPr>
        <w:fldChar w:fldCharType="end"/>
      </w:r>
      <w:r>
        <w:rPr>
          <w:rFonts w:hint="eastAsia" w:ascii="宋体" w:hAnsi="宋体"/>
          <w:b/>
          <w:bCs/>
          <w:sz w:val="21"/>
          <w:szCs w:val="21"/>
        </w:rPr>
        <w:t>）。</w:t>
      </w:r>
    </w:p>
    <w:p>
      <w:pPr>
        <w:spacing w:line="288" w:lineRule="auto"/>
        <w:jc w:val="left"/>
        <w:rPr>
          <w:rFonts w:hint="eastAsia" w:ascii="宋体" w:hAnsi="宋体"/>
          <w:b/>
          <w:spacing w:val="-6"/>
          <w:sz w:val="24"/>
        </w:rPr>
      </w:pPr>
      <w:r>
        <w:rPr>
          <w:rFonts w:hint="eastAsia" w:ascii="宋体" w:hAnsi="宋体"/>
          <w:b/>
          <w:spacing w:val="-6"/>
          <w:sz w:val="24"/>
        </w:rPr>
        <w:t>（三） 响应文件的上传、递交、修改和撤回</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1.响应文件的上传、递交：</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（1）电子加密响应文件的上传：</w:t>
      </w:r>
    </w:p>
    <w:p>
      <w:pPr>
        <w:spacing w:line="288" w:lineRule="auto"/>
        <w:ind w:firstLine="396" w:firstLineChars="200"/>
        <w:jc w:val="left"/>
        <w:rPr>
          <w:rFonts w:hint="eastAsia" w:ascii="宋体" w:hAnsi="宋体"/>
          <w:spacing w:val="-6"/>
          <w:sz w:val="21"/>
          <w:szCs w:val="21"/>
        </w:rPr>
      </w:pPr>
      <w:r>
        <w:rPr>
          <w:rFonts w:hint="eastAsia" w:hAnsi="宋体"/>
          <w:spacing w:val="-6"/>
          <w:sz w:val="21"/>
          <w:szCs w:val="21"/>
        </w:rPr>
        <w:t>▲</w:t>
      </w:r>
      <w:r>
        <w:rPr>
          <w:rFonts w:hint="eastAsia" w:ascii="宋体" w:hAnsi="宋体"/>
          <w:spacing w:val="-6"/>
          <w:sz w:val="21"/>
          <w:szCs w:val="21"/>
        </w:rPr>
        <w:t>a.供应商应在响应文件提交截止时间前将电子加密响应文件成功上传至政府采购云平台，否则磋商响应无效；</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b.电子加密响应文件成功上传后，供应商可自行打印响应文件接收回执。</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（2）备份响应文件的密封包装、递交：</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a.供应商在政府采购云平台完成电子加密响应文件的上传后，可以EMS或顺丰邮寄形式在响应文件提交截止时间前递交以介质（U盘）存储的数据电文形式的备份响应文件；</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b.备份响应文件应当密封包装并在包装上标注投标项目名称、供应商名称并加盖公章</w:t>
      </w:r>
      <w:r>
        <w:rPr>
          <w:rFonts w:hint="eastAsia" w:ascii="宋体" w:hAnsi="宋体"/>
          <w:b/>
          <w:bCs/>
          <w:spacing w:val="-6"/>
          <w:sz w:val="21"/>
          <w:szCs w:val="21"/>
        </w:rPr>
        <w:t>（非电子签章）</w:t>
      </w:r>
      <w:r>
        <w:rPr>
          <w:rFonts w:hint="eastAsia" w:ascii="宋体" w:hAnsi="宋体"/>
          <w:spacing w:val="-6"/>
          <w:sz w:val="21"/>
          <w:szCs w:val="21"/>
        </w:rPr>
        <w:t>，</w:t>
      </w:r>
      <w:r>
        <w:rPr>
          <w:rFonts w:hint="eastAsia" w:ascii="宋体" w:hAnsi="宋体"/>
          <w:sz w:val="21"/>
          <w:szCs w:val="21"/>
        </w:rPr>
        <w:t>供应商逾期送达或者未密封包装的备份响应文件采购代理机构将予以拒收；</w:t>
      </w:r>
    </w:p>
    <w:p>
      <w:pPr>
        <w:spacing w:line="288" w:lineRule="auto"/>
        <w:ind w:firstLine="396" w:firstLineChars="200"/>
        <w:jc w:val="left"/>
        <w:rPr>
          <w:rFonts w:hint="eastAsia" w:ascii="宋体" w:hAnsi="宋体"/>
          <w:spacing w:val="-6"/>
          <w:sz w:val="21"/>
          <w:szCs w:val="21"/>
        </w:rPr>
      </w:pPr>
      <w:r>
        <w:rPr>
          <w:rFonts w:hint="eastAsia" w:hAnsi="宋体"/>
          <w:spacing w:val="-6"/>
          <w:sz w:val="21"/>
          <w:szCs w:val="21"/>
        </w:rPr>
        <w:t>▲</w:t>
      </w:r>
      <w:r>
        <w:rPr>
          <w:rFonts w:hint="eastAsia" w:ascii="宋体" w:hAnsi="宋体"/>
          <w:spacing w:val="-6"/>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磋商响应无效。</w:t>
      </w:r>
    </w:p>
    <w:p>
      <w:pPr>
        <w:spacing w:line="288" w:lineRule="auto"/>
        <w:ind w:firstLine="420" w:firstLineChars="200"/>
        <w:jc w:val="left"/>
        <w:rPr>
          <w:rFonts w:hint="eastAsia" w:ascii="宋体" w:hAnsi="宋体"/>
          <w:spacing w:val="-6"/>
          <w:sz w:val="21"/>
          <w:szCs w:val="21"/>
        </w:rPr>
      </w:pPr>
      <w:r>
        <w:rPr>
          <w:rFonts w:hint="eastAsia" w:ascii="宋体" w:hAnsi="宋体" w:cs="宋体"/>
          <w:sz w:val="21"/>
          <w:szCs w:val="21"/>
        </w:rPr>
        <w:t>（3）纸质文件：资格、报价、商务、技术文件分别编制并合订成一册，内容需与电子加密文件保持一致，</w:t>
      </w:r>
      <w:r>
        <w:rPr>
          <w:rFonts w:hint="eastAsia" w:ascii="宋体" w:hAnsi="宋体" w:cs="宋体"/>
          <w:b/>
          <w:bCs/>
          <w:sz w:val="21"/>
          <w:szCs w:val="21"/>
        </w:rPr>
        <w:t>在响应截止时间之前密封包装后EMS或顺丰邮寄形式递交一份。</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pPr>
        <w:spacing w:line="288" w:lineRule="auto"/>
        <w:ind w:firstLine="422" w:firstLineChars="200"/>
        <w:jc w:val="left"/>
        <w:rPr>
          <w:rFonts w:hint="eastAsia" w:ascii="宋体" w:hAnsi="宋体"/>
          <w:b/>
          <w:bCs/>
          <w:sz w:val="21"/>
          <w:szCs w:val="21"/>
        </w:rPr>
      </w:pPr>
      <w:r>
        <w:rPr>
          <w:rFonts w:hint="eastAsia" w:ascii="宋体" w:hAnsi="宋体"/>
          <w:b/>
          <w:bCs/>
          <w:sz w:val="21"/>
          <w:szCs w:val="21"/>
        </w:rPr>
        <w:t>备注：</w:t>
      </w:r>
    </w:p>
    <w:p>
      <w:pPr>
        <w:spacing w:line="288" w:lineRule="auto"/>
        <w:ind w:firstLine="422" w:firstLineChars="200"/>
        <w:rPr>
          <w:rFonts w:hint="eastAsia" w:ascii="宋体" w:hAnsi="宋体"/>
          <w:spacing w:val="-6"/>
          <w:sz w:val="21"/>
          <w:szCs w:val="21"/>
        </w:rPr>
      </w:pPr>
      <w:r>
        <w:rPr>
          <w:rFonts w:hint="eastAsia" w:ascii="宋体" w:hAnsi="宋体"/>
          <w:b/>
          <w:bCs/>
          <w:sz w:val="21"/>
          <w:szCs w:val="21"/>
        </w:rPr>
        <w:t>供应商可通过浙江省“电子交易/不见面开评标”学习专题提前进行专题学习，熟悉操作，避免影响采购活动（</w:t>
      </w:r>
      <w:r>
        <w:rPr>
          <w:rFonts w:hint="eastAsia" w:ascii="宋体" w:hAnsi="宋体"/>
          <w:b/>
          <w:bCs/>
          <w:sz w:val="21"/>
          <w:szCs w:val="21"/>
        </w:rPr>
        <w:fldChar w:fldCharType="begin"/>
      </w:r>
      <w:r>
        <w:rPr>
          <w:rFonts w:hint="eastAsia" w:ascii="宋体" w:hAnsi="宋体"/>
          <w:b/>
          <w:bCs/>
          <w:sz w:val="21"/>
          <w:szCs w:val="21"/>
        </w:rPr>
        <w:instrText xml:space="preserve"> HYPERLINK "https://edu.zcygov.cn/luban/e-biding" </w:instrText>
      </w:r>
      <w:r>
        <w:rPr>
          <w:rFonts w:hint="eastAsia" w:ascii="宋体" w:hAnsi="宋体"/>
          <w:b/>
          <w:bCs/>
          <w:sz w:val="21"/>
          <w:szCs w:val="21"/>
        </w:rPr>
        <w:fldChar w:fldCharType="separate"/>
      </w:r>
      <w:r>
        <w:rPr>
          <w:rFonts w:hint="eastAsia" w:ascii="宋体" w:hAnsi="宋体"/>
          <w:b/>
          <w:bCs/>
          <w:sz w:val="21"/>
          <w:szCs w:val="21"/>
        </w:rPr>
        <w:t>https://edu.zcygov.cn/luban/e-biding</w:t>
      </w:r>
      <w:r>
        <w:rPr>
          <w:rFonts w:hint="eastAsia" w:ascii="宋体" w:hAnsi="宋体"/>
          <w:b/>
          <w:bCs/>
          <w:sz w:val="21"/>
          <w:szCs w:val="21"/>
        </w:rPr>
        <w:fldChar w:fldCharType="end"/>
      </w:r>
      <w:r>
        <w:rPr>
          <w:rFonts w:hint="eastAsia" w:ascii="宋体" w:hAnsi="宋体"/>
          <w:b/>
          <w:bCs/>
          <w:sz w:val="21"/>
          <w:szCs w:val="21"/>
        </w:rPr>
        <w:t>）。</w:t>
      </w:r>
    </w:p>
    <w:p>
      <w:pPr>
        <w:spacing w:line="288" w:lineRule="auto"/>
        <w:jc w:val="left"/>
        <w:rPr>
          <w:rFonts w:hint="eastAsia" w:ascii="宋体" w:hAnsi="宋体"/>
          <w:spacing w:val="-6"/>
          <w:sz w:val="24"/>
        </w:rPr>
      </w:pPr>
      <w:r>
        <w:rPr>
          <w:rFonts w:hint="eastAsia" w:ascii="宋体" w:hAnsi="宋体"/>
          <w:b/>
          <w:spacing w:val="-6"/>
          <w:sz w:val="24"/>
        </w:rPr>
        <w:t>（四） 响应文件的语言及计量</w:t>
      </w:r>
    </w:p>
    <w:p>
      <w:pPr>
        <w:spacing w:line="288" w:lineRule="auto"/>
        <w:ind w:firstLine="396" w:firstLineChars="200"/>
        <w:jc w:val="left"/>
        <w:rPr>
          <w:rFonts w:hint="eastAsia" w:ascii="宋体" w:hAnsi="宋体"/>
          <w:spacing w:val="-6"/>
          <w:sz w:val="21"/>
          <w:szCs w:val="21"/>
        </w:rPr>
      </w:pPr>
      <w:r>
        <w:rPr>
          <w:rFonts w:hint="eastAsia" w:ascii="宋体" w:hAnsi="宋体"/>
          <w:spacing w:val="-6"/>
          <w:sz w:val="21"/>
          <w:szCs w:val="21"/>
        </w:rPr>
        <w:t>响应文件以及供应商与采购人、采购代理机构就有关磋商响应事宜的所有来往函电，均应以中文汉语书写。除签名、盖章、专用名称等特殊情形外，以中文汉语以外的文字表述的响应文件视同未提供（有中文汉语说明的除外）。</w:t>
      </w:r>
    </w:p>
    <w:p>
      <w:pPr>
        <w:spacing w:line="288" w:lineRule="auto"/>
        <w:jc w:val="left"/>
        <w:rPr>
          <w:rFonts w:hint="eastAsia" w:ascii="宋体" w:hAnsi="宋体"/>
          <w:spacing w:val="-6"/>
          <w:sz w:val="24"/>
        </w:rPr>
      </w:pPr>
      <w:r>
        <w:rPr>
          <w:rFonts w:hint="eastAsia" w:ascii="宋体" w:hAnsi="宋体"/>
          <w:b/>
          <w:spacing w:val="-6"/>
          <w:sz w:val="24"/>
        </w:rPr>
        <w:t>（五） 磋商响应报价</w:t>
      </w:r>
    </w:p>
    <w:p>
      <w:pPr>
        <w:pStyle w:val="5"/>
        <w:spacing w:before="0" w:beforeLines="0" w:after="0" w:afterLines="0" w:line="288" w:lineRule="auto"/>
        <w:ind w:firstLine="398" w:firstLineChars="200"/>
        <w:jc w:val="left"/>
        <w:rPr>
          <w:rFonts w:hAnsi="宋体"/>
          <w:b/>
          <w:spacing w:val="-6"/>
          <w:sz w:val="21"/>
          <w:szCs w:val="21"/>
        </w:rPr>
      </w:pPr>
      <w:r>
        <w:rPr>
          <w:rFonts w:hint="eastAsia" w:hAnsi="宋体"/>
          <w:b/>
          <w:spacing w:val="-6"/>
          <w:sz w:val="21"/>
          <w:szCs w:val="21"/>
        </w:rPr>
        <w:t>1</w:t>
      </w:r>
      <w:r>
        <w:rPr>
          <w:rFonts w:hAnsi="宋体"/>
          <w:b/>
          <w:spacing w:val="-6"/>
          <w:sz w:val="21"/>
          <w:szCs w:val="21"/>
        </w:rPr>
        <w:t>.</w:t>
      </w:r>
      <w:r>
        <w:rPr>
          <w:rFonts w:hint="eastAsia" w:hAnsi="宋体"/>
          <w:b/>
          <w:spacing w:val="-6"/>
          <w:sz w:val="21"/>
          <w:szCs w:val="21"/>
        </w:rPr>
        <w:t>本项目采用</w:t>
      </w:r>
      <w:r>
        <w:rPr>
          <w:rFonts w:hAnsi="宋体"/>
          <w:b/>
          <w:spacing w:val="-6"/>
          <w:sz w:val="21"/>
          <w:szCs w:val="21"/>
        </w:rPr>
        <w:t>人民币报价</w:t>
      </w:r>
      <w:r>
        <w:rPr>
          <w:rFonts w:hint="eastAsia" w:hAnsi="宋体"/>
          <w:b/>
          <w:spacing w:val="-6"/>
          <w:sz w:val="21"/>
          <w:szCs w:val="21"/>
        </w:rPr>
        <w:t>。</w:t>
      </w:r>
    </w:p>
    <w:p>
      <w:pPr>
        <w:pStyle w:val="5"/>
        <w:spacing w:before="0" w:beforeLines="0" w:after="0" w:afterLines="0" w:line="288" w:lineRule="auto"/>
        <w:ind w:firstLine="396" w:firstLineChars="200"/>
        <w:jc w:val="left"/>
        <w:rPr>
          <w:rFonts w:hint="eastAsia" w:hAnsi="宋体"/>
          <w:spacing w:val="-6"/>
          <w:sz w:val="21"/>
          <w:szCs w:val="21"/>
        </w:rPr>
      </w:pPr>
      <w:r>
        <w:rPr>
          <w:rFonts w:hint="eastAsia" w:hAnsi="宋体"/>
          <w:spacing w:val="-6"/>
          <w:sz w:val="21"/>
          <w:szCs w:val="21"/>
        </w:rPr>
        <w:t>2.</w:t>
      </w:r>
      <w:r>
        <w:rPr>
          <w:rFonts w:hAnsi="宋体"/>
          <w:spacing w:val="-6"/>
          <w:sz w:val="21"/>
          <w:szCs w:val="21"/>
        </w:rPr>
        <w:t>磋商响应报价应按磋商文件中相关附表格式填写</w:t>
      </w:r>
      <w:r>
        <w:rPr>
          <w:rFonts w:hint="eastAsia" w:hAnsi="宋体"/>
          <w:spacing w:val="-6"/>
          <w:sz w:val="21"/>
          <w:szCs w:val="21"/>
        </w:rPr>
        <w:t>。</w:t>
      </w:r>
    </w:p>
    <w:p>
      <w:pPr>
        <w:pStyle w:val="5"/>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3.最后磋商</w:t>
      </w:r>
      <w:r>
        <w:rPr>
          <w:rFonts w:hAnsi="宋体"/>
          <w:spacing w:val="-6"/>
          <w:sz w:val="21"/>
          <w:szCs w:val="21"/>
        </w:rPr>
        <w:t>报价是履行合同的最终价格，应包括完成所有产品供货及履行所有规定服务所产生的全部费用</w:t>
      </w:r>
      <w:r>
        <w:rPr>
          <w:rFonts w:hint="eastAsia" w:hAnsi="宋体"/>
          <w:spacing w:val="-6"/>
          <w:sz w:val="21"/>
          <w:szCs w:val="21"/>
        </w:rPr>
        <w:t>。</w:t>
      </w:r>
    </w:p>
    <w:p>
      <w:pPr>
        <w:pStyle w:val="3"/>
        <w:widowControl w:val="0"/>
        <w:numPr>
          <w:ilvl w:val="0"/>
          <w:numId w:val="0"/>
        </w:numPr>
        <w:tabs>
          <w:tab w:val="left" w:pos="454"/>
          <w:tab w:val="left" w:pos="720"/>
        </w:tabs>
        <w:spacing w:after="0" w:afterLines="0" w:line="288" w:lineRule="auto"/>
        <w:ind w:left="327" w:hanging="385" w:hangingChars="143"/>
        <w:rPr>
          <w:rFonts w:ascii="宋体" w:hAnsi="宋体"/>
          <w:b/>
          <w:spacing w:val="-6"/>
          <w:kern w:val="2"/>
          <w:szCs w:val="24"/>
        </w:rPr>
      </w:pPr>
      <w:r>
        <w:rPr>
          <w:rFonts w:hint="eastAsia" w:ascii="宋体" w:hAnsi="宋体"/>
          <w:b/>
          <w:spacing w:val="-6"/>
          <w:kern w:val="2"/>
          <w:szCs w:val="24"/>
        </w:rPr>
        <w:t>（六） 响应有效期</w:t>
      </w:r>
    </w:p>
    <w:p>
      <w:pPr>
        <w:pStyle w:val="5"/>
        <w:spacing w:before="0" w:beforeLines="0" w:after="0" w:afterLines="0"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w:t>
      </w:r>
      <w:r>
        <w:rPr>
          <w:rFonts w:hint="eastAsia" w:hAnsi="宋体"/>
          <w:spacing w:val="-6"/>
          <w:sz w:val="21"/>
          <w:szCs w:val="21"/>
        </w:rPr>
        <w:t>从提交响应文件的截止之日起算90天。</w:t>
      </w:r>
    </w:p>
    <w:p>
      <w:pPr>
        <w:pStyle w:val="5"/>
        <w:spacing w:before="0" w:beforeLines="0" w:after="0" w:afterLines="0" w:line="288" w:lineRule="auto"/>
        <w:ind w:firstLine="396" w:firstLineChars="200"/>
        <w:jc w:val="left"/>
        <w:rPr>
          <w:rFonts w:hint="eastAsia" w:hAnsi="宋体"/>
          <w:spacing w:val="-6"/>
          <w:sz w:val="21"/>
          <w:szCs w:val="21"/>
        </w:rPr>
      </w:pPr>
      <w:r>
        <w:rPr>
          <w:rFonts w:hint="eastAsia" w:hAnsi="宋体"/>
          <w:spacing w:val="-6"/>
          <w:sz w:val="21"/>
          <w:szCs w:val="21"/>
        </w:rPr>
        <w:t>2</w:t>
      </w:r>
      <w:r>
        <w:rPr>
          <w:rFonts w:hAnsi="宋体"/>
          <w:spacing w:val="-6"/>
          <w:sz w:val="21"/>
          <w:szCs w:val="21"/>
        </w:rPr>
        <w:t>.</w:t>
      </w:r>
      <w:r>
        <w:rPr>
          <w:rFonts w:hint="eastAsia" w:hAnsi="宋体"/>
          <w:spacing w:val="-6"/>
          <w:sz w:val="21"/>
          <w:szCs w:val="21"/>
        </w:rPr>
        <w:t>在原响应有效期满之前，如果出现特殊情况，采购人</w:t>
      </w:r>
      <w:r>
        <w:rPr>
          <w:rFonts w:hAnsi="宋体"/>
          <w:spacing w:val="-6"/>
          <w:sz w:val="21"/>
          <w:szCs w:val="21"/>
        </w:rPr>
        <w:t>或</w:t>
      </w:r>
      <w:r>
        <w:rPr>
          <w:rFonts w:hint="eastAsia" w:hAnsi="宋体"/>
          <w:spacing w:val="-6"/>
          <w:sz w:val="21"/>
          <w:szCs w:val="21"/>
        </w:rPr>
        <w:t>采购</w:t>
      </w:r>
      <w:r>
        <w:rPr>
          <w:rFonts w:hAnsi="宋体"/>
          <w:spacing w:val="-6"/>
          <w:sz w:val="21"/>
          <w:szCs w:val="21"/>
        </w:rPr>
        <w:t>代理机构</w:t>
      </w:r>
      <w:r>
        <w:rPr>
          <w:rFonts w:hint="eastAsia" w:hAnsi="宋体"/>
          <w:spacing w:val="-6"/>
          <w:sz w:val="21"/>
          <w:szCs w:val="21"/>
        </w:rPr>
        <w:t>以书面形式通知供应商延长响应有效期。</w:t>
      </w:r>
    </w:p>
    <w:p>
      <w:pPr>
        <w:spacing w:line="288" w:lineRule="auto"/>
        <w:rPr>
          <w:rFonts w:ascii="宋体" w:hAnsi="宋体"/>
          <w:b/>
          <w:spacing w:val="-6"/>
          <w:sz w:val="24"/>
        </w:rPr>
      </w:pPr>
      <w:r>
        <w:rPr>
          <w:rFonts w:hint="eastAsia" w:ascii="宋体" w:hAnsi="宋体"/>
          <w:b/>
          <w:spacing w:val="-6"/>
          <w:sz w:val="24"/>
        </w:rPr>
        <w:t>（七） 磋商响应无效的情形</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在资格审查时，如发现下列情形之一的，响应文件将被视为无效：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磋商</w:t>
      </w:r>
      <w:r>
        <w:rPr>
          <w:rFonts w:ascii="宋体" w:hAnsi="宋体"/>
          <w:spacing w:val="-6"/>
          <w:sz w:val="21"/>
          <w:szCs w:val="21"/>
        </w:rPr>
        <w:t>文件要求的</w:t>
      </w:r>
      <w:r>
        <w:rPr>
          <w:rFonts w:hint="eastAsia" w:ascii="宋体" w:hAnsi="宋体"/>
          <w:spacing w:val="-6"/>
          <w:sz w:val="21"/>
          <w:szCs w:val="21"/>
        </w:rPr>
        <w:t>；</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（2）供应商不具备磋商文件中规定的资格要求的；</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时，如发现下列情形之一的，响应文件将被视为无效：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资格</w:t>
      </w:r>
      <w:r>
        <w:rPr>
          <w:rFonts w:ascii="宋体" w:hAnsi="宋体"/>
          <w:spacing w:val="-6"/>
          <w:sz w:val="21"/>
          <w:szCs w:val="21"/>
        </w:rPr>
        <w:t>文件</w:t>
      </w:r>
      <w:r>
        <w:rPr>
          <w:rFonts w:hint="eastAsia" w:ascii="宋体" w:hAnsi="宋体"/>
          <w:spacing w:val="-6"/>
          <w:sz w:val="21"/>
          <w:szCs w:val="21"/>
        </w:rPr>
        <w:t>、商务</w:t>
      </w:r>
      <w:r>
        <w:rPr>
          <w:rFonts w:ascii="宋体" w:hAnsi="宋体"/>
          <w:spacing w:val="-6"/>
          <w:sz w:val="21"/>
          <w:szCs w:val="21"/>
        </w:rPr>
        <w:t>技术文件</w:t>
      </w:r>
      <w:r>
        <w:rPr>
          <w:rFonts w:hint="eastAsia" w:ascii="宋体" w:hAnsi="宋体"/>
          <w:spacing w:val="-6"/>
          <w:sz w:val="21"/>
          <w:szCs w:val="21"/>
        </w:rPr>
        <w:t>未按要求签署、盖章的；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（2）未提供或未按要求提供响应函</w:t>
      </w:r>
      <w:r>
        <w:rPr>
          <w:rFonts w:ascii="宋体" w:hAnsi="宋体"/>
          <w:spacing w:val="-6"/>
          <w:sz w:val="21"/>
          <w:szCs w:val="21"/>
        </w:rPr>
        <w:t>、法定代表人资格证明书</w:t>
      </w:r>
      <w:r>
        <w:rPr>
          <w:rFonts w:hint="eastAsia" w:ascii="宋体" w:hAnsi="宋体"/>
          <w:spacing w:val="-6"/>
          <w:sz w:val="21"/>
          <w:szCs w:val="21"/>
        </w:rPr>
        <w:t>、法定代表人授权委托书、响应</w:t>
      </w:r>
      <w:r>
        <w:rPr>
          <w:rFonts w:ascii="宋体" w:hAnsi="宋体"/>
          <w:spacing w:val="-6"/>
          <w:sz w:val="21"/>
          <w:szCs w:val="21"/>
        </w:rPr>
        <w:t>声明书</w:t>
      </w:r>
      <w:r>
        <w:rPr>
          <w:rFonts w:hint="eastAsia" w:ascii="宋体" w:hAnsi="宋体"/>
          <w:spacing w:val="-6"/>
          <w:sz w:val="21"/>
          <w:szCs w:val="21"/>
        </w:rPr>
        <w:t>；</w:t>
      </w:r>
      <w:r>
        <w:rPr>
          <w:rFonts w:ascii="宋体" w:hAnsi="宋体"/>
          <w:spacing w:val="-6"/>
          <w:sz w:val="21"/>
          <w:szCs w:val="21"/>
        </w:rPr>
        <w:t xml:space="preserve"> </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（3）法定代表人委托授权代表</w:t>
      </w:r>
      <w:r>
        <w:rPr>
          <w:rFonts w:ascii="宋体" w:hAnsi="宋体"/>
          <w:spacing w:val="-6"/>
          <w:sz w:val="21"/>
          <w:szCs w:val="21"/>
        </w:rPr>
        <w:t>参加</w:t>
      </w:r>
      <w:r>
        <w:rPr>
          <w:rFonts w:hint="eastAsia" w:ascii="宋体" w:hAnsi="宋体"/>
          <w:spacing w:val="-6"/>
          <w:sz w:val="21"/>
          <w:szCs w:val="21"/>
        </w:rPr>
        <w:t>响应但未按要求</w:t>
      </w:r>
      <w:r>
        <w:rPr>
          <w:rFonts w:ascii="宋体" w:hAnsi="宋体"/>
          <w:spacing w:val="-6"/>
          <w:sz w:val="21"/>
          <w:szCs w:val="21"/>
        </w:rPr>
        <w:t>提供</w:t>
      </w:r>
      <w:r>
        <w:rPr>
          <w:rFonts w:hint="eastAsia" w:ascii="宋体" w:hAnsi="宋体"/>
          <w:spacing w:val="-6"/>
          <w:sz w:val="21"/>
          <w:szCs w:val="21"/>
        </w:rPr>
        <w:t>授权代表社保缴纳证明的</w:t>
      </w:r>
      <w:r>
        <w:rPr>
          <w:rFonts w:ascii="宋体" w:hAnsi="宋体"/>
          <w:spacing w:val="-6"/>
          <w:sz w:val="21"/>
          <w:szCs w:val="21"/>
        </w:rPr>
        <w:t>；</w:t>
      </w:r>
    </w:p>
    <w:p>
      <w:pPr>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（4）未提供或未如实提供商务、技术</w:t>
      </w:r>
      <w:r>
        <w:rPr>
          <w:rFonts w:ascii="宋体" w:hAnsi="宋体"/>
          <w:spacing w:val="-6"/>
          <w:sz w:val="21"/>
          <w:szCs w:val="21"/>
        </w:rPr>
        <w:t>偏离表的；</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w:t>
      </w:r>
      <w:r>
        <w:rPr>
          <w:rFonts w:hint="eastAsia" w:ascii="宋体" w:hAnsi="宋体"/>
          <w:spacing w:val="-6"/>
          <w:sz w:val="21"/>
          <w:szCs w:val="21"/>
        </w:rPr>
        <w:t>磋商</w:t>
      </w:r>
      <w:r>
        <w:rPr>
          <w:rFonts w:ascii="宋体" w:hAnsi="宋体"/>
          <w:spacing w:val="-6"/>
          <w:sz w:val="21"/>
          <w:szCs w:val="21"/>
        </w:rPr>
        <w:t>文件</w:t>
      </w:r>
      <w:r>
        <w:rPr>
          <w:rFonts w:hint="eastAsia" w:ascii="宋体" w:hAnsi="宋体"/>
          <w:spacing w:val="-6"/>
          <w:sz w:val="21"/>
          <w:szCs w:val="21"/>
        </w:rPr>
        <w:t>要求，</w:t>
      </w:r>
      <w:r>
        <w:rPr>
          <w:rFonts w:ascii="宋体" w:hAnsi="宋体"/>
          <w:spacing w:val="-6"/>
          <w:sz w:val="21"/>
          <w:szCs w:val="21"/>
        </w:rPr>
        <w:t>或者</w:t>
      </w:r>
      <w:r>
        <w:rPr>
          <w:rFonts w:hint="eastAsia" w:ascii="宋体" w:hAnsi="宋体"/>
          <w:spacing w:val="-6"/>
          <w:sz w:val="21"/>
          <w:szCs w:val="21"/>
        </w:rPr>
        <w:t>与磋商</w:t>
      </w:r>
      <w:r>
        <w:rPr>
          <w:rFonts w:ascii="宋体" w:hAnsi="宋体"/>
          <w:spacing w:val="-6"/>
          <w:sz w:val="21"/>
          <w:szCs w:val="21"/>
        </w:rPr>
        <w:t>文件中标“▲”的项目发生实质性偏离的；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（6）标项一技术负偏离7项以上的，标项二技术负偏离5项以上的；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（7）</w:t>
      </w:r>
      <w:r>
        <w:rPr>
          <w:rFonts w:ascii="宋体" w:hAnsi="宋体"/>
          <w:spacing w:val="-6"/>
          <w:sz w:val="21"/>
          <w:szCs w:val="21"/>
        </w:rPr>
        <w:t>未提供或未如实提供</w:t>
      </w:r>
      <w:r>
        <w:rPr>
          <w:rFonts w:hint="eastAsia" w:ascii="宋体" w:hAnsi="宋体"/>
          <w:spacing w:val="-6"/>
          <w:sz w:val="21"/>
          <w:szCs w:val="21"/>
        </w:rPr>
        <w:t>响应</w:t>
      </w:r>
      <w:r>
        <w:rPr>
          <w:rFonts w:ascii="宋体" w:hAnsi="宋体"/>
          <w:spacing w:val="-6"/>
          <w:sz w:val="21"/>
          <w:szCs w:val="21"/>
        </w:rPr>
        <w:t>货物的技术参数，或者</w:t>
      </w:r>
      <w:r>
        <w:rPr>
          <w:rFonts w:hint="eastAsia" w:ascii="宋体" w:hAnsi="宋体"/>
          <w:spacing w:val="-6"/>
          <w:sz w:val="21"/>
          <w:szCs w:val="21"/>
        </w:rPr>
        <w:t>响应文件</w:t>
      </w:r>
      <w:r>
        <w:rPr>
          <w:rFonts w:ascii="宋体" w:hAnsi="宋体"/>
          <w:spacing w:val="-6"/>
          <w:sz w:val="21"/>
          <w:szCs w:val="21"/>
        </w:rPr>
        <w:t>标明的响应或偏离与事实不符或虚假</w:t>
      </w:r>
      <w:r>
        <w:rPr>
          <w:rFonts w:hint="eastAsia" w:ascii="宋体" w:hAnsi="宋体"/>
          <w:spacing w:val="-6"/>
          <w:sz w:val="21"/>
          <w:szCs w:val="21"/>
        </w:rPr>
        <w:t>响应</w:t>
      </w:r>
      <w:r>
        <w:rPr>
          <w:rFonts w:ascii="宋体" w:hAnsi="宋体"/>
          <w:spacing w:val="-6"/>
          <w:sz w:val="21"/>
          <w:szCs w:val="21"/>
        </w:rPr>
        <w:t>的；</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（8）响应</w:t>
      </w:r>
      <w:r>
        <w:rPr>
          <w:rFonts w:ascii="宋体" w:hAnsi="宋体"/>
          <w:spacing w:val="-6"/>
          <w:sz w:val="21"/>
          <w:szCs w:val="21"/>
        </w:rPr>
        <w:t>技术方案不明确，存在一个或一个以上备选（替代）</w:t>
      </w:r>
      <w:r>
        <w:rPr>
          <w:rFonts w:hint="eastAsia" w:ascii="宋体" w:hAnsi="宋体"/>
          <w:spacing w:val="-6"/>
          <w:sz w:val="21"/>
          <w:szCs w:val="21"/>
        </w:rPr>
        <w:t>响应</w:t>
      </w:r>
      <w:r>
        <w:rPr>
          <w:rFonts w:ascii="宋体" w:hAnsi="宋体"/>
          <w:spacing w:val="-6"/>
          <w:sz w:val="21"/>
          <w:szCs w:val="21"/>
        </w:rPr>
        <w:t>方案的；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（9）响应文件含有采购人不能接受的附加条件的；</w:t>
      </w:r>
    </w:p>
    <w:p>
      <w:pPr>
        <w:spacing w:line="288" w:lineRule="auto"/>
        <w:ind w:firstLine="396" w:firstLineChars="200"/>
        <w:rPr>
          <w:rFonts w:ascii="宋体" w:hAnsi="宋体"/>
          <w:spacing w:val="-6"/>
          <w:sz w:val="21"/>
          <w:szCs w:val="21"/>
        </w:rPr>
      </w:pPr>
      <w:r>
        <w:rPr>
          <w:rFonts w:hint="eastAsia" w:ascii="宋体" w:hAnsi="宋体"/>
          <w:spacing w:val="-6"/>
          <w:sz w:val="21"/>
          <w:szCs w:val="21"/>
        </w:rPr>
        <w:t>（10）法律、法规和磋商文件规定的其他无效情形。</w:t>
      </w:r>
    </w:p>
    <w:p>
      <w:pPr>
        <w:spacing w:line="288" w:lineRule="auto"/>
        <w:ind w:firstLine="398" w:firstLineChars="200"/>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w:t>
      </w:r>
      <w:r>
        <w:rPr>
          <w:rFonts w:hint="eastAsia" w:ascii="宋体" w:hAnsi="宋体"/>
          <w:b/>
          <w:spacing w:val="-6"/>
          <w:sz w:val="21"/>
          <w:szCs w:val="21"/>
        </w:rPr>
        <w:t>响应文件</w:t>
      </w:r>
      <w:r>
        <w:rPr>
          <w:rFonts w:ascii="宋体" w:hAnsi="宋体"/>
          <w:b/>
          <w:spacing w:val="-6"/>
          <w:sz w:val="21"/>
          <w:szCs w:val="21"/>
        </w:rPr>
        <w:t>将被视为无效：</w:t>
      </w:r>
    </w:p>
    <w:p>
      <w:pPr>
        <w:spacing w:line="288" w:lineRule="auto"/>
        <w:ind w:firstLine="396" w:firstLineChars="200"/>
        <w:rPr>
          <w:rFonts w:ascii="宋体" w:hAnsi="宋体"/>
          <w:spacing w:val="-6"/>
          <w:sz w:val="21"/>
          <w:szCs w:val="21"/>
        </w:rPr>
      </w:pPr>
      <w:r>
        <w:rPr>
          <w:rFonts w:hint="eastAsia" w:ascii="宋体" w:hAnsi="宋体"/>
          <w:spacing w:val="-6"/>
          <w:sz w:val="21"/>
          <w:szCs w:val="21"/>
        </w:rPr>
        <w:t>（1）最后报价超过磋商文件中规定的预算金额的；</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（2）最后报价具有选择性的；</w:t>
      </w:r>
    </w:p>
    <w:p>
      <w:pPr>
        <w:spacing w:line="288" w:lineRule="auto"/>
        <w:ind w:firstLine="398" w:firstLineChars="200"/>
        <w:rPr>
          <w:rFonts w:hint="eastAsia"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有下列情形之一的，视为供应商串通投标，其响应无效，由采购人或采购代理机构上报政府采购监督管理部门，视情列入不良行为记录名单，在一至三年内禁止参加政府采购活动：</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（1）不同供应商的响应文件由同一单位或者个人编制；</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（2）不同供应商委托同一单位或者个人办理响应事宜；</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（3）不同供应商的响应文件载明的项目管理成员或者联系人员为同一人；</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（4）不同供应商的响应文件异常一致或者最后报价呈规律性差异；</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（5）不同供应商的响应文件相互混装；</w:t>
      </w:r>
    </w:p>
    <w:p>
      <w:pPr>
        <w:pStyle w:val="5"/>
        <w:spacing w:before="0" w:beforeLines="0" w:after="0" w:afterLines="0" w:line="288" w:lineRule="auto"/>
        <w:jc w:val="center"/>
        <w:outlineLvl w:val="1"/>
        <w:rPr>
          <w:rFonts w:hint="eastAsia" w:hAnsi="宋体"/>
          <w:b/>
          <w:spacing w:val="-6"/>
          <w:sz w:val="32"/>
          <w:szCs w:val="32"/>
        </w:rPr>
      </w:pPr>
      <w:r>
        <w:rPr>
          <w:rFonts w:hAnsi="宋体"/>
          <w:b/>
          <w:spacing w:val="-6"/>
          <w:sz w:val="21"/>
          <w:szCs w:val="21"/>
        </w:rPr>
        <w:br w:type="page"/>
      </w:r>
      <w:r>
        <w:rPr>
          <w:rFonts w:hAnsi="宋体"/>
          <w:b/>
          <w:spacing w:val="-6"/>
          <w:sz w:val="32"/>
          <w:szCs w:val="32"/>
        </w:rPr>
        <w:t>四</w:t>
      </w:r>
      <w:r>
        <w:rPr>
          <w:rFonts w:hint="eastAsia" w:hAnsi="宋体"/>
          <w:b/>
          <w:spacing w:val="-6"/>
          <w:sz w:val="32"/>
          <w:szCs w:val="32"/>
        </w:rPr>
        <w:t>、响应文件开启</w:t>
      </w:r>
    </w:p>
    <w:p>
      <w:pPr>
        <w:pStyle w:val="4"/>
        <w:spacing w:line="288" w:lineRule="auto"/>
        <w:ind w:firstLine="0"/>
        <w:rPr>
          <w:rFonts w:hint="eastAsia" w:hAnsi="宋体"/>
          <w:b/>
          <w:spacing w:val="-6"/>
          <w:sz w:val="24"/>
          <w:szCs w:val="24"/>
        </w:rPr>
      </w:pPr>
      <w:r>
        <w:rPr>
          <w:rFonts w:hint="eastAsia" w:hAnsi="宋体"/>
          <w:b/>
          <w:spacing w:val="-6"/>
          <w:sz w:val="24"/>
          <w:szCs w:val="24"/>
        </w:rPr>
        <w:t>（一） 响应文件开启准备</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制订</w:t>
      </w:r>
      <w:r>
        <w:rPr>
          <w:rFonts w:hint="eastAsia" w:ascii="宋体" w:hAnsi="宋体"/>
          <w:spacing w:val="-6"/>
          <w:sz w:val="21"/>
          <w:szCs w:val="21"/>
        </w:rPr>
        <w:t>响应文件开启</w:t>
      </w:r>
      <w:r>
        <w:rPr>
          <w:rFonts w:ascii="宋体" w:hAnsi="宋体"/>
          <w:spacing w:val="-6"/>
          <w:sz w:val="21"/>
          <w:szCs w:val="21"/>
        </w:rPr>
        <w:t>、评审工作的组织方案，落实工作场地、设施，检查录音录像采集设备运行情况。</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2.</w:t>
      </w:r>
      <w:r>
        <w:rPr>
          <w:rFonts w:ascii="宋体" w:hAnsi="宋体"/>
          <w:spacing w:val="-6"/>
          <w:sz w:val="21"/>
          <w:szCs w:val="21"/>
        </w:rPr>
        <w:t>通知或邀请相关单位和人员出席</w:t>
      </w:r>
      <w:r>
        <w:rPr>
          <w:rFonts w:hint="eastAsia" w:ascii="宋体" w:hAnsi="宋体"/>
          <w:spacing w:val="-6"/>
          <w:sz w:val="21"/>
          <w:szCs w:val="21"/>
        </w:rPr>
        <w:t>响应文件开启</w:t>
      </w:r>
      <w:r>
        <w:rPr>
          <w:rFonts w:ascii="宋体" w:hAnsi="宋体"/>
          <w:spacing w:val="-6"/>
          <w:sz w:val="21"/>
          <w:szCs w:val="21"/>
        </w:rPr>
        <w:t>、评审活动（按规定由相关监管部门或其授权机构随机抽取、通知的政府采购评审专家除外）。</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3.</w:t>
      </w:r>
      <w:r>
        <w:rPr>
          <w:rFonts w:ascii="宋体" w:hAnsi="宋体"/>
          <w:spacing w:val="-6"/>
          <w:sz w:val="21"/>
          <w:szCs w:val="21"/>
        </w:rPr>
        <w:t>准备政府采购项目的相关文件资料，如项目政府采购预算确认书（计划）、专家抽取有关凭证、项目书面说明、</w:t>
      </w:r>
      <w:r>
        <w:rPr>
          <w:rFonts w:hint="eastAsia" w:ascii="宋体" w:hAnsi="宋体"/>
          <w:spacing w:val="-6"/>
          <w:sz w:val="21"/>
          <w:szCs w:val="21"/>
        </w:rPr>
        <w:t>磋商</w:t>
      </w:r>
      <w:r>
        <w:rPr>
          <w:rFonts w:ascii="宋体" w:hAnsi="宋体"/>
          <w:spacing w:val="-6"/>
          <w:sz w:val="21"/>
          <w:szCs w:val="21"/>
        </w:rPr>
        <w:t>文件、补充文件及质疑答复情况、现场工作所需的相关登记表单、评审工作底稿等。</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4.</w:t>
      </w:r>
      <w:r>
        <w:rPr>
          <w:rFonts w:ascii="宋体" w:hAnsi="宋体"/>
          <w:spacing w:val="-6"/>
          <w:sz w:val="21"/>
          <w:szCs w:val="21"/>
        </w:rPr>
        <w:t>其他应准备的事项。</w:t>
      </w:r>
    </w:p>
    <w:p>
      <w:pPr>
        <w:pStyle w:val="4"/>
        <w:spacing w:line="288" w:lineRule="auto"/>
        <w:ind w:firstLine="0"/>
        <w:rPr>
          <w:rFonts w:hint="eastAsia" w:hAnsi="宋体"/>
          <w:b/>
          <w:spacing w:val="-6"/>
          <w:sz w:val="24"/>
          <w:szCs w:val="24"/>
        </w:rPr>
      </w:pPr>
      <w:r>
        <w:rPr>
          <w:rFonts w:hint="eastAsia" w:hAnsi="宋体"/>
          <w:b/>
          <w:spacing w:val="-6"/>
          <w:sz w:val="24"/>
          <w:szCs w:val="24"/>
        </w:rPr>
        <w:t>（二） 响应文件开启程序</w:t>
      </w:r>
    </w:p>
    <w:p>
      <w:pPr>
        <w:pStyle w:val="4"/>
        <w:spacing w:line="288" w:lineRule="auto"/>
        <w:ind w:firstLine="396" w:firstLineChars="200"/>
        <w:rPr>
          <w:rFonts w:hint="eastAsia" w:hAnsi="宋体"/>
          <w:spacing w:val="-6"/>
          <w:sz w:val="21"/>
          <w:szCs w:val="21"/>
        </w:rPr>
      </w:pPr>
      <w:r>
        <w:rPr>
          <w:rFonts w:hAnsi="宋体"/>
          <w:spacing w:val="-6"/>
          <w:sz w:val="21"/>
          <w:szCs w:val="21"/>
        </w:rPr>
        <w:t>采购代理机构按照</w:t>
      </w:r>
      <w:r>
        <w:rPr>
          <w:rFonts w:hint="eastAsia" w:hAnsi="宋体"/>
          <w:spacing w:val="-6"/>
          <w:sz w:val="21"/>
          <w:szCs w:val="21"/>
        </w:rPr>
        <w:t>磋商文件</w:t>
      </w:r>
      <w:r>
        <w:rPr>
          <w:rFonts w:hAnsi="宋体"/>
          <w:spacing w:val="-6"/>
          <w:sz w:val="21"/>
          <w:szCs w:val="21"/>
        </w:rPr>
        <w:t>规定的时间、地点和程序组织</w:t>
      </w:r>
      <w:r>
        <w:rPr>
          <w:rFonts w:hint="eastAsia" w:hAnsi="宋体"/>
          <w:spacing w:val="-6"/>
          <w:sz w:val="21"/>
          <w:szCs w:val="21"/>
        </w:rPr>
        <w:t>响应文件开启</w:t>
      </w:r>
      <w:r>
        <w:rPr>
          <w:rFonts w:hAnsi="宋体"/>
          <w:spacing w:val="-6"/>
          <w:sz w:val="21"/>
          <w:szCs w:val="21"/>
        </w:rPr>
        <w:t>。具体按以下程序进行：</w:t>
      </w:r>
    </w:p>
    <w:p>
      <w:pPr>
        <w:pStyle w:val="4"/>
        <w:spacing w:line="288" w:lineRule="auto"/>
        <w:ind w:firstLine="396" w:firstLineChars="200"/>
        <w:rPr>
          <w:rFonts w:hint="eastAsia" w:hAnsi="宋体"/>
          <w:spacing w:val="-6"/>
          <w:sz w:val="21"/>
          <w:szCs w:val="21"/>
        </w:rPr>
      </w:pPr>
      <w:r>
        <w:rPr>
          <w:rFonts w:hint="eastAsia" w:hAnsi="宋体"/>
          <w:spacing w:val="-6"/>
          <w:sz w:val="21"/>
          <w:szCs w:val="21"/>
        </w:rPr>
        <w:t>1.</w:t>
      </w:r>
      <w:r>
        <w:rPr>
          <w:rFonts w:hAnsi="宋体"/>
          <w:spacing w:val="-6"/>
          <w:sz w:val="21"/>
          <w:szCs w:val="21"/>
        </w:rPr>
        <w:t>开启</w:t>
      </w:r>
      <w:r>
        <w:rPr>
          <w:rFonts w:hint="eastAsia" w:hAnsi="宋体"/>
          <w:spacing w:val="-6"/>
          <w:sz w:val="21"/>
          <w:szCs w:val="21"/>
        </w:rPr>
        <w:t>响应文件开启</w:t>
      </w:r>
      <w:r>
        <w:rPr>
          <w:rFonts w:hAnsi="宋体"/>
          <w:spacing w:val="-6"/>
          <w:sz w:val="21"/>
          <w:szCs w:val="21"/>
        </w:rPr>
        <w:t>场地的录音录像采集设备，并确保其正常运行。</w:t>
      </w:r>
    </w:p>
    <w:p>
      <w:pPr>
        <w:pStyle w:val="4"/>
        <w:spacing w:line="288" w:lineRule="auto"/>
        <w:ind w:firstLine="396" w:firstLineChars="200"/>
        <w:rPr>
          <w:rFonts w:hint="eastAsia" w:hAnsi="宋体"/>
          <w:spacing w:val="-6"/>
          <w:sz w:val="21"/>
          <w:szCs w:val="21"/>
        </w:rPr>
      </w:pPr>
      <w:r>
        <w:rPr>
          <w:rFonts w:hint="eastAsia" w:hAnsi="宋体"/>
          <w:spacing w:val="-6"/>
          <w:sz w:val="21"/>
          <w:szCs w:val="21"/>
        </w:rPr>
        <w:t>2.</w:t>
      </w:r>
      <w:r>
        <w:rPr>
          <w:rFonts w:hAnsi="宋体"/>
          <w:spacing w:val="-6"/>
          <w:sz w:val="21"/>
          <w:szCs w:val="21"/>
        </w:rPr>
        <w:t>核验出席</w:t>
      </w:r>
      <w:r>
        <w:rPr>
          <w:rFonts w:hint="eastAsia" w:hAnsi="宋体"/>
          <w:spacing w:val="-6"/>
          <w:sz w:val="21"/>
          <w:szCs w:val="21"/>
        </w:rPr>
        <w:t>响应文件开启</w:t>
      </w:r>
      <w:r>
        <w:rPr>
          <w:rFonts w:hAnsi="宋体"/>
          <w:spacing w:val="-6"/>
          <w:sz w:val="21"/>
          <w:szCs w:val="21"/>
        </w:rPr>
        <w:t>活动现场的各相关单位人员身份，并组织其分别登记、签到，无关人员可拒绝其进入现场。</w:t>
      </w:r>
    </w:p>
    <w:p>
      <w:pPr>
        <w:pStyle w:val="4"/>
        <w:spacing w:line="288" w:lineRule="auto"/>
        <w:ind w:firstLine="396" w:firstLineChars="200"/>
        <w:rPr>
          <w:rFonts w:hint="eastAsia" w:hAnsi="宋体"/>
          <w:spacing w:val="-6"/>
          <w:sz w:val="21"/>
          <w:szCs w:val="21"/>
        </w:rPr>
      </w:pPr>
      <w:r>
        <w:rPr>
          <w:rFonts w:hint="eastAsia" w:hAnsi="宋体"/>
          <w:spacing w:val="-6"/>
          <w:sz w:val="21"/>
          <w:szCs w:val="21"/>
        </w:rPr>
        <w:t>3.</w:t>
      </w:r>
      <w:r>
        <w:rPr>
          <w:rFonts w:hint="eastAsia"/>
        </w:rPr>
        <w:t xml:space="preserve"> </w:t>
      </w:r>
      <w:r>
        <w:rPr>
          <w:rFonts w:hint="eastAsia" w:hAnsi="宋体"/>
          <w:spacing w:val="-6"/>
          <w:sz w:val="21"/>
          <w:szCs w:val="21"/>
        </w:rPr>
        <w:t>政府采购云平台在线进行响应文件签收，供应商可自行打印响应文件接收回执。</w:t>
      </w:r>
    </w:p>
    <w:p>
      <w:pPr>
        <w:pStyle w:val="4"/>
        <w:spacing w:line="288" w:lineRule="auto"/>
        <w:ind w:firstLine="396" w:firstLineChars="200"/>
        <w:rPr>
          <w:rFonts w:hint="eastAsia" w:hAnsi="宋体"/>
          <w:spacing w:val="-6"/>
          <w:sz w:val="21"/>
          <w:szCs w:val="21"/>
        </w:rPr>
      </w:pPr>
      <w:r>
        <w:rPr>
          <w:rFonts w:hint="eastAsia" w:hAnsi="宋体"/>
          <w:spacing w:val="-6"/>
          <w:sz w:val="21"/>
          <w:szCs w:val="21"/>
        </w:rPr>
        <w:t>4.</w:t>
      </w:r>
      <w:r>
        <w:rPr>
          <w:rFonts w:hAnsi="宋体"/>
          <w:spacing w:val="-6"/>
          <w:sz w:val="21"/>
          <w:szCs w:val="21"/>
        </w:rPr>
        <w:t>主持人介绍</w:t>
      </w:r>
      <w:r>
        <w:rPr>
          <w:rFonts w:hint="eastAsia" w:hAnsi="宋体"/>
          <w:spacing w:val="-6"/>
          <w:sz w:val="21"/>
          <w:szCs w:val="21"/>
        </w:rPr>
        <w:t>响应文件开启</w:t>
      </w:r>
      <w:r>
        <w:rPr>
          <w:rFonts w:hAnsi="宋体"/>
          <w:spacing w:val="-6"/>
          <w:sz w:val="21"/>
          <w:szCs w:val="21"/>
        </w:rPr>
        <w:t>现场的人员情况，宣读递交</w:t>
      </w:r>
      <w:r>
        <w:rPr>
          <w:rFonts w:hint="eastAsia" w:hAnsi="宋体"/>
          <w:spacing w:val="-6"/>
          <w:sz w:val="21"/>
          <w:szCs w:val="21"/>
        </w:rPr>
        <w:t>响应文件的供应商名单</w:t>
      </w:r>
      <w:r>
        <w:rPr>
          <w:rFonts w:hAnsi="宋体"/>
          <w:spacing w:val="-6"/>
          <w:sz w:val="21"/>
          <w:szCs w:val="21"/>
        </w:rPr>
        <w:t>、</w:t>
      </w:r>
      <w:r>
        <w:rPr>
          <w:rFonts w:hint="eastAsia" w:hAnsi="宋体"/>
          <w:spacing w:val="-6"/>
          <w:sz w:val="21"/>
          <w:szCs w:val="21"/>
        </w:rPr>
        <w:t>响应文件开启</w:t>
      </w:r>
      <w:r>
        <w:rPr>
          <w:rFonts w:hAnsi="宋体"/>
          <w:spacing w:val="-6"/>
          <w:sz w:val="21"/>
          <w:szCs w:val="21"/>
        </w:rPr>
        <w:t>纪律、应当回避的情形等注意事项。</w:t>
      </w:r>
    </w:p>
    <w:p>
      <w:pPr>
        <w:pStyle w:val="4"/>
        <w:spacing w:line="288" w:lineRule="auto"/>
        <w:ind w:firstLine="396" w:firstLineChars="200"/>
        <w:rPr>
          <w:rFonts w:hint="eastAsia" w:hAnsi="宋体"/>
          <w:spacing w:val="-6"/>
          <w:sz w:val="21"/>
          <w:szCs w:val="21"/>
        </w:rPr>
      </w:pPr>
      <w:r>
        <w:rPr>
          <w:rFonts w:hint="eastAsia" w:hAnsi="宋体"/>
          <w:spacing w:val="-6"/>
          <w:sz w:val="21"/>
          <w:szCs w:val="21"/>
        </w:rPr>
        <w:t>5.向各供应商发出电子加密响应文件开始解密通知，由供应商在规定时间（不少于30分钟）内自行进行响应文件解密。供应商在规定时间内无法完成已上传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pPr>
        <w:pStyle w:val="4"/>
        <w:spacing w:line="288" w:lineRule="auto"/>
        <w:ind w:firstLine="396" w:firstLineChars="200"/>
        <w:rPr>
          <w:rFonts w:hint="eastAsia" w:hAnsi="宋体"/>
          <w:spacing w:val="-6"/>
          <w:sz w:val="21"/>
          <w:szCs w:val="21"/>
        </w:rPr>
      </w:pPr>
      <w:r>
        <w:rPr>
          <w:rFonts w:hint="eastAsia" w:hAnsi="宋体"/>
          <w:spacing w:val="-6"/>
          <w:sz w:val="21"/>
          <w:szCs w:val="21"/>
        </w:rPr>
        <w:t>6.开启响应文件。</w:t>
      </w:r>
    </w:p>
    <w:p>
      <w:pPr>
        <w:pStyle w:val="4"/>
        <w:spacing w:line="288" w:lineRule="auto"/>
        <w:ind w:firstLine="398" w:firstLineChars="200"/>
        <w:rPr>
          <w:rFonts w:hint="eastAsia" w:hAnsi="宋体"/>
          <w:b/>
          <w:bCs/>
          <w:spacing w:val="-6"/>
          <w:sz w:val="21"/>
          <w:szCs w:val="21"/>
        </w:rPr>
      </w:pPr>
      <w:r>
        <w:rPr>
          <w:rFonts w:hint="eastAsia" w:hAnsi="宋体"/>
          <w:b/>
          <w:bCs/>
          <w:spacing w:val="-6"/>
          <w:sz w:val="21"/>
          <w:szCs w:val="21"/>
        </w:rPr>
        <w:t>特别说明：如遇政府采购云平台电子化开标或评审程序调整的，按调整后程序执行。</w:t>
      </w:r>
    </w:p>
    <w:p>
      <w:pPr>
        <w:pStyle w:val="4"/>
        <w:spacing w:line="288" w:lineRule="auto"/>
        <w:ind w:firstLine="396" w:firstLineChars="200"/>
        <w:rPr>
          <w:rFonts w:hint="eastAsia" w:hAnsi="宋体"/>
          <w:spacing w:val="-6"/>
          <w:sz w:val="21"/>
          <w:szCs w:val="21"/>
        </w:rPr>
      </w:pPr>
    </w:p>
    <w:p>
      <w:pPr>
        <w:pStyle w:val="5"/>
        <w:spacing w:before="0" w:beforeLines="0" w:after="0" w:afterLines="0" w:line="288" w:lineRule="auto"/>
        <w:jc w:val="center"/>
        <w:outlineLvl w:val="1"/>
        <w:rPr>
          <w:rFonts w:hint="eastAsia" w:hAnsi="宋体"/>
          <w:b/>
          <w:spacing w:val="-6"/>
          <w:sz w:val="32"/>
          <w:szCs w:val="32"/>
        </w:rPr>
      </w:pPr>
      <w:r>
        <w:rPr>
          <w:rFonts w:hAnsi="宋体"/>
          <w:b/>
          <w:spacing w:val="-6"/>
          <w:sz w:val="32"/>
          <w:szCs w:val="32"/>
        </w:rPr>
        <w:br w:type="page"/>
      </w:r>
      <w:r>
        <w:rPr>
          <w:rFonts w:hAnsi="宋体"/>
          <w:b/>
          <w:spacing w:val="-6"/>
          <w:sz w:val="32"/>
          <w:szCs w:val="32"/>
        </w:rPr>
        <w:t>五</w:t>
      </w:r>
      <w:r>
        <w:rPr>
          <w:rFonts w:hint="eastAsia" w:hAnsi="宋体"/>
          <w:b/>
          <w:spacing w:val="-6"/>
          <w:sz w:val="32"/>
          <w:szCs w:val="32"/>
        </w:rPr>
        <w:t>、磋商程序</w:t>
      </w:r>
    </w:p>
    <w:p>
      <w:pPr>
        <w:spacing w:line="288" w:lineRule="auto"/>
        <w:rPr>
          <w:rFonts w:hint="eastAsia" w:ascii="宋体" w:hAnsi="宋体"/>
          <w:b/>
          <w:spacing w:val="-6"/>
          <w:sz w:val="24"/>
        </w:rPr>
      </w:pPr>
      <w:r>
        <w:rPr>
          <w:rFonts w:hint="eastAsia" w:ascii="宋体" w:hAnsi="宋体"/>
          <w:b/>
          <w:spacing w:val="-6"/>
          <w:sz w:val="24"/>
        </w:rPr>
        <w:t>（一） 组建磋商小组</w:t>
      </w:r>
    </w:p>
    <w:p>
      <w:pPr>
        <w:pStyle w:val="5"/>
        <w:spacing w:before="0" w:beforeLines="0" w:after="0" w:afterLines="0" w:line="288" w:lineRule="auto"/>
        <w:ind w:firstLine="396" w:firstLineChars="200"/>
        <w:rPr>
          <w:rFonts w:hAnsi="宋体"/>
          <w:spacing w:val="-6"/>
          <w:sz w:val="21"/>
          <w:szCs w:val="21"/>
        </w:rPr>
      </w:pPr>
      <w:r>
        <w:rPr>
          <w:rFonts w:hAnsi="宋体"/>
          <w:spacing w:val="-6"/>
          <w:sz w:val="21"/>
          <w:szCs w:val="21"/>
        </w:rPr>
        <w:t>本项目</w:t>
      </w:r>
      <w:r>
        <w:rPr>
          <w:rFonts w:hint="eastAsia" w:hAnsi="宋体"/>
          <w:spacing w:val="-6"/>
          <w:sz w:val="21"/>
          <w:szCs w:val="21"/>
        </w:rPr>
        <w:t>磋商小组依据相关法律法规组建，成员人数为3人以上单数</w:t>
      </w:r>
      <w:r>
        <w:rPr>
          <w:rFonts w:hAnsi="宋体"/>
          <w:spacing w:val="-6"/>
          <w:sz w:val="21"/>
          <w:szCs w:val="21"/>
        </w:rPr>
        <w:t>。</w:t>
      </w:r>
    </w:p>
    <w:p>
      <w:pPr>
        <w:pStyle w:val="4"/>
        <w:spacing w:line="288" w:lineRule="auto"/>
        <w:ind w:firstLine="0"/>
        <w:rPr>
          <w:rFonts w:hint="eastAsia" w:hAnsi="宋体"/>
          <w:b/>
          <w:spacing w:val="-6"/>
          <w:sz w:val="24"/>
          <w:szCs w:val="24"/>
        </w:rPr>
      </w:pPr>
      <w:r>
        <w:rPr>
          <w:rFonts w:hAnsi="宋体"/>
          <w:b/>
          <w:spacing w:val="-6"/>
          <w:sz w:val="24"/>
          <w:szCs w:val="24"/>
        </w:rPr>
        <w:t>（二</w:t>
      </w:r>
      <w:r>
        <w:rPr>
          <w:rFonts w:hint="eastAsia" w:hAnsi="宋体"/>
          <w:b/>
          <w:spacing w:val="-6"/>
          <w:sz w:val="24"/>
          <w:szCs w:val="24"/>
        </w:rPr>
        <w:t>） 评审</w:t>
      </w:r>
      <w:r>
        <w:rPr>
          <w:rFonts w:hAnsi="宋体"/>
          <w:b/>
          <w:spacing w:val="-6"/>
          <w:sz w:val="24"/>
          <w:szCs w:val="24"/>
        </w:rPr>
        <w:t>的方式</w:t>
      </w:r>
    </w:p>
    <w:p>
      <w:pPr>
        <w:pStyle w:val="4"/>
        <w:spacing w:line="288" w:lineRule="auto"/>
        <w:ind w:firstLine="396" w:firstLineChars="200"/>
        <w:rPr>
          <w:rFonts w:hint="eastAsia" w:hAnsi="宋体"/>
          <w:spacing w:val="-6"/>
          <w:sz w:val="21"/>
          <w:szCs w:val="21"/>
        </w:rPr>
      </w:pPr>
      <w:r>
        <w:rPr>
          <w:rFonts w:hAnsi="宋体"/>
          <w:spacing w:val="-6"/>
          <w:sz w:val="21"/>
          <w:szCs w:val="21"/>
        </w:rPr>
        <w:t>本项目采用不公开方式</w:t>
      </w:r>
      <w:r>
        <w:rPr>
          <w:rFonts w:hint="eastAsia" w:hAnsi="宋体"/>
          <w:spacing w:val="-6"/>
          <w:sz w:val="21"/>
          <w:szCs w:val="21"/>
        </w:rPr>
        <w:t>评审</w:t>
      </w:r>
      <w:r>
        <w:rPr>
          <w:rFonts w:hAnsi="宋体"/>
          <w:spacing w:val="-6"/>
          <w:sz w:val="21"/>
          <w:szCs w:val="21"/>
        </w:rPr>
        <w:t>，</w:t>
      </w:r>
      <w:r>
        <w:rPr>
          <w:rFonts w:hint="eastAsia" w:hAnsi="宋体"/>
          <w:spacing w:val="-6"/>
          <w:sz w:val="21"/>
          <w:szCs w:val="21"/>
        </w:rPr>
        <w:t>评审</w:t>
      </w:r>
      <w:r>
        <w:rPr>
          <w:rFonts w:hAnsi="宋体"/>
          <w:spacing w:val="-6"/>
          <w:sz w:val="21"/>
          <w:szCs w:val="21"/>
        </w:rPr>
        <w:t>的依据为磋商文件</w:t>
      </w:r>
      <w:r>
        <w:rPr>
          <w:rFonts w:hint="eastAsia" w:hAnsi="宋体"/>
          <w:spacing w:val="-6"/>
          <w:sz w:val="21"/>
          <w:szCs w:val="21"/>
        </w:rPr>
        <w:t>、响应文件和磋商记录</w:t>
      </w:r>
      <w:r>
        <w:rPr>
          <w:rFonts w:hAnsi="宋体"/>
          <w:spacing w:val="-6"/>
          <w:sz w:val="21"/>
          <w:szCs w:val="21"/>
        </w:rPr>
        <w:t>。</w:t>
      </w:r>
    </w:p>
    <w:p>
      <w:pPr>
        <w:pStyle w:val="4"/>
        <w:spacing w:line="288" w:lineRule="auto"/>
        <w:ind w:firstLine="0"/>
        <w:rPr>
          <w:rFonts w:hint="eastAsia" w:hAnsi="宋体"/>
          <w:b/>
          <w:spacing w:val="-6"/>
          <w:sz w:val="24"/>
          <w:szCs w:val="24"/>
        </w:rPr>
      </w:pPr>
      <w:r>
        <w:rPr>
          <w:rFonts w:hAnsi="宋体"/>
          <w:b/>
          <w:spacing w:val="-6"/>
          <w:sz w:val="24"/>
          <w:szCs w:val="24"/>
        </w:rPr>
        <w:t>（三）</w:t>
      </w:r>
      <w:r>
        <w:rPr>
          <w:rFonts w:hint="eastAsia" w:hAnsi="宋体"/>
          <w:b/>
          <w:spacing w:val="-6"/>
          <w:sz w:val="24"/>
          <w:szCs w:val="24"/>
        </w:rPr>
        <w:t xml:space="preserve"> 评审</w:t>
      </w:r>
      <w:r>
        <w:rPr>
          <w:rFonts w:hAnsi="宋体"/>
          <w:b/>
          <w:spacing w:val="-6"/>
          <w:sz w:val="24"/>
          <w:szCs w:val="24"/>
        </w:rPr>
        <w:t>程序</w:t>
      </w:r>
    </w:p>
    <w:p>
      <w:pPr>
        <w:pStyle w:val="4"/>
        <w:spacing w:line="288" w:lineRule="auto"/>
        <w:ind w:firstLine="396" w:firstLineChars="200"/>
        <w:rPr>
          <w:rFonts w:hint="eastAsia"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磋商文件</w:t>
      </w:r>
      <w:r>
        <w:rPr>
          <w:rFonts w:hAnsi="宋体"/>
          <w:spacing w:val="-6"/>
          <w:sz w:val="21"/>
          <w:szCs w:val="21"/>
        </w:rPr>
        <w:t>规定的时间、地点及程序组织评审。评审活动一般应按以下程序组织开展：</w:t>
      </w:r>
    </w:p>
    <w:p>
      <w:pPr>
        <w:pStyle w:val="4"/>
        <w:spacing w:line="288" w:lineRule="auto"/>
        <w:ind w:firstLine="396" w:firstLineChars="200"/>
        <w:rPr>
          <w:rFonts w:hint="eastAsia" w:hAnsi="宋体"/>
          <w:spacing w:val="-6"/>
          <w:sz w:val="21"/>
          <w:szCs w:val="21"/>
        </w:rPr>
      </w:pPr>
      <w:r>
        <w:rPr>
          <w:rFonts w:hint="eastAsia" w:hAnsi="宋体"/>
          <w:spacing w:val="-6"/>
          <w:sz w:val="21"/>
          <w:szCs w:val="21"/>
        </w:rPr>
        <w:t>1.</w:t>
      </w:r>
      <w:r>
        <w:rPr>
          <w:rFonts w:hAnsi="宋体"/>
          <w:spacing w:val="-6"/>
          <w:sz w:val="21"/>
          <w:szCs w:val="21"/>
        </w:rPr>
        <w:t>开启评审场地的录音录像采集设备，并确保其正常运行</w:t>
      </w:r>
      <w:r>
        <w:rPr>
          <w:rFonts w:hint="eastAsia" w:hAnsi="宋体"/>
          <w:spacing w:val="-6"/>
          <w:sz w:val="21"/>
          <w:szCs w:val="21"/>
        </w:rPr>
        <w:t>。</w:t>
      </w:r>
    </w:p>
    <w:p>
      <w:pPr>
        <w:pStyle w:val="4"/>
        <w:spacing w:line="288" w:lineRule="auto"/>
        <w:ind w:firstLine="396" w:firstLineChars="200"/>
        <w:rPr>
          <w:rFonts w:hint="eastAsia" w:hAnsi="宋体"/>
          <w:spacing w:val="-6"/>
          <w:sz w:val="21"/>
          <w:szCs w:val="21"/>
        </w:rPr>
      </w:pPr>
      <w:r>
        <w:rPr>
          <w:rFonts w:hint="eastAsia" w:hAnsi="宋体"/>
          <w:spacing w:val="-6"/>
          <w:sz w:val="21"/>
          <w:szCs w:val="21"/>
        </w:rPr>
        <w:t>2.</w:t>
      </w:r>
      <w:r>
        <w:rPr>
          <w:rFonts w:hAnsi="宋体"/>
          <w:spacing w:val="-6"/>
          <w:sz w:val="21"/>
          <w:szCs w:val="21"/>
        </w:rPr>
        <w:t>核验出席评审活动现场的</w:t>
      </w:r>
      <w:r>
        <w:rPr>
          <w:rFonts w:hint="eastAsia" w:hAnsi="宋体"/>
          <w:spacing w:val="-6"/>
          <w:sz w:val="21"/>
          <w:szCs w:val="21"/>
        </w:rPr>
        <w:t>磋商小组</w:t>
      </w:r>
      <w:r>
        <w:rPr>
          <w:rFonts w:hAnsi="宋体"/>
          <w:spacing w:val="-6"/>
          <w:sz w:val="21"/>
          <w:szCs w:val="21"/>
        </w:rPr>
        <w:t>各成员和相关监督人员身份，并要求其分别登记、签到，按规定统一收缴、保存其通讯工具，无关人员一律拒绝其进入评审现场。</w:t>
      </w:r>
    </w:p>
    <w:p>
      <w:pPr>
        <w:pStyle w:val="4"/>
        <w:spacing w:line="288" w:lineRule="auto"/>
        <w:ind w:firstLine="396" w:firstLineChars="200"/>
        <w:rPr>
          <w:rFonts w:hint="eastAsia" w:hAnsi="宋体"/>
          <w:spacing w:val="-6"/>
          <w:sz w:val="21"/>
          <w:szCs w:val="21"/>
        </w:rPr>
      </w:pPr>
      <w:r>
        <w:rPr>
          <w:rFonts w:hint="eastAsia" w:hAnsi="宋体"/>
          <w:spacing w:val="-6"/>
          <w:sz w:val="21"/>
          <w:szCs w:val="21"/>
        </w:rPr>
        <w:t>3.</w:t>
      </w:r>
      <w:r>
        <w:rPr>
          <w:rFonts w:hAnsi="宋体"/>
          <w:spacing w:val="-6"/>
          <w:sz w:val="21"/>
          <w:szCs w:val="21"/>
        </w:rPr>
        <w:t>介绍评审现场的人员情况，宣布评审工作纪律，告知</w:t>
      </w:r>
      <w:r>
        <w:rPr>
          <w:rFonts w:hint="eastAsia" w:hAnsi="宋体"/>
          <w:spacing w:val="-6"/>
          <w:sz w:val="21"/>
          <w:szCs w:val="21"/>
        </w:rPr>
        <w:t>磋商小组</w:t>
      </w:r>
      <w:r>
        <w:rPr>
          <w:rFonts w:hAnsi="宋体"/>
          <w:spacing w:val="-6"/>
          <w:sz w:val="21"/>
          <w:szCs w:val="21"/>
        </w:rPr>
        <w:t>应当回避情形；组织推选</w:t>
      </w:r>
      <w:r>
        <w:rPr>
          <w:rFonts w:hint="eastAsia" w:hAnsi="宋体"/>
          <w:spacing w:val="-6"/>
          <w:sz w:val="21"/>
          <w:szCs w:val="21"/>
        </w:rPr>
        <w:t>磋商小组</w:t>
      </w:r>
      <w:r>
        <w:rPr>
          <w:rFonts w:hAnsi="宋体"/>
          <w:spacing w:val="-6"/>
          <w:sz w:val="21"/>
          <w:szCs w:val="21"/>
        </w:rPr>
        <w:t>组长。</w:t>
      </w:r>
    </w:p>
    <w:p>
      <w:pPr>
        <w:pStyle w:val="4"/>
        <w:spacing w:line="288" w:lineRule="auto"/>
        <w:ind w:firstLine="396" w:firstLineChars="200"/>
        <w:rPr>
          <w:rFonts w:hint="eastAsia" w:hAnsi="宋体"/>
          <w:spacing w:val="-6"/>
          <w:sz w:val="21"/>
          <w:szCs w:val="21"/>
        </w:rPr>
      </w:pPr>
      <w:r>
        <w:rPr>
          <w:rFonts w:hint="eastAsia" w:hAnsi="宋体"/>
          <w:spacing w:val="-6"/>
          <w:sz w:val="21"/>
          <w:szCs w:val="21"/>
        </w:rPr>
        <w:t>4. 依法获取采购文件</w:t>
      </w:r>
      <w:r>
        <w:rPr>
          <w:rFonts w:hAnsi="宋体"/>
          <w:spacing w:val="-6"/>
          <w:sz w:val="21"/>
          <w:szCs w:val="21"/>
        </w:rPr>
        <w:t>的供应商名单及资格预审情况（如有），宣读最终</w:t>
      </w:r>
      <w:r>
        <w:rPr>
          <w:rFonts w:hint="eastAsia" w:hAnsi="宋体"/>
          <w:spacing w:val="-6"/>
          <w:sz w:val="21"/>
          <w:szCs w:val="21"/>
        </w:rPr>
        <w:t>解密响应文件</w:t>
      </w:r>
      <w:r>
        <w:rPr>
          <w:rFonts w:hAnsi="宋体"/>
          <w:spacing w:val="-6"/>
          <w:sz w:val="21"/>
          <w:szCs w:val="21"/>
        </w:rPr>
        <w:t>的供应商名单，组织</w:t>
      </w:r>
      <w:r>
        <w:rPr>
          <w:rFonts w:hint="eastAsia" w:hAnsi="宋体"/>
          <w:spacing w:val="-6"/>
          <w:sz w:val="21"/>
          <w:szCs w:val="21"/>
        </w:rPr>
        <w:t>磋商小组</w:t>
      </w:r>
      <w:r>
        <w:rPr>
          <w:rFonts w:hAnsi="宋体"/>
          <w:spacing w:val="-6"/>
          <w:sz w:val="21"/>
          <w:szCs w:val="21"/>
        </w:rPr>
        <w:t>各位成员签订《政府采购评审人员廉洁自律承诺书》。</w:t>
      </w:r>
    </w:p>
    <w:p>
      <w:pPr>
        <w:pStyle w:val="4"/>
        <w:spacing w:line="288" w:lineRule="auto"/>
        <w:ind w:firstLine="396" w:firstLineChars="200"/>
        <w:rPr>
          <w:rFonts w:hint="eastAsia"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磋商文件</w:t>
      </w:r>
      <w:r>
        <w:rPr>
          <w:rFonts w:hAnsi="宋体"/>
          <w:spacing w:val="-6"/>
          <w:sz w:val="21"/>
          <w:szCs w:val="21"/>
        </w:rPr>
        <w:t>（含补充文件）制定及质疑答复情况、按书面陈述项目基本情况及评审工作需注意事项等，让评审专家尽快知悉和了解所评审项目的采购需求、评审依据、评审标准、工作程序等；提醒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1"/>
          <w:szCs w:val="21"/>
        </w:rPr>
        <w:t>磋商小组</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磋商小组</w:t>
      </w:r>
      <w:r>
        <w:rPr>
          <w:rFonts w:hAnsi="宋体"/>
          <w:spacing w:val="-6"/>
          <w:sz w:val="21"/>
          <w:szCs w:val="21"/>
        </w:rPr>
        <w:t>提出的有关</w:t>
      </w:r>
      <w:r>
        <w:rPr>
          <w:rFonts w:hint="eastAsia" w:hAnsi="宋体"/>
          <w:spacing w:val="-6"/>
          <w:sz w:val="21"/>
          <w:szCs w:val="21"/>
        </w:rPr>
        <w:t>磋商文件</w:t>
      </w:r>
      <w:r>
        <w:rPr>
          <w:rFonts w:hAnsi="宋体"/>
          <w:spacing w:val="-6"/>
          <w:sz w:val="21"/>
          <w:szCs w:val="21"/>
        </w:rPr>
        <w:t>、</w:t>
      </w:r>
      <w:r>
        <w:rPr>
          <w:rFonts w:hint="eastAsia" w:hAnsi="宋体"/>
          <w:spacing w:val="-6"/>
          <w:sz w:val="21"/>
          <w:szCs w:val="21"/>
        </w:rPr>
        <w:t>响应文件</w:t>
      </w:r>
      <w:r>
        <w:rPr>
          <w:rFonts w:hAnsi="宋体"/>
          <w:spacing w:val="-6"/>
          <w:sz w:val="21"/>
          <w:szCs w:val="21"/>
        </w:rPr>
        <w:t>的问题进行必要的说明、解释或讨论。</w:t>
      </w:r>
    </w:p>
    <w:p>
      <w:pPr>
        <w:pStyle w:val="4"/>
        <w:spacing w:line="288" w:lineRule="auto"/>
        <w:ind w:firstLine="396" w:firstLineChars="200"/>
        <w:rPr>
          <w:rFonts w:hint="eastAsia" w:hAnsi="宋体"/>
          <w:spacing w:val="-6"/>
          <w:sz w:val="21"/>
          <w:szCs w:val="21"/>
        </w:rPr>
      </w:pPr>
      <w:r>
        <w:rPr>
          <w:rFonts w:hint="eastAsia" w:hAnsi="宋体"/>
          <w:spacing w:val="-6"/>
          <w:sz w:val="21"/>
          <w:szCs w:val="21"/>
        </w:rPr>
        <w:t>6.磋商小组</w:t>
      </w:r>
      <w:r>
        <w:rPr>
          <w:rFonts w:hAnsi="宋体"/>
          <w:spacing w:val="-6"/>
          <w:sz w:val="21"/>
          <w:szCs w:val="21"/>
        </w:rPr>
        <w:t>组长组织</w:t>
      </w:r>
      <w:r>
        <w:rPr>
          <w:rFonts w:hint="eastAsia" w:hAnsi="宋体"/>
          <w:spacing w:val="-6"/>
          <w:sz w:val="21"/>
          <w:szCs w:val="21"/>
        </w:rPr>
        <w:t>磋商小组成员根据磋商文件规定的评审程序、评审方法和评审标准进行独立评审。未实质性响应磋商文件的响应文件按无效响应处理，磋商小组告知提交响应文件的供应商。</w:t>
      </w:r>
    </w:p>
    <w:p>
      <w:pPr>
        <w:pStyle w:val="4"/>
        <w:spacing w:line="288" w:lineRule="auto"/>
        <w:ind w:firstLine="396" w:firstLineChars="200"/>
        <w:rPr>
          <w:rFonts w:hint="eastAsia" w:hAnsi="宋体"/>
          <w:spacing w:val="-6"/>
          <w:sz w:val="21"/>
          <w:szCs w:val="21"/>
        </w:rPr>
      </w:pPr>
      <w:r>
        <w:rPr>
          <w:rFonts w:hint="eastAsia" w:hAnsi="宋体"/>
          <w:spacing w:val="-6"/>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w:t>
      </w:r>
      <w:r>
        <w:rPr>
          <w:rFonts w:hint="eastAsia" w:hAnsi="宋体"/>
          <w:b/>
          <w:spacing w:val="-6"/>
          <w:sz w:val="21"/>
          <w:szCs w:val="21"/>
        </w:rPr>
        <w:t>政府采购云平台询标函形式</w:t>
      </w:r>
      <w:r>
        <w:rPr>
          <w:rFonts w:hint="eastAsia" w:hAnsi="宋体"/>
          <w:spacing w:val="-6"/>
          <w:sz w:val="21"/>
          <w:szCs w:val="21"/>
        </w:rPr>
        <w:t>同时通知所有参加磋商的供应商。供应商在按照磋商文件的变动情况和磋商小组的要求重新提交响应文件，并由其法定代表人或授权代表签字或者加盖公章。</w:t>
      </w:r>
    </w:p>
    <w:p>
      <w:pPr>
        <w:pStyle w:val="4"/>
        <w:spacing w:line="288" w:lineRule="auto"/>
        <w:ind w:firstLine="396" w:firstLineChars="200"/>
        <w:rPr>
          <w:rFonts w:hint="eastAsia" w:hAnsi="宋体"/>
          <w:spacing w:val="-6"/>
          <w:sz w:val="21"/>
          <w:szCs w:val="21"/>
        </w:rPr>
      </w:pPr>
      <w:r>
        <w:rPr>
          <w:rFonts w:hint="eastAsia" w:hAnsi="宋体"/>
          <w:spacing w:val="-6"/>
          <w:sz w:val="21"/>
          <w:szCs w:val="21"/>
        </w:rPr>
        <w:t>8.磋商文件能够详细列明采购标的的技术、服务要求的，磋商结束后，磋商小组要求所有实质性响应的供应商在规定时间内</w:t>
      </w:r>
      <w:r>
        <w:rPr>
          <w:rFonts w:hint="eastAsia" w:hAnsi="宋体"/>
          <w:b/>
          <w:spacing w:val="-6"/>
          <w:sz w:val="21"/>
          <w:szCs w:val="21"/>
        </w:rPr>
        <w:t>在线</w:t>
      </w:r>
      <w:r>
        <w:rPr>
          <w:rFonts w:hint="eastAsia" w:hAnsi="宋体"/>
          <w:spacing w:val="-6"/>
          <w:sz w:val="21"/>
          <w:szCs w:val="21"/>
        </w:rPr>
        <w:t>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w:t>
      </w:r>
      <w:r>
        <w:rPr>
          <w:rFonts w:hint="eastAsia" w:hAnsi="宋体"/>
          <w:b/>
          <w:spacing w:val="-6"/>
          <w:sz w:val="21"/>
          <w:szCs w:val="21"/>
        </w:rPr>
        <w:t>在线</w:t>
      </w:r>
      <w:r>
        <w:rPr>
          <w:rFonts w:hint="eastAsia" w:hAnsi="宋体"/>
          <w:spacing w:val="-6"/>
          <w:sz w:val="21"/>
          <w:szCs w:val="21"/>
        </w:rPr>
        <w:t>提交最后磋商报价。</w:t>
      </w:r>
    </w:p>
    <w:p>
      <w:pPr>
        <w:pStyle w:val="4"/>
        <w:spacing w:line="288" w:lineRule="auto"/>
        <w:ind w:firstLine="396" w:firstLineChars="200"/>
        <w:rPr>
          <w:rFonts w:hint="eastAsia" w:hAnsi="宋体"/>
          <w:spacing w:val="-6"/>
          <w:sz w:val="21"/>
          <w:szCs w:val="21"/>
        </w:rPr>
      </w:pPr>
      <w:r>
        <w:rPr>
          <w:rFonts w:hint="eastAsia" w:hAnsi="宋体"/>
          <w:spacing w:val="-6"/>
          <w:sz w:val="21"/>
          <w:szCs w:val="21"/>
        </w:rPr>
        <w:t>9.经磋商确定最终采购需求和提交最后磋商报价的供应商后，由磋商小组采用综合评分法对提交最后磋商报价的供应商的响应文件和最后磋商报价进行综合评分。</w:t>
      </w:r>
    </w:p>
    <w:p>
      <w:pPr>
        <w:pStyle w:val="4"/>
        <w:spacing w:line="288" w:lineRule="auto"/>
        <w:ind w:firstLine="396" w:firstLineChars="200"/>
        <w:rPr>
          <w:rFonts w:hint="eastAsia" w:hAnsi="宋体"/>
          <w:spacing w:val="-6"/>
          <w:sz w:val="21"/>
          <w:szCs w:val="21"/>
        </w:rPr>
      </w:pPr>
      <w:r>
        <w:rPr>
          <w:rFonts w:hint="eastAsia" w:hAnsi="宋体"/>
          <w:spacing w:val="-6"/>
          <w:sz w:val="21"/>
          <w:szCs w:val="21"/>
        </w:rPr>
        <w:t>10.</w:t>
      </w:r>
      <w:r>
        <w:rPr>
          <w:rFonts w:hAnsi="宋体"/>
          <w:spacing w:val="-6"/>
          <w:sz w:val="21"/>
          <w:szCs w:val="21"/>
        </w:rPr>
        <w:t>采购代理机构可协助磋商小组组长对打分结果进行校对、核对；对明显畸高、畸低的评分，磋商小组组长应提醒相关评审人员进行复核或书面说明理由，评审人员拒绝说明的，由现场监督员据实记录。</w:t>
      </w:r>
    </w:p>
    <w:p>
      <w:pPr>
        <w:pStyle w:val="4"/>
        <w:spacing w:line="288" w:lineRule="auto"/>
        <w:ind w:firstLine="396" w:firstLineChars="200"/>
        <w:rPr>
          <w:rFonts w:hint="eastAsia" w:hAnsi="宋体"/>
          <w:spacing w:val="-6"/>
          <w:sz w:val="21"/>
          <w:szCs w:val="21"/>
        </w:rPr>
      </w:pPr>
      <w:r>
        <w:rPr>
          <w:rFonts w:hint="eastAsia" w:hAnsi="宋体"/>
          <w:spacing w:val="-6"/>
          <w:sz w:val="21"/>
          <w:szCs w:val="21"/>
        </w:rPr>
        <w:t>11.</w:t>
      </w:r>
      <w:r>
        <w:rPr>
          <w:rFonts w:hAnsi="宋体"/>
          <w:spacing w:val="-6"/>
          <w:sz w:val="21"/>
          <w:szCs w:val="21"/>
        </w:rPr>
        <w:t>做好评审现场相关记录，协助磋商小组组长做好评审报告起草、有关内容电脑文字录入等工作，并要求磋商小组各成员签字确认。</w:t>
      </w:r>
    </w:p>
    <w:p>
      <w:pPr>
        <w:pStyle w:val="4"/>
        <w:spacing w:line="288" w:lineRule="auto"/>
        <w:ind w:firstLine="396" w:firstLineChars="200"/>
        <w:rPr>
          <w:rFonts w:hint="eastAsia" w:hAnsi="宋体"/>
          <w:spacing w:val="-6"/>
          <w:sz w:val="21"/>
          <w:szCs w:val="21"/>
        </w:rPr>
      </w:pPr>
      <w:r>
        <w:rPr>
          <w:rFonts w:hint="eastAsia" w:hAnsi="宋体"/>
          <w:spacing w:val="-6"/>
          <w:sz w:val="21"/>
          <w:szCs w:val="21"/>
        </w:rPr>
        <w:t>12.</w:t>
      </w:r>
      <w:r>
        <w:rPr>
          <w:rFonts w:hAnsi="宋体"/>
          <w:spacing w:val="-6"/>
          <w:sz w:val="21"/>
          <w:szCs w:val="21"/>
        </w:rPr>
        <w:t>评审结束后，</w:t>
      </w:r>
      <w:r>
        <w:rPr>
          <w:rFonts w:hint="eastAsia" w:hAnsi="宋体"/>
          <w:spacing w:val="-6"/>
          <w:sz w:val="21"/>
          <w:szCs w:val="21"/>
        </w:rPr>
        <w:t>采购代理机构</w:t>
      </w:r>
      <w:r>
        <w:rPr>
          <w:rFonts w:hAnsi="宋体"/>
          <w:spacing w:val="-6"/>
          <w:sz w:val="21"/>
          <w:szCs w:val="21"/>
        </w:rPr>
        <w:t>交还评审人员及其他现场相关人员的通讯工具</w:t>
      </w:r>
      <w:r>
        <w:rPr>
          <w:rFonts w:hint="eastAsia" w:hAnsi="宋体"/>
          <w:spacing w:val="-6"/>
          <w:sz w:val="21"/>
          <w:szCs w:val="21"/>
        </w:rPr>
        <w:t>，</w:t>
      </w:r>
      <w:r>
        <w:rPr>
          <w:rFonts w:hAnsi="宋体"/>
          <w:spacing w:val="-6"/>
          <w:sz w:val="21"/>
          <w:szCs w:val="21"/>
        </w:rPr>
        <w:t>主持人公布</w:t>
      </w:r>
      <w:r>
        <w:rPr>
          <w:rFonts w:hint="eastAsia" w:hAnsi="宋体"/>
          <w:spacing w:val="-6"/>
          <w:sz w:val="21"/>
          <w:szCs w:val="21"/>
        </w:rPr>
        <w:t>成交</w:t>
      </w:r>
      <w:r>
        <w:rPr>
          <w:rFonts w:hAnsi="宋体"/>
          <w:spacing w:val="-6"/>
          <w:sz w:val="21"/>
          <w:szCs w:val="21"/>
        </w:rPr>
        <w:t>候选供应商名单。</w:t>
      </w:r>
    </w:p>
    <w:p>
      <w:pPr>
        <w:pStyle w:val="4"/>
        <w:spacing w:line="288" w:lineRule="auto"/>
        <w:ind w:firstLine="0"/>
        <w:rPr>
          <w:rFonts w:hAnsi="宋体"/>
          <w:b/>
          <w:spacing w:val="-6"/>
          <w:sz w:val="24"/>
          <w:szCs w:val="24"/>
        </w:rPr>
      </w:pPr>
      <w:r>
        <w:rPr>
          <w:rFonts w:hAnsi="宋体"/>
          <w:b/>
          <w:spacing w:val="-6"/>
          <w:sz w:val="24"/>
          <w:szCs w:val="24"/>
        </w:rPr>
        <w:t>（四）</w:t>
      </w:r>
      <w:r>
        <w:rPr>
          <w:rFonts w:hint="eastAsia" w:hAnsi="宋体"/>
          <w:b/>
          <w:spacing w:val="-6"/>
          <w:sz w:val="24"/>
          <w:szCs w:val="24"/>
        </w:rPr>
        <w:t xml:space="preserve"> </w:t>
      </w:r>
      <w:r>
        <w:rPr>
          <w:rFonts w:hAnsi="宋体"/>
          <w:b/>
          <w:spacing w:val="-6"/>
          <w:sz w:val="24"/>
          <w:szCs w:val="24"/>
        </w:rPr>
        <w:t>澄清问题的形式</w:t>
      </w:r>
    </w:p>
    <w:p>
      <w:pPr>
        <w:pStyle w:val="4"/>
        <w:spacing w:line="288" w:lineRule="auto"/>
        <w:ind w:firstLine="396" w:firstLineChars="200"/>
        <w:rPr>
          <w:rFonts w:hAnsi="宋体"/>
          <w:spacing w:val="-6"/>
          <w:sz w:val="21"/>
          <w:szCs w:val="21"/>
        </w:rPr>
      </w:pPr>
      <w:r>
        <w:rPr>
          <w:rFonts w:hint="eastAsia" w:hAnsi="宋体"/>
          <w:spacing w:val="-6"/>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
        <w:spacing w:line="288" w:lineRule="auto"/>
        <w:ind w:firstLine="396" w:firstLineChars="200"/>
        <w:rPr>
          <w:rFonts w:hint="eastAsia" w:hAnsi="宋体"/>
          <w:spacing w:val="-6"/>
          <w:sz w:val="21"/>
          <w:szCs w:val="21"/>
        </w:rPr>
      </w:pPr>
      <w:r>
        <w:rPr>
          <w:rFonts w:hint="eastAsia" w:hAnsi="宋体"/>
          <w:spacing w:val="-6"/>
          <w:sz w:val="21"/>
          <w:szCs w:val="21"/>
        </w:rPr>
        <w:t>磋商小组要求供应商澄清、说明或者更正响应文件应当以书面形式作出。供应商的澄清、说明或者更正应当由法定代表人或其授权代表签字或者加盖公章。</w:t>
      </w:r>
    </w:p>
    <w:p>
      <w:pPr>
        <w:pStyle w:val="4"/>
        <w:spacing w:line="288" w:lineRule="auto"/>
        <w:ind w:firstLine="0"/>
        <w:rPr>
          <w:rFonts w:hAnsi="宋体"/>
          <w:b/>
          <w:spacing w:val="-6"/>
          <w:sz w:val="24"/>
          <w:szCs w:val="24"/>
        </w:rPr>
      </w:pPr>
      <w:r>
        <w:rPr>
          <w:rFonts w:hAnsi="宋体"/>
          <w:b/>
          <w:spacing w:val="-6"/>
          <w:sz w:val="24"/>
          <w:szCs w:val="24"/>
        </w:rPr>
        <w:t>（</w:t>
      </w:r>
      <w:r>
        <w:rPr>
          <w:rFonts w:hint="eastAsia" w:hAnsi="宋体"/>
          <w:b/>
          <w:spacing w:val="-6"/>
          <w:sz w:val="24"/>
          <w:szCs w:val="24"/>
        </w:rPr>
        <w:t>五</w:t>
      </w:r>
      <w:r>
        <w:rPr>
          <w:rFonts w:hAnsi="宋体"/>
          <w:b/>
          <w:spacing w:val="-6"/>
          <w:sz w:val="24"/>
          <w:szCs w:val="24"/>
        </w:rPr>
        <w:t>）</w:t>
      </w:r>
      <w:r>
        <w:rPr>
          <w:rFonts w:hint="eastAsia" w:hAnsi="宋体"/>
          <w:b/>
          <w:spacing w:val="-6"/>
          <w:sz w:val="24"/>
          <w:szCs w:val="24"/>
        </w:rPr>
        <w:t xml:space="preserve"> 评审</w:t>
      </w:r>
      <w:r>
        <w:rPr>
          <w:rFonts w:hAnsi="宋体"/>
          <w:b/>
          <w:spacing w:val="-6"/>
          <w:sz w:val="24"/>
          <w:szCs w:val="24"/>
        </w:rPr>
        <w:t>原则和</w:t>
      </w:r>
      <w:r>
        <w:rPr>
          <w:rFonts w:hint="eastAsia" w:hAnsi="宋体"/>
          <w:b/>
          <w:spacing w:val="-6"/>
          <w:sz w:val="24"/>
          <w:szCs w:val="24"/>
        </w:rPr>
        <w:t>评审</w:t>
      </w:r>
      <w:r>
        <w:rPr>
          <w:rFonts w:hAnsi="宋体"/>
          <w:b/>
          <w:spacing w:val="-6"/>
          <w:sz w:val="24"/>
          <w:szCs w:val="24"/>
        </w:rPr>
        <w:t>办法</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1.评审专家应当遵守评审工作纪律，不得泄露评审情况和评审中获悉的商业秘密。磋商小组成员应当按照客观、公正、审慎的原则，</w:t>
      </w:r>
      <w:r>
        <w:rPr>
          <w:rFonts w:hint="eastAsia" w:hAnsi="宋体"/>
          <w:spacing w:val="-6"/>
          <w:sz w:val="21"/>
          <w:szCs w:val="21"/>
        </w:rPr>
        <w:t>根据</w:t>
      </w:r>
      <w:r>
        <w:rPr>
          <w:rFonts w:hint="eastAsia" w:ascii="宋体" w:hAnsi="宋体" w:cs="宋体"/>
          <w:kern w:val="0"/>
          <w:sz w:val="21"/>
          <w:szCs w:val="21"/>
        </w:rPr>
        <w:t>磋商文件规定的评审程序、评审方法和评审标准进行独立评审。</w:t>
      </w:r>
    </w:p>
    <w:p>
      <w:pPr>
        <w:spacing w:line="288" w:lineRule="auto"/>
        <w:ind w:firstLine="396" w:firstLineChars="200"/>
        <w:rPr>
          <w:rFonts w:hint="eastAsia" w:ascii="宋体" w:hAnsi="宋体"/>
          <w:bCs/>
          <w:spacing w:val="-6"/>
          <w:sz w:val="21"/>
          <w:szCs w:val="21"/>
        </w:rPr>
      </w:pPr>
      <w:r>
        <w:rPr>
          <w:rFonts w:hint="eastAsia" w:ascii="宋体" w:hAnsi="宋体"/>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hint="eastAsia" w:ascii="宋体" w:hAnsi="宋体"/>
          <w:bCs/>
          <w:spacing w:val="-6"/>
          <w:sz w:val="21"/>
          <w:szCs w:val="21"/>
        </w:rPr>
        <w:t>，</w:t>
      </w:r>
      <w:r>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3.磋商文件内容违反国家有关强制性规定的，磋商小组应当停止评审并向采购人或者采购代理机构说明情况。</w:t>
      </w:r>
    </w:p>
    <w:p>
      <w:pPr>
        <w:spacing w:line="288" w:lineRule="auto"/>
        <w:ind w:firstLine="396" w:firstLineChars="200"/>
        <w:rPr>
          <w:rFonts w:hint="eastAsia" w:ascii="宋体" w:hAnsi="宋体" w:cs="宋体"/>
          <w:kern w:val="0"/>
          <w:sz w:val="21"/>
          <w:szCs w:val="21"/>
        </w:rPr>
      </w:pPr>
      <w:r>
        <w:rPr>
          <w:rFonts w:hint="eastAsia" w:ascii="宋体" w:hAnsi="宋体"/>
          <w:bCs/>
          <w:spacing w:val="-6"/>
          <w:sz w:val="21"/>
          <w:szCs w:val="21"/>
        </w:rPr>
        <w:t>4.</w:t>
      </w:r>
      <w:r>
        <w:rPr>
          <w:rFonts w:hint="eastAsia" w:ascii="宋体" w:hAnsi="宋体" w:cs="宋体"/>
          <w:kern w:val="0"/>
          <w:sz w:val="21"/>
          <w:szCs w:val="21"/>
        </w:rPr>
        <w:t>采购人、采购代理机构不得向磋商小组中的评审专家作倾向性、误导性的解释或者说明。</w:t>
      </w:r>
    </w:p>
    <w:p>
      <w:pPr>
        <w:spacing w:line="288" w:lineRule="auto"/>
        <w:ind w:firstLine="396" w:firstLineChars="200"/>
        <w:rPr>
          <w:rFonts w:ascii="宋体" w:hAnsi="宋体"/>
          <w:bCs/>
          <w:spacing w:val="-6"/>
          <w:sz w:val="21"/>
          <w:szCs w:val="21"/>
        </w:rPr>
      </w:pPr>
      <w:r>
        <w:rPr>
          <w:rFonts w:hint="eastAsia" w:ascii="宋体" w:hAnsi="宋体"/>
          <w:bCs/>
          <w:spacing w:val="-6"/>
          <w:sz w:val="21"/>
          <w:szCs w:val="21"/>
        </w:rPr>
        <w:t>5.已提交响应文件的供应商，在提交最后磋商报价之前，可以根据磋商情况退出磋商。</w:t>
      </w:r>
    </w:p>
    <w:p>
      <w:pPr>
        <w:spacing w:line="288" w:lineRule="auto"/>
        <w:ind w:firstLine="396" w:firstLineChars="200"/>
        <w:rPr>
          <w:rFonts w:hint="eastAsia" w:ascii="宋体" w:hAnsi="宋体"/>
          <w:bCs/>
          <w:spacing w:val="-6"/>
          <w:sz w:val="21"/>
          <w:szCs w:val="21"/>
        </w:rPr>
      </w:pPr>
      <w:r>
        <w:rPr>
          <w:rFonts w:hint="eastAsia" w:ascii="宋体" w:hAnsi="宋体"/>
          <w:bCs/>
          <w:spacing w:val="-6"/>
          <w:sz w:val="21"/>
          <w:szCs w:val="21"/>
        </w:rPr>
        <w:t>6</w:t>
      </w:r>
      <w:r>
        <w:rPr>
          <w:rFonts w:ascii="宋体" w:hAnsi="宋体"/>
          <w:bCs/>
          <w:spacing w:val="-6"/>
          <w:sz w:val="21"/>
          <w:szCs w:val="21"/>
        </w:rPr>
        <w:t>.</w:t>
      </w:r>
      <w:r>
        <w:rPr>
          <w:rFonts w:hint="eastAsia" w:ascii="宋体" w:hAnsi="宋体" w:cs="宋体"/>
          <w:kern w:val="0"/>
          <w:sz w:val="21"/>
          <w:szCs w:val="21"/>
        </w:rPr>
        <w:t>采用竞争性磋商采购方式采购的政府购买服务项目（含政府和社会资本合作项目），在采购过程中符合要求的供应商（社会资本）只有2家的，竞争性磋商采购活动可以继续进行。</w:t>
      </w:r>
    </w:p>
    <w:p>
      <w:pPr>
        <w:pStyle w:val="4"/>
        <w:spacing w:line="288" w:lineRule="auto"/>
        <w:ind w:firstLine="396" w:firstLineChars="200"/>
        <w:rPr>
          <w:rFonts w:hint="eastAsia" w:hAnsi="宋体" w:cs="宋体"/>
          <w:kern w:val="0"/>
          <w:sz w:val="21"/>
          <w:szCs w:val="21"/>
        </w:rPr>
      </w:pPr>
      <w:r>
        <w:rPr>
          <w:rFonts w:hint="eastAsia" w:hAnsi="宋体"/>
          <w:bCs/>
          <w:spacing w:val="-6"/>
          <w:sz w:val="21"/>
          <w:szCs w:val="21"/>
        </w:rPr>
        <w:t>7.</w:t>
      </w:r>
      <w:r>
        <w:rPr>
          <w:rFonts w:hint="eastAsia" w:hAnsi="宋体" w:cs="宋体"/>
          <w:kern w:val="0"/>
          <w:sz w:val="21"/>
          <w:szCs w:val="21"/>
        </w:rPr>
        <w:t>磋商轮次不超过三轮,具体根据项目的情况由磋商小组决定。</w:t>
      </w:r>
    </w:p>
    <w:p>
      <w:pPr>
        <w:spacing w:line="288" w:lineRule="auto"/>
        <w:ind w:firstLine="396" w:firstLineChars="200"/>
        <w:rPr>
          <w:rFonts w:hint="eastAsia" w:ascii="宋体" w:hAnsi="宋体"/>
          <w:bCs/>
          <w:spacing w:val="-6"/>
          <w:sz w:val="21"/>
          <w:szCs w:val="21"/>
        </w:rPr>
      </w:pPr>
      <w:r>
        <w:rPr>
          <w:rFonts w:hint="eastAsia" w:ascii="宋体" w:hAnsi="宋体"/>
          <w:bCs/>
          <w:spacing w:val="-6"/>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9.评审办法。本项目评审办法是综合评分法，具体评审内容及评分标准等详见《第四章：评审办法及评分标准》。</w:t>
      </w:r>
    </w:p>
    <w:p>
      <w:pPr>
        <w:spacing w:line="288" w:lineRule="auto"/>
        <w:rPr>
          <w:rFonts w:hint="eastAsia" w:ascii="宋体" w:hAnsi="宋体"/>
          <w:b/>
          <w:spacing w:val="-6"/>
          <w:sz w:val="24"/>
        </w:rPr>
      </w:pPr>
      <w:r>
        <w:rPr>
          <w:rFonts w:hint="eastAsia" w:ascii="宋体" w:hAnsi="宋体"/>
          <w:b/>
          <w:spacing w:val="-6"/>
          <w:sz w:val="24"/>
        </w:rPr>
        <w:t>（六） 成 交</w:t>
      </w:r>
    </w:p>
    <w:p>
      <w:pPr>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hint="eastAsia" w:ascii="宋体" w:hAnsi="宋体"/>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2.采购代理机构在成交供应商确定后2个工作日内在浙江政府采购网（http://www.zjzfcg.gov.cn)</w:t>
      </w:r>
      <w:r>
        <w:rPr>
          <w:rFonts w:hint="eastAsia" w:ascii="宋体" w:hAnsi="宋体"/>
          <w:sz w:val="21"/>
          <w:szCs w:val="21"/>
        </w:rPr>
        <w:t>等相关网站或媒体</w:t>
      </w:r>
      <w:r>
        <w:rPr>
          <w:rFonts w:hint="eastAsia" w:ascii="宋体" w:hAnsi="宋体"/>
          <w:spacing w:val="-6"/>
          <w:sz w:val="21"/>
          <w:szCs w:val="21"/>
        </w:rPr>
        <w:t>上公告成交结果，同时向成交供应商发出成交通知书，并将磋商文件随成交结果同时公告。</w:t>
      </w:r>
    </w:p>
    <w:p>
      <w:pPr>
        <w:spacing w:line="288" w:lineRule="auto"/>
        <w:rPr>
          <w:rFonts w:hint="eastAsia" w:ascii="宋体" w:hAnsi="宋体"/>
          <w:spacing w:val="-6"/>
          <w:sz w:val="24"/>
        </w:rPr>
      </w:pPr>
      <w:r>
        <w:rPr>
          <w:rFonts w:hint="eastAsia" w:ascii="宋体" w:hAnsi="宋体"/>
          <w:b/>
          <w:bCs/>
          <w:spacing w:val="-6"/>
          <w:sz w:val="24"/>
        </w:rPr>
        <w:t>（七） 合同授予</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spacing w:line="288" w:lineRule="auto"/>
        <w:ind w:firstLine="396" w:firstLineChars="200"/>
        <w:rPr>
          <w:rFonts w:hint="eastAsia" w:ascii="宋体" w:hAnsi="宋体"/>
          <w:spacing w:val="-6"/>
          <w:sz w:val="21"/>
          <w:szCs w:val="21"/>
        </w:rPr>
      </w:pPr>
    </w:p>
    <w:p>
      <w:pPr>
        <w:pStyle w:val="5"/>
        <w:spacing w:before="0" w:beforeLines="0" w:after="0" w:afterLines="0" w:line="288" w:lineRule="auto"/>
        <w:jc w:val="center"/>
        <w:outlineLvl w:val="1"/>
        <w:rPr>
          <w:rFonts w:hint="eastAsia" w:hAnsi="宋体"/>
          <w:b/>
          <w:spacing w:val="-6"/>
          <w:sz w:val="32"/>
          <w:szCs w:val="32"/>
        </w:rPr>
      </w:pPr>
      <w:r>
        <w:rPr>
          <w:rFonts w:hAnsi="宋体"/>
          <w:b/>
          <w:spacing w:val="-6"/>
          <w:sz w:val="32"/>
          <w:szCs w:val="32"/>
        </w:rPr>
        <w:br w:type="page"/>
      </w:r>
      <w:r>
        <w:rPr>
          <w:rFonts w:hint="eastAsia" w:hAnsi="宋体"/>
          <w:b/>
          <w:spacing w:val="-6"/>
          <w:sz w:val="32"/>
          <w:szCs w:val="32"/>
        </w:rPr>
        <w:t>六、可中止电子交易活动的情形</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采购过程中出现以下情形，导致电子交易平台无法正常运行，或者无法保证电子交易的公平、公正和安全时，采购代理机构可中止电子交易活动：</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1.电子交易平台发生故障而无法登录访问的；</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2.电子交易平台应用或数据库出现错误，不能进行正常操作的；</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3.电子交易平台发现严重安全漏洞，有潜在泄密危险的；</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4.病毒发作导致不能进行正常操作的；</w:t>
      </w:r>
    </w:p>
    <w:p>
      <w:pPr>
        <w:spacing w:line="288" w:lineRule="auto"/>
        <w:ind w:firstLine="396" w:firstLineChars="200"/>
        <w:rPr>
          <w:rFonts w:hint="eastAsia" w:ascii="宋体" w:hAnsi="宋体"/>
          <w:spacing w:val="-6"/>
          <w:sz w:val="21"/>
          <w:szCs w:val="21"/>
        </w:rPr>
      </w:pPr>
      <w:r>
        <w:rPr>
          <w:rFonts w:hint="eastAsia" w:ascii="宋体" w:hAnsi="宋体"/>
          <w:spacing w:val="-6"/>
          <w:sz w:val="21"/>
          <w:szCs w:val="21"/>
        </w:rPr>
        <w:t>5.其他无法保证电子交易的公平、公正和安全的情况。</w:t>
      </w:r>
    </w:p>
    <w:p>
      <w:pPr>
        <w:spacing w:line="288" w:lineRule="auto"/>
        <w:ind w:firstLine="396" w:firstLineChars="200"/>
        <w:rPr>
          <w:rFonts w:hint="eastAsia"/>
        </w:rPr>
      </w:pPr>
      <w:r>
        <w:rPr>
          <w:rFonts w:hint="eastAsia" w:ascii="宋体" w:hAnsi="宋体"/>
          <w:spacing w:val="-6"/>
          <w:sz w:val="21"/>
          <w:szCs w:val="21"/>
        </w:rPr>
        <w:t>出现前款规定情形，不影响采购公平、公正性的，采购代理机构可以待上述情形消除后继续组织电子交易活动；影响或可能影响采购公平、公正性的，应当重新采购。</w:t>
      </w:r>
    </w:p>
    <w:p>
      <w:pPr>
        <w:spacing w:line="288" w:lineRule="auto"/>
        <w:ind w:firstLine="396" w:firstLineChars="200"/>
        <w:rPr>
          <w:rFonts w:hint="eastAsia" w:ascii="宋体" w:hAnsi="宋体"/>
          <w:spacing w:val="-6"/>
          <w:sz w:val="21"/>
          <w:szCs w:val="21"/>
        </w:rPr>
      </w:pPr>
    </w:p>
    <w:p>
      <w:pPr>
        <w:pStyle w:val="5"/>
        <w:spacing w:before="0" w:beforeLines="0" w:after="0" w:afterLines="0" w:line="288" w:lineRule="auto"/>
        <w:jc w:val="center"/>
        <w:outlineLvl w:val="0"/>
        <w:rPr>
          <w:rFonts w:hint="eastAsia" w:hAnsi="宋体"/>
          <w:b/>
          <w:spacing w:val="-6"/>
          <w:sz w:val="32"/>
          <w:szCs w:val="32"/>
        </w:rPr>
      </w:pPr>
      <w:r>
        <w:rPr>
          <w:rFonts w:hAnsi="宋体"/>
          <w:b/>
          <w:bCs/>
          <w:spacing w:val="-6"/>
          <w:sz w:val="21"/>
          <w:szCs w:val="21"/>
        </w:rPr>
        <w:br w:type="page"/>
      </w:r>
      <w:r>
        <w:rPr>
          <w:rFonts w:hint="eastAsia" w:hAnsi="宋体"/>
          <w:b/>
          <w:spacing w:val="-6"/>
          <w:sz w:val="32"/>
          <w:szCs w:val="32"/>
        </w:rPr>
        <w:t>第四章  评审办法及评分标准</w:t>
      </w:r>
    </w:p>
    <w:p>
      <w:pPr>
        <w:spacing w:line="288" w:lineRule="auto"/>
        <w:rPr>
          <w:rFonts w:hint="eastAsia" w:ascii="宋体" w:hAnsi="宋体"/>
          <w:b/>
          <w:spacing w:val="-6"/>
          <w:sz w:val="24"/>
        </w:rPr>
      </w:pPr>
      <w:r>
        <w:rPr>
          <w:rFonts w:hint="eastAsia" w:ascii="宋体" w:hAnsi="宋体"/>
          <w:b/>
          <w:spacing w:val="-6"/>
          <w:sz w:val="24"/>
        </w:rPr>
        <w:t>一、总则</w:t>
      </w:r>
    </w:p>
    <w:p>
      <w:pPr>
        <w:spacing w:line="288" w:lineRule="auto"/>
        <w:ind w:firstLine="396" w:firstLineChars="200"/>
        <w:rPr>
          <w:rFonts w:hint="eastAsia" w:ascii="宋体" w:hAnsi="宋体"/>
          <w:bCs/>
          <w:spacing w:val="-6"/>
          <w:sz w:val="21"/>
          <w:szCs w:val="21"/>
        </w:rPr>
      </w:pPr>
      <w:r>
        <w:rPr>
          <w:rFonts w:hint="eastAsia" w:ascii="宋体" w:hAnsi="宋体"/>
          <w:spacing w:val="-6"/>
          <w:sz w:val="21"/>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hint="eastAsia" w:ascii="宋体" w:hAnsi="宋体"/>
          <w:bCs/>
          <w:spacing w:val="-6"/>
          <w:sz w:val="21"/>
          <w:szCs w:val="21"/>
        </w:rPr>
        <w:t>评分过程中采用四舍五入法，并保留小数2位。</w:t>
      </w:r>
    </w:p>
    <w:p>
      <w:pPr>
        <w:spacing w:line="288" w:lineRule="auto"/>
        <w:ind w:firstLine="396" w:firstLineChars="200"/>
        <w:rPr>
          <w:rFonts w:hint="eastAsia" w:ascii="宋体" w:hAnsi="宋体"/>
          <w:bCs/>
          <w:spacing w:val="-6"/>
          <w:sz w:val="21"/>
          <w:szCs w:val="21"/>
        </w:rPr>
      </w:pPr>
      <w:r>
        <w:rPr>
          <w:rFonts w:hint="eastAsia" w:ascii="宋体" w:hAnsi="宋体"/>
          <w:spacing w:val="-6"/>
          <w:sz w:val="21"/>
          <w:szCs w:val="21"/>
        </w:rPr>
        <w:t>供应商评审</w:t>
      </w:r>
      <w:r>
        <w:rPr>
          <w:rFonts w:hint="eastAsia" w:ascii="宋体" w:hAnsi="宋体"/>
          <w:bCs/>
          <w:spacing w:val="-6"/>
          <w:sz w:val="21"/>
          <w:szCs w:val="21"/>
        </w:rPr>
        <w:t>综合得分=商务分+技术分+价格分</w:t>
      </w:r>
    </w:p>
    <w:p>
      <w:pPr>
        <w:spacing w:line="288" w:lineRule="auto"/>
        <w:ind w:firstLine="396" w:firstLineChars="200"/>
        <w:rPr>
          <w:rFonts w:hint="eastAsia" w:ascii="宋体" w:hAnsi="宋体"/>
          <w:spacing w:val="-6"/>
          <w:sz w:val="21"/>
          <w:szCs w:val="21"/>
        </w:rPr>
      </w:pPr>
      <w:r>
        <w:rPr>
          <w:rFonts w:hint="eastAsia" w:ascii="宋体" w:hAnsi="宋体"/>
          <w:bCs/>
          <w:spacing w:val="-6"/>
          <w:sz w:val="21"/>
          <w:szCs w:val="21"/>
        </w:rPr>
        <w:t>商务分、技术分按照磋商小组成员的独立评分结果的算术平均分计算，计算公式为：商务分、技术分=（磋商小组所有成员评分合计数）</w:t>
      </w:r>
      <w:r>
        <w:rPr>
          <w:rFonts w:ascii="宋体" w:hAnsi="宋体"/>
          <w:bCs/>
          <w:spacing w:val="-6"/>
          <w:sz w:val="21"/>
          <w:szCs w:val="21"/>
        </w:rPr>
        <w:t>/（</w:t>
      </w:r>
      <w:r>
        <w:rPr>
          <w:rFonts w:hint="eastAsia" w:ascii="宋体" w:hAnsi="宋体"/>
          <w:bCs/>
          <w:spacing w:val="-6"/>
          <w:sz w:val="21"/>
          <w:szCs w:val="21"/>
        </w:rPr>
        <w:t>磋商小组组成人员数）</w:t>
      </w:r>
    </w:p>
    <w:p>
      <w:pPr>
        <w:spacing w:line="288" w:lineRule="auto"/>
        <w:rPr>
          <w:rFonts w:hint="eastAsia" w:ascii="宋体" w:hAnsi="宋体"/>
          <w:b/>
          <w:spacing w:val="-6"/>
          <w:sz w:val="24"/>
        </w:rPr>
      </w:pPr>
      <w:r>
        <w:rPr>
          <w:rFonts w:hint="eastAsia" w:ascii="宋体" w:hAnsi="宋体"/>
          <w:b/>
          <w:spacing w:val="-6"/>
          <w:sz w:val="24"/>
        </w:rPr>
        <w:t>二、评审内容及标准</w:t>
      </w:r>
    </w:p>
    <w:p>
      <w:pPr>
        <w:rPr>
          <w:rFonts w:hint="eastAsia"/>
          <w:b/>
          <w:sz w:val="21"/>
          <w:szCs w:val="21"/>
        </w:rPr>
      </w:pPr>
      <w:r>
        <w:rPr>
          <w:rFonts w:hint="eastAsia"/>
          <w:b/>
          <w:sz w:val="21"/>
          <w:szCs w:val="21"/>
        </w:rPr>
        <w:t>标项一：</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944"/>
        <w:gridCol w:w="6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490"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pStyle w:val="11"/>
              <w:spacing w:line="288" w:lineRule="auto"/>
              <w:ind w:firstLine="398" w:firstLineChars="200"/>
              <w:rPr>
                <w:rFonts w:hint="default" w:ascii="宋体" w:hAnsi="宋体" w:eastAsia="宋体"/>
                <w:b/>
                <w:spacing w:val="-6"/>
                <w:sz w:val="21"/>
                <w:szCs w:val="21"/>
              </w:rPr>
            </w:pPr>
            <w:r>
              <w:rPr>
                <w:rFonts w:ascii="宋体" w:hAnsi="宋体" w:eastAsia="宋体"/>
                <w:b/>
                <w:spacing w:val="-6"/>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pStyle w:val="11"/>
              <w:spacing w:line="288" w:lineRule="auto"/>
              <w:jc w:val="both"/>
              <w:rPr>
                <w:rFonts w:hint="default" w:ascii="宋体" w:hAnsi="宋体" w:eastAsia="宋体"/>
                <w:spacing w:val="-6"/>
                <w:sz w:val="21"/>
                <w:szCs w:val="21"/>
              </w:rPr>
            </w:pPr>
            <w:r>
              <w:rPr>
                <w:rFonts w:ascii="宋体" w:hAnsi="宋体" w:eastAsia="宋体"/>
                <w:b/>
                <w:bCs/>
                <w:spacing w:val="-6"/>
                <w:kern w:val="2"/>
                <w:sz w:val="21"/>
                <w:szCs w:val="21"/>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pct"/>
            <w:tcBorders>
              <w:top w:val="single" w:color="auto" w:sz="4" w:space="0"/>
              <w:left w:val="single" w:color="auto" w:sz="4" w:space="0"/>
              <w:bottom w:val="single" w:color="auto" w:sz="4" w:space="0"/>
              <w:right w:val="single" w:color="auto" w:sz="4" w:space="0"/>
            </w:tcBorders>
            <w:noWrap w:val="0"/>
            <w:vAlign w:val="center"/>
          </w:tcPr>
          <w:p>
            <w:pPr>
              <w:pStyle w:val="4"/>
              <w:spacing w:line="288" w:lineRule="auto"/>
              <w:ind w:firstLine="0"/>
              <w:rPr>
                <w:rFonts w:hAnsi="宋体"/>
                <w:spacing w:val="-6"/>
                <w:sz w:val="21"/>
                <w:szCs w:val="21"/>
              </w:rPr>
            </w:pPr>
            <w:r>
              <w:rPr>
                <w:rFonts w:hint="eastAsia" w:hAnsi="宋体"/>
                <w:spacing w:val="-6"/>
                <w:sz w:val="21"/>
                <w:szCs w:val="21"/>
              </w:rPr>
              <w:t>磋商响应报价</w:t>
            </w:r>
          </w:p>
        </w:tc>
        <w:tc>
          <w:tcPr>
            <w:tcW w:w="490"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hint="eastAsia" w:ascii="宋体" w:hAnsi="宋体"/>
                <w:spacing w:val="-6"/>
                <w:sz w:val="21"/>
                <w:szCs w:val="21"/>
              </w:rPr>
              <w:t>30</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pStyle w:val="4"/>
              <w:spacing w:line="288" w:lineRule="auto"/>
              <w:ind w:firstLine="0"/>
              <w:rPr>
                <w:rFonts w:hAnsi="宋体"/>
                <w:spacing w:val="-6"/>
                <w:sz w:val="21"/>
                <w:szCs w:val="21"/>
              </w:rPr>
            </w:pPr>
            <w:r>
              <w:rPr>
                <w:rFonts w:hint="eastAsia" w:hAnsi="宋体"/>
                <w:spacing w:val="-6"/>
                <w:sz w:val="21"/>
                <w:szCs w:val="21"/>
              </w:rPr>
              <w:t>价格分采用低价优先法计算，即满足磋商文件要求且磋商响应报价最低的报价为磋商基准价，其他磋商响应供应商的价格分按照下列公式计算：价格分=（磋商基准价/磋商响应报价）×30%×100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pStyle w:val="11"/>
              <w:spacing w:line="288" w:lineRule="auto"/>
              <w:jc w:val="both"/>
              <w:rPr>
                <w:rFonts w:hint="default" w:ascii="宋体" w:hAnsi="宋体" w:eastAsia="宋体"/>
                <w:b/>
                <w:spacing w:val="-6"/>
                <w:sz w:val="21"/>
                <w:szCs w:val="21"/>
              </w:rPr>
            </w:pPr>
            <w:r>
              <w:rPr>
                <w:rFonts w:ascii="宋体" w:hAnsi="宋体" w:eastAsia="宋体"/>
                <w:b/>
                <w:spacing w:val="-6"/>
                <w:sz w:val="21"/>
                <w:szCs w:val="21"/>
              </w:rPr>
              <w:t>商务分（11分）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hint="eastAsia" w:ascii="宋体" w:hAnsi="宋体"/>
                <w:spacing w:val="-6"/>
                <w:sz w:val="21"/>
                <w:szCs w:val="21"/>
              </w:rPr>
              <w:t>质保期</w:t>
            </w:r>
          </w:p>
        </w:tc>
        <w:tc>
          <w:tcPr>
            <w:tcW w:w="490"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hint="eastAsia" w:ascii="宋体" w:hAnsi="宋体"/>
                <w:spacing w:val="-6"/>
                <w:sz w:val="21"/>
                <w:szCs w:val="21"/>
              </w:rPr>
              <w:t>3</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spacing w:val="-6"/>
                <w:sz w:val="21"/>
                <w:szCs w:val="21"/>
              </w:rPr>
            </w:pPr>
            <w:r>
              <w:rPr>
                <w:rFonts w:hint="eastAsia" w:ascii="宋体" w:hAnsi="宋体"/>
                <w:spacing w:val="-6"/>
                <w:sz w:val="21"/>
                <w:szCs w:val="21"/>
              </w:rPr>
              <w:t>质保期满足磋商文件要求的得1分,每延长一年加1分,最多加2分,共3分（延长时间不足一年的不计入加分）。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hint="eastAsia" w:ascii="宋体" w:hAnsi="宋体"/>
                <w:spacing w:val="-6"/>
                <w:sz w:val="21"/>
                <w:szCs w:val="21"/>
              </w:rPr>
              <w:t>业绩</w:t>
            </w:r>
          </w:p>
        </w:tc>
        <w:tc>
          <w:tcPr>
            <w:tcW w:w="490"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hint="eastAsia" w:ascii="宋体" w:hAnsi="宋体"/>
                <w:spacing w:val="-6"/>
                <w:sz w:val="21"/>
                <w:szCs w:val="21"/>
              </w:rPr>
              <w:t>5</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pStyle w:val="4"/>
              <w:spacing w:line="288" w:lineRule="auto"/>
              <w:ind w:firstLine="0"/>
              <w:rPr>
                <w:rFonts w:hAnsi="宋体"/>
                <w:spacing w:val="-6"/>
                <w:sz w:val="21"/>
                <w:szCs w:val="21"/>
              </w:rPr>
            </w:pPr>
            <w:r>
              <w:rPr>
                <w:rFonts w:hint="eastAsia" w:hAnsi="宋体"/>
                <w:bCs/>
                <w:spacing w:val="-6"/>
                <w:sz w:val="21"/>
                <w:szCs w:val="21"/>
              </w:rPr>
              <w:t>磋商响应供应商自</w:t>
            </w:r>
            <w:r>
              <w:rPr>
                <w:rFonts w:hAnsi="宋体"/>
                <w:bCs/>
                <w:spacing w:val="-6"/>
                <w:sz w:val="21"/>
                <w:szCs w:val="21"/>
              </w:rPr>
              <w:t>2017</w:t>
            </w:r>
            <w:r>
              <w:rPr>
                <w:rFonts w:hint="eastAsia" w:hAnsi="宋体"/>
                <w:bCs/>
                <w:spacing w:val="-6"/>
                <w:sz w:val="21"/>
                <w:szCs w:val="21"/>
              </w:rPr>
              <w:t>年</w:t>
            </w:r>
            <w:r>
              <w:rPr>
                <w:rFonts w:hAnsi="宋体"/>
                <w:bCs/>
                <w:spacing w:val="-6"/>
                <w:sz w:val="21"/>
                <w:szCs w:val="21"/>
              </w:rPr>
              <w:t>1</w:t>
            </w:r>
            <w:r>
              <w:rPr>
                <w:rFonts w:hint="eastAsia" w:hAnsi="宋体"/>
                <w:bCs/>
                <w:spacing w:val="-6"/>
                <w:sz w:val="21"/>
                <w:szCs w:val="21"/>
              </w:rPr>
              <w:t>月</w:t>
            </w:r>
            <w:r>
              <w:rPr>
                <w:rFonts w:hAnsi="宋体"/>
                <w:bCs/>
                <w:spacing w:val="-6"/>
                <w:sz w:val="21"/>
                <w:szCs w:val="21"/>
              </w:rPr>
              <w:t>1</w:t>
            </w:r>
            <w:r>
              <w:rPr>
                <w:rFonts w:hint="eastAsia" w:hAnsi="宋体"/>
                <w:bCs/>
                <w:spacing w:val="-6"/>
                <w:sz w:val="21"/>
                <w:szCs w:val="21"/>
              </w:rPr>
              <w:t>日以来</w:t>
            </w:r>
            <w:r>
              <w:rPr>
                <w:rFonts w:hint="eastAsia" w:hAnsi="宋体"/>
                <w:spacing w:val="-6"/>
                <w:sz w:val="21"/>
                <w:szCs w:val="21"/>
              </w:rPr>
              <w:t>（以合同签订时间为准）</w:t>
            </w:r>
            <w:r>
              <w:rPr>
                <w:rFonts w:hint="eastAsia" w:hAnsi="宋体"/>
                <w:bCs/>
                <w:spacing w:val="-6"/>
                <w:sz w:val="21"/>
                <w:szCs w:val="21"/>
              </w:rPr>
              <w:t>同类项目业绩（以提供的完整合同为准）：每提供</w:t>
            </w:r>
            <w:r>
              <w:rPr>
                <w:rFonts w:hAnsi="宋体"/>
                <w:bCs/>
                <w:spacing w:val="-6"/>
                <w:sz w:val="21"/>
                <w:szCs w:val="21"/>
              </w:rPr>
              <w:t>1</w:t>
            </w:r>
            <w:r>
              <w:rPr>
                <w:rFonts w:hint="eastAsia" w:hAnsi="宋体"/>
                <w:bCs/>
                <w:spacing w:val="-6"/>
                <w:sz w:val="21"/>
                <w:szCs w:val="21"/>
              </w:rPr>
              <w:t>份业绩得</w:t>
            </w:r>
            <w:r>
              <w:rPr>
                <w:rFonts w:hAnsi="宋体"/>
                <w:bCs/>
                <w:spacing w:val="-6"/>
                <w:sz w:val="21"/>
                <w:szCs w:val="21"/>
              </w:rPr>
              <w:t>1</w:t>
            </w:r>
            <w:r>
              <w:rPr>
                <w:rFonts w:hint="eastAsia" w:hAnsi="宋体"/>
                <w:bCs/>
                <w:spacing w:val="-6"/>
                <w:sz w:val="21"/>
                <w:szCs w:val="21"/>
              </w:rPr>
              <w:t>分，最高得</w:t>
            </w:r>
            <w:r>
              <w:rPr>
                <w:rFonts w:hAnsi="宋体"/>
                <w:bCs/>
                <w:spacing w:val="-6"/>
                <w:sz w:val="21"/>
                <w:szCs w:val="21"/>
              </w:rPr>
              <w:t>5</w:t>
            </w:r>
            <w:r>
              <w:rPr>
                <w:rFonts w:hint="eastAsia" w:hAnsi="宋体"/>
                <w:bCs/>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hint="eastAsia" w:ascii="宋体" w:hAnsi="宋体"/>
                <w:spacing w:val="-6"/>
                <w:sz w:val="21"/>
                <w:szCs w:val="21"/>
              </w:rPr>
              <w:t>自主开发经验</w:t>
            </w:r>
          </w:p>
        </w:tc>
        <w:tc>
          <w:tcPr>
            <w:tcW w:w="490"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ascii="宋体" w:hAnsi="宋体"/>
                <w:spacing w:val="-6"/>
                <w:sz w:val="21"/>
                <w:szCs w:val="21"/>
              </w:rPr>
              <w:t>3</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spacing w:val="-6"/>
                <w:sz w:val="21"/>
                <w:szCs w:val="21"/>
              </w:rPr>
            </w:pPr>
            <w:r>
              <w:rPr>
                <w:rFonts w:hint="eastAsia" w:ascii="宋体" w:hAnsi="宋体"/>
                <w:spacing w:val="-6"/>
                <w:sz w:val="21"/>
                <w:szCs w:val="21"/>
              </w:rPr>
              <w:t>磋商响应供应商具有同类仿真软件自主开发经验，每提供1份得1分，最高得</w:t>
            </w:r>
            <w:r>
              <w:rPr>
                <w:rFonts w:ascii="宋体" w:hAnsi="宋体"/>
                <w:spacing w:val="-6"/>
                <w:sz w:val="21"/>
                <w:szCs w:val="21"/>
              </w:rPr>
              <w:t>3</w:t>
            </w:r>
            <w:r>
              <w:rPr>
                <w:rFonts w:hint="eastAsia" w:ascii="宋体" w:hAnsi="宋体"/>
                <w:spacing w:val="-6"/>
                <w:sz w:val="21"/>
                <w:szCs w:val="21"/>
              </w:rPr>
              <w:t>分。（以提供的计算机软件著作权登记证书为准）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pStyle w:val="11"/>
              <w:spacing w:line="288" w:lineRule="auto"/>
              <w:jc w:val="both"/>
              <w:rPr>
                <w:rFonts w:hint="default" w:ascii="宋体" w:hAnsi="宋体" w:eastAsia="宋体"/>
                <w:b/>
                <w:bCs/>
                <w:spacing w:val="-6"/>
                <w:kern w:val="2"/>
                <w:sz w:val="21"/>
                <w:szCs w:val="21"/>
              </w:rPr>
            </w:pPr>
            <w:r>
              <w:rPr>
                <w:rFonts w:ascii="宋体" w:hAnsi="宋体" w:eastAsia="宋体"/>
                <w:b/>
                <w:bCs/>
                <w:spacing w:val="-6"/>
                <w:kern w:val="2"/>
                <w:sz w:val="21"/>
                <w:szCs w:val="21"/>
              </w:rPr>
              <w:t>技术分（59分）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spacing w:val="-6"/>
                <w:szCs w:val="21"/>
              </w:rPr>
            </w:pPr>
            <w:r>
              <w:rPr>
                <w:rFonts w:hint="eastAsia" w:ascii="宋体" w:hAnsi="宋体"/>
                <w:spacing w:val="-6"/>
                <w:sz w:val="21"/>
                <w:szCs w:val="21"/>
              </w:rPr>
              <w:t>响应程度</w:t>
            </w:r>
          </w:p>
        </w:tc>
        <w:tc>
          <w:tcPr>
            <w:tcW w:w="49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6"/>
                <w:szCs w:val="21"/>
              </w:rPr>
            </w:pPr>
            <w:r>
              <w:rPr>
                <w:rFonts w:hint="eastAsia" w:ascii="宋体" w:hAnsi="宋体"/>
                <w:spacing w:val="-6"/>
                <w:sz w:val="21"/>
                <w:szCs w:val="21"/>
              </w:rPr>
              <w:t>20</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r>
              <w:rPr>
                <w:rFonts w:hint="eastAsia" w:ascii="宋体" w:hAnsi="宋体"/>
                <w:sz w:val="21"/>
                <w:szCs w:val="21"/>
              </w:rPr>
              <w:t>不符合（负偏离）技术要求中标注“▲”条款（不可偏离）的响应无效；</w:t>
            </w:r>
          </w:p>
          <w:p>
            <w:pPr>
              <w:rPr>
                <w:rFonts w:ascii="宋体" w:hAnsi="宋体"/>
                <w:sz w:val="21"/>
                <w:szCs w:val="21"/>
              </w:rPr>
            </w:pPr>
            <w:r>
              <w:rPr>
                <w:rFonts w:hint="eastAsia" w:ascii="宋体" w:hAnsi="宋体"/>
                <w:sz w:val="21"/>
                <w:szCs w:val="21"/>
              </w:rPr>
              <w:t>全部满足磋商文件明确的技术条款要求，得20分；</w:t>
            </w:r>
          </w:p>
          <w:p>
            <w:pPr>
              <w:rPr>
                <w:rFonts w:ascii="宋体" w:hAnsi="宋体"/>
                <w:szCs w:val="21"/>
              </w:rPr>
            </w:pPr>
            <w:r>
              <w:rPr>
                <w:rFonts w:hint="eastAsia" w:ascii="宋体" w:hAnsi="宋体"/>
                <w:sz w:val="21"/>
                <w:szCs w:val="21"/>
              </w:rPr>
              <w:t>允许偏离的技术条款低于技术要求（负偏离）的，每条扣4分</w:t>
            </w:r>
            <w:r>
              <w:rPr>
                <w:rFonts w:hint="eastAsia" w:ascii="宋体" w:hAnsi="宋体" w:cs="宋体"/>
                <w:spacing w:val="-6"/>
                <w:sz w:val="21"/>
                <w:szCs w:val="21"/>
              </w:rPr>
              <w:t>，</w:t>
            </w:r>
            <w:r>
              <w:rPr>
                <w:rFonts w:hint="eastAsia" w:ascii="宋体" w:hAnsi="宋体"/>
                <w:sz w:val="21"/>
                <w:szCs w:val="21"/>
              </w:rPr>
              <w:t>负偏离超过6项的响应无效</w:t>
            </w:r>
            <w:r>
              <w:rPr>
                <w:rFonts w:hint="eastAsia" w:ascii="宋体" w:hAnsi="宋体" w:cs="宋体"/>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pct"/>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pacing w:val="-6"/>
                <w:sz w:val="21"/>
                <w:szCs w:val="21"/>
              </w:rPr>
            </w:pPr>
            <w:r>
              <w:rPr>
                <w:rFonts w:hint="eastAsia" w:ascii="宋体" w:hAnsi="宋体"/>
                <w:spacing w:val="-6"/>
                <w:sz w:val="21"/>
                <w:szCs w:val="21"/>
              </w:rPr>
              <w:t>技术方案</w:t>
            </w:r>
          </w:p>
        </w:tc>
        <w:tc>
          <w:tcPr>
            <w:tcW w:w="49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6"/>
                <w:sz w:val="21"/>
                <w:szCs w:val="21"/>
              </w:rPr>
            </w:pPr>
            <w:r>
              <w:rPr>
                <w:rFonts w:hint="eastAsia" w:ascii="宋体" w:hAnsi="宋体"/>
                <w:spacing w:val="-6"/>
                <w:sz w:val="21"/>
                <w:szCs w:val="21"/>
              </w:rPr>
              <w:t>4</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cs="宋体"/>
                <w:sz w:val="21"/>
                <w:szCs w:val="21"/>
              </w:rPr>
              <w:t>对本项目总体需求详细的理解，包括但不仅限于本系统需要实现的功能和平台总体构架等理解。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pct"/>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pacing w:val="-6"/>
                <w:sz w:val="21"/>
                <w:szCs w:val="21"/>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6"/>
                <w:sz w:val="21"/>
                <w:szCs w:val="21"/>
              </w:rPr>
            </w:pPr>
            <w:r>
              <w:rPr>
                <w:rFonts w:hint="eastAsia" w:ascii="宋体" w:hAnsi="宋体"/>
                <w:spacing w:val="-6"/>
                <w:sz w:val="21"/>
                <w:szCs w:val="21"/>
              </w:rPr>
              <w:t>4</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对本项目实施过程中的重点难点分析及相对应的措施的合理性。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01" w:type="pct"/>
            <w:vMerge w:val="restart"/>
            <w:tcBorders>
              <w:top w:val="single" w:color="auto" w:sz="4" w:space="0"/>
              <w:left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hint="eastAsia" w:ascii="宋体" w:hAnsi="宋体"/>
                <w:spacing w:val="-6"/>
                <w:sz w:val="21"/>
                <w:szCs w:val="21"/>
              </w:rPr>
              <w:t>功能演示</w:t>
            </w:r>
          </w:p>
        </w:tc>
        <w:tc>
          <w:tcPr>
            <w:tcW w:w="490" w:type="pct"/>
            <w:tcBorders>
              <w:top w:val="single" w:color="auto" w:sz="4" w:space="0"/>
              <w:left w:val="single" w:color="auto" w:sz="4" w:space="0"/>
              <w:right w:val="single" w:color="auto" w:sz="4" w:space="0"/>
            </w:tcBorders>
            <w:noWrap w:val="0"/>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8</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1"/>
                <w:szCs w:val="21"/>
              </w:rPr>
            </w:pPr>
            <w:r>
              <w:rPr>
                <w:rFonts w:hint="eastAsia" w:ascii="宋体" w:hAnsi="宋体" w:cs="宋体"/>
                <w:sz w:val="21"/>
                <w:szCs w:val="21"/>
              </w:rPr>
              <w:t>财政学（财政管理与政府预算）决策仿真系统演示：</w:t>
            </w:r>
          </w:p>
          <w:p>
            <w:pPr>
              <w:rPr>
                <w:rFonts w:ascii="宋体" w:hAnsi="宋体"/>
                <w:sz w:val="21"/>
                <w:szCs w:val="21"/>
              </w:rPr>
            </w:pPr>
            <w:r>
              <w:rPr>
                <w:rFonts w:hint="eastAsia" w:ascii="宋体" w:hAnsi="宋体" w:cs="宋体"/>
                <w:sz w:val="21"/>
                <w:szCs w:val="21"/>
              </w:rPr>
              <w:t>供应商针对仿真系统</w:t>
            </w:r>
            <w:r>
              <w:rPr>
                <w:rFonts w:hint="eastAsia" w:ascii="宋体" w:hAnsi="宋体"/>
                <w:sz w:val="21"/>
                <w:szCs w:val="21"/>
              </w:rPr>
              <w:t>需求中加“</w:t>
            </w:r>
            <w:r>
              <w:rPr>
                <w:rFonts w:hint="eastAsia" w:ascii="宋体" w:hAnsi="宋体" w:cs="宋体"/>
                <w:color w:val="000000"/>
                <w:sz w:val="24"/>
              </w:rPr>
              <w:t>★</w:t>
            </w:r>
            <w:r>
              <w:rPr>
                <w:rFonts w:hint="eastAsia" w:ascii="宋体" w:hAnsi="宋体"/>
                <w:sz w:val="21"/>
                <w:szCs w:val="21"/>
              </w:rPr>
              <w:t>”部分逐一进行演示，每项功能演示完整符合要求的得2分，共8分。</w:t>
            </w:r>
            <w:r>
              <w:rPr>
                <w:rFonts w:hint="eastAsia" w:ascii="宋体" w:hAnsi="宋体"/>
                <w:spacing w:val="-6"/>
                <w:sz w:val="21"/>
                <w:szCs w:val="21"/>
              </w:rPr>
              <w:t>（未提供演示或采用非真实系统或原型演示的，演示分为0分）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1" w:type="pct"/>
            <w:vMerge w:val="continue"/>
            <w:tcBorders>
              <w:left w:val="single" w:color="auto" w:sz="4" w:space="0"/>
              <w:right w:val="single" w:color="auto" w:sz="4" w:space="0"/>
            </w:tcBorders>
            <w:noWrap w:val="0"/>
            <w:vAlign w:val="center"/>
          </w:tcPr>
          <w:p>
            <w:pPr>
              <w:spacing w:line="288" w:lineRule="auto"/>
              <w:jc w:val="center"/>
              <w:rPr>
                <w:rFonts w:hint="eastAsia" w:ascii="宋体" w:hAnsi="宋体"/>
                <w:spacing w:val="-6"/>
                <w:sz w:val="21"/>
                <w:szCs w:val="21"/>
              </w:rPr>
            </w:pPr>
          </w:p>
        </w:tc>
        <w:tc>
          <w:tcPr>
            <w:tcW w:w="490" w:type="pct"/>
            <w:tcBorders>
              <w:top w:val="single" w:color="auto" w:sz="4" w:space="0"/>
              <w:left w:val="single" w:color="auto" w:sz="4" w:space="0"/>
              <w:right w:val="single" w:color="auto" w:sz="4" w:space="0"/>
            </w:tcBorders>
            <w:noWrap w:val="0"/>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2</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盘面及筹码演示：供应商需提供的盘面样品需为正式上课使用盘面，而非草图，演示如何配合筹码样品在上课中使用。根据演示的完整性、可操作性进行打分。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1" w:type="pct"/>
            <w:vMerge w:val="restart"/>
            <w:tcBorders>
              <w:left w:val="single" w:color="auto" w:sz="4" w:space="0"/>
              <w:right w:val="single" w:color="auto" w:sz="4" w:space="0"/>
            </w:tcBorders>
            <w:noWrap w:val="0"/>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样品</w:t>
            </w:r>
          </w:p>
        </w:tc>
        <w:tc>
          <w:tcPr>
            <w:tcW w:w="490" w:type="pct"/>
            <w:tcBorders>
              <w:top w:val="single" w:color="auto" w:sz="4" w:space="0"/>
              <w:left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hint="eastAsia" w:ascii="宋体" w:hAnsi="宋体"/>
                <w:spacing w:val="-6"/>
                <w:sz w:val="21"/>
                <w:szCs w:val="21"/>
              </w:rPr>
              <w:t>2</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提供盘面样品、采购需求中1－22项筹码样品，根据样品的材质优劣、质量进行打分。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1" w:type="pct"/>
            <w:vMerge w:val="continue"/>
            <w:tcBorders>
              <w:left w:val="single" w:color="auto" w:sz="4" w:space="0"/>
              <w:right w:val="single" w:color="auto" w:sz="4" w:space="0"/>
            </w:tcBorders>
            <w:noWrap w:val="0"/>
            <w:vAlign w:val="center"/>
          </w:tcPr>
          <w:p>
            <w:pPr>
              <w:spacing w:line="288" w:lineRule="auto"/>
              <w:jc w:val="center"/>
              <w:rPr>
                <w:rFonts w:hint="eastAsia" w:ascii="宋体" w:hAnsi="宋体"/>
                <w:spacing w:val="-6"/>
                <w:sz w:val="21"/>
                <w:szCs w:val="21"/>
              </w:rPr>
            </w:pPr>
          </w:p>
        </w:tc>
        <w:tc>
          <w:tcPr>
            <w:tcW w:w="490" w:type="pct"/>
            <w:tcBorders>
              <w:top w:val="single" w:color="auto" w:sz="4" w:space="0"/>
              <w:left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hint="eastAsia" w:ascii="宋体" w:hAnsi="宋体"/>
                <w:spacing w:val="-6"/>
                <w:sz w:val="21"/>
                <w:szCs w:val="21"/>
              </w:rPr>
              <w:t>2</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1"/>
                <w:szCs w:val="21"/>
              </w:rPr>
            </w:pPr>
            <w:r>
              <w:rPr>
                <w:rFonts w:hint="eastAsia" w:ascii="宋体" w:hAnsi="宋体"/>
                <w:sz w:val="21"/>
                <w:szCs w:val="21"/>
              </w:rPr>
              <w:t>提供教具配套的使用手册一份，使用手册内容涵盖是否全面完整，语言是否通俗易懂。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pct"/>
            <w:vMerge w:val="restart"/>
            <w:tcBorders>
              <w:top w:val="single" w:color="auto" w:sz="4" w:space="0"/>
              <w:left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hint="eastAsia" w:ascii="宋体" w:hAnsi="宋体"/>
                <w:spacing w:val="-6"/>
                <w:sz w:val="21"/>
                <w:szCs w:val="21"/>
              </w:rPr>
              <w:t>拟投入人员团队</w:t>
            </w:r>
          </w:p>
        </w:tc>
        <w:tc>
          <w:tcPr>
            <w:tcW w:w="490"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ascii="宋体" w:hAnsi="宋体"/>
                <w:spacing w:val="-6"/>
                <w:sz w:val="21"/>
                <w:szCs w:val="21"/>
              </w:rPr>
              <w:t>5</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sz w:val="21"/>
                <w:szCs w:val="21"/>
              </w:rPr>
            </w:pPr>
            <w:r>
              <w:rPr>
                <w:rFonts w:hint="eastAsia" w:ascii="宋体" w:hAnsi="宋体"/>
                <w:sz w:val="21"/>
                <w:szCs w:val="21"/>
              </w:rPr>
              <w:t>根据拟投入项目负责人相关工作经验、相关证书等。（需提供相关证明材料）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pct"/>
            <w:vMerge w:val="continue"/>
            <w:tcBorders>
              <w:left w:val="single" w:color="auto" w:sz="4" w:space="0"/>
              <w:right w:val="single" w:color="auto" w:sz="4" w:space="0"/>
            </w:tcBorders>
            <w:noWrap w:val="0"/>
            <w:vAlign w:val="center"/>
          </w:tcPr>
          <w:p>
            <w:pPr>
              <w:spacing w:line="288" w:lineRule="auto"/>
              <w:jc w:val="center"/>
              <w:rPr>
                <w:rFonts w:ascii="宋体" w:hAnsi="宋体"/>
                <w:spacing w:val="-6"/>
                <w:sz w:val="21"/>
                <w:szCs w:val="21"/>
              </w:rPr>
            </w:pPr>
          </w:p>
        </w:tc>
        <w:tc>
          <w:tcPr>
            <w:tcW w:w="490"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ascii="宋体" w:hAnsi="宋体"/>
                <w:spacing w:val="-6"/>
                <w:sz w:val="21"/>
                <w:szCs w:val="21"/>
              </w:rPr>
              <w:t>5</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sz w:val="21"/>
                <w:szCs w:val="21"/>
              </w:rPr>
            </w:pPr>
            <w:r>
              <w:rPr>
                <w:rFonts w:hint="eastAsia" w:ascii="宋体" w:hAnsi="宋体"/>
                <w:sz w:val="21"/>
                <w:szCs w:val="21"/>
              </w:rPr>
              <w:t>根据拟投入项目团队（除项目负责人）的人员安排、分工的合理性及相关人员的工作经验、相关证书等。（需提供相关证明材料）。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hint="eastAsia" w:ascii="宋体" w:hAnsi="宋体"/>
                <w:spacing w:val="-6"/>
                <w:sz w:val="21"/>
                <w:szCs w:val="21"/>
              </w:rPr>
              <w:t>售后服务方案</w:t>
            </w:r>
          </w:p>
        </w:tc>
        <w:tc>
          <w:tcPr>
            <w:tcW w:w="490"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2</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sz w:val="21"/>
                <w:szCs w:val="21"/>
              </w:rPr>
            </w:pPr>
            <w:r>
              <w:rPr>
                <w:rFonts w:hint="eastAsia" w:ascii="宋体" w:hAnsi="宋体"/>
                <w:sz w:val="21"/>
                <w:szCs w:val="21"/>
              </w:rPr>
              <w:t>根据售后服务方案的有完整性、合理性、针对性，专业服务力量和服务保障方案的详细程度。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1"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hint="eastAsia" w:ascii="宋体" w:hAnsi="宋体"/>
                <w:spacing w:val="-6"/>
                <w:sz w:val="21"/>
                <w:szCs w:val="21"/>
              </w:rPr>
              <w:t>技术服务、培训</w:t>
            </w:r>
          </w:p>
        </w:tc>
        <w:tc>
          <w:tcPr>
            <w:tcW w:w="490"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spacing w:val="-6"/>
                <w:sz w:val="21"/>
                <w:szCs w:val="21"/>
              </w:rPr>
            </w:pPr>
            <w:r>
              <w:rPr>
                <w:rFonts w:hint="eastAsia" w:ascii="宋体" w:hAnsi="宋体"/>
                <w:spacing w:val="-6"/>
                <w:sz w:val="21"/>
                <w:szCs w:val="21"/>
              </w:rPr>
              <w:t>3</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sz w:val="21"/>
                <w:szCs w:val="21"/>
              </w:rPr>
            </w:pPr>
            <w:r>
              <w:rPr>
                <w:rFonts w:hint="eastAsia" w:ascii="宋体" w:hAnsi="宋体"/>
                <w:sz w:val="21"/>
                <w:szCs w:val="21"/>
              </w:rPr>
              <w:t>根据技术服务、培训计划内容合理性、详细程度，培训范围，实施计划的针对性。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hint="eastAsia" w:ascii="宋体" w:hAnsi="宋体"/>
                <w:spacing w:val="-6"/>
                <w:sz w:val="21"/>
                <w:szCs w:val="21"/>
              </w:rPr>
              <w:t>安装调试验收方案</w:t>
            </w:r>
          </w:p>
        </w:tc>
        <w:tc>
          <w:tcPr>
            <w:tcW w:w="490" w:type="pct"/>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pacing w:val="-6"/>
                <w:sz w:val="21"/>
                <w:szCs w:val="21"/>
              </w:rPr>
            </w:pPr>
            <w:r>
              <w:rPr>
                <w:rFonts w:ascii="宋体" w:hAnsi="宋体"/>
                <w:spacing w:val="-6"/>
                <w:sz w:val="21"/>
                <w:szCs w:val="21"/>
              </w:rPr>
              <w:t>2</w:t>
            </w:r>
          </w:p>
        </w:tc>
        <w:tc>
          <w:tcPr>
            <w:tcW w:w="3608" w:type="pct"/>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sz w:val="21"/>
                <w:szCs w:val="21"/>
              </w:rPr>
            </w:pPr>
            <w:r>
              <w:rPr>
                <w:rFonts w:hint="eastAsia" w:ascii="宋体" w:hAnsi="宋体"/>
                <w:sz w:val="21"/>
                <w:szCs w:val="21"/>
              </w:rPr>
              <w:t>根据安装、调试、验收方法或方案的详细完整度、合理可行性。</w:t>
            </w:r>
          </w:p>
        </w:tc>
      </w:tr>
    </w:tbl>
    <w:p>
      <w:pPr>
        <w:rPr>
          <w:rFonts w:hint="eastAsia"/>
          <w:sz w:val="21"/>
          <w:szCs w:val="21"/>
        </w:rPr>
      </w:pPr>
    </w:p>
    <w:p>
      <w:pPr>
        <w:rPr>
          <w:b/>
          <w:sz w:val="21"/>
          <w:szCs w:val="21"/>
        </w:rPr>
      </w:pPr>
    </w:p>
    <w:p>
      <w:pPr>
        <w:spacing w:line="360" w:lineRule="auto"/>
        <w:rPr>
          <w:rFonts w:ascii="宋体" w:hAnsi="宋体"/>
          <w:b/>
          <w:sz w:val="21"/>
          <w:szCs w:val="21"/>
        </w:rPr>
      </w:pPr>
      <w:r>
        <w:rPr>
          <w:rFonts w:hint="eastAsia" w:ascii="宋体" w:hAnsi="宋体"/>
          <w:b/>
          <w:sz w:val="21"/>
          <w:szCs w:val="21"/>
        </w:rPr>
        <w:t>说明</w:t>
      </w:r>
      <w:r>
        <w:rPr>
          <w:rFonts w:ascii="宋体" w:hAnsi="宋体"/>
          <w:b/>
          <w:sz w:val="21"/>
          <w:szCs w:val="21"/>
        </w:rPr>
        <w:t>：</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根据《政府采购促进中小企业发展暂行办法》（财库[2011]181号）的规定，供应商如为小型或微型企业并提交相关证明材料且响应产品为小型或微型企业制造的，</w:t>
      </w:r>
      <w:r>
        <w:rPr>
          <w:rFonts w:ascii="宋体" w:hAnsi="宋体"/>
          <w:b/>
          <w:sz w:val="21"/>
          <w:szCs w:val="21"/>
        </w:rPr>
        <w:t>其小型或微型企业</w:t>
      </w:r>
      <w:r>
        <w:rPr>
          <w:rFonts w:hint="eastAsia" w:ascii="宋体" w:hAnsi="宋体"/>
          <w:b/>
          <w:sz w:val="21"/>
          <w:szCs w:val="21"/>
        </w:rPr>
        <w:t>部分</w:t>
      </w:r>
      <w:r>
        <w:rPr>
          <w:rFonts w:ascii="宋体" w:hAnsi="宋体"/>
          <w:b/>
          <w:sz w:val="21"/>
          <w:szCs w:val="21"/>
        </w:rPr>
        <w:t>的最后磋商报价</w:t>
      </w:r>
      <w:r>
        <w:rPr>
          <w:rFonts w:hint="eastAsia" w:ascii="宋体" w:hAnsi="宋体"/>
          <w:b/>
          <w:sz w:val="21"/>
          <w:szCs w:val="21"/>
        </w:rPr>
        <w:t>扣除6%后参与评审；</w:t>
      </w:r>
    </w:p>
    <w:p>
      <w:pPr>
        <w:spacing w:line="360" w:lineRule="auto"/>
        <w:rPr>
          <w:rFonts w:hint="eastAsia" w:ascii="宋体" w:hAnsi="宋体"/>
          <w:b/>
          <w:bCs/>
          <w:spacing w:val="-6"/>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根据《</w:t>
      </w:r>
      <w:r>
        <w:rPr>
          <w:rFonts w:ascii="宋体" w:hAnsi="宋体"/>
          <w:b/>
          <w:sz w:val="21"/>
          <w:szCs w:val="21"/>
        </w:rPr>
        <w:t>关于政府采购支持监狱企业发展有关问题的通知</w:t>
      </w:r>
      <w:r>
        <w:rPr>
          <w:rFonts w:hint="eastAsia" w:ascii="宋体" w:hAnsi="宋体"/>
          <w:b/>
          <w:sz w:val="21"/>
          <w:szCs w:val="21"/>
        </w:rPr>
        <w:t>》（</w:t>
      </w:r>
      <w:r>
        <w:rPr>
          <w:rFonts w:ascii="宋体" w:hAnsi="宋体"/>
          <w:b/>
          <w:sz w:val="21"/>
          <w:szCs w:val="21"/>
        </w:rPr>
        <w:t>财库[2014]68号</w:t>
      </w:r>
      <w:r>
        <w:rPr>
          <w:rFonts w:hint="eastAsia" w:ascii="宋体" w:hAnsi="宋体"/>
          <w:b/>
          <w:sz w:val="21"/>
          <w:szCs w:val="21"/>
        </w:rPr>
        <w:t>）的规定，供应商如为监狱企业并提交相关证明材料</w:t>
      </w:r>
      <w:r>
        <w:rPr>
          <w:rFonts w:hint="eastAsia" w:ascii="宋体" w:hAnsi="宋体"/>
          <w:b/>
          <w:bCs/>
          <w:spacing w:val="-6"/>
          <w:sz w:val="21"/>
          <w:szCs w:val="21"/>
        </w:rPr>
        <w:t>的，视同</w:t>
      </w:r>
      <w:r>
        <w:rPr>
          <w:rFonts w:ascii="宋体" w:hAnsi="宋体"/>
          <w:b/>
          <w:bCs/>
          <w:spacing w:val="-6"/>
          <w:sz w:val="21"/>
          <w:szCs w:val="21"/>
        </w:rPr>
        <w:t>小型</w:t>
      </w:r>
      <w:r>
        <w:rPr>
          <w:rFonts w:hint="eastAsia" w:ascii="宋体" w:hAnsi="宋体"/>
          <w:b/>
          <w:bCs/>
          <w:spacing w:val="-6"/>
          <w:sz w:val="21"/>
          <w:szCs w:val="21"/>
        </w:rPr>
        <w:t>、</w:t>
      </w:r>
      <w:r>
        <w:rPr>
          <w:rFonts w:ascii="宋体" w:hAnsi="宋体"/>
          <w:b/>
          <w:bCs/>
          <w:spacing w:val="-6"/>
          <w:sz w:val="21"/>
          <w:szCs w:val="21"/>
        </w:rPr>
        <w:t>微型企业</w:t>
      </w:r>
      <w:r>
        <w:rPr>
          <w:rFonts w:hint="eastAsia" w:ascii="宋体" w:hAnsi="宋体"/>
          <w:b/>
          <w:bCs/>
          <w:spacing w:val="-6"/>
          <w:sz w:val="21"/>
          <w:szCs w:val="21"/>
        </w:rPr>
        <w:t>；</w:t>
      </w:r>
    </w:p>
    <w:p>
      <w:pPr>
        <w:spacing w:line="360"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根据</w:t>
      </w:r>
      <w:r>
        <w:rPr>
          <w:rFonts w:ascii="宋体" w:hAnsi="宋体"/>
          <w:b/>
          <w:sz w:val="21"/>
          <w:szCs w:val="21"/>
        </w:rPr>
        <w:t>《关于促进残疾人就业政府采购政策的通知</w:t>
      </w:r>
      <w:r>
        <w:rPr>
          <w:rFonts w:hint="eastAsia" w:ascii="宋体" w:hAnsi="宋体"/>
          <w:b/>
          <w:sz w:val="21"/>
          <w:szCs w:val="21"/>
        </w:rPr>
        <w:t>》</w:t>
      </w:r>
      <w:r>
        <w:rPr>
          <w:rFonts w:ascii="宋体" w:hAnsi="宋体"/>
          <w:b/>
          <w:sz w:val="21"/>
          <w:szCs w:val="21"/>
        </w:rPr>
        <w:t>（</w:t>
      </w:r>
      <w:bookmarkStart w:id="39" w:name="sendNo"/>
      <w:r>
        <w:rPr>
          <w:rFonts w:ascii="宋体" w:hAnsi="宋体"/>
          <w:b/>
          <w:sz w:val="21"/>
          <w:szCs w:val="21"/>
        </w:rPr>
        <w:t>财库</w:t>
      </w:r>
      <w:bookmarkEnd w:id="39"/>
      <w:r>
        <w:rPr>
          <w:rFonts w:hint="eastAsia" w:ascii="宋体" w:hAnsi="宋体"/>
          <w:b/>
          <w:sz w:val="21"/>
          <w:szCs w:val="21"/>
        </w:rPr>
        <w:t>[</w:t>
      </w:r>
      <w:r>
        <w:rPr>
          <w:rFonts w:ascii="宋体" w:hAnsi="宋体"/>
          <w:b/>
          <w:sz w:val="21"/>
          <w:szCs w:val="21"/>
        </w:rPr>
        <w:t>2017]141号）</w:t>
      </w:r>
      <w:r>
        <w:rPr>
          <w:rFonts w:hint="eastAsia" w:ascii="宋体" w:hAnsi="宋体"/>
          <w:b/>
          <w:sz w:val="21"/>
          <w:szCs w:val="21"/>
        </w:rPr>
        <w:t>的</w:t>
      </w:r>
      <w:r>
        <w:rPr>
          <w:rFonts w:ascii="宋体" w:hAnsi="宋体"/>
          <w:b/>
          <w:sz w:val="21"/>
          <w:szCs w:val="21"/>
        </w:rPr>
        <w:t>规定，</w:t>
      </w:r>
      <w:r>
        <w:rPr>
          <w:rFonts w:hint="eastAsia" w:ascii="宋体" w:hAnsi="宋体"/>
          <w:b/>
          <w:sz w:val="21"/>
          <w:szCs w:val="21"/>
        </w:rPr>
        <w:t>供应商</w:t>
      </w:r>
      <w:r>
        <w:rPr>
          <w:rFonts w:ascii="宋体" w:hAnsi="宋体"/>
          <w:b/>
          <w:sz w:val="21"/>
          <w:szCs w:val="21"/>
        </w:rPr>
        <w:t>如为</w:t>
      </w:r>
      <w:r>
        <w:rPr>
          <w:rFonts w:hint="eastAsia" w:ascii="宋体" w:hAnsi="宋体"/>
          <w:b/>
          <w:sz w:val="21"/>
          <w:szCs w:val="21"/>
        </w:rPr>
        <w:t>残疾人福利性单位并</w:t>
      </w:r>
      <w:r>
        <w:rPr>
          <w:rFonts w:ascii="宋体" w:hAnsi="宋体"/>
          <w:b/>
          <w:sz w:val="21"/>
          <w:szCs w:val="21"/>
        </w:rPr>
        <w:t>提交</w:t>
      </w:r>
      <w:r>
        <w:rPr>
          <w:rFonts w:hint="eastAsia" w:ascii="宋体" w:hAnsi="宋体"/>
          <w:b/>
          <w:sz w:val="21"/>
          <w:szCs w:val="21"/>
        </w:rPr>
        <w:t>《残疾人福利性单位声明函》</w:t>
      </w:r>
      <w:r>
        <w:rPr>
          <w:rFonts w:hint="eastAsia" w:ascii="宋体" w:hAnsi="宋体"/>
          <w:b/>
          <w:bCs/>
          <w:spacing w:val="-6"/>
          <w:sz w:val="21"/>
          <w:szCs w:val="21"/>
        </w:rPr>
        <w:t>的，视同</w:t>
      </w:r>
      <w:r>
        <w:rPr>
          <w:rFonts w:ascii="宋体" w:hAnsi="宋体"/>
          <w:b/>
          <w:bCs/>
          <w:spacing w:val="-6"/>
          <w:sz w:val="21"/>
          <w:szCs w:val="21"/>
        </w:rPr>
        <w:t>小型</w:t>
      </w:r>
      <w:r>
        <w:rPr>
          <w:rFonts w:hint="eastAsia" w:ascii="宋体" w:hAnsi="宋体"/>
          <w:b/>
          <w:bCs/>
          <w:spacing w:val="-6"/>
          <w:sz w:val="21"/>
          <w:szCs w:val="21"/>
        </w:rPr>
        <w:t>、</w:t>
      </w:r>
      <w:r>
        <w:rPr>
          <w:rFonts w:ascii="宋体" w:hAnsi="宋体"/>
          <w:b/>
          <w:bCs/>
          <w:spacing w:val="-6"/>
          <w:sz w:val="21"/>
          <w:szCs w:val="21"/>
        </w:rPr>
        <w:t>微型企业</w:t>
      </w:r>
      <w:r>
        <w:rPr>
          <w:rFonts w:hint="eastAsia" w:ascii="宋体" w:hAnsi="宋体"/>
          <w:b/>
          <w:sz w:val="21"/>
          <w:szCs w:val="21"/>
        </w:rPr>
        <w:t>；</w:t>
      </w:r>
    </w:p>
    <w:p>
      <w:pPr>
        <w:spacing w:line="360" w:lineRule="auto"/>
        <w:rPr>
          <w:rFonts w:hint="eastAsia" w:ascii="宋体" w:hAnsi="宋体"/>
          <w:b/>
          <w:sz w:val="21"/>
          <w:szCs w:val="21"/>
        </w:rPr>
      </w:pPr>
      <w:r>
        <w:rPr>
          <w:rFonts w:hint="eastAsia" w:ascii="宋体" w:hAnsi="宋体"/>
          <w:b/>
          <w:sz w:val="21"/>
          <w:szCs w:val="21"/>
        </w:rPr>
        <w:t>4</w:t>
      </w:r>
      <w:r>
        <w:rPr>
          <w:rFonts w:ascii="宋体" w:hAnsi="宋体"/>
          <w:b/>
          <w:sz w:val="21"/>
          <w:szCs w:val="21"/>
        </w:rPr>
        <w:t>.残疾人福利性单位属于小型、微型企业的，不重复享受政策。</w:t>
      </w:r>
    </w:p>
    <w:p>
      <w:pPr>
        <w:pStyle w:val="5"/>
        <w:spacing w:before="0" w:beforeLines="0" w:after="0" w:afterLines="0" w:line="288" w:lineRule="auto"/>
        <w:jc w:val="center"/>
        <w:outlineLvl w:val="0"/>
        <w:rPr>
          <w:rFonts w:hint="eastAsia" w:hAnsi="宋体"/>
          <w:b/>
          <w:spacing w:val="-6"/>
          <w:sz w:val="32"/>
          <w:szCs w:val="32"/>
        </w:rPr>
      </w:pPr>
      <w:r>
        <w:rPr>
          <w:rFonts w:hAnsi="宋体"/>
          <w:b/>
          <w:bCs/>
          <w:spacing w:val="-6"/>
          <w:sz w:val="21"/>
          <w:szCs w:val="21"/>
        </w:rPr>
        <w:br w:type="page"/>
      </w:r>
      <w:r>
        <w:rPr>
          <w:rFonts w:hint="eastAsia" w:hAnsi="宋体"/>
          <w:b/>
          <w:spacing w:val="-6"/>
          <w:sz w:val="32"/>
          <w:szCs w:val="32"/>
        </w:rPr>
        <w:t>第五章  合同主要条款</w:t>
      </w:r>
    </w:p>
    <w:p>
      <w:pPr>
        <w:spacing w:line="300" w:lineRule="auto"/>
        <w:ind w:firstLine="396"/>
        <w:jc w:val="center"/>
        <w:rPr>
          <w:rFonts w:hint="eastAsia" w:ascii="宋体" w:hAnsi="宋体"/>
          <w:b/>
          <w:spacing w:val="-6"/>
          <w:sz w:val="24"/>
        </w:rPr>
      </w:pPr>
      <w:r>
        <w:rPr>
          <w:rFonts w:hint="eastAsia" w:ascii="宋体" w:hAnsi="宋体"/>
          <w:b/>
          <w:spacing w:val="-6"/>
          <w:sz w:val="24"/>
        </w:rPr>
        <w:t>浙江财经大学财政学（财政管理与政府预算）决策仿真系统及配套教具政府采购合同</w:t>
      </w:r>
    </w:p>
    <w:p>
      <w:pPr>
        <w:spacing w:line="288" w:lineRule="auto"/>
        <w:ind w:firstLine="396" w:firstLineChars="200"/>
        <w:rPr>
          <w:rFonts w:hint="eastAsia"/>
          <w:bCs/>
          <w:spacing w:val="-6"/>
          <w:sz w:val="21"/>
          <w:szCs w:val="21"/>
        </w:rPr>
      </w:pPr>
      <w:r>
        <w:rPr>
          <w:spacing w:val="-6"/>
          <w:sz w:val="21"/>
          <w:szCs w:val="21"/>
        </w:rPr>
        <w:t>项目编号：</w:t>
      </w:r>
      <w:r>
        <w:rPr>
          <w:rFonts w:hint="eastAsia" w:ascii="宋体" w:hAnsi="宋体"/>
          <w:sz w:val="21"/>
          <w:szCs w:val="21"/>
        </w:rPr>
        <w:t>ZJJY-20200929-01</w:t>
      </w:r>
    </w:p>
    <w:p>
      <w:pPr>
        <w:spacing w:line="288" w:lineRule="auto"/>
        <w:ind w:firstLine="396"/>
        <w:rPr>
          <w:rFonts w:hint="eastAsia"/>
          <w:spacing w:val="-6"/>
          <w:sz w:val="21"/>
          <w:szCs w:val="21"/>
        </w:rPr>
      </w:pPr>
      <w:r>
        <w:rPr>
          <w:rFonts w:hint="eastAsia" w:ascii="宋体" w:hAnsi="宋体"/>
          <w:sz w:val="21"/>
          <w:szCs w:val="21"/>
        </w:rPr>
        <w:t>政府采购计划文号</w:t>
      </w:r>
      <w:r>
        <w:rPr>
          <w:spacing w:val="-6"/>
          <w:sz w:val="21"/>
          <w:szCs w:val="21"/>
        </w:rPr>
        <w:t>：</w:t>
      </w:r>
    </w:p>
    <w:p>
      <w:pPr>
        <w:spacing w:line="288" w:lineRule="auto"/>
        <w:ind w:firstLine="396"/>
        <w:rPr>
          <w:rFonts w:hint="eastAsia"/>
          <w:spacing w:val="-6"/>
          <w:sz w:val="21"/>
          <w:szCs w:val="21"/>
        </w:rPr>
      </w:pPr>
      <w:r>
        <w:rPr>
          <w:rFonts w:hint="eastAsia"/>
          <w:spacing w:val="-6"/>
          <w:sz w:val="21"/>
          <w:szCs w:val="21"/>
        </w:rPr>
        <w:t>标项：</w:t>
      </w:r>
    </w:p>
    <w:p>
      <w:pPr>
        <w:spacing w:line="288" w:lineRule="auto"/>
        <w:ind w:firstLine="396"/>
        <w:rPr>
          <w:rFonts w:hint="eastAsia" w:ascii="宋体" w:hAnsi="宋体"/>
          <w:spacing w:val="-6"/>
          <w:sz w:val="21"/>
          <w:szCs w:val="21"/>
        </w:rPr>
      </w:pPr>
      <w:r>
        <w:rPr>
          <w:rFonts w:hint="eastAsia" w:ascii="宋体" w:hAnsi="宋体"/>
          <w:spacing w:val="-6"/>
          <w:sz w:val="21"/>
          <w:szCs w:val="21"/>
        </w:rPr>
        <w:t>甲方（采购人）：浙江财经大学</w:t>
      </w:r>
    </w:p>
    <w:p>
      <w:pPr>
        <w:spacing w:line="288" w:lineRule="auto"/>
        <w:ind w:firstLine="396"/>
        <w:rPr>
          <w:rFonts w:ascii="宋体" w:hAnsi="宋体"/>
          <w:spacing w:val="-6"/>
          <w:sz w:val="21"/>
          <w:szCs w:val="21"/>
        </w:rPr>
      </w:pPr>
      <w:r>
        <w:rPr>
          <w:rFonts w:hint="eastAsia" w:ascii="宋体" w:hAnsi="宋体"/>
          <w:spacing w:val="-6"/>
          <w:sz w:val="21"/>
          <w:szCs w:val="21"/>
        </w:rPr>
        <w:t>乙方（成交供应商）：</w:t>
      </w:r>
      <w:r>
        <w:rPr>
          <w:rFonts w:ascii="宋体" w:hAnsi="宋体"/>
          <w:spacing w:val="-6"/>
          <w:sz w:val="21"/>
          <w:szCs w:val="21"/>
        </w:rPr>
        <w:t xml:space="preserve"> </w:t>
      </w:r>
    </w:p>
    <w:p>
      <w:pPr>
        <w:spacing w:line="288" w:lineRule="auto"/>
        <w:ind w:firstLine="396"/>
        <w:rPr>
          <w:rFonts w:hint="eastAsia" w:ascii="宋体" w:hAnsi="宋体"/>
          <w:spacing w:val="-6"/>
          <w:sz w:val="21"/>
          <w:szCs w:val="21"/>
        </w:rPr>
      </w:pPr>
      <w:r>
        <w:rPr>
          <w:rFonts w:hint="eastAsia" w:ascii="宋体" w:hAnsi="宋体"/>
          <w:spacing w:val="-6"/>
          <w:sz w:val="21"/>
          <w:szCs w:val="21"/>
        </w:rPr>
        <w:t>采购代理机构（鉴证方）：浙江建友工程咨询有限公司</w:t>
      </w:r>
    </w:p>
    <w:p>
      <w:pPr>
        <w:spacing w:line="288" w:lineRule="auto"/>
        <w:ind w:firstLine="420"/>
        <w:rPr>
          <w:rFonts w:ascii="宋体" w:hAnsi="宋体"/>
          <w:sz w:val="21"/>
          <w:szCs w:val="21"/>
        </w:rPr>
      </w:pPr>
      <w:r>
        <w:rPr>
          <w:rFonts w:hint="eastAsia" w:ascii="宋体" w:hAnsi="宋体"/>
          <w:sz w:val="21"/>
          <w:szCs w:val="21"/>
        </w:rPr>
        <w:t>经采购代理机构对</w:t>
      </w:r>
      <w:r>
        <w:rPr>
          <w:rFonts w:ascii="宋体" w:hAnsi="宋体"/>
          <w:sz w:val="21"/>
          <w:szCs w:val="21"/>
          <w:u w:val="single"/>
        </w:rPr>
        <w:t xml:space="preserve">           </w:t>
      </w:r>
      <w:r>
        <w:rPr>
          <w:rFonts w:hint="eastAsia" w:ascii="宋体" w:hAnsi="宋体"/>
          <w:sz w:val="21"/>
          <w:szCs w:val="21"/>
        </w:rPr>
        <w:t>采购项目通过</w:t>
      </w:r>
      <w:r>
        <w:rPr>
          <w:rFonts w:ascii="宋体" w:hAnsi="宋体"/>
          <w:sz w:val="21"/>
          <w:szCs w:val="21"/>
          <w:u w:val="single"/>
        </w:rPr>
        <w:t xml:space="preserve"> </w:t>
      </w:r>
      <w:r>
        <w:rPr>
          <w:rFonts w:hint="eastAsia" w:ascii="宋体" w:hAnsi="宋体"/>
          <w:sz w:val="21"/>
          <w:szCs w:val="21"/>
          <w:u w:val="single"/>
        </w:rPr>
        <w:t>竞争性磋商</w:t>
      </w:r>
      <w:r>
        <w:rPr>
          <w:rFonts w:ascii="宋体" w:hAnsi="宋体"/>
          <w:sz w:val="21"/>
          <w:szCs w:val="21"/>
          <w:u w:val="single"/>
        </w:rPr>
        <w:t xml:space="preserve"> </w:t>
      </w:r>
      <w:r>
        <w:rPr>
          <w:rFonts w:hint="eastAsia" w:ascii="宋体" w:hAnsi="宋体"/>
          <w:sz w:val="21"/>
          <w:szCs w:val="21"/>
        </w:rPr>
        <w:t>方式采购，确定</w:t>
      </w:r>
      <w:r>
        <w:rPr>
          <w:rFonts w:ascii="宋体" w:hAnsi="宋体"/>
          <w:spacing w:val="-6"/>
          <w:sz w:val="21"/>
          <w:szCs w:val="21"/>
          <w:u w:val="single"/>
        </w:rPr>
        <w:t xml:space="preserve"> </w:t>
      </w:r>
      <w:r>
        <w:rPr>
          <w:rFonts w:ascii="宋体" w:hAnsi="宋体"/>
          <w:sz w:val="21"/>
          <w:szCs w:val="21"/>
          <w:u w:val="single"/>
        </w:rPr>
        <w:t xml:space="preserve">               </w:t>
      </w:r>
      <w:r>
        <w:rPr>
          <w:rFonts w:ascii="宋体" w:hAnsi="宋体"/>
          <w:spacing w:val="-6"/>
          <w:sz w:val="21"/>
          <w:szCs w:val="21"/>
          <w:u w:val="single"/>
        </w:rPr>
        <w:t xml:space="preserve">  </w:t>
      </w:r>
      <w:r>
        <w:rPr>
          <w:rFonts w:hint="eastAsia" w:ascii="宋体" w:hAnsi="宋体"/>
          <w:sz w:val="21"/>
          <w:szCs w:val="21"/>
        </w:rPr>
        <w:t>为成交单位，甲、乙双方友好协商，达成以下条款：</w:t>
      </w:r>
    </w:p>
    <w:p>
      <w:pPr>
        <w:pStyle w:val="5"/>
        <w:spacing w:before="0" w:beforeLines="0" w:after="0" w:afterLines="0" w:line="288" w:lineRule="auto"/>
        <w:ind w:firstLine="422" w:firstLineChars="200"/>
        <w:rPr>
          <w:rFonts w:hAnsi="宋体"/>
          <w:b/>
          <w:sz w:val="21"/>
          <w:szCs w:val="21"/>
        </w:rPr>
      </w:pPr>
      <w:r>
        <w:rPr>
          <w:rFonts w:hint="eastAsia" w:hAnsi="宋体"/>
          <w:b/>
          <w:sz w:val="21"/>
          <w:szCs w:val="21"/>
        </w:rPr>
        <w:t>第一条：采购商品清单及合同价格</w:t>
      </w:r>
      <w:r>
        <w:rPr>
          <w:rFonts w:hAnsi="宋体"/>
          <w:b/>
          <w:sz w:val="21"/>
          <w:szCs w:val="21"/>
        </w:rPr>
        <w:t xml:space="preserve">                                   </w:t>
      </w:r>
      <w:r>
        <w:rPr>
          <w:rFonts w:hint="eastAsia" w:hAnsi="宋体"/>
          <w:b/>
          <w:sz w:val="21"/>
          <w:szCs w:val="21"/>
        </w:rPr>
        <w:t>单位：元</w:t>
      </w:r>
    </w:p>
    <w:tbl>
      <w:tblPr>
        <w:tblStyle w:val="7"/>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843"/>
        <w:gridCol w:w="994"/>
        <w:gridCol w:w="1135"/>
        <w:gridCol w:w="708"/>
        <w:gridCol w:w="113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r>
              <w:rPr>
                <w:rFonts w:hint="eastAsia" w:ascii="宋体" w:hAnsi="宋体"/>
                <w:sz w:val="21"/>
                <w:szCs w:val="21"/>
              </w:rPr>
              <w:t>产品名称</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r>
              <w:rPr>
                <w:rFonts w:hint="eastAsia" w:ascii="宋体" w:hAnsi="宋体"/>
                <w:sz w:val="21"/>
                <w:szCs w:val="21"/>
              </w:rPr>
              <w:t>生产厂家（全称）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r>
              <w:rPr>
                <w:rFonts w:hint="eastAsia" w:ascii="宋体" w:hAnsi="宋体"/>
                <w:sz w:val="21"/>
                <w:szCs w:val="21"/>
              </w:rPr>
              <w:t>品牌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r>
              <w:rPr>
                <w:rFonts w:hint="eastAsia" w:ascii="宋体" w:hAnsi="宋体"/>
                <w:sz w:val="21"/>
                <w:szCs w:val="21"/>
              </w:rPr>
              <w:t>规格型号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r>
              <w:rPr>
                <w:rFonts w:hint="eastAsia" w:ascii="宋体" w:hAnsi="宋体"/>
                <w:sz w:val="21"/>
                <w:szCs w:val="21"/>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r>
              <w:rPr>
                <w:rFonts w:hint="eastAsia" w:ascii="宋体" w:hAnsi="宋体"/>
                <w:sz w:val="21"/>
                <w:szCs w:val="21"/>
              </w:rPr>
              <w:t>含税单价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r>
              <w:rPr>
                <w:rFonts w:hint="eastAsia" w:ascii="宋体" w:hAnsi="宋体"/>
                <w:sz w:val="21"/>
                <w:szCs w:val="21"/>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7648" w:type="dxa"/>
            <w:gridSpan w:val="6"/>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sz w:val="21"/>
                <w:szCs w:val="21"/>
              </w:rPr>
            </w:pPr>
            <w:r>
              <w:rPr>
                <w:rFonts w:hint="eastAsia" w:ascii="宋体" w:hAnsi="宋体"/>
                <w:sz w:val="21"/>
                <w:szCs w:val="21"/>
              </w:rPr>
              <w:t>合计：</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8860" w:type="dxa"/>
            <w:gridSpan w:val="7"/>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sz w:val="21"/>
                <w:szCs w:val="21"/>
              </w:rPr>
            </w:pPr>
            <w:r>
              <w:rPr>
                <w:rFonts w:hint="eastAsia" w:ascii="宋体" w:hAnsi="宋体"/>
                <w:sz w:val="21"/>
                <w:szCs w:val="21"/>
              </w:rPr>
              <w:t>合同总价（人民币大写）：</w:t>
            </w:r>
            <w:r>
              <w:rPr>
                <w:rFonts w:ascii="宋体" w:hAnsi="宋体"/>
                <w:sz w:val="21"/>
                <w:szCs w:val="21"/>
              </w:rPr>
              <w:t xml:space="preserve">                  </w:t>
            </w:r>
            <w:r>
              <w:rPr>
                <w:rFonts w:hint="eastAsia" w:ascii="宋体" w:hAnsi="宋体"/>
                <w:sz w:val="21"/>
                <w:szCs w:val="21"/>
              </w:rPr>
              <w:t>元整</w:t>
            </w:r>
          </w:p>
        </w:tc>
      </w:tr>
    </w:tbl>
    <w:p>
      <w:pPr>
        <w:pStyle w:val="5"/>
        <w:spacing w:before="0" w:beforeLines="0" w:after="0" w:afterLines="0" w:line="288" w:lineRule="auto"/>
        <w:ind w:firstLine="420" w:firstLineChars="200"/>
        <w:rPr>
          <w:rFonts w:hAnsi="宋体"/>
          <w:sz w:val="21"/>
          <w:szCs w:val="21"/>
        </w:rPr>
      </w:pPr>
      <w:r>
        <w:rPr>
          <w:rFonts w:hint="eastAsia" w:hAnsi="宋体"/>
          <w:sz w:val="21"/>
          <w:szCs w:val="21"/>
        </w:rPr>
        <w:t>注：以上合同总价包括完成所有产品供货及履行所有规定服务所产生的全部税、费。配置详见附件配置清单，型号规格材质在清单中未标明的，以磋商文件、响应文件标注的为准。</w:t>
      </w:r>
    </w:p>
    <w:p>
      <w:pPr>
        <w:pStyle w:val="5"/>
        <w:spacing w:before="0" w:beforeLines="0" w:after="0" w:afterLines="0" w:line="288" w:lineRule="auto"/>
        <w:ind w:firstLine="422" w:firstLineChars="200"/>
        <w:rPr>
          <w:rFonts w:hAnsi="宋体"/>
          <w:b/>
          <w:sz w:val="21"/>
          <w:szCs w:val="21"/>
        </w:rPr>
      </w:pPr>
      <w:r>
        <w:rPr>
          <w:rFonts w:hint="eastAsia" w:hAnsi="宋体"/>
          <w:b/>
          <w:sz w:val="21"/>
          <w:szCs w:val="21"/>
        </w:rPr>
        <w:t>第二条：质量保证</w:t>
      </w:r>
    </w:p>
    <w:p>
      <w:pPr>
        <w:pStyle w:val="5"/>
        <w:spacing w:before="0" w:beforeLines="0" w:after="0" w:afterLines="0" w:line="288" w:lineRule="auto"/>
        <w:ind w:firstLine="420" w:firstLineChars="200"/>
        <w:rPr>
          <w:rFonts w:hAnsi="宋体"/>
          <w:sz w:val="21"/>
          <w:szCs w:val="21"/>
        </w:rPr>
      </w:pPr>
      <w:r>
        <w:rPr>
          <w:rFonts w:hint="eastAsia" w:hAnsi="宋体"/>
          <w:sz w:val="21"/>
          <w:szCs w:val="21"/>
        </w:rPr>
        <w:t>乙方保证所供货物及软件是</w:t>
      </w:r>
      <w:r>
        <w:rPr>
          <w:rFonts w:hAnsi="宋体"/>
          <w:sz w:val="21"/>
          <w:szCs w:val="21"/>
        </w:rPr>
        <w:t>20</w:t>
      </w:r>
      <w:r>
        <w:rPr>
          <w:rFonts w:hAnsi="宋体"/>
          <w:sz w:val="21"/>
          <w:szCs w:val="21"/>
          <w:u w:val="single"/>
        </w:rPr>
        <w:t>20</w:t>
      </w:r>
      <w:r>
        <w:rPr>
          <w:rFonts w:hint="eastAsia" w:hAnsi="宋体"/>
          <w:sz w:val="21"/>
          <w:szCs w:val="21"/>
        </w:rPr>
        <w:t>年</w:t>
      </w:r>
      <w:r>
        <w:rPr>
          <w:rFonts w:hAnsi="宋体"/>
          <w:sz w:val="21"/>
          <w:szCs w:val="21"/>
          <w:u w:val="single"/>
        </w:rPr>
        <w:t xml:space="preserve"> 1 </w:t>
      </w:r>
      <w:r>
        <w:rPr>
          <w:rFonts w:hint="eastAsia" w:hAnsi="宋体"/>
          <w:sz w:val="21"/>
          <w:szCs w:val="21"/>
        </w:rPr>
        <w:t>月份后生产的符合本合同约定和国家技术标准的原厂全新合格产品；否则，甲方有权拒收或有权随时退货并要求乙方退还全款和支付总价款</w:t>
      </w:r>
      <w:r>
        <w:rPr>
          <w:rFonts w:hAnsi="宋体"/>
          <w:sz w:val="21"/>
          <w:szCs w:val="21"/>
        </w:rPr>
        <w:t>20%</w:t>
      </w:r>
      <w:r>
        <w:rPr>
          <w:rFonts w:hint="eastAsia" w:hAnsi="宋体"/>
          <w:sz w:val="21"/>
          <w:szCs w:val="21"/>
        </w:rPr>
        <w:t>的违约金，由此产生的一切责任和后果由乙方承担。</w:t>
      </w:r>
    </w:p>
    <w:p>
      <w:pPr>
        <w:pStyle w:val="5"/>
        <w:spacing w:before="0" w:beforeLines="0" w:after="0" w:afterLines="0" w:line="288" w:lineRule="auto"/>
        <w:ind w:firstLine="420" w:firstLineChars="200"/>
        <w:rPr>
          <w:rFonts w:hAnsi="宋体"/>
          <w:sz w:val="21"/>
          <w:szCs w:val="21"/>
        </w:rPr>
      </w:pPr>
      <w:r>
        <w:rPr>
          <w:rFonts w:hint="eastAsia" w:hAnsi="宋体"/>
          <w:sz w:val="21"/>
          <w:szCs w:val="21"/>
        </w:rPr>
        <w:t>乙方应根据运输距离及货物防潮、防锈、防震、防水、防破损等要求对货物实行包装，确保货物安全、完好送达甲方。</w:t>
      </w:r>
    </w:p>
    <w:p>
      <w:pPr>
        <w:pStyle w:val="5"/>
        <w:spacing w:before="0" w:beforeLines="0" w:after="0" w:afterLines="0" w:line="288" w:lineRule="auto"/>
        <w:ind w:firstLine="422" w:firstLineChars="200"/>
        <w:rPr>
          <w:rFonts w:hAnsi="宋体"/>
          <w:b/>
          <w:sz w:val="21"/>
          <w:szCs w:val="21"/>
        </w:rPr>
      </w:pPr>
      <w:r>
        <w:rPr>
          <w:rFonts w:hint="eastAsia" w:hAnsi="宋体"/>
          <w:b/>
          <w:sz w:val="21"/>
          <w:szCs w:val="21"/>
        </w:rPr>
        <w:t>第三条：交货时间、地点</w:t>
      </w:r>
    </w:p>
    <w:p>
      <w:pPr>
        <w:pStyle w:val="5"/>
        <w:spacing w:before="0" w:beforeLines="0" w:after="0" w:afterLines="0" w:line="288" w:lineRule="auto"/>
        <w:ind w:firstLine="420" w:firstLineChars="200"/>
        <w:rPr>
          <w:rFonts w:hAnsi="宋体"/>
          <w:sz w:val="21"/>
          <w:szCs w:val="21"/>
        </w:rPr>
      </w:pPr>
      <w:r>
        <w:rPr>
          <w:rFonts w:hint="eastAsia" w:hAnsi="宋体"/>
          <w:sz w:val="21"/>
          <w:szCs w:val="21"/>
        </w:rPr>
        <w:t>乙方应在本合同签订后</w:t>
      </w:r>
      <w:r>
        <w:rPr>
          <w:rFonts w:hAnsi="宋体"/>
          <w:sz w:val="21"/>
          <w:szCs w:val="21"/>
          <w:u w:val="single"/>
        </w:rPr>
        <w:t xml:space="preserve">          </w:t>
      </w:r>
      <w:r>
        <w:rPr>
          <w:rFonts w:hint="eastAsia" w:hAnsi="宋体"/>
          <w:sz w:val="21"/>
          <w:szCs w:val="21"/>
        </w:rPr>
        <w:t>天内货物运送至甲方</w:t>
      </w:r>
      <w:r>
        <w:rPr>
          <w:rFonts w:hAnsi="宋体"/>
          <w:sz w:val="21"/>
          <w:szCs w:val="21"/>
          <w:u w:val="single"/>
        </w:rPr>
        <w:t xml:space="preserve">       </w:t>
      </w:r>
      <w:r>
        <w:rPr>
          <w:rFonts w:hint="eastAsia" w:hAnsi="宋体"/>
          <w:sz w:val="21"/>
          <w:szCs w:val="21"/>
        </w:rPr>
        <w:t>校区所在地，并完成安装调试，经甲方验收合格。同时向甲方提供货物及软件的合格证、质量保证书或保修卡、使用说明等必备资料和必备配附件。</w:t>
      </w:r>
    </w:p>
    <w:p>
      <w:pPr>
        <w:pStyle w:val="5"/>
        <w:spacing w:before="0" w:beforeLines="0" w:after="0" w:afterLines="0" w:line="288" w:lineRule="auto"/>
        <w:ind w:firstLine="422" w:firstLineChars="200"/>
        <w:rPr>
          <w:rFonts w:hAnsi="宋体"/>
          <w:b/>
          <w:sz w:val="21"/>
          <w:szCs w:val="21"/>
        </w:rPr>
      </w:pPr>
      <w:r>
        <w:rPr>
          <w:rFonts w:hint="eastAsia" w:hAnsi="宋体"/>
          <w:b/>
          <w:sz w:val="21"/>
          <w:szCs w:val="21"/>
        </w:rPr>
        <w:t>第四条：售后服务</w:t>
      </w:r>
    </w:p>
    <w:p>
      <w:pPr>
        <w:pStyle w:val="5"/>
        <w:spacing w:before="0" w:beforeLines="0" w:after="0" w:afterLines="0" w:line="288" w:lineRule="auto"/>
        <w:ind w:firstLine="420" w:firstLineChars="200"/>
        <w:rPr>
          <w:rFonts w:hint="eastAsia" w:hAnsi="宋体"/>
          <w:sz w:val="21"/>
          <w:szCs w:val="21"/>
        </w:rPr>
      </w:pPr>
      <w:r>
        <w:rPr>
          <w:rFonts w:hAnsi="宋体"/>
          <w:sz w:val="21"/>
          <w:szCs w:val="21"/>
        </w:rPr>
        <w:t>1.</w:t>
      </w:r>
      <w:r>
        <w:rPr>
          <w:rFonts w:hint="eastAsia" w:hAnsi="宋体"/>
          <w:sz w:val="21"/>
          <w:szCs w:val="21"/>
        </w:rPr>
        <w:t>乙方提供的货物及软件质保期为</w:t>
      </w:r>
      <w:r>
        <w:rPr>
          <w:rFonts w:hAnsi="宋体"/>
          <w:sz w:val="21"/>
          <w:szCs w:val="21"/>
          <w:u w:val="single"/>
        </w:rPr>
        <w:t xml:space="preserve">    </w:t>
      </w:r>
      <w:r>
        <w:rPr>
          <w:rFonts w:hint="eastAsia" w:hAnsi="宋体"/>
          <w:sz w:val="21"/>
          <w:szCs w:val="21"/>
        </w:rPr>
        <w:t>年，从货物及软件验收合格交付甲方正常使用之日起算质保期。</w:t>
      </w:r>
    </w:p>
    <w:p>
      <w:pPr>
        <w:pStyle w:val="5"/>
        <w:spacing w:before="0" w:beforeLines="0" w:after="0" w:afterLines="0" w:line="288" w:lineRule="auto"/>
        <w:rPr>
          <w:rFonts w:hint="eastAsia" w:hAnsi="宋体"/>
          <w:sz w:val="21"/>
          <w:szCs w:val="21"/>
        </w:rPr>
      </w:pPr>
      <w:r>
        <w:rPr>
          <w:rFonts w:hint="eastAsia" w:hAnsi="宋体"/>
          <w:sz w:val="21"/>
          <w:szCs w:val="21"/>
        </w:rPr>
        <w:t>（1）服务范围：软件的维护和升级。</w:t>
      </w:r>
      <w:r>
        <w:rPr>
          <w:rFonts w:hint="eastAsia" w:hAnsi="宋体"/>
          <w:sz w:val="21"/>
          <w:szCs w:val="21"/>
        </w:rPr>
        <w:cr/>
      </w:r>
      <w:r>
        <w:rPr>
          <w:rFonts w:hint="eastAsia" w:hAnsi="宋体"/>
          <w:sz w:val="21"/>
          <w:szCs w:val="21"/>
        </w:rPr>
        <w:t>（2）服务期限：负责对软件的安装调试，提供为期36个月免费维护和升级服务。</w:t>
      </w:r>
      <w:r>
        <w:rPr>
          <w:rFonts w:hint="eastAsia" w:hAnsi="宋体"/>
          <w:sz w:val="21"/>
          <w:szCs w:val="21"/>
        </w:rPr>
        <w:cr/>
      </w:r>
      <w:r>
        <w:rPr>
          <w:rFonts w:hint="eastAsia" w:hAnsi="宋体"/>
          <w:sz w:val="21"/>
          <w:szCs w:val="21"/>
        </w:rPr>
        <w:t>（3）服务内容：</w:t>
      </w:r>
    </w:p>
    <w:p>
      <w:pPr>
        <w:pStyle w:val="5"/>
        <w:spacing w:before="0" w:beforeLines="0" w:after="0" w:afterLines="0" w:line="288" w:lineRule="auto"/>
        <w:ind w:firstLine="420" w:firstLineChars="200"/>
        <w:rPr>
          <w:rFonts w:hint="eastAsia" w:hAnsi="宋体"/>
          <w:sz w:val="21"/>
          <w:szCs w:val="21"/>
        </w:rPr>
      </w:pPr>
      <w:r>
        <w:rPr>
          <w:rFonts w:hint="eastAsia" w:hAnsi="宋体"/>
          <w:sz w:val="21"/>
          <w:szCs w:val="21"/>
        </w:rPr>
        <w:t>教学资料提供：向甲方提供与教学相关的教学资料1套。</w:t>
      </w:r>
    </w:p>
    <w:p>
      <w:pPr>
        <w:pStyle w:val="5"/>
        <w:spacing w:before="0" w:beforeLines="0" w:after="0" w:afterLines="0" w:line="288" w:lineRule="auto"/>
        <w:ind w:firstLine="420" w:firstLineChars="200"/>
        <w:rPr>
          <w:rFonts w:hint="eastAsia" w:hAnsi="宋体"/>
          <w:sz w:val="21"/>
          <w:szCs w:val="21"/>
        </w:rPr>
      </w:pPr>
      <w:r>
        <w:rPr>
          <w:rFonts w:hint="eastAsia" w:hAnsi="宋体"/>
          <w:sz w:val="21"/>
          <w:szCs w:val="21"/>
        </w:rPr>
        <w:t>师资培训服务：向甲方提供产品交付培训服务2次，并派专门技术人员进行产品培训，确保至少2位老师能够独立授课。保证甲方能正常的使用和教学。</w:t>
      </w:r>
    </w:p>
    <w:p>
      <w:pPr>
        <w:pStyle w:val="5"/>
        <w:spacing w:before="0" w:beforeLines="0" w:after="0" w:afterLines="0" w:line="288" w:lineRule="auto"/>
        <w:ind w:firstLine="420" w:firstLineChars="200"/>
        <w:rPr>
          <w:rFonts w:hint="eastAsia" w:hAnsi="宋体"/>
          <w:sz w:val="21"/>
          <w:szCs w:val="21"/>
        </w:rPr>
      </w:pPr>
      <w:r>
        <w:rPr>
          <w:rFonts w:hint="eastAsia" w:hAnsi="宋体"/>
          <w:sz w:val="21"/>
          <w:szCs w:val="21"/>
        </w:rPr>
        <w:t>日常技术支持服务：在甲方日常教学使用软件过程中，为其提供7*8小时的INTERNET 网络服务、资讯服务、热线支持等服务。</w:t>
      </w:r>
    </w:p>
    <w:p>
      <w:pPr>
        <w:pStyle w:val="5"/>
        <w:spacing w:before="0" w:beforeLines="0" w:after="0" w:afterLines="0" w:line="288" w:lineRule="auto"/>
        <w:ind w:firstLine="420" w:firstLineChars="200"/>
        <w:rPr>
          <w:rFonts w:hint="eastAsia" w:hAnsi="宋体"/>
          <w:sz w:val="21"/>
          <w:szCs w:val="21"/>
        </w:rPr>
      </w:pPr>
      <w:r>
        <w:rPr>
          <w:rFonts w:hint="eastAsia" w:hAnsi="宋体"/>
          <w:sz w:val="21"/>
          <w:szCs w:val="21"/>
        </w:rPr>
        <w:t>系统安装移交使用过程中若出现问题应在30分钟内响应，积极查找问题原因并解决问题。远程2小时内解决，若远程不能解决，24小时内到现场解决。确保甲方上课正常使用。</w:t>
      </w:r>
    </w:p>
    <w:p>
      <w:pPr>
        <w:pStyle w:val="5"/>
        <w:numPr>
          <w:ilvl w:val="0"/>
          <w:numId w:val="6"/>
        </w:numPr>
        <w:spacing w:before="0" w:beforeLines="0" w:after="0" w:afterLines="0" w:line="288" w:lineRule="auto"/>
        <w:rPr>
          <w:rFonts w:hint="eastAsia" w:hAnsi="宋体"/>
          <w:sz w:val="21"/>
          <w:szCs w:val="21"/>
        </w:rPr>
      </w:pPr>
      <w:r>
        <w:rPr>
          <w:rFonts w:hint="eastAsia" w:hAnsi="宋体"/>
          <w:sz w:val="21"/>
          <w:szCs w:val="21"/>
        </w:rPr>
        <w:t>费用：质保期内均免费，超过质保期如远程能解决的问题全部免费，远程不能解决需要到达现场，只需提供出差人员的差旅费用。</w:t>
      </w:r>
      <w:r>
        <w:rPr>
          <w:rFonts w:hint="eastAsia" w:hAnsi="宋体"/>
          <w:sz w:val="21"/>
          <w:szCs w:val="21"/>
        </w:rPr>
        <w:cr/>
      </w:r>
      <w:r>
        <w:rPr>
          <w:rFonts w:hint="eastAsia" w:hAnsi="宋体"/>
          <w:sz w:val="21"/>
          <w:szCs w:val="21"/>
        </w:rPr>
        <w:t>（5）其它事宜，协商解决。</w:t>
      </w:r>
      <w:r>
        <w:rPr>
          <w:rFonts w:hint="eastAsia" w:hAnsi="宋体"/>
          <w:sz w:val="21"/>
          <w:szCs w:val="21"/>
        </w:rPr>
        <w:cr/>
      </w:r>
      <w:r>
        <w:rPr>
          <w:rFonts w:hint="eastAsia" w:hAnsi="宋体"/>
          <w:sz w:val="21"/>
          <w:szCs w:val="21"/>
        </w:rPr>
        <w:t>售后服务内容包括：电话支持、现场服务、设备维修与更换、系统故障报告和系统故障预防措施、软件版本升级与增强、定期上门维保等。</w:t>
      </w:r>
    </w:p>
    <w:p>
      <w:pPr>
        <w:pStyle w:val="5"/>
        <w:spacing w:before="0" w:beforeLines="0" w:after="0" w:afterLines="0" w:line="288" w:lineRule="auto"/>
        <w:ind w:firstLine="422" w:firstLineChars="200"/>
        <w:rPr>
          <w:rFonts w:hAnsi="宋体"/>
          <w:b/>
          <w:sz w:val="21"/>
          <w:szCs w:val="21"/>
        </w:rPr>
      </w:pPr>
      <w:r>
        <w:rPr>
          <w:rFonts w:hint="eastAsia" w:hAnsi="宋体"/>
          <w:b/>
          <w:sz w:val="21"/>
          <w:szCs w:val="21"/>
        </w:rPr>
        <w:t>第五条：验收</w:t>
      </w:r>
    </w:p>
    <w:p>
      <w:pPr>
        <w:pStyle w:val="5"/>
        <w:spacing w:before="0" w:beforeLines="0" w:after="0" w:afterLines="0" w:line="288" w:lineRule="auto"/>
        <w:ind w:firstLine="420" w:firstLineChars="200"/>
        <w:rPr>
          <w:rFonts w:hAnsi="宋体"/>
          <w:sz w:val="21"/>
          <w:szCs w:val="21"/>
        </w:rPr>
      </w:pPr>
      <w:r>
        <w:rPr>
          <w:rFonts w:hint="eastAsia" w:hAnsi="宋体"/>
          <w:sz w:val="21"/>
          <w:szCs w:val="21"/>
        </w:rPr>
        <w:t>乙方将所供货物及软件运至甲方并完成安装调试后，由甲方组织验收。货物及软件从验收合格交付甲方使用次日起</w:t>
      </w:r>
      <w:r>
        <w:rPr>
          <w:rFonts w:hAnsi="宋体"/>
          <w:sz w:val="21"/>
          <w:szCs w:val="21"/>
        </w:rPr>
        <w:t>30</w:t>
      </w:r>
      <w:r>
        <w:rPr>
          <w:rFonts w:hint="eastAsia" w:hAnsi="宋体"/>
          <w:sz w:val="21"/>
          <w:szCs w:val="21"/>
        </w:rPr>
        <w:t>天内（不含修理期），出现非甲方人为因素造成的无法排除的故障，或经两次修理后仍不能使用的，乙方除调换或退货外，还应向甲方支付合同总价款</w:t>
      </w:r>
      <w:r>
        <w:rPr>
          <w:rFonts w:hAnsi="宋体"/>
          <w:sz w:val="21"/>
          <w:szCs w:val="21"/>
        </w:rPr>
        <w:t>20%</w:t>
      </w:r>
      <w:r>
        <w:rPr>
          <w:rFonts w:hint="eastAsia" w:hAnsi="宋体"/>
          <w:sz w:val="21"/>
          <w:szCs w:val="21"/>
        </w:rPr>
        <w:t>的违约金。</w:t>
      </w:r>
    </w:p>
    <w:p>
      <w:pPr>
        <w:spacing w:line="288" w:lineRule="auto"/>
        <w:ind w:firstLine="422"/>
        <w:rPr>
          <w:rFonts w:ascii="宋体" w:hAnsi="宋体"/>
          <w:b/>
          <w:sz w:val="21"/>
          <w:szCs w:val="21"/>
        </w:rPr>
      </w:pPr>
      <w:r>
        <w:rPr>
          <w:rFonts w:hint="eastAsia" w:ascii="宋体" w:hAnsi="宋体"/>
          <w:b/>
          <w:sz w:val="21"/>
          <w:szCs w:val="21"/>
        </w:rPr>
        <w:t>第六条：履约保证金</w:t>
      </w:r>
    </w:p>
    <w:p>
      <w:pPr>
        <w:pStyle w:val="5"/>
        <w:spacing w:before="0" w:beforeLines="0" w:after="0" w:afterLines="0" w:line="288" w:lineRule="auto"/>
        <w:ind w:firstLine="422" w:firstLineChars="200"/>
        <w:rPr>
          <w:rFonts w:hint="eastAsia" w:hAnsi="宋体"/>
          <w:b/>
          <w:sz w:val="21"/>
          <w:szCs w:val="21"/>
        </w:rPr>
      </w:pPr>
    </w:p>
    <w:p>
      <w:pPr>
        <w:pStyle w:val="5"/>
        <w:spacing w:before="0" w:beforeLines="0" w:after="0" w:afterLines="0" w:line="288" w:lineRule="auto"/>
        <w:ind w:firstLine="422" w:firstLineChars="200"/>
        <w:rPr>
          <w:rFonts w:hAnsi="宋体"/>
          <w:b/>
          <w:sz w:val="21"/>
          <w:szCs w:val="21"/>
        </w:rPr>
      </w:pPr>
      <w:r>
        <w:rPr>
          <w:rFonts w:hint="eastAsia" w:hAnsi="宋体"/>
          <w:b/>
          <w:sz w:val="21"/>
          <w:szCs w:val="21"/>
        </w:rPr>
        <w:t>第七条：付款方式</w:t>
      </w:r>
    </w:p>
    <w:p>
      <w:pPr>
        <w:pStyle w:val="5"/>
        <w:spacing w:before="0" w:beforeLines="0" w:after="0" w:afterLines="0" w:line="288" w:lineRule="auto"/>
        <w:ind w:firstLine="422" w:firstLineChars="200"/>
        <w:rPr>
          <w:rFonts w:hint="eastAsia" w:hAnsi="宋体"/>
          <w:b/>
          <w:sz w:val="21"/>
          <w:szCs w:val="21"/>
        </w:rPr>
      </w:pPr>
    </w:p>
    <w:p>
      <w:pPr>
        <w:pStyle w:val="5"/>
        <w:spacing w:before="0" w:beforeLines="0" w:after="0" w:afterLines="0" w:line="288" w:lineRule="auto"/>
        <w:ind w:firstLine="422" w:firstLineChars="200"/>
        <w:rPr>
          <w:rFonts w:hAnsi="宋体"/>
          <w:b/>
          <w:sz w:val="21"/>
          <w:szCs w:val="21"/>
        </w:rPr>
      </w:pPr>
      <w:r>
        <w:rPr>
          <w:rFonts w:hint="eastAsia" w:hAnsi="宋体"/>
          <w:b/>
          <w:sz w:val="21"/>
          <w:szCs w:val="21"/>
        </w:rPr>
        <w:t>第八条：违约责任</w:t>
      </w:r>
    </w:p>
    <w:p>
      <w:pPr>
        <w:pStyle w:val="5"/>
        <w:spacing w:before="0" w:beforeLines="0" w:after="0" w:afterLines="0" w:line="288" w:lineRule="auto"/>
        <w:ind w:firstLine="420" w:firstLineChars="200"/>
        <w:rPr>
          <w:rFonts w:hAnsi="宋体"/>
          <w:sz w:val="21"/>
          <w:szCs w:val="21"/>
        </w:rPr>
      </w:pPr>
      <w:r>
        <w:rPr>
          <w:rFonts w:hAnsi="宋体"/>
          <w:sz w:val="21"/>
          <w:szCs w:val="21"/>
        </w:rPr>
        <w:t>1.</w:t>
      </w:r>
      <w:r>
        <w:rPr>
          <w:rFonts w:hint="eastAsia" w:hAnsi="宋体"/>
          <w:sz w:val="21"/>
          <w:szCs w:val="21"/>
        </w:rPr>
        <w:t>乙方具有不按合同要求供货、单方面不履行合同义务等违约行为的，乙方除退还甲方已付全部款项外，还应向甲方支付合同总价款</w:t>
      </w:r>
      <w:r>
        <w:rPr>
          <w:rFonts w:hAnsi="宋体"/>
          <w:sz w:val="21"/>
          <w:szCs w:val="21"/>
        </w:rPr>
        <w:t>20</w:t>
      </w:r>
      <w:r>
        <w:rPr>
          <w:rFonts w:hint="eastAsia" w:hAnsi="宋体"/>
          <w:sz w:val="21"/>
          <w:szCs w:val="21"/>
        </w:rPr>
        <w:t>％的违约赔偿金。</w:t>
      </w:r>
    </w:p>
    <w:p>
      <w:pPr>
        <w:pStyle w:val="5"/>
        <w:spacing w:before="0" w:beforeLines="0" w:after="0" w:afterLines="0" w:line="288" w:lineRule="auto"/>
        <w:ind w:firstLine="420" w:firstLineChars="200"/>
        <w:rPr>
          <w:rFonts w:hAnsi="宋体"/>
          <w:sz w:val="21"/>
          <w:szCs w:val="21"/>
        </w:rPr>
      </w:pPr>
      <w:r>
        <w:rPr>
          <w:rFonts w:hAnsi="宋体"/>
          <w:sz w:val="21"/>
          <w:szCs w:val="21"/>
        </w:rPr>
        <w:t>2.</w:t>
      </w:r>
      <w:r>
        <w:rPr>
          <w:rFonts w:hint="eastAsia" w:hAnsi="宋体" w:cs="宋体"/>
          <w:kern w:val="0"/>
          <w:sz w:val="21"/>
          <w:szCs w:val="21"/>
        </w:rPr>
        <w:t>乙方逾期交付产品的，乙方应按逾期交货总额每日千分之六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双方在执行合同中所发生的一切争议，应通过协商解决。如协商不成，可向甲方所在地法院起诉。</w:t>
      </w:r>
    </w:p>
    <w:p>
      <w:pPr>
        <w:pStyle w:val="5"/>
        <w:spacing w:before="0" w:beforeLines="0" w:after="0" w:afterLines="0" w:line="288" w:lineRule="auto"/>
        <w:ind w:firstLine="420" w:firstLineChars="200"/>
        <w:rPr>
          <w:rFonts w:hAnsi="宋体"/>
          <w:sz w:val="21"/>
          <w:szCs w:val="21"/>
        </w:rPr>
      </w:pPr>
      <w:r>
        <w:rPr>
          <w:rFonts w:hint="eastAsia" w:hAnsi="宋体"/>
          <w:sz w:val="21"/>
          <w:szCs w:val="21"/>
        </w:rPr>
        <w:t>3</w:t>
      </w:r>
      <w:r>
        <w:rPr>
          <w:rFonts w:hAnsi="宋体"/>
          <w:sz w:val="21"/>
          <w:szCs w:val="21"/>
        </w:rPr>
        <w:t>.</w:t>
      </w:r>
      <w:r>
        <w:rPr>
          <w:rFonts w:hint="eastAsia" w:hAnsi="宋体"/>
          <w:sz w:val="21"/>
          <w:szCs w:val="21"/>
        </w:rPr>
        <w:t>本合同货物及软件须由乙方直接供应，不得转让、转包、分包他人供应；否则，甲方有权解除合同、拒付（或要求退还）合同价款、没收履约保证金，并要求乙方支付合同总价款</w:t>
      </w:r>
      <w:r>
        <w:rPr>
          <w:rFonts w:hAnsi="宋体"/>
          <w:sz w:val="21"/>
          <w:szCs w:val="21"/>
        </w:rPr>
        <w:t>20%</w:t>
      </w:r>
      <w:r>
        <w:rPr>
          <w:rFonts w:hint="eastAsia" w:hAnsi="宋体"/>
          <w:sz w:val="21"/>
          <w:szCs w:val="21"/>
        </w:rPr>
        <w:t>的违约金。</w:t>
      </w:r>
    </w:p>
    <w:p>
      <w:pPr>
        <w:pStyle w:val="5"/>
        <w:spacing w:before="0" w:beforeLines="0" w:after="0" w:afterLines="0" w:line="288" w:lineRule="auto"/>
        <w:ind w:firstLine="420" w:firstLineChars="200"/>
        <w:rPr>
          <w:rFonts w:hAnsi="宋体"/>
          <w:sz w:val="21"/>
          <w:szCs w:val="21"/>
        </w:rPr>
      </w:pPr>
      <w:r>
        <w:rPr>
          <w:rFonts w:hint="eastAsia" w:hAnsi="宋体"/>
          <w:sz w:val="21"/>
          <w:szCs w:val="21"/>
        </w:rPr>
        <w:t>4</w:t>
      </w:r>
      <w:r>
        <w:rPr>
          <w:rFonts w:hAnsi="宋体"/>
          <w:sz w:val="21"/>
          <w:szCs w:val="21"/>
        </w:rPr>
        <w:t>.</w:t>
      </w:r>
      <w:r>
        <w:rPr>
          <w:rFonts w:hint="eastAsia" w:hAnsi="宋体"/>
          <w:sz w:val="21"/>
          <w:szCs w:val="21"/>
        </w:rPr>
        <w:t>乙方所供货物及软件侵犯第三方知识产权的，乙方应承担由此造成的所有损失（包括但不限于侵权赔偿款、诉讼费、律师费、向甲方退还已收全款并按合同价款的</w:t>
      </w:r>
      <w:r>
        <w:rPr>
          <w:rFonts w:hAnsi="宋体"/>
          <w:sz w:val="21"/>
          <w:szCs w:val="21"/>
        </w:rPr>
        <w:t>20%</w:t>
      </w:r>
      <w:r>
        <w:rPr>
          <w:rFonts w:hint="eastAsia" w:hAnsi="宋体"/>
          <w:sz w:val="21"/>
          <w:szCs w:val="21"/>
        </w:rPr>
        <w:t>支付违约金等）。</w:t>
      </w:r>
    </w:p>
    <w:p>
      <w:pPr>
        <w:pStyle w:val="5"/>
        <w:spacing w:before="0" w:beforeLines="0" w:after="0" w:afterLines="0" w:line="288" w:lineRule="auto"/>
        <w:ind w:firstLine="422" w:firstLineChars="200"/>
        <w:rPr>
          <w:rFonts w:hint="eastAsia" w:hAnsi="宋体"/>
          <w:b/>
          <w:sz w:val="21"/>
          <w:szCs w:val="21"/>
        </w:rPr>
      </w:pPr>
      <w:r>
        <w:rPr>
          <w:rFonts w:hint="eastAsia" w:hAnsi="宋体"/>
          <w:b/>
          <w:sz w:val="21"/>
          <w:szCs w:val="21"/>
        </w:rPr>
        <w:t>第九条：产权约定</w:t>
      </w:r>
    </w:p>
    <w:p>
      <w:pPr>
        <w:pStyle w:val="5"/>
        <w:spacing w:before="0" w:beforeLines="0" w:after="0" w:afterLines="0" w:line="288" w:lineRule="auto"/>
        <w:ind w:firstLine="420" w:firstLineChars="200"/>
        <w:rPr>
          <w:rFonts w:hAnsi="宋体"/>
          <w:sz w:val="21"/>
          <w:szCs w:val="21"/>
        </w:rPr>
      </w:pPr>
      <w:r>
        <w:rPr>
          <w:rFonts w:hint="eastAsia" w:hAnsi="宋体"/>
          <w:sz w:val="21"/>
          <w:szCs w:val="21"/>
        </w:rPr>
        <w:t>甲乙双方共同拥有知识产权，甲方拥有成果申报权、作品终身使用权；乙方享有作品运营权、署名权。甲乙双方均不得擅自对软件产品进行解密扩散或复制转让，一经发现，另一方可追究法律责任，并可要求赔偿经济损失。</w:t>
      </w:r>
    </w:p>
    <w:p>
      <w:pPr>
        <w:pStyle w:val="5"/>
        <w:spacing w:before="0" w:beforeLines="0" w:after="0" w:afterLines="0" w:line="288" w:lineRule="auto"/>
        <w:ind w:firstLine="422" w:firstLineChars="200"/>
        <w:rPr>
          <w:rFonts w:hint="eastAsia" w:hAnsi="宋体"/>
          <w:b/>
          <w:sz w:val="21"/>
          <w:szCs w:val="21"/>
        </w:rPr>
      </w:pPr>
      <w:r>
        <w:rPr>
          <w:rFonts w:hint="eastAsia" w:hAnsi="宋体"/>
          <w:b/>
          <w:sz w:val="21"/>
          <w:szCs w:val="21"/>
        </w:rPr>
        <w:t>第十条：争议的解决</w:t>
      </w:r>
    </w:p>
    <w:p>
      <w:pPr>
        <w:pStyle w:val="5"/>
        <w:spacing w:before="0" w:beforeLines="0" w:after="0" w:afterLines="0" w:line="288" w:lineRule="auto"/>
        <w:ind w:firstLine="420" w:firstLineChars="200"/>
        <w:rPr>
          <w:rFonts w:hAnsi="宋体"/>
          <w:sz w:val="21"/>
          <w:szCs w:val="21"/>
        </w:rPr>
      </w:pPr>
      <w:r>
        <w:rPr>
          <w:rFonts w:hint="eastAsia" w:hAnsi="宋体"/>
          <w:sz w:val="21"/>
          <w:szCs w:val="21"/>
        </w:rPr>
        <w:t>本合同纠纷由双方协商解决，协商不成，由甲方所在地人民法院诉讼解决。</w:t>
      </w:r>
    </w:p>
    <w:p>
      <w:pPr>
        <w:pStyle w:val="5"/>
        <w:spacing w:before="0" w:beforeLines="0" w:after="0" w:afterLines="0" w:line="288" w:lineRule="auto"/>
        <w:ind w:firstLine="422" w:firstLineChars="200"/>
        <w:rPr>
          <w:rFonts w:hAnsi="宋体"/>
          <w:b/>
          <w:sz w:val="21"/>
          <w:szCs w:val="21"/>
        </w:rPr>
      </w:pPr>
      <w:r>
        <w:rPr>
          <w:rFonts w:hint="eastAsia" w:hAnsi="宋体"/>
          <w:b/>
          <w:sz w:val="21"/>
          <w:szCs w:val="21"/>
        </w:rPr>
        <w:t>第十一条：合同的生效</w:t>
      </w:r>
    </w:p>
    <w:p>
      <w:pPr>
        <w:pStyle w:val="5"/>
        <w:spacing w:before="0" w:beforeLines="0" w:after="0" w:afterLines="0" w:line="288" w:lineRule="auto"/>
        <w:ind w:firstLine="420" w:firstLineChars="200"/>
        <w:rPr>
          <w:rFonts w:hAnsi="宋体"/>
          <w:sz w:val="21"/>
          <w:szCs w:val="21"/>
        </w:rPr>
      </w:pPr>
      <w:r>
        <w:rPr>
          <w:rFonts w:hAnsi="宋体"/>
          <w:sz w:val="21"/>
          <w:szCs w:val="21"/>
        </w:rPr>
        <w:t>1.</w:t>
      </w:r>
      <w:r>
        <w:rPr>
          <w:rFonts w:hint="eastAsia" w:hAnsi="宋体"/>
          <w:sz w:val="21"/>
          <w:szCs w:val="21"/>
        </w:rPr>
        <w:t>本合同经甲、乙双方法定代表人或其委托代理人签字并加盖单位印章后生效。</w:t>
      </w:r>
    </w:p>
    <w:p>
      <w:pPr>
        <w:pStyle w:val="5"/>
        <w:spacing w:before="0" w:beforeLines="0" w:after="0" w:afterLines="0" w:line="288" w:lineRule="auto"/>
        <w:ind w:firstLine="420" w:firstLineChars="200"/>
        <w:rPr>
          <w:rFonts w:hAnsi="宋体"/>
          <w:sz w:val="21"/>
          <w:szCs w:val="21"/>
        </w:rPr>
      </w:pPr>
      <w:r>
        <w:rPr>
          <w:rFonts w:hAnsi="宋体"/>
          <w:sz w:val="21"/>
          <w:szCs w:val="21"/>
        </w:rPr>
        <w:t>2.</w:t>
      </w:r>
      <w:r>
        <w:rPr>
          <w:rFonts w:hint="eastAsia" w:hAnsi="宋体"/>
          <w:sz w:val="21"/>
          <w:szCs w:val="21"/>
        </w:rPr>
        <w:t>本合同一式陆份，甲方执肆份，乙方和鉴证方各执壹份，具有同等法律效力。</w:t>
      </w:r>
    </w:p>
    <w:p>
      <w:pPr>
        <w:pStyle w:val="5"/>
        <w:spacing w:before="0" w:beforeLines="0" w:after="0" w:afterLines="0" w:line="288" w:lineRule="auto"/>
        <w:ind w:firstLine="420" w:firstLineChars="200"/>
        <w:rPr>
          <w:rFonts w:hAnsi="宋体"/>
          <w:sz w:val="21"/>
          <w:szCs w:val="21"/>
        </w:rPr>
      </w:pPr>
      <w:r>
        <w:rPr>
          <w:rFonts w:hAnsi="宋体"/>
          <w:sz w:val="21"/>
          <w:szCs w:val="21"/>
        </w:rPr>
        <w:t>3.</w:t>
      </w:r>
      <w:r>
        <w:rPr>
          <w:rFonts w:hint="eastAsia" w:hAnsi="宋体"/>
          <w:sz w:val="21"/>
          <w:szCs w:val="21"/>
        </w:rPr>
        <w:t>本合同附件及双方的磋商文件、响应文件、磋商记录等系本合同的组成部分。</w:t>
      </w:r>
    </w:p>
    <w:tbl>
      <w:tblPr>
        <w:tblStyle w:val="7"/>
        <w:tblpPr w:leftFromText="180" w:rightFromText="180" w:vertAnchor="text" w:horzAnchor="page" w:tblpX="1255" w:tblpY="132"/>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3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spacing w:val="-6"/>
                <w:sz w:val="21"/>
                <w:szCs w:val="21"/>
              </w:rPr>
            </w:pPr>
            <w:r>
              <w:rPr>
                <w:rFonts w:hint="eastAsia" w:ascii="宋体" w:hAnsi="宋体"/>
                <w:spacing w:val="-6"/>
                <w:sz w:val="21"/>
                <w:szCs w:val="21"/>
              </w:rPr>
              <w:t>甲方（公章）：</w:t>
            </w:r>
            <w:r>
              <w:rPr>
                <w:rFonts w:hint="eastAsia" w:ascii="宋体" w:hAnsi="宋体"/>
                <w:b/>
                <w:sz w:val="21"/>
                <w:szCs w:val="21"/>
              </w:rPr>
              <w:t>浙江财经大学</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乙方（公章）：</w:t>
            </w:r>
            <w:r>
              <w:rPr>
                <w:rFonts w:ascii="宋体" w:hAnsi="宋体"/>
                <w:spacing w:val="-6"/>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53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法定代表人或其委托代理人：</w:t>
            </w:r>
          </w:p>
          <w:p>
            <w:pPr>
              <w:spacing w:line="288" w:lineRule="auto"/>
              <w:jc w:val="left"/>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签字）</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法定代表人或其委托代理人：</w:t>
            </w:r>
          </w:p>
          <w:p>
            <w:pPr>
              <w:spacing w:line="288" w:lineRule="auto"/>
              <w:jc w:val="left"/>
              <w:rPr>
                <w:rFonts w:ascii="宋体" w:hAnsi="宋体"/>
                <w:spacing w:val="-6"/>
                <w:sz w:val="21"/>
                <w:szCs w:val="21"/>
              </w:rPr>
            </w:pPr>
            <w:r>
              <w:rPr>
                <w:rFonts w:hint="eastAsia" w:ascii="宋体"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地址：</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地址：</w:t>
            </w:r>
            <w:r>
              <w:rPr>
                <w:rFonts w:ascii="宋体" w:hAnsi="宋体"/>
                <w:spacing w:val="-6"/>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邮编：</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电话：</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传真：</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电子邮箱：</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开户银行：</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开户银行：</w:t>
            </w:r>
            <w:r>
              <w:rPr>
                <w:rFonts w:ascii="宋体" w:hAnsi="宋体"/>
                <w:spacing w:val="-6"/>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2"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帐号：</w:t>
            </w:r>
          </w:p>
        </w:tc>
        <w:tc>
          <w:tcPr>
            <w:tcW w:w="4533"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合同签订地点：浙江省杭州市滨江滨文路</w:t>
            </w:r>
            <w:r>
              <w:rPr>
                <w:rFonts w:ascii="宋体" w:hAnsi="宋体"/>
                <w:spacing w:val="-6"/>
                <w:sz w:val="21"/>
                <w:szCs w:val="21"/>
              </w:rPr>
              <w:t>548</w:t>
            </w:r>
            <w:r>
              <w:rPr>
                <w:rFonts w:hint="eastAsia" w:ascii="宋体" w:hAnsi="宋体"/>
                <w:spacing w:val="-6"/>
                <w:sz w:val="21"/>
                <w:szCs w:val="21"/>
              </w:rPr>
              <w:t>号</w:t>
            </w:r>
            <w:r>
              <w:rPr>
                <w:rFonts w:ascii="宋体" w:hAnsi="宋体"/>
                <w:spacing w:val="-6"/>
                <w:sz w:val="21"/>
                <w:szCs w:val="21"/>
              </w:rPr>
              <w:t xml:space="preserve">       </w:t>
            </w:r>
            <w:r>
              <w:rPr>
                <w:rFonts w:hint="eastAsia" w:ascii="宋体" w:hAnsi="宋体"/>
                <w:spacing w:val="-6"/>
                <w:sz w:val="21"/>
                <w:szCs w:val="21"/>
              </w:rPr>
              <w:t>签订时间：</w:t>
            </w:r>
            <w:r>
              <w:rPr>
                <w:rFonts w:ascii="宋体" w:hAnsi="宋体"/>
                <w:spacing w:val="-6"/>
                <w:sz w:val="21"/>
                <w:szCs w:val="21"/>
                <w:u w:val="single"/>
              </w:rPr>
              <w:t xml:space="preserve"> 2020</w:t>
            </w:r>
            <w:r>
              <w:rPr>
                <w:rFonts w:hint="eastAsia" w:ascii="宋体" w:hAnsi="宋体"/>
                <w:spacing w:val="-6"/>
                <w:sz w:val="21"/>
                <w:szCs w:val="21"/>
              </w:rPr>
              <w:t>年</w:t>
            </w:r>
            <w:r>
              <w:rPr>
                <w:rFonts w:ascii="宋体" w:hAnsi="宋体"/>
                <w:spacing w:val="-6"/>
                <w:sz w:val="21"/>
                <w:szCs w:val="21"/>
                <w:u w:val="single"/>
              </w:rPr>
              <w:t xml:space="preserve">   </w:t>
            </w:r>
            <w:r>
              <w:rPr>
                <w:rFonts w:ascii="宋体" w:hAnsi="宋体"/>
                <w:spacing w:val="-6"/>
                <w:sz w:val="21"/>
                <w:szCs w:val="21"/>
              </w:rPr>
              <w:t xml:space="preserve"> </w:t>
            </w:r>
            <w:r>
              <w:rPr>
                <w:rFonts w:hint="eastAsia" w:ascii="宋体" w:hAnsi="宋体"/>
                <w:spacing w:val="-6"/>
                <w:sz w:val="21"/>
                <w:szCs w:val="21"/>
              </w:rPr>
              <w:t>月</w:t>
            </w:r>
            <w:r>
              <w:rPr>
                <w:rFonts w:ascii="宋体" w:hAnsi="宋体"/>
                <w:spacing w:val="-6"/>
                <w:sz w:val="21"/>
                <w:szCs w:val="21"/>
                <w:u w:val="single"/>
              </w:rPr>
              <w:t xml:space="preserve">    </w:t>
            </w:r>
            <w:r>
              <w:rPr>
                <w:rFonts w:hint="eastAsia" w:ascii="宋体" w:hAnsi="宋体"/>
                <w:spacing w:val="-6"/>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spacing w:val="-6"/>
                <w:sz w:val="21"/>
                <w:szCs w:val="21"/>
              </w:rPr>
            </w:pPr>
            <w:r>
              <w:rPr>
                <w:rFonts w:hint="eastAsia" w:ascii="宋体" w:hAnsi="宋体"/>
                <w:spacing w:val="-6"/>
                <w:sz w:val="21"/>
                <w:szCs w:val="21"/>
              </w:rPr>
              <w:t>合同鉴证方（公章）：</w:t>
            </w:r>
            <w:r>
              <w:rPr>
                <w:rFonts w:ascii="宋体" w:hAnsi="宋体"/>
                <w:b/>
                <w:spacing w:val="-6"/>
                <w:sz w:val="21"/>
                <w:szCs w:val="21"/>
              </w:rPr>
              <w:t xml:space="preserve"> </w:t>
            </w:r>
            <w:r>
              <w:rPr>
                <w:rFonts w:hint="eastAsia" w:ascii="宋体" w:hAnsi="宋体"/>
                <w:b/>
                <w:spacing w:val="-6"/>
                <w:sz w:val="21"/>
                <w:szCs w:val="21"/>
              </w:rPr>
              <w:t>浙江建友工程咨询有限公司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地址：</w:t>
            </w:r>
            <w:r>
              <w:rPr>
                <w:rFonts w:ascii="宋体" w:hAnsi="宋体"/>
                <w:spacing w:val="-6"/>
                <w:sz w:val="21"/>
                <w:szCs w:val="21"/>
              </w:rPr>
              <w:t xml:space="preserve"> </w:t>
            </w:r>
            <w:r>
              <w:rPr>
                <w:rFonts w:hint="eastAsia" w:ascii="宋体" w:hAnsi="宋体"/>
                <w:sz w:val="21"/>
                <w:szCs w:val="21"/>
              </w:rPr>
              <w:t>杭州市西湖区振华路298号西港发展中心7幢7楼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ascii="宋体" w:hAnsi="宋体"/>
                <w:spacing w:val="-6"/>
                <w:sz w:val="21"/>
                <w:szCs w:val="21"/>
              </w:rPr>
            </w:pPr>
            <w:r>
              <w:rPr>
                <w:rFonts w:hint="eastAsia" w:ascii="宋体" w:hAnsi="宋体"/>
                <w:spacing w:val="-6"/>
                <w:sz w:val="21"/>
                <w:szCs w:val="21"/>
              </w:rPr>
              <w:t>代表人：</w:t>
            </w:r>
          </w:p>
          <w:p>
            <w:pPr>
              <w:spacing w:line="288" w:lineRule="auto"/>
              <w:jc w:val="left"/>
              <w:rPr>
                <w:rFonts w:ascii="宋体" w:hAnsi="宋体"/>
                <w:spacing w:val="-6"/>
                <w:sz w:val="21"/>
                <w:szCs w:val="21"/>
              </w:rPr>
            </w:pPr>
            <w:r>
              <w:rPr>
                <w:rFonts w:ascii="宋体" w:hAnsi="宋体"/>
                <w:spacing w:val="-6"/>
                <w:sz w:val="21"/>
                <w:szCs w:val="21"/>
              </w:rPr>
              <w:t>(</w:t>
            </w:r>
            <w:r>
              <w:rPr>
                <w:rFonts w:hint="eastAsia" w:ascii="宋体"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ascii="宋体" w:hAnsi="宋体"/>
                <w:spacing w:val="-6"/>
                <w:sz w:val="21"/>
                <w:szCs w:val="21"/>
              </w:rPr>
            </w:pPr>
            <w:r>
              <w:rPr>
                <w:rFonts w:hint="eastAsia" w:ascii="宋体" w:hAnsi="宋体"/>
                <w:spacing w:val="-6"/>
                <w:sz w:val="21"/>
                <w:szCs w:val="21"/>
              </w:rPr>
              <w:t>电话：</w:t>
            </w:r>
            <w:r>
              <w:rPr>
                <w:rFonts w:ascii="宋体" w:hAnsi="宋体"/>
                <w:spacing w:val="-6"/>
                <w:sz w:val="21"/>
                <w:szCs w:val="21"/>
              </w:rPr>
              <w:t xml:space="preserve">                                           </w:t>
            </w:r>
            <w:r>
              <w:rPr>
                <w:rFonts w:hint="eastAsia" w:ascii="宋体" w:hAnsi="宋体"/>
                <w:spacing w:val="-6"/>
                <w:sz w:val="21"/>
                <w:szCs w:val="21"/>
              </w:rPr>
              <w:t>鉴证时间：</w:t>
            </w:r>
            <w:r>
              <w:rPr>
                <w:rFonts w:ascii="宋体" w:hAnsi="宋体"/>
                <w:spacing w:val="-6"/>
                <w:sz w:val="21"/>
                <w:szCs w:val="21"/>
              </w:rPr>
              <w:t xml:space="preserve">        </w:t>
            </w:r>
            <w:r>
              <w:rPr>
                <w:rFonts w:ascii="宋体" w:hAnsi="宋体"/>
                <w:spacing w:val="-6"/>
                <w:sz w:val="21"/>
                <w:szCs w:val="21"/>
                <w:u w:val="single"/>
              </w:rPr>
              <w:t xml:space="preserve">  2020       </w:t>
            </w:r>
            <w:r>
              <w:rPr>
                <w:rFonts w:hint="eastAsia" w:ascii="宋体" w:hAnsi="宋体"/>
                <w:spacing w:val="-6"/>
                <w:sz w:val="21"/>
                <w:szCs w:val="21"/>
              </w:rPr>
              <w:t>年</w:t>
            </w:r>
            <w:r>
              <w:rPr>
                <w:rFonts w:ascii="宋体" w:hAnsi="宋体"/>
                <w:spacing w:val="-6"/>
                <w:sz w:val="21"/>
                <w:szCs w:val="21"/>
              </w:rPr>
              <w:t xml:space="preserve"> </w:t>
            </w:r>
            <w:r>
              <w:rPr>
                <w:rFonts w:ascii="宋体" w:hAnsi="宋体"/>
                <w:spacing w:val="-6"/>
                <w:sz w:val="21"/>
                <w:szCs w:val="21"/>
                <w:u w:val="single"/>
              </w:rPr>
              <w:t xml:space="preserve">      </w:t>
            </w:r>
            <w:r>
              <w:rPr>
                <w:rFonts w:hint="eastAsia" w:ascii="宋体" w:hAnsi="宋体"/>
                <w:spacing w:val="-6"/>
                <w:sz w:val="21"/>
                <w:szCs w:val="21"/>
              </w:rPr>
              <w:t>月</w:t>
            </w:r>
            <w:r>
              <w:rPr>
                <w:rFonts w:ascii="宋体" w:hAnsi="宋体"/>
                <w:spacing w:val="-6"/>
                <w:sz w:val="21"/>
                <w:szCs w:val="21"/>
                <w:u w:val="single"/>
              </w:rPr>
              <w:t xml:space="preserve">    </w:t>
            </w:r>
            <w:r>
              <w:rPr>
                <w:rFonts w:hint="eastAsia" w:ascii="宋体" w:hAnsi="宋体"/>
                <w:spacing w:val="-6"/>
                <w:sz w:val="21"/>
                <w:szCs w:val="21"/>
              </w:rPr>
              <w:t>日</w:t>
            </w:r>
          </w:p>
        </w:tc>
      </w:tr>
    </w:tbl>
    <w:p>
      <w:pPr>
        <w:pStyle w:val="5"/>
        <w:spacing w:before="0" w:beforeLines="0" w:after="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响应文件</w:t>
      </w:r>
      <w:r>
        <w:rPr>
          <w:rFonts w:hAnsi="宋体"/>
          <w:b/>
          <w:spacing w:val="-6"/>
          <w:sz w:val="32"/>
          <w:szCs w:val="32"/>
        </w:rPr>
        <w:t>格式</w:t>
      </w:r>
    </w:p>
    <w:p>
      <w:pPr>
        <w:spacing w:line="360" w:lineRule="auto"/>
        <w:rPr>
          <w:rFonts w:hint="eastAsia" w:ascii="宋体" w:hAnsi="宋体"/>
          <w:b/>
          <w:bCs/>
          <w:spacing w:val="-6"/>
          <w:sz w:val="24"/>
        </w:rPr>
      </w:pPr>
    </w:p>
    <w:p>
      <w:pPr>
        <w:pStyle w:val="5"/>
        <w:spacing w:before="0" w:beforeLines="0" w:after="0" w:afterLines="0" w:line="360" w:lineRule="auto"/>
        <w:ind w:firstLine="398" w:firstLineChars="200"/>
        <w:rPr>
          <w:rFonts w:hint="eastAsia" w:hAnsi="宋体"/>
          <w:b/>
          <w:bCs/>
          <w:spacing w:val="-6"/>
          <w:sz w:val="21"/>
          <w:szCs w:val="21"/>
        </w:rPr>
      </w:pPr>
      <w:r>
        <w:rPr>
          <w:rFonts w:hint="eastAsia" w:hAnsi="宋体"/>
          <w:b/>
          <w:bCs/>
          <w:spacing w:val="-6"/>
          <w:sz w:val="21"/>
          <w:szCs w:val="21"/>
        </w:rPr>
        <w:t>响应文件的编制应按照本项目：“第三章  供应商须知”</w:t>
      </w:r>
      <w:r>
        <w:rPr>
          <w:rFonts w:hAnsi="宋体"/>
          <w:b/>
          <w:spacing w:val="-6"/>
          <w:sz w:val="21"/>
          <w:szCs w:val="21"/>
        </w:rPr>
        <w:t>三</w:t>
      </w:r>
      <w:r>
        <w:rPr>
          <w:rFonts w:hint="eastAsia" w:hAnsi="宋体"/>
          <w:b/>
          <w:spacing w:val="-6"/>
          <w:sz w:val="21"/>
          <w:szCs w:val="21"/>
        </w:rPr>
        <w:t>、响应文件</w:t>
      </w:r>
      <w:r>
        <w:rPr>
          <w:rFonts w:hAnsi="宋体"/>
          <w:b/>
          <w:spacing w:val="-6"/>
          <w:sz w:val="21"/>
          <w:szCs w:val="21"/>
        </w:rPr>
        <w:t>的编制</w:t>
      </w:r>
      <w:r>
        <w:rPr>
          <w:rFonts w:hint="eastAsia" w:hAnsi="宋体"/>
          <w:b/>
          <w:spacing w:val="-6"/>
          <w:sz w:val="21"/>
          <w:szCs w:val="21"/>
        </w:rPr>
        <w:t>的要求编制。</w:t>
      </w:r>
    </w:p>
    <w:p>
      <w:pPr>
        <w:spacing w:line="360" w:lineRule="auto"/>
        <w:rPr>
          <w:rFonts w:hint="eastAsia" w:ascii="宋体" w:hAnsi="宋体"/>
          <w:b/>
          <w:bCs/>
          <w:spacing w:val="-6"/>
          <w:sz w:val="24"/>
        </w:rPr>
      </w:pPr>
    </w:p>
    <w:p>
      <w:pPr>
        <w:spacing w:line="360" w:lineRule="auto"/>
        <w:rPr>
          <w:rFonts w:hint="eastAsia" w:ascii="宋体" w:hAnsi="宋体"/>
          <w:b/>
          <w:bCs/>
          <w:spacing w:val="-6"/>
          <w:sz w:val="24"/>
        </w:rPr>
      </w:pPr>
    </w:p>
    <w:p>
      <w:pPr>
        <w:spacing w:line="360" w:lineRule="auto"/>
        <w:rPr>
          <w:rFonts w:hint="eastAsia" w:ascii="宋体" w:hAnsi="宋体"/>
          <w:b/>
          <w:bCs/>
          <w:spacing w:val="-6"/>
          <w:sz w:val="24"/>
        </w:rPr>
      </w:pPr>
    </w:p>
    <w:p>
      <w:pPr>
        <w:spacing w:line="360" w:lineRule="auto"/>
        <w:rPr>
          <w:rFonts w:hint="eastAsia" w:ascii="宋体" w:hAnsi="宋体"/>
          <w:spacing w:val="-6"/>
          <w:sz w:val="24"/>
        </w:rPr>
      </w:pPr>
      <w:r>
        <w:rPr>
          <w:rFonts w:ascii="宋体" w:hAnsi="宋体"/>
          <w:spacing w:val="-6"/>
          <w:sz w:val="24"/>
        </w:rPr>
        <w:br w:type="page"/>
      </w:r>
      <w:r>
        <w:rPr>
          <w:rFonts w:hint="eastAsia" w:ascii="宋体" w:hAnsi="宋体"/>
          <w:spacing w:val="-6"/>
          <w:sz w:val="24"/>
        </w:rPr>
        <w:t>封面</w:t>
      </w:r>
    </w:p>
    <w:p>
      <w:pPr>
        <w:spacing w:line="360" w:lineRule="auto"/>
        <w:rPr>
          <w:rFonts w:hint="eastAsia" w:ascii="宋体" w:hAnsi="宋体"/>
          <w:spacing w:val="-6"/>
          <w:sz w:val="24"/>
        </w:rPr>
      </w:pPr>
    </w:p>
    <w:p>
      <w:pPr>
        <w:spacing w:line="360" w:lineRule="auto"/>
        <w:jc w:val="center"/>
        <w:rPr>
          <w:rFonts w:hint="eastAsia"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（供应商名称）</w:t>
      </w:r>
    </w:p>
    <w:p>
      <w:pPr>
        <w:spacing w:line="360" w:lineRule="auto"/>
        <w:jc w:val="center"/>
        <w:rPr>
          <w:rFonts w:hint="eastAsia" w:ascii="宋体" w:hAnsi="宋体"/>
          <w:b/>
          <w:bCs/>
          <w:spacing w:val="-6"/>
          <w:sz w:val="24"/>
        </w:rPr>
      </w:pPr>
      <w:r>
        <w:rPr>
          <w:rFonts w:hint="eastAsia" w:ascii="宋体" w:hAnsi="宋体"/>
          <w:b/>
          <w:bCs/>
          <w:spacing w:val="-6"/>
          <w:sz w:val="24"/>
        </w:rPr>
        <w:t>报价文件</w:t>
      </w:r>
    </w:p>
    <w:p>
      <w:pPr>
        <w:spacing w:line="360" w:lineRule="auto"/>
        <w:rPr>
          <w:rFonts w:hint="eastAsia" w:ascii="宋体" w:hAnsi="宋体"/>
          <w:bCs/>
          <w:spacing w:val="-6"/>
          <w:sz w:val="24"/>
        </w:rPr>
      </w:pPr>
    </w:p>
    <w:p>
      <w:pPr>
        <w:spacing w:line="360" w:lineRule="auto"/>
        <w:rPr>
          <w:rFonts w:hint="eastAsia" w:ascii="宋体" w:hAnsi="宋体"/>
          <w:bCs/>
          <w:spacing w:val="-6"/>
          <w:sz w:val="24"/>
        </w:rPr>
      </w:pPr>
      <w:r>
        <w:rPr>
          <w:rFonts w:hint="eastAsia" w:ascii="宋体" w:hAnsi="宋体"/>
          <w:bCs/>
          <w:spacing w:val="-6"/>
          <w:sz w:val="24"/>
        </w:rPr>
        <w:t>采购人：浙江财经大学</w:t>
      </w:r>
    </w:p>
    <w:p>
      <w:pPr>
        <w:spacing w:line="360" w:lineRule="auto"/>
        <w:rPr>
          <w:rFonts w:hint="eastAsia" w:ascii="宋体" w:hAnsi="宋体"/>
          <w:bCs/>
          <w:spacing w:val="-6"/>
          <w:sz w:val="24"/>
        </w:rPr>
      </w:pPr>
      <w:r>
        <w:rPr>
          <w:rFonts w:hint="eastAsia" w:ascii="宋体" w:hAnsi="宋体"/>
          <w:bCs/>
          <w:spacing w:val="-6"/>
          <w:sz w:val="24"/>
        </w:rPr>
        <w:t>项目名称：财政学（财政管理与政府预算）决策仿真系统及配套教具</w:t>
      </w:r>
    </w:p>
    <w:p>
      <w:pPr>
        <w:spacing w:line="360" w:lineRule="auto"/>
        <w:rPr>
          <w:rFonts w:hint="eastAsia" w:ascii="宋体" w:hAnsi="宋体"/>
          <w:bCs/>
          <w:spacing w:val="-6"/>
          <w:sz w:val="24"/>
        </w:rPr>
      </w:pPr>
      <w:r>
        <w:rPr>
          <w:rFonts w:hint="eastAsia" w:ascii="宋体" w:hAnsi="宋体"/>
          <w:bCs/>
          <w:spacing w:val="-6"/>
          <w:sz w:val="24"/>
        </w:rPr>
        <w:t>项目编号：ZJJY-20200929-01</w:t>
      </w:r>
    </w:p>
    <w:p>
      <w:pPr>
        <w:spacing w:line="360" w:lineRule="auto"/>
        <w:rPr>
          <w:rFonts w:hint="eastAsia" w:ascii="宋体" w:hAnsi="宋体"/>
          <w:bCs/>
          <w:spacing w:val="-6"/>
          <w:sz w:val="24"/>
        </w:rPr>
      </w:pPr>
      <w:r>
        <w:rPr>
          <w:rFonts w:hint="eastAsia" w:ascii="宋体" w:hAnsi="宋体"/>
          <w:bCs/>
          <w:spacing w:val="-6"/>
          <w:sz w:val="24"/>
        </w:rPr>
        <w:t>供应商名称（盖章）：</w:t>
      </w:r>
    </w:p>
    <w:p>
      <w:pPr>
        <w:spacing w:line="360" w:lineRule="auto"/>
        <w:rPr>
          <w:rFonts w:hint="eastAsia" w:ascii="宋体" w:hAnsi="宋体"/>
          <w:bCs/>
          <w:spacing w:val="-6"/>
          <w:sz w:val="24"/>
        </w:rPr>
      </w:pPr>
      <w:r>
        <w:rPr>
          <w:rFonts w:hint="eastAsia" w:ascii="宋体" w:hAnsi="宋体"/>
          <w:bCs/>
          <w:spacing w:val="-6"/>
          <w:sz w:val="24"/>
        </w:rPr>
        <w:t>供应商地址：</w:t>
      </w:r>
    </w:p>
    <w:p>
      <w:pPr>
        <w:spacing w:line="360" w:lineRule="auto"/>
        <w:rPr>
          <w:rFonts w:hint="eastAsia" w:ascii="宋体" w:hAnsi="宋体"/>
          <w:bCs/>
          <w:spacing w:val="-6"/>
          <w:sz w:val="24"/>
        </w:rPr>
      </w:pPr>
    </w:p>
    <w:p>
      <w:pPr>
        <w:spacing w:line="360" w:lineRule="auto"/>
        <w:rPr>
          <w:rFonts w:hint="eastAsia" w:ascii="宋体" w:hAnsi="宋体"/>
          <w:bCs/>
          <w:spacing w:val="-6"/>
          <w:sz w:val="24"/>
        </w:rPr>
      </w:pPr>
      <w:r>
        <w:rPr>
          <w:rFonts w:hint="eastAsia" w:ascii="宋体" w:hAnsi="宋体"/>
          <w:bCs/>
          <w:spacing w:val="-6"/>
          <w:sz w:val="24"/>
        </w:rPr>
        <w:t>供应商授权代表签字：</w:t>
      </w:r>
    </w:p>
    <w:p>
      <w:pPr>
        <w:spacing w:line="360" w:lineRule="auto"/>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 xml:space="preserve"> 年  月  日</w:t>
      </w:r>
    </w:p>
    <w:p>
      <w:pPr>
        <w:spacing w:line="360" w:lineRule="auto"/>
        <w:rPr>
          <w:rFonts w:ascii="宋体" w:hAnsi="宋体"/>
          <w:spacing w:val="-6"/>
          <w:sz w:val="21"/>
          <w:szCs w:val="21"/>
        </w:rPr>
      </w:pPr>
      <w:r>
        <w:rPr>
          <w:rFonts w:ascii="宋体" w:hAnsi="宋体"/>
          <w:spacing w:val="-6"/>
          <w:sz w:val="21"/>
          <w:szCs w:val="21"/>
        </w:rPr>
        <w:t xml:space="preserve"> </w:t>
      </w:r>
    </w:p>
    <w:p>
      <w:pPr>
        <w:spacing w:line="360" w:lineRule="auto"/>
        <w:jc w:val="center"/>
        <w:rPr>
          <w:rFonts w:hint="eastAsia" w:ascii="宋体" w:hAnsi="宋体"/>
          <w:bCs/>
          <w:spacing w:val="-6"/>
          <w:sz w:val="24"/>
        </w:rPr>
      </w:pPr>
    </w:p>
    <w:p>
      <w:pPr>
        <w:spacing w:line="360" w:lineRule="auto"/>
        <w:jc w:val="center"/>
        <w:outlineLvl w:val="1"/>
        <w:rPr>
          <w:rFonts w:hint="eastAsia" w:ascii="宋体" w:hAnsi="宋体"/>
          <w:b/>
          <w:spacing w:val="-6"/>
          <w:sz w:val="52"/>
          <w:szCs w:val="52"/>
        </w:rPr>
      </w:pPr>
      <w:r>
        <w:rPr>
          <w:rFonts w:ascii="宋体" w:hAnsi="宋体"/>
          <w:bCs/>
          <w:spacing w:val="-6"/>
          <w:sz w:val="24"/>
        </w:rPr>
        <w:br w:type="page"/>
      </w:r>
      <w:r>
        <w:rPr>
          <w:rFonts w:hint="eastAsia" w:ascii="宋体" w:hAnsi="宋体"/>
          <w:b/>
          <w:spacing w:val="-6"/>
          <w:sz w:val="52"/>
          <w:szCs w:val="52"/>
        </w:rPr>
        <w:t>报价文件</w:t>
      </w:r>
    </w:p>
    <w:p>
      <w:pPr>
        <w:spacing w:line="360" w:lineRule="auto"/>
        <w:jc w:val="center"/>
        <w:outlineLvl w:val="2"/>
        <w:rPr>
          <w:rFonts w:hint="eastAsia" w:ascii="宋体" w:hAnsi="宋体"/>
          <w:b/>
          <w:spacing w:val="-6"/>
          <w:sz w:val="24"/>
        </w:rPr>
      </w:pPr>
      <w:r>
        <w:rPr>
          <w:rFonts w:hint="eastAsia" w:ascii="宋体" w:hAnsi="宋体"/>
          <w:b/>
          <w:spacing w:val="-6"/>
          <w:sz w:val="24"/>
        </w:rPr>
        <w:t>初次报价一览表</w:t>
      </w:r>
    </w:p>
    <w:p>
      <w:pPr>
        <w:spacing w:line="360" w:lineRule="auto"/>
        <w:rPr>
          <w:rFonts w:hint="eastAsia" w:ascii="宋体" w:hAnsi="宋体"/>
          <w:spacing w:val="-6"/>
          <w:sz w:val="24"/>
        </w:rPr>
      </w:pPr>
      <w:r>
        <w:rPr>
          <w:rFonts w:hint="eastAsia" w:ascii="宋体" w:hAnsi="宋体"/>
          <w:spacing w:val="-6"/>
          <w:sz w:val="24"/>
        </w:rPr>
        <w:t>采购人：浙江财经大学</w:t>
      </w:r>
    </w:p>
    <w:p>
      <w:pPr>
        <w:spacing w:line="360" w:lineRule="auto"/>
        <w:rPr>
          <w:rFonts w:hint="eastAsia" w:ascii="宋体" w:hAnsi="宋体"/>
          <w:spacing w:val="-6"/>
          <w:sz w:val="24"/>
        </w:rPr>
      </w:pPr>
      <w:r>
        <w:rPr>
          <w:rFonts w:hint="eastAsia" w:ascii="宋体" w:hAnsi="宋体"/>
          <w:spacing w:val="-6"/>
          <w:sz w:val="24"/>
        </w:rPr>
        <w:t>项目名称：财政学（财政管理与政府预算）决策仿真系统及配套教具</w:t>
      </w:r>
    </w:p>
    <w:p>
      <w:pPr>
        <w:spacing w:line="360" w:lineRule="auto"/>
        <w:rPr>
          <w:rFonts w:hint="eastAsia" w:ascii="宋体" w:hAnsi="宋体"/>
          <w:spacing w:val="-6"/>
          <w:sz w:val="24"/>
        </w:rPr>
      </w:pPr>
      <w:r>
        <w:rPr>
          <w:rFonts w:hint="eastAsia" w:ascii="宋体" w:hAnsi="宋体"/>
          <w:spacing w:val="-6"/>
          <w:sz w:val="24"/>
        </w:rPr>
        <w:t>项目编号：ZJJY-20200929-01</w:t>
      </w:r>
    </w:p>
    <w:p>
      <w:pPr>
        <w:spacing w:line="360" w:lineRule="auto"/>
        <w:rPr>
          <w:rFonts w:hint="eastAsia" w:ascii="宋体" w:hAnsi="宋体"/>
          <w:spacing w:val="-6"/>
          <w:sz w:val="24"/>
        </w:rPr>
      </w:pPr>
      <w:r>
        <w:rPr>
          <w:rFonts w:hint="eastAsia" w:ascii="宋体" w:hAnsi="宋体"/>
          <w:spacing w:val="-6"/>
          <w:sz w:val="24"/>
        </w:rPr>
        <w:t>供应商名称：</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pacing w:val="-6"/>
                <w:sz w:val="24"/>
                <w:u w:val="single"/>
              </w:rPr>
            </w:pPr>
            <w:r>
              <w:rPr>
                <w:rFonts w:hint="eastAsia" w:ascii="宋体" w:hAnsi="宋体"/>
                <w:b/>
                <w:spacing w:val="-6"/>
                <w:sz w:val="24"/>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spacing w:val="-6"/>
                <w:sz w:val="24"/>
              </w:rPr>
            </w:pPr>
          </w:p>
          <w:p>
            <w:pPr>
              <w:spacing w:line="360" w:lineRule="auto"/>
              <w:rPr>
                <w:rFonts w:hint="eastAsia" w:ascii="宋体" w:hAnsi="宋体"/>
                <w:spacing w:val="-6"/>
                <w:sz w:val="24"/>
                <w:u w:val="single"/>
              </w:rPr>
            </w:pPr>
            <w:r>
              <w:rPr>
                <w:rFonts w:hint="eastAsia" w:ascii="宋体" w:hAnsi="宋体"/>
                <w:spacing w:val="-6"/>
                <w:sz w:val="24"/>
              </w:rPr>
              <w:t>金额大写：</w:t>
            </w:r>
            <w:r>
              <w:rPr>
                <w:rFonts w:hint="eastAsia" w:ascii="宋体" w:hAnsi="宋体"/>
                <w:spacing w:val="-6"/>
                <w:sz w:val="24"/>
                <w:u w:val="single"/>
              </w:rPr>
              <w:t xml:space="preserve">                                          </w:t>
            </w:r>
            <w:r>
              <w:rPr>
                <w:rFonts w:hint="eastAsia" w:ascii="宋体" w:hAnsi="宋体"/>
                <w:spacing w:val="-6"/>
                <w:sz w:val="24"/>
              </w:rPr>
              <w:t>，小写：</w:t>
            </w:r>
            <w:r>
              <w:rPr>
                <w:rFonts w:hint="eastAsia" w:ascii="宋体" w:hAnsi="宋体"/>
                <w:spacing w:val="-6"/>
                <w:sz w:val="24"/>
                <w:u w:val="single"/>
              </w:rPr>
              <w:t xml:space="preserve">            </w:t>
            </w:r>
          </w:p>
          <w:p>
            <w:pPr>
              <w:spacing w:line="360" w:lineRule="auto"/>
              <w:rPr>
                <w:rFonts w:hint="eastAsia" w:ascii="宋体" w:hAnsi="宋体"/>
                <w:spacing w:val="-6"/>
                <w:sz w:val="24"/>
                <w:u w:val="single"/>
              </w:rPr>
            </w:pPr>
          </w:p>
          <w:p>
            <w:pPr>
              <w:spacing w:line="360" w:lineRule="auto"/>
              <w:rPr>
                <w:rFonts w:hint="eastAsia" w:ascii="宋体" w:hAnsi="宋体"/>
                <w:b/>
                <w:spacing w:val="-6"/>
                <w:sz w:val="24"/>
              </w:rPr>
            </w:pPr>
            <w:r>
              <w:rPr>
                <w:rFonts w:hint="eastAsia" w:ascii="宋体" w:hAnsi="宋体"/>
                <w:spacing w:val="-6"/>
                <w:sz w:val="24"/>
              </w:rPr>
              <w:t>单位：人民币元</w:t>
            </w:r>
          </w:p>
        </w:tc>
      </w:tr>
    </w:tbl>
    <w:p>
      <w:pPr>
        <w:spacing w:line="360" w:lineRule="auto"/>
        <w:jc w:val="left"/>
        <w:rPr>
          <w:rFonts w:hint="eastAsia" w:ascii="宋体" w:hAnsi="宋体"/>
          <w:spacing w:val="-6"/>
          <w:sz w:val="24"/>
        </w:rPr>
      </w:pPr>
    </w:p>
    <w:p>
      <w:pPr>
        <w:spacing w:line="360" w:lineRule="auto"/>
        <w:jc w:val="left"/>
        <w:rPr>
          <w:rFonts w:hint="eastAsia" w:ascii="宋体" w:hAnsi="宋体"/>
          <w:b/>
          <w:spacing w:val="-6"/>
          <w:sz w:val="21"/>
          <w:szCs w:val="21"/>
        </w:rPr>
      </w:pPr>
      <w:r>
        <w:rPr>
          <w:rFonts w:hint="eastAsia" w:ascii="宋体" w:hAnsi="宋体"/>
          <w:b/>
          <w:spacing w:val="-6"/>
          <w:sz w:val="21"/>
          <w:szCs w:val="21"/>
        </w:rPr>
        <w:t>说明:</w:t>
      </w:r>
    </w:p>
    <w:p>
      <w:pPr>
        <w:spacing w:line="360" w:lineRule="auto"/>
        <w:jc w:val="left"/>
        <w:rPr>
          <w:rFonts w:hint="eastAsia"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磋商响应总价包括完成所有产品供货及履行所有规定服务所产生的全部费用。</w:t>
      </w:r>
    </w:p>
    <w:p>
      <w:pPr>
        <w:spacing w:line="360" w:lineRule="auto"/>
        <w:jc w:val="left"/>
        <w:rPr>
          <w:rFonts w:hint="eastAsia"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以上报价应与“初次报价明细表”中的“磋商响应总价”相一致。</w:t>
      </w:r>
    </w:p>
    <w:p>
      <w:pPr>
        <w:spacing w:line="360" w:lineRule="auto"/>
        <w:rPr>
          <w:rFonts w:hint="eastAsia"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此表在不改变格式要求的情况下，可自行制作。</w:t>
      </w:r>
    </w:p>
    <w:p>
      <w:pPr>
        <w:spacing w:line="360" w:lineRule="auto"/>
        <w:rPr>
          <w:rFonts w:hint="eastAsia" w:ascii="宋体" w:hAnsi="宋体"/>
          <w:spacing w:val="-6"/>
          <w:sz w:val="24"/>
        </w:rPr>
      </w:pPr>
    </w:p>
    <w:p>
      <w:pPr>
        <w:spacing w:line="360" w:lineRule="auto"/>
        <w:ind w:right="-1089" w:rightChars="-389"/>
        <w:rPr>
          <w:rFonts w:hint="eastAsia" w:ascii="宋体" w:hAnsi="宋体"/>
          <w:spacing w:val="-6"/>
          <w:sz w:val="24"/>
        </w:rPr>
      </w:pPr>
      <w:r>
        <w:rPr>
          <w:rFonts w:hint="eastAsia" w:ascii="宋体" w:hAnsi="宋体"/>
          <w:spacing w:val="-6"/>
          <w:sz w:val="24"/>
        </w:rPr>
        <w:t>供应商名称（盖章）：</w:t>
      </w:r>
    </w:p>
    <w:p>
      <w:pPr>
        <w:spacing w:line="360" w:lineRule="auto"/>
        <w:ind w:right="-1089" w:rightChars="-389"/>
        <w:rPr>
          <w:rFonts w:hint="eastAsia" w:ascii="宋体" w:hAnsi="宋体"/>
          <w:spacing w:val="-6"/>
          <w:sz w:val="24"/>
        </w:rPr>
      </w:pPr>
      <w:r>
        <w:rPr>
          <w:rFonts w:hint="eastAsia" w:ascii="宋体" w:hAnsi="宋体"/>
          <w:spacing w:val="-6"/>
          <w:sz w:val="24"/>
        </w:rPr>
        <w:t>供应商授权代表签字：</w:t>
      </w:r>
    </w:p>
    <w:p>
      <w:pPr>
        <w:spacing w:line="360" w:lineRule="auto"/>
        <w:ind w:right="-1089" w:rightChars="-389"/>
        <w:rPr>
          <w:rFonts w:hint="eastAsia"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outlineLvl w:val="2"/>
        <w:rPr>
          <w:rFonts w:ascii="宋体" w:hAnsi="宋体"/>
          <w:b/>
          <w:spacing w:val="-6"/>
          <w:sz w:val="24"/>
        </w:rPr>
      </w:pPr>
      <w:r>
        <w:rPr>
          <w:rFonts w:hAnsi="宋体"/>
          <w:b/>
          <w:spacing w:val="-6"/>
        </w:rPr>
        <w:br w:type="page"/>
      </w:r>
      <w:r>
        <w:rPr>
          <w:rFonts w:hint="eastAsia" w:ascii="宋体" w:hAnsi="宋体"/>
          <w:b/>
          <w:spacing w:val="-6"/>
          <w:sz w:val="24"/>
        </w:rPr>
        <w:t>初次</w:t>
      </w:r>
      <w:r>
        <w:rPr>
          <w:rFonts w:ascii="宋体" w:hAnsi="宋体"/>
          <w:b/>
          <w:spacing w:val="-6"/>
          <w:sz w:val="24"/>
        </w:rPr>
        <w:t>报价明细表</w:t>
      </w:r>
    </w:p>
    <w:p>
      <w:pPr>
        <w:pStyle w:val="5"/>
        <w:spacing w:before="0" w:beforeLines="0" w:after="0" w:afterLines="0" w:line="360" w:lineRule="auto"/>
        <w:ind w:right="342"/>
        <w:jc w:val="right"/>
        <w:rPr>
          <w:rFonts w:hint="eastAsia" w:hAnsi="宋体"/>
          <w:b/>
          <w:spacing w:val="-6"/>
        </w:rPr>
      </w:pPr>
      <w:r>
        <w:rPr>
          <w:rFonts w:hAnsi="宋体"/>
          <w:spacing w:val="-6"/>
        </w:rPr>
        <w:t>金额单位：</w:t>
      </w:r>
      <w:r>
        <w:rPr>
          <w:rFonts w:hint="eastAsia" w:hAnsi="宋体"/>
          <w:spacing w:val="-6"/>
        </w:rPr>
        <w:t>人民币元</w:t>
      </w: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6"/>
        <w:gridCol w:w="851"/>
        <w:gridCol w:w="851"/>
        <w:gridCol w:w="1133"/>
        <w:gridCol w:w="1276"/>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r>
              <w:rPr>
                <w:rFonts w:hint="eastAsia" w:ascii="宋体" w:hAnsi="宋体"/>
                <w:spacing w:val="-6"/>
                <w:sz w:val="24"/>
              </w:rPr>
              <w:t>序号</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r>
              <w:rPr>
                <w:rFonts w:hint="eastAsia" w:ascii="宋体" w:hAnsi="宋体"/>
                <w:spacing w:val="-6"/>
                <w:sz w:val="24"/>
              </w:rPr>
              <w:t>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r>
              <w:rPr>
                <w:rFonts w:hint="eastAsia" w:ascii="宋体" w:hAnsi="宋体"/>
                <w:spacing w:val="-6"/>
                <w:sz w:val="24"/>
              </w:rPr>
              <w:t>数量</w:t>
            </w: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r>
              <w:rPr>
                <w:rFonts w:hint="eastAsia" w:ascii="宋体" w:hAnsi="宋体"/>
                <w:spacing w:val="-6"/>
                <w:sz w:val="24"/>
              </w:rPr>
              <w:t>单位</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r>
              <w:rPr>
                <w:rFonts w:hint="eastAsia" w:ascii="宋体" w:hAnsi="宋体"/>
                <w:spacing w:val="-6"/>
                <w:sz w:val="24"/>
              </w:rPr>
              <w:t>品牌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r>
              <w:rPr>
                <w:rFonts w:ascii="宋体" w:hAnsi="宋体"/>
                <w:spacing w:val="-6"/>
                <w:sz w:val="24"/>
              </w:rPr>
              <w:t>型号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r>
              <w:rPr>
                <w:rFonts w:hint="eastAsia" w:ascii="宋体" w:hAnsi="宋体"/>
                <w:spacing w:val="-6"/>
                <w:sz w:val="24"/>
              </w:rPr>
              <w:t>单价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r>
              <w:rPr>
                <w:rFonts w:hint="eastAsia" w:ascii="宋体" w:hAnsi="宋体"/>
                <w:spacing w:val="-6"/>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spacing w:val="-6"/>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spacing w:val="-6"/>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spacing w:val="-6"/>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spacing w:val="-6"/>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spacing w:val="-6"/>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spacing w:val="-6"/>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spacing w:val="-6"/>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spacing w:val="-6"/>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spacing w:val="-6"/>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ascii="宋体" w:hAnsi="宋体"/>
                <w:spacing w:val="-6"/>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pacing w:line="360" w:lineRule="auto"/>
              <w:jc w:val="center"/>
              <w:rPr>
                <w:rFonts w:hint="eastAsia" w:ascii="宋体" w:hAnsi="宋体"/>
                <w:spacing w:val="-6"/>
                <w:sz w:val="24"/>
              </w:rPr>
            </w:pPr>
          </w:p>
        </w:tc>
      </w:tr>
    </w:tbl>
    <w:p>
      <w:pPr>
        <w:tabs>
          <w:tab w:val="left" w:pos="1418"/>
        </w:tabs>
        <w:spacing w:line="360" w:lineRule="auto"/>
        <w:rPr>
          <w:rFonts w:hint="eastAsia" w:ascii="宋体" w:hAnsi="宋体"/>
          <w:spacing w:val="-6"/>
          <w:sz w:val="24"/>
          <w:u w:val="single"/>
        </w:rPr>
      </w:pPr>
    </w:p>
    <w:p>
      <w:pPr>
        <w:tabs>
          <w:tab w:val="left" w:pos="1418"/>
        </w:tabs>
        <w:spacing w:line="360" w:lineRule="auto"/>
        <w:rPr>
          <w:rFonts w:hint="eastAsia" w:ascii="宋体" w:hAnsi="宋体"/>
          <w:spacing w:val="-6"/>
          <w:sz w:val="24"/>
          <w:u w:val="single"/>
        </w:rPr>
      </w:pPr>
    </w:p>
    <w:p>
      <w:pPr>
        <w:spacing w:line="360" w:lineRule="auto"/>
        <w:ind w:right="-1089" w:rightChars="-389"/>
        <w:rPr>
          <w:rFonts w:hint="eastAsia" w:ascii="宋体" w:hAnsi="宋体"/>
          <w:spacing w:val="-6"/>
          <w:sz w:val="24"/>
        </w:rPr>
      </w:pPr>
      <w:r>
        <w:rPr>
          <w:rFonts w:hint="eastAsia" w:ascii="宋体" w:hAnsi="宋体"/>
          <w:spacing w:val="-6"/>
          <w:sz w:val="24"/>
        </w:rPr>
        <w:t>供应商名称（盖章）：</w:t>
      </w:r>
    </w:p>
    <w:p>
      <w:pPr>
        <w:spacing w:line="360" w:lineRule="auto"/>
        <w:ind w:right="-1089" w:rightChars="-389"/>
        <w:rPr>
          <w:rFonts w:hint="eastAsia" w:ascii="宋体" w:hAnsi="宋体"/>
          <w:spacing w:val="-6"/>
          <w:sz w:val="24"/>
        </w:rPr>
      </w:pPr>
      <w:r>
        <w:rPr>
          <w:rFonts w:hint="eastAsia" w:ascii="宋体" w:hAnsi="宋体"/>
          <w:spacing w:val="-6"/>
          <w:sz w:val="24"/>
        </w:rPr>
        <w:t>供应商授权代表签字：</w:t>
      </w:r>
    </w:p>
    <w:p>
      <w:pPr>
        <w:spacing w:line="360" w:lineRule="auto"/>
        <w:ind w:right="-1089" w:rightChars="-389"/>
        <w:rPr>
          <w:rFonts w:hint="eastAsia"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widowControl/>
        <w:jc w:val="left"/>
        <w:rPr>
          <w:rFonts w:hint="eastAsia" w:ascii="宋体" w:hAnsi="宋体"/>
          <w:spacing w:val="-6"/>
          <w:sz w:val="24"/>
        </w:rPr>
      </w:pPr>
      <w:r>
        <w:rPr>
          <w:rFonts w:hAnsi="宋体"/>
          <w:spacing w:val="-6"/>
        </w:rPr>
        <w:br w:type="page"/>
      </w:r>
    </w:p>
    <w:p>
      <w:pPr>
        <w:spacing w:line="360" w:lineRule="auto"/>
        <w:jc w:val="center"/>
        <w:outlineLvl w:val="2"/>
        <w:rPr>
          <w:rFonts w:ascii="宋体" w:hAnsi="宋体"/>
          <w:b/>
          <w:spacing w:val="-6"/>
          <w:sz w:val="24"/>
        </w:rPr>
      </w:pPr>
      <w:r>
        <w:rPr>
          <w:rFonts w:hint="eastAsia" w:ascii="宋体" w:hAnsi="宋体"/>
          <w:b/>
          <w:spacing w:val="-6"/>
          <w:sz w:val="24"/>
        </w:rPr>
        <w:t>供应商企业类型声明函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w:t>
      </w:r>
      <w:r>
        <w:rPr>
          <w:rFonts w:hint="eastAsia" w:ascii="宋体" w:hAnsi="宋体"/>
          <w:sz w:val="24"/>
        </w:rPr>
        <w:t>2011</w:t>
      </w:r>
      <w:r>
        <w:rPr>
          <w:rFonts w:ascii="宋体" w:hAnsi="宋体"/>
          <w:sz w:val="24"/>
        </w:rPr>
        <w:t>]</w:t>
      </w:r>
      <w:r>
        <w:rPr>
          <w:rFonts w:hint="eastAsia" w:ascii="宋体" w:hAnsi="宋体"/>
          <w:sz w:val="24"/>
        </w:rPr>
        <w:t>181号）的规定，本公司为______（请填写：大型、中型、小型、微型）企业。即，本公司同时满足以下条件：</w:t>
      </w:r>
    </w:p>
    <w:p>
      <w:pPr>
        <w:spacing w:line="360" w:lineRule="auto"/>
        <w:ind w:firstLine="480" w:firstLineChars="200"/>
        <w:rPr>
          <w:rFonts w:ascii="宋体" w:hAnsi="宋体"/>
          <w:sz w:val="24"/>
        </w:rPr>
      </w:pPr>
      <w:r>
        <w:rPr>
          <w:rFonts w:hint="eastAsia" w:ascii="宋体" w:hAnsi="宋体"/>
          <w:sz w:val="24"/>
        </w:rPr>
        <w:t>1.根据《工业和信息化部、国家统计局、国家发展和改革委员会、财政部关于印发中小企业划型标准规定的通知》（工信部联企业[2011]300号）规定的划分标准，本公司为______（请填写：大型、中型、小型、微型）企业。</w:t>
      </w:r>
    </w:p>
    <w:p>
      <w:pPr>
        <w:spacing w:line="360" w:lineRule="auto"/>
        <w:ind w:firstLine="480" w:firstLineChars="200"/>
        <w:rPr>
          <w:rFonts w:ascii="宋体" w:hAnsi="宋体"/>
          <w:b/>
          <w:sz w:val="24"/>
        </w:rPr>
      </w:pPr>
      <w:r>
        <w:rPr>
          <w:rFonts w:ascii="宋体" w:hAnsi="宋体"/>
          <w:sz w:val="24"/>
        </w:rPr>
        <w:t>2.</w:t>
      </w:r>
      <w:r>
        <w:rPr>
          <w:rFonts w:hint="eastAsia" w:ascii="宋体" w:hAnsi="宋体"/>
          <w:sz w:val="24"/>
        </w:rPr>
        <w:t>本公司参加</w:t>
      </w:r>
      <w:r>
        <w:rPr>
          <w:rFonts w:hint="eastAsia" w:ascii="宋体" w:hAnsi="宋体"/>
          <w:bCs/>
          <w:sz w:val="24"/>
        </w:rPr>
        <w:t>浙江财经大学财政学（财政管理与政府预算）决策仿真系统及配套教具</w:t>
      </w:r>
      <w:r>
        <w:rPr>
          <w:rFonts w:hint="eastAsia" w:ascii="宋体" w:hAnsi="宋体"/>
          <w:sz w:val="24"/>
        </w:rPr>
        <w:t>采购活动（按响应形式选择填写）：</w:t>
      </w:r>
    </w:p>
    <w:p>
      <w:pPr>
        <w:spacing w:line="360" w:lineRule="auto"/>
        <w:ind w:firstLine="480" w:firstLineChars="200"/>
        <w:rPr>
          <w:rFonts w:ascii="宋体" w:hAnsi="宋体"/>
          <w:sz w:val="24"/>
        </w:rPr>
      </w:pPr>
      <w:r>
        <w:rPr>
          <w:rFonts w:hint="eastAsia" w:ascii="宋体" w:hAnsi="宋体"/>
          <w:sz w:val="24"/>
        </w:rPr>
        <w:t>（1）□本公司为直接供应商提供本企业制造的货物。</w:t>
      </w:r>
    </w:p>
    <w:p>
      <w:pPr>
        <w:spacing w:line="360" w:lineRule="auto"/>
        <w:ind w:firstLine="480" w:firstLineChars="200"/>
        <w:rPr>
          <w:rFonts w:ascii="宋体" w:hAnsi="宋体"/>
          <w:sz w:val="24"/>
        </w:rPr>
      </w:pPr>
      <w:r>
        <w:rPr>
          <w:rFonts w:hint="eastAsia" w:ascii="宋体" w:hAnsi="宋体"/>
          <w:sz w:val="24"/>
        </w:rPr>
        <w:t>（2）□本公司为代理商，提供其他______（请填写：中型、小型、微型）企业制造的货物。本条所称货物不包括使用大型企业注册商标的货物。</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right="-1089" w:rightChars="-389"/>
        <w:rPr>
          <w:rFonts w:hint="eastAsia" w:ascii="宋体" w:hAnsi="宋体"/>
          <w:spacing w:val="-6"/>
          <w:sz w:val="24"/>
        </w:rPr>
      </w:pPr>
      <w:r>
        <w:rPr>
          <w:rFonts w:hint="eastAsia" w:ascii="宋体" w:hAnsi="宋体"/>
          <w:spacing w:val="-6"/>
          <w:sz w:val="24"/>
        </w:rPr>
        <w:t>供应商名称（盖章）：</w:t>
      </w:r>
    </w:p>
    <w:p>
      <w:pPr>
        <w:spacing w:line="360" w:lineRule="auto"/>
        <w:ind w:right="-1089" w:rightChars="-389"/>
        <w:rPr>
          <w:rFonts w:hint="eastAsia" w:ascii="宋体" w:hAnsi="宋体"/>
          <w:spacing w:val="-6"/>
          <w:sz w:val="24"/>
        </w:rPr>
      </w:pPr>
      <w:r>
        <w:rPr>
          <w:rFonts w:hint="eastAsia" w:ascii="宋体" w:hAnsi="宋体"/>
          <w:spacing w:val="-6"/>
          <w:sz w:val="24"/>
        </w:rPr>
        <w:t>供应商授权代表签字：</w:t>
      </w:r>
    </w:p>
    <w:p>
      <w:pPr>
        <w:spacing w:line="360" w:lineRule="auto"/>
        <w:ind w:right="-1089" w:rightChars="-389"/>
        <w:rPr>
          <w:rFonts w:hint="eastAsia"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outlineLvl w:val="2"/>
        <w:rPr>
          <w:rFonts w:hint="eastAsia" w:ascii="宋体" w:hAnsi="宋体"/>
          <w:b/>
          <w:spacing w:val="-6"/>
          <w:sz w:val="24"/>
        </w:rPr>
      </w:pPr>
      <w:r>
        <w:rPr>
          <w:rFonts w:ascii="宋体" w:hAnsi="宋体"/>
          <w:b/>
          <w:bCs/>
          <w:sz w:val="24"/>
        </w:rPr>
        <w:br w:type="page"/>
      </w:r>
      <w:r>
        <w:rPr>
          <w:rFonts w:hint="eastAsia" w:ascii="宋体" w:hAnsi="宋体"/>
          <w:b/>
          <w:spacing w:val="-6"/>
          <w:sz w:val="24"/>
        </w:rPr>
        <w:t>小微企业资格证明材料（加盖公章）</w:t>
      </w:r>
    </w:p>
    <w:p>
      <w:pPr>
        <w:spacing w:line="360" w:lineRule="auto"/>
        <w:jc w:val="center"/>
        <w:rPr>
          <w:rFonts w:hint="eastAsia" w:ascii="宋体" w:hAnsi="宋体"/>
          <w:b/>
          <w:bCs/>
          <w:sz w:val="21"/>
          <w:szCs w:val="21"/>
        </w:rPr>
      </w:pPr>
      <w:r>
        <w:rPr>
          <w:rFonts w:hint="eastAsia" w:ascii="宋体" w:hAnsi="宋体"/>
          <w:sz w:val="24"/>
        </w:rPr>
        <w:t>供应商在“国家企业信用信息公示系统-小微企业名录”中的网页查询截图或当地中小企业行政主管部门的确认意见</w:t>
      </w:r>
    </w:p>
    <w:p>
      <w:pPr>
        <w:spacing w:line="360" w:lineRule="auto"/>
        <w:rPr>
          <w:rFonts w:hint="eastAsia" w:ascii="宋体" w:hAnsi="宋体"/>
          <w:b/>
          <w:bCs/>
          <w:sz w:val="21"/>
          <w:szCs w:val="21"/>
        </w:rPr>
      </w:pPr>
    </w:p>
    <w:p>
      <w:pPr>
        <w:spacing w:line="360" w:lineRule="auto"/>
        <w:rPr>
          <w:rFonts w:hint="eastAsia" w:ascii="宋体" w:hAnsi="宋体"/>
          <w:b/>
          <w:bCs/>
          <w:sz w:val="21"/>
          <w:szCs w:val="21"/>
        </w:rPr>
      </w:pPr>
    </w:p>
    <w:p>
      <w:pPr>
        <w:spacing w:line="360" w:lineRule="auto"/>
        <w:rPr>
          <w:rFonts w:hint="eastAsia" w:ascii="宋体" w:hAnsi="宋体"/>
          <w:b/>
          <w:bCs/>
          <w:sz w:val="21"/>
          <w:szCs w:val="21"/>
        </w:rPr>
      </w:pPr>
    </w:p>
    <w:p>
      <w:pPr>
        <w:spacing w:line="360" w:lineRule="auto"/>
        <w:rPr>
          <w:rFonts w:hint="eastAsia" w:ascii="宋体" w:hAnsi="宋体"/>
          <w:b/>
          <w:bCs/>
          <w:sz w:val="21"/>
          <w:szCs w:val="21"/>
        </w:rPr>
      </w:pPr>
      <w:r>
        <w:rPr>
          <w:rFonts w:hint="eastAsia" w:ascii="宋体" w:hAnsi="宋体"/>
          <w:b/>
          <w:bCs/>
          <w:sz w:val="21"/>
          <w:szCs w:val="21"/>
        </w:rPr>
        <w:t>说明</w:t>
      </w:r>
      <w:r>
        <w:rPr>
          <w:rFonts w:ascii="宋体" w:hAnsi="宋体"/>
          <w:b/>
          <w:bCs/>
          <w:sz w:val="21"/>
          <w:szCs w:val="21"/>
        </w:rPr>
        <w:t>：</w:t>
      </w:r>
    </w:p>
    <w:p>
      <w:pPr>
        <w:spacing w:line="360" w:lineRule="auto"/>
        <w:jc w:val="left"/>
        <w:rPr>
          <w:rFonts w:ascii="宋体" w:hAnsi="宋体"/>
          <w:b/>
          <w:bCs/>
          <w:sz w:val="21"/>
          <w:szCs w:val="21"/>
        </w:rPr>
      </w:pPr>
      <w:r>
        <w:rPr>
          <w:rFonts w:hint="eastAsia" w:ascii="宋体" w:hAnsi="宋体"/>
          <w:b/>
          <w:bCs/>
          <w:sz w:val="21"/>
          <w:szCs w:val="21"/>
        </w:rPr>
        <w:t>1.磋商小组将依据“供应商企业类型声明函”及小微企业资格证明材料评定供应商的企业类型；</w:t>
      </w:r>
    </w:p>
    <w:p>
      <w:pPr>
        <w:spacing w:line="360" w:lineRule="auto"/>
        <w:jc w:val="left"/>
        <w:rPr>
          <w:rFonts w:hint="eastAsia" w:ascii="宋体" w:hAnsi="宋体"/>
          <w:b/>
          <w:bCs/>
          <w:sz w:val="21"/>
          <w:szCs w:val="21"/>
        </w:rPr>
      </w:pPr>
      <w:r>
        <w:rPr>
          <w:rFonts w:hint="eastAsia" w:ascii="宋体" w:hAnsi="宋体"/>
          <w:b/>
          <w:bCs/>
          <w:sz w:val="21"/>
          <w:szCs w:val="21"/>
        </w:rPr>
        <w:t>2</w:t>
      </w:r>
      <w:r>
        <w:rPr>
          <w:rFonts w:ascii="宋体" w:hAnsi="宋体"/>
          <w:b/>
          <w:bCs/>
          <w:sz w:val="21"/>
          <w:szCs w:val="21"/>
        </w:rPr>
        <w:t>.</w:t>
      </w:r>
      <w:r>
        <w:rPr>
          <w:rFonts w:hint="eastAsia" w:ascii="宋体" w:hAnsi="宋体"/>
          <w:b/>
          <w:bCs/>
          <w:sz w:val="21"/>
          <w:szCs w:val="21"/>
        </w:rPr>
        <w:t>如供应商为代理商，提供其它小微企业制造的货物的，所代理品牌制造商的小微企业资格证明材料也需提供；</w:t>
      </w:r>
    </w:p>
    <w:p>
      <w:pPr>
        <w:spacing w:line="360" w:lineRule="auto"/>
        <w:jc w:val="left"/>
        <w:rPr>
          <w:rFonts w:hint="eastAsia" w:ascii="宋体" w:hAnsi="宋体"/>
          <w:b/>
          <w:bCs/>
          <w:sz w:val="21"/>
          <w:szCs w:val="21"/>
        </w:rPr>
      </w:pPr>
      <w:r>
        <w:rPr>
          <w:rFonts w:hint="eastAsia" w:ascii="宋体" w:hAnsi="宋体"/>
          <w:b/>
          <w:bCs/>
          <w:sz w:val="21"/>
          <w:szCs w:val="21"/>
        </w:rPr>
        <w:t>3.小微企业资格证明材料中认定情形为“中小企业”等无法界定供应商或其代理品牌制造商具体企业类型的均为无效证明材料。</w:t>
      </w:r>
    </w:p>
    <w:p>
      <w:pPr>
        <w:spacing w:line="360" w:lineRule="auto"/>
        <w:rPr>
          <w:rFonts w:ascii="宋体" w:hAnsi="宋体"/>
          <w:b/>
          <w:bCs/>
          <w:sz w:val="21"/>
          <w:szCs w:val="21"/>
        </w:rPr>
      </w:pPr>
    </w:p>
    <w:p>
      <w:pPr>
        <w:spacing w:line="360" w:lineRule="auto"/>
        <w:jc w:val="center"/>
        <w:outlineLvl w:val="2"/>
        <w:rPr>
          <w:rFonts w:ascii="宋体" w:hAnsi="宋体"/>
          <w:b/>
          <w:spacing w:val="-6"/>
          <w:sz w:val="24"/>
        </w:rPr>
      </w:pPr>
      <w:r>
        <w:rPr>
          <w:rFonts w:ascii="宋体" w:hAnsi="宋体"/>
          <w:b/>
          <w:bCs/>
          <w:sz w:val="24"/>
        </w:rPr>
        <w:br w:type="page"/>
      </w:r>
      <w:r>
        <w:rPr>
          <w:rFonts w:hint="eastAsia" w:ascii="宋体" w:hAnsi="宋体"/>
          <w:b/>
          <w:spacing w:val="-6"/>
          <w:sz w:val="24"/>
        </w:rPr>
        <w:t>监狱企业资格证明材料</w:t>
      </w:r>
    </w:p>
    <w:p>
      <w:pPr>
        <w:spacing w:line="360" w:lineRule="auto"/>
        <w:jc w:val="center"/>
        <w:rPr>
          <w:rFonts w:ascii="宋体" w:hAnsi="宋体"/>
          <w:b/>
          <w:bCs/>
          <w:sz w:val="21"/>
          <w:szCs w:val="21"/>
        </w:rPr>
      </w:pPr>
      <w:r>
        <w:rPr>
          <w:rFonts w:hint="eastAsia" w:ascii="宋体" w:hAnsi="宋体"/>
          <w:b/>
          <w:bCs/>
          <w:sz w:val="21"/>
          <w:szCs w:val="21"/>
        </w:rPr>
        <w:t>（省级以上监狱管理局、戒毒管理局（含新疆生产建设兵团）出具的属于监狱企业的证明文件）</w:t>
      </w:r>
    </w:p>
    <w:p>
      <w:pPr>
        <w:spacing w:line="360" w:lineRule="auto"/>
        <w:jc w:val="center"/>
        <w:rPr>
          <w:rFonts w:ascii="宋体" w:hAnsi="宋体"/>
          <w:b/>
          <w:spacing w:val="-6"/>
          <w:sz w:val="52"/>
          <w:szCs w:val="52"/>
        </w:rPr>
      </w:pPr>
    </w:p>
    <w:p>
      <w:pPr>
        <w:spacing w:line="360" w:lineRule="auto"/>
        <w:jc w:val="center"/>
        <w:outlineLvl w:val="2"/>
        <w:rPr>
          <w:rFonts w:ascii="宋体" w:hAnsi="宋体"/>
          <w:b/>
          <w:spacing w:val="-6"/>
          <w:sz w:val="24"/>
        </w:rPr>
      </w:pPr>
      <w:r>
        <w:rPr>
          <w:rFonts w:ascii="宋体" w:hAnsi="宋体"/>
          <w:b/>
          <w:spacing w:val="-6"/>
          <w:sz w:val="52"/>
          <w:szCs w:val="52"/>
        </w:rPr>
        <w:br w:type="page"/>
      </w:r>
      <w:r>
        <w:rPr>
          <w:rFonts w:hint="eastAsia" w:ascii="宋体" w:hAnsi="宋体"/>
          <w:b/>
          <w:spacing w:val="-6"/>
          <w:sz w:val="24"/>
        </w:rPr>
        <w:t>残疾人福利性单位声明函</w:t>
      </w:r>
    </w:p>
    <w:p>
      <w:pPr>
        <w:spacing w:line="360"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[2017]141</w:t>
      </w:r>
      <w:r>
        <w:rPr>
          <w:rFonts w:hint="eastAsia" w:ascii="宋体" w:hAnsi="宋体"/>
          <w:spacing w:val="6"/>
          <w:sz w:val="24"/>
        </w:rPr>
        <w:t>号）的规定，本单位为符合条件的残疾人福利性单位，且本单位参加</w:t>
      </w:r>
      <w:r>
        <w:rPr>
          <w:rFonts w:hint="eastAsia" w:ascii="宋体" w:hAnsi="宋体"/>
          <w:bCs/>
          <w:sz w:val="24"/>
        </w:rPr>
        <w:t>浙江财经大学财政学（财政管理与政府预算）决策仿真系统及配套教具</w:t>
      </w:r>
      <w:r>
        <w:rPr>
          <w:rFonts w:hint="eastAsia" w:ascii="宋体" w:hAnsi="宋体"/>
          <w:spacing w:val="6"/>
          <w:sz w:val="24"/>
        </w:rPr>
        <w:t>项目采购活动提供本单位制造的货物，或者提供其他残疾人福利性单位制造的货物（不包括使用非残疾人福利性单位注册商标的货物）。</w:t>
      </w:r>
    </w:p>
    <w:p>
      <w:pPr>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360" w:lineRule="auto"/>
        <w:rPr>
          <w:rFonts w:hint="eastAsia" w:hAnsi="宋体"/>
          <w:spacing w:val="-6"/>
        </w:rPr>
      </w:pPr>
    </w:p>
    <w:p>
      <w:pPr>
        <w:spacing w:line="360" w:lineRule="auto"/>
        <w:ind w:right="-1089" w:rightChars="-389"/>
        <w:rPr>
          <w:rFonts w:hint="eastAsia" w:ascii="宋体" w:hAnsi="宋体"/>
          <w:spacing w:val="-6"/>
          <w:sz w:val="24"/>
        </w:rPr>
      </w:pPr>
      <w:r>
        <w:rPr>
          <w:rFonts w:hint="eastAsia" w:ascii="宋体" w:hAnsi="宋体"/>
          <w:spacing w:val="-6"/>
          <w:sz w:val="24"/>
        </w:rPr>
        <w:t>供应商名称（盖章）：</w:t>
      </w:r>
    </w:p>
    <w:p>
      <w:pPr>
        <w:spacing w:line="360" w:lineRule="auto"/>
        <w:ind w:right="-1089" w:rightChars="-389"/>
        <w:rPr>
          <w:rFonts w:hint="eastAsia" w:ascii="宋体" w:hAnsi="宋体"/>
          <w:spacing w:val="-6"/>
          <w:sz w:val="24"/>
        </w:rPr>
      </w:pPr>
      <w:r>
        <w:rPr>
          <w:rFonts w:hint="eastAsia" w:ascii="宋体" w:hAnsi="宋体"/>
          <w:spacing w:val="-6"/>
          <w:sz w:val="24"/>
        </w:rPr>
        <w:t>供应商授权代表签字：</w:t>
      </w:r>
    </w:p>
    <w:p>
      <w:pPr>
        <w:spacing w:line="360" w:lineRule="auto"/>
        <w:ind w:right="-1089" w:rightChars="-389"/>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ind w:firstLine="506" w:firstLineChars="200"/>
        <w:jc w:val="left"/>
        <w:rPr>
          <w:rFonts w:hint="eastAsia" w:ascii="宋体" w:hAnsi="宋体"/>
          <w:b/>
          <w:bCs/>
          <w:sz w:val="24"/>
        </w:rPr>
      </w:pPr>
      <w:r>
        <w:rPr>
          <w:rFonts w:hint="eastAsia" w:ascii="宋体" w:hAnsi="宋体"/>
          <w:b/>
          <w:spacing w:val="6"/>
          <w:sz w:val="24"/>
        </w:rPr>
        <w:t>供应商不属于残疾人福利性单位的，无需提供此声明函，如提供所引起的后果由供应商承担。</w:t>
      </w:r>
    </w:p>
    <w:p>
      <w:pPr>
        <w:spacing w:line="360" w:lineRule="auto"/>
        <w:rPr>
          <w:rFonts w:hAnsi="宋体"/>
          <w:spacing w:val="-6"/>
        </w:rPr>
      </w:pPr>
    </w:p>
    <w:p>
      <w:pPr>
        <w:spacing w:line="360" w:lineRule="auto"/>
        <w:rPr>
          <w:rFonts w:ascii="宋体" w:hAnsi="宋体"/>
          <w:b/>
          <w:bCs/>
          <w:sz w:val="21"/>
          <w:szCs w:val="21"/>
        </w:rPr>
      </w:pPr>
      <w:r>
        <w:rPr>
          <w:rFonts w:hint="eastAsia" w:ascii="宋体" w:hAnsi="宋体"/>
          <w:b/>
          <w:bCs/>
          <w:sz w:val="21"/>
          <w:szCs w:val="21"/>
        </w:rPr>
        <w:t>说明</w:t>
      </w:r>
      <w:r>
        <w:rPr>
          <w:rFonts w:ascii="宋体" w:hAnsi="宋体"/>
          <w:b/>
          <w:bCs/>
          <w:sz w:val="21"/>
          <w:szCs w:val="21"/>
        </w:rPr>
        <w:t>：</w:t>
      </w:r>
    </w:p>
    <w:p>
      <w:pPr>
        <w:spacing w:line="360" w:lineRule="auto"/>
        <w:ind w:firstLine="420" w:firstLineChars="200"/>
        <w:jc w:val="left"/>
        <w:rPr>
          <w:rFonts w:hint="eastAsia" w:ascii="宋体" w:hAnsi="宋体"/>
          <w:spacing w:val="6"/>
          <w:sz w:val="21"/>
          <w:szCs w:val="21"/>
        </w:rPr>
      </w:pPr>
      <w:r>
        <w:rPr>
          <w:rFonts w:hint="eastAsia" w:ascii="宋体" w:hAnsi="宋体"/>
          <w:bCs/>
          <w:sz w:val="21"/>
          <w:szCs w:val="21"/>
        </w:rPr>
        <w:t>1、</w:t>
      </w:r>
      <w:r>
        <w:rPr>
          <w:rFonts w:hint="eastAsia" w:ascii="宋体" w:hAnsi="宋体"/>
          <w:spacing w:val="6"/>
          <w:sz w:val="21"/>
          <w:szCs w:val="21"/>
        </w:rPr>
        <w:t>若供应商同时满足以下条件，则属于依法享受政府采购支持政策的残疾人福利性单位，可提供《残疾人福利性单位声明函》，并对声明的真实性负责：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（二）依法与安置的每位残疾人签订了一年以上（含一年）的劳动合同或服务协议；</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hint="eastAsia" w:ascii="宋体" w:hAnsi="宋体"/>
          <w:bCs/>
          <w:sz w:val="21"/>
          <w:szCs w:val="21"/>
        </w:rPr>
      </w:pPr>
      <w:r>
        <w:rPr>
          <w:rFonts w:hint="eastAsia" w:ascii="宋体" w:hAnsi="宋体"/>
          <w:bCs/>
          <w:sz w:val="21"/>
          <w:szCs w:val="21"/>
        </w:rPr>
        <w:t>2、</w:t>
      </w:r>
      <w:r>
        <w:rPr>
          <w:rFonts w:ascii="宋体" w:hAnsi="宋体"/>
          <w:bCs/>
          <w:sz w:val="21"/>
          <w:szCs w:val="21"/>
        </w:rPr>
        <w:t>成交供应商为残疾人福利性单位的，《残疾人福利性单位声明函》随</w:t>
      </w:r>
      <w:r>
        <w:rPr>
          <w:rFonts w:hint="eastAsia" w:ascii="宋体" w:hAnsi="宋体"/>
          <w:bCs/>
          <w:sz w:val="21"/>
          <w:szCs w:val="21"/>
        </w:rPr>
        <w:t>成交</w:t>
      </w:r>
      <w:r>
        <w:rPr>
          <w:rFonts w:ascii="宋体" w:hAnsi="宋体"/>
          <w:bCs/>
          <w:sz w:val="21"/>
          <w:szCs w:val="21"/>
        </w:rPr>
        <w:t>结果同时公告</w:t>
      </w:r>
      <w:r>
        <w:rPr>
          <w:rFonts w:hint="eastAsia" w:ascii="宋体" w:hAnsi="宋体"/>
          <w:bCs/>
          <w:sz w:val="21"/>
          <w:szCs w:val="21"/>
        </w:rPr>
        <w:t>，</w:t>
      </w:r>
      <w:r>
        <w:rPr>
          <w:rFonts w:ascii="宋体" w:hAnsi="宋体"/>
          <w:bCs/>
          <w:sz w:val="21"/>
          <w:szCs w:val="21"/>
        </w:rPr>
        <w:t>接受社会监督</w:t>
      </w:r>
      <w:r>
        <w:rPr>
          <w:rFonts w:hint="eastAsia" w:ascii="宋体" w:hAnsi="宋体"/>
          <w:bCs/>
          <w:sz w:val="21"/>
          <w:szCs w:val="21"/>
        </w:rPr>
        <w:t>。</w:t>
      </w:r>
    </w:p>
    <w:p>
      <w:pPr>
        <w:spacing w:line="360" w:lineRule="auto"/>
        <w:ind w:firstLine="420" w:firstLineChars="200"/>
        <w:rPr>
          <w:rFonts w:hint="eastAsia" w:ascii="宋体" w:hAnsi="宋体"/>
          <w:bCs/>
          <w:sz w:val="21"/>
          <w:szCs w:val="21"/>
        </w:rPr>
      </w:pPr>
    </w:p>
    <w:p>
      <w:pPr>
        <w:spacing w:line="360" w:lineRule="auto"/>
        <w:rPr>
          <w:rFonts w:hint="eastAsia" w:ascii="宋体" w:hAnsi="宋体"/>
          <w:bCs/>
          <w:spacing w:val="-6"/>
          <w:sz w:val="24"/>
        </w:rPr>
      </w:pPr>
      <w:r>
        <w:rPr>
          <w:rFonts w:ascii="宋体" w:hAnsi="宋体"/>
          <w:bCs/>
          <w:spacing w:val="-6"/>
          <w:sz w:val="24"/>
        </w:rPr>
        <w:br w:type="page"/>
      </w:r>
      <w:r>
        <w:rPr>
          <w:rFonts w:hint="eastAsia" w:ascii="宋体" w:hAnsi="宋体"/>
          <w:bCs/>
          <w:spacing w:val="-6"/>
          <w:sz w:val="24"/>
        </w:rPr>
        <w:t>资格文件封面</w:t>
      </w:r>
    </w:p>
    <w:p>
      <w:pPr>
        <w:spacing w:line="360" w:lineRule="auto"/>
        <w:jc w:val="right"/>
        <w:rPr>
          <w:rFonts w:hint="eastAsia" w:ascii="宋体" w:hAnsi="宋体"/>
          <w:spacing w:val="-6"/>
          <w:sz w:val="24"/>
        </w:rPr>
      </w:pPr>
    </w:p>
    <w:p>
      <w:pPr>
        <w:spacing w:line="360" w:lineRule="auto"/>
        <w:rPr>
          <w:rFonts w:hint="eastAsia" w:ascii="宋体" w:hAnsi="宋体"/>
          <w:spacing w:val="-6"/>
          <w:sz w:val="24"/>
        </w:rPr>
      </w:pPr>
    </w:p>
    <w:p>
      <w:pPr>
        <w:spacing w:line="360" w:lineRule="auto"/>
        <w:jc w:val="center"/>
        <w:rPr>
          <w:rFonts w:hint="eastAsia"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（供应商名称）</w:t>
      </w:r>
    </w:p>
    <w:p>
      <w:pPr>
        <w:spacing w:line="360" w:lineRule="auto"/>
        <w:jc w:val="center"/>
        <w:rPr>
          <w:rFonts w:hint="eastAsia" w:ascii="宋体" w:hAnsi="宋体"/>
          <w:b/>
          <w:bCs/>
          <w:spacing w:val="-6"/>
          <w:sz w:val="24"/>
        </w:rPr>
      </w:pPr>
      <w:r>
        <w:rPr>
          <w:rFonts w:hint="eastAsia" w:ascii="宋体" w:hAnsi="宋体"/>
          <w:b/>
          <w:bCs/>
          <w:spacing w:val="-6"/>
          <w:sz w:val="24"/>
        </w:rPr>
        <w:t>资格文件</w:t>
      </w:r>
    </w:p>
    <w:p>
      <w:pPr>
        <w:spacing w:line="360" w:lineRule="auto"/>
        <w:rPr>
          <w:rFonts w:hint="eastAsia" w:ascii="宋体" w:hAnsi="宋体"/>
          <w:bCs/>
          <w:spacing w:val="-6"/>
          <w:sz w:val="24"/>
        </w:rPr>
      </w:pPr>
    </w:p>
    <w:p>
      <w:pPr>
        <w:spacing w:line="360" w:lineRule="auto"/>
        <w:rPr>
          <w:rFonts w:hint="eastAsia" w:ascii="宋体" w:hAnsi="宋体"/>
          <w:bCs/>
          <w:spacing w:val="-6"/>
          <w:sz w:val="24"/>
        </w:rPr>
      </w:pPr>
      <w:r>
        <w:rPr>
          <w:rFonts w:hint="eastAsia" w:ascii="宋体" w:hAnsi="宋体"/>
          <w:bCs/>
          <w:spacing w:val="-6"/>
          <w:sz w:val="24"/>
        </w:rPr>
        <w:t>采购人：浙江财经大学</w:t>
      </w:r>
    </w:p>
    <w:p>
      <w:pPr>
        <w:spacing w:line="360" w:lineRule="auto"/>
        <w:rPr>
          <w:rFonts w:hint="eastAsia" w:ascii="宋体" w:hAnsi="宋体"/>
          <w:bCs/>
          <w:spacing w:val="-6"/>
          <w:sz w:val="24"/>
        </w:rPr>
      </w:pPr>
      <w:r>
        <w:rPr>
          <w:rFonts w:hint="eastAsia" w:ascii="宋体" w:hAnsi="宋体"/>
          <w:bCs/>
          <w:spacing w:val="-6"/>
          <w:sz w:val="24"/>
        </w:rPr>
        <w:t>项目名称：财政学（财政管理与政府预算）决策仿真系统及配套教具</w:t>
      </w:r>
    </w:p>
    <w:p>
      <w:pPr>
        <w:spacing w:line="360" w:lineRule="auto"/>
        <w:rPr>
          <w:rFonts w:hint="eastAsia" w:ascii="宋体" w:hAnsi="宋体"/>
          <w:bCs/>
          <w:spacing w:val="-6"/>
          <w:sz w:val="24"/>
        </w:rPr>
      </w:pPr>
      <w:r>
        <w:rPr>
          <w:rFonts w:hint="eastAsia" w:ascii="宋体" w:hAnsi="宋体"/>
          <w:bCs/>
          <w:spacing w:val="-6"/>
          <w:sz w:val="24"/>
        </w:rPr>
        <w:t>项目编号：ZJJY-20200929-01</w:t>
      </w:r>
    </w:p>
    <w:p>
      <w:pPr>
        <w:spacing w:line="360" w:lineRule="auto"/>
        <w:rPr>
          <w:rFonts w:hint="eastAsia" w:ascii="宋体" w:hAnsi="宋体"/>
          <w:bCs/>
          <w:spacing w:val="-6"/>
          <w:sz w:val="24"/>
        </w:rPr>
      </w:pPr>
      <w:r>
        <w:rPr>
          <w:rFonts w:hint="eastAsia" w:ascii="宋体" w:hAnsi="宋体"/>
          <w:bCs/>
          <w:spacing w:val="-6"/>
          <w:sz w:val="24"/>
        </w:rPr>
        <w:t>供应商名称（盖章）：</w:t>
      </w:r>
    </w:p>
    <w:p>
      <w:pPr>
        <w:spacing w:line="360" w:lineRule="auto"/>
        <w:rPr>
          <w:rFonts w:hint="eastAsia" w:ascii="宋体" w:hAnsi="宋体"/>
          <w:bCs/>
          <w:spacing w:val="-6"/>
          <w:sz w:val="24"/>
        </w:rPr>
      </w:pPr>
      <w:r>
        <w:rPr>
          <w:rFonts w:hint="eastAsia" w:ascii="宋体" w:hAnsi="宋体"/>
          <w:bCs/>
          <w:spacing w:val="-6"/>
          <w:sz w:val="24"/>
        </w:rPr>
        <w:t>供应商地址：</w:t>
      </w:r>
    </w:p>
    <w:p>
      <w:pPr>
        <w:spacing w:line="360" w:lineRule="auto"/>
        <w:rPr>
          <w:rFonts w:hint="eastAsia" w:ascii="宋体" w:hAnsi="宋体"/>
          <w:bCs/>
          <w:spacing w:val="-6"/>
          <w:sz w:val="24"/>
        </w:rPr>
      </w:pPr>
    </w:p>
    <w:p>
      <w:pPr>
        <w:spacing w:line="360" w:lineRule="auto"/>
        <w:rPr>
          <w:rFonts w:hint="eastAsia" w:ascii="宋体" w:hAnsi="宋体"/>
          <w:bCs/>
          <w:spacing w:val="-6"/>
          <w:sz w:val="24"/>
        </w:rPr>
      </w:pPr>
      <w:r>
        <w:rPr>
          <w:rFonts w:hint="eastAsia" w:ascii="宋体" w:hAnsi="宋体"/>
          <w:bCs/>
          <w:spacing w:val="-6"/>
          <w:sz w:val="24"/>
        </w:rPr>
        <w:t>供应商授权代表签字：</w:t>
      </w:r>
    </w:p>
    <w:p>
      <w:pPr>
        <w:spacing w:line="360" w:lineRule="auto"/>
        <w:rPr>
          <w:rFonts w:hint="eastAsia" w:ascii="宋体" w:hAnsi="宋体"/>
          <w:bCs/>
          <w:sz w:val="21"/>
          <w:szCs w:val="21"/>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 xml:space="preserve"> 年  月  日</w:t>
      </w:r>
    </w:p>
    <w:p>
      <w:pPr>
        <w:spacing w:line="360" w:lineRule="auto"/>
        <w:jc w:val="center"/>
        <w:outlineLvl w:val="1"/>
        <w:rPr>
          <w:rFonts w:hint="eastAsia" w:ascii="宋体" w:hAnsi="宋体"/>
          <w:b/>
          <w:spacing w:val="-6"/>
          <w:sz w:val="52"/>
          <w:szCs w:val="52"/>
        </w:rPr>
      </w:pPr>
      <w:r>
        <w:rPr>
          <w:rFonts w:hAnsi="宋体"/>
          <w:b/>
          <w:spacing w:val="-6"/>
          <w:sz w:val="24"/>
        </w:rPr>
        <w:br w:type="page"/>
      </w:r>
      <w:r>
        <w:rPr>
          <w:rFonts w:hint="eastAsia" w:ascii="宋体" w:hAnsi="宋体"/>
          <w:b/>
          <w:spacing w:val="-6"/>
          <w:sz w:val="52"/>
          <w:szCs w:val="52"/>
        </w:rPr>
        <w:t>资格文件</w:t>
      </w:r>
    </w:p>
    <w:p>
      <w:pPr>
        <w:spacing w:line="360" w:lineRule="auto"/>
        <w:jc w:val="center"/>
        <w:outlineLvl w:val="2"/>
        <w:rPr>
          <w:rFonts w:ascii="宋体" w:hAnsi="宋体"/>
          <w:b/>
          <w:spacing w:val="-6"/>
          <w:sz w:val="24"/>
        </w:rPr>
      </w:pPr>
      <w:r>
        <w:rPr>
          <w:rFonts w:hint="eastAsia" w:ascii="宋体" w:hAnsi="宋体"/>
          <w:b/>
          <w:spacing w:val="-6"/>
          <w:sz w:val="24"/>
        </w:rPr>
        <w:t>有效的法人或者其他组织的营业执照等证明文件（加盖公章），自然人的身份证明</w:t>
      </w:r>
    </w:p>
    <w:p>
      <w:pPr>
        <w:spacing w:line="360" w:lineRule="auto"/>
        <w:rPr>
          <w:rFonts w:hint="eastAsia" w:ascii="宋体" w:hAnsi="宋体"/>
          <w:b/>
          <w:spacing w:val="-6"/>
          <w:sz w:val="21"/>
          <w:szCs w:val="21"/>
        </w:rPr>
      </w:pPr>
    </w:p>
    <w:p>
      <w:pPr>
        <w:spacing w:line="360" w:lineRule="auto"/>
        <w:rPr>
          <w:rFonts w:hint="eastAsia" w:ascii="宋体" w:hAnsi="宋体"/>
          <w:b/>
          <w:spacing w:val="-6"/>
          <w:sz w:val="21"/>
          <w:szCs w:val="21"/>
        </w:rPr>
      </w:pPr>
    </w:p>
    <w:p>
      <w:pPr>
        <w:spacing w:line="360" w:lineRule="auto"/>
        <w:rPr>
          <w:rFonts w:hint="eastAsia" w:ascii="宋体" w:hAnsi="宋体"/>
          <w:b/>
          <w:spacing w:val="-6"/>
          <w:sz w:val="21"/>
          <w:szCs w:val="21"/>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spacing w:line="360" w:lineRule="auto"/>
        <w:rPr>
          <w:rFonts w:ascii="宋体" w:hAnsi="宋体"/>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如供应商是企业（包括合伙企业），提供在工商部门注册的有效“企业法人营业执照”或“营业执照”；</w:t>
      </w:r>
    </w:p>
    <w:p>
      <w:pPr>
        <w:spacing w:line="360" w:lineRule="auto"/>
        <w:rPr>
          <w:rFonts w:ascii="宋体" w:hAnsi="宋体"/>
          <w:b/>
          <w:sz w:val="21"/>
          <w:szCs w:val="21"/>
        </w:rPr>
      </w:pPr>
      <w:r>
        <w:rPr>
          <w:rFonts w:hint="eastAsia" w:ascii="宋体" w:hAnsi="宋体"/>
          <w:b/>
          <w:sz w:val="21"/>
          <w:szCs w:val="21"/>
        </w:rPr>
        <w:t>2</w:t>
      </w:r>
      <w:r>
        <w:rPr>
          <w:rFonts w:ascii="宋体" w:hAnsi="宋体"/>
          <w:b/>
          <w:sz w:val="21"/>
          <w:szCs w:val="21"/>
        </w:rPr>
        <w:t>.</w:t>
      </w:r>
      <w:r>
        <w:rPr>
          <w:rFonts w:hint="eastAsia" w:ascii="宋体" w:hAnsi="宋体"/>
          <w:b/>
          <w:sz w:val="21"/>
          <w:szCs w:val="21"/>
        </w:rPr>
        <w:t>如供应商是事业单位，提供有效的“事业单位法人证书”；</w:t>
      </w:r>
    </w:p>
    <w:p>
      <w:pPr>
        <w:spacing w:line="360" w:lineRule="auto"/>
        <w:rPr>
          <w:rFonts w:ascii="宋体" w:hAnsi="宋体"/>
          <w:b/>
          <w:sz w:val="21"/>
          <w:szCs w:val="21"/>
        </w:rPr>
      </w:pPr>
      <w:r>
        <w:rPr>
          <w:rFonts w:hint="eastAsia" w:ascii="宋体" w:hAnsi="宋体"/>
          <w:b/>
          <w:sz w:val="21"/>
          <w:szCs w:val="21"/>
        </w:rPr>
        <w:t>3</w:t>
      </w:r>
      <w:r>
        <w:rPr>
          <w:rFonts w:ascii="宋体" w:hAnsi="宋体"/>
          <w:b/>
          <w:sz w:val="21"/>
          <w:szCs w:val="21"/>
        </w:rPr>
        <w:t>.</w:t>
      </w:r>
      <w:r>
        <w:rPr>
          <w:rFonts w:hint="eastAsia" w:ascii="宋体" w:hAnsi="宋体"/>
          <w:b/>
          <w:sz w:val="21"/>
          <w:szCs w:val="21"/>
        </w:rPr>
        <w:t>如供应商是非企业专业服务机构的，提供执业许可证等证明文件；</w:t>
      </w:r>
    </w:p>
    <w:p>
      <w:pPr>
        <w:spacing w:line="360" w:lineRule="auto"/>
        <w:rPr>
          <w:rFonts w:ascii="宋体" w:hAnsi="宋体"/>
          <w:b/>
          <w:sz w:val="21"/>
          <w:szCs w:val="21"/>
        </w:rPr>
      </w:pPr>
      <w:r>
        <w:rPr>
          <w:rFonts w:hint="eastAsia" w:ascii="宋体" w:hAnsi="宋体"/>
          <w:b/>
          <w:sz w:val="21"/>
          <w:szCs w:val="21"/>
        </w:rPr>
        <w:t>4</w:t>
      </w:r>
      <w:r>
        <w:rPr>
          <w:rFonts w:ascii="宋体" w:hAnsi="宋体"/>
          <w:b/>
          <w:sz w:val="21"/>
          <w:szCs w:val="21"/>
        </w:rPr>
        <w:t>.</w:t>
      </w:r>
      <w:r>
        <w:rPr>
          <w:rFonts w:hint="eastAsia" w:ascii="宋体" w:hAnsi="宋体"/>
          <w:b/>
          <w:sz w:val="21"/>
          <w:szCs w:val="21"/>
        </w:rPr>
        <w:t>如供应商是个体工商户，提供有效的“个体工商户营业执照”；</w:t>
      </w:r>
    </w:p>
    <w:p>
      <w:pPr>
        <w:spacing w:line="360" w:lineRule="auto"/>
        <w:rPr>
          <w:rFonts w:hint="eastAsia" w:ascii="宋体" w:hAnsi="宋体"/>
          <w:b/>
          <w:sz w:val="21"/>
          <w:szCs w:val="21"/>
        </w:rPr>
      </w:pPr>
      <w:r>
        <w:rPr>
          <w:rFonts w:hint="eastAsia" w:ascii="宋体" w:hAnsi="宋体"/>
          <w:b/>
          <w:sz w:val="21"/>
          <w:szCs w:val="21"/>
        </w:rPr>
        <w:t>5</w:t>
      </w:r>
      <w:r>
        <w:rPr>
          <w:rFonts w:ascii="宋体" w:hAnsi="宋体"/>
          <w:b/>
          <w:sz w:val="21"/>
          <w:szCs w:val="21"/>
        </w:rPr>
        <w:t>.</w:t>
      </w:r>
      <w:r>
        <w:rPr>
          <w:rFonts w:hint="eastAsia" w:ascii="宋体" w:hAnsi="宋体"/>
          <w:b/>
          <w:sz w:val="21"/>
          <w:szCs w:val="21"/>
        </w:rPr>
        <w:t>如供应商是自然人，提供有效的自然人身份证明。</w:t>
      </w:r>
    </w:p>
    <w:p>
      <w:pPr>
        <w:spacing w:line="360" w:lineRule="auto"/>
        <w:jc w:val="center"/>
        <w:outlineLvl w:val="2"/>
        <w:rPr>
          <w:rFonts w:hint="eastAsia" w:ascii="宋体" w:hAnsi="宋体"/>
          <w:b/>
          <w:spacing w:val="-6"/>
          <w:sz w:val="24"/>
        </w:rPr>
      </w:pPr>
      <w:r>
        <w:rPr>
          <w:rFonts w:hAnsi="宋体"/>
          <w:b/>
          <w:spacing w:val="-6"/>
          <w:sz w:val="24"/>
        </w:rPr>
        <w:br w:type="page"/>
      </w:r>
      <w:r>
        <w:rPr>
          <w:rFonts w:hint="eastAsia" w:ascii="宋体" w:hAnsi="宋体"/>
          <w:b/>
          <w:spacing w:val="-6"/>
          <w:sz w:val="24"/>
        </w:rPr>
        <w:t>2019年12月至今任意一月的财务状况报告或开标前三个月内出具的银行资信证明</w:t>
      </w:r>
    </w:p>
    <w:p>
      <w:pPr>
        <w:pStyle w:val="6"/>
        <w:spacing w:line="360" w:lineRule="auto"/>
        <w:ind w:left="0" w:firstLine="0" w:firstLineChars="0"/>
        <w:rPr>
          <w:rFonts w:hint="eastAsia" w:hAnsi="宋体"/>
          <w:bCs/>
          <w:spacing w:val="-6"/>
          <w:sz w:val="24"/>
        </w:rPr>
      </w:pPr>
    </w:p>
    <w:p>
      <w:pPr>
        <w:pStyle w:val="6"/>
        <w:spacing w:line="360" w:lineRule="auto"/>
        <w:ind w:left="0" w:firstLine="0" w:firstLineChars="0"/>
        <w:rPr>
          <w:rFonts w:hint="eastAsia" w:hAnsi="宋体"/>
          <w:bCs/>
          <w:spacing w:val="-6"/>
          <w:sz w:val="24"/>
        </w:rPr>
      </w:pPr>
    </w:p>
    <w:p>
      <w:pPr>
        <w:pStyle w:val="6"/>
        <w:spacing w:line="360" w:lineRule="auto"/>
        <w:ind w:left="0" w:firstLine="0" w:firstLineChars="0"/>
        <w:rPr>
          <w:rFonts w:hint="eastAsia" w:hAnsi="宋体"/>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hint="eastAsia" w:ascii="宋体" w:hAnsi="宋体"/>
          <w:b/>
          <w:bCs/>
          <w:spacing w:val="-6"/>
          <w:sz w:val="21"/>
          <w:szCs w:val="21"/>
        </w:rPr>
      </w:pPr>
      <w:r>
        <w:rPr>
          <w:rFonts w:hint="eastAsia" w:ascii="宋体" w:hAnsi="宋体"/>
          <w:b/>
          <w:bCs/>
          <w:spacing w:val="-6"/>
          <w:sz w:val="21"/>
          <w:szCs w:val="21"/>
        </w:rPr>
        <w:t>1.供应商是法人的，应提供财务状况报告，包括资产负债表、利润表或其基本开户银行出具的资信证明，并加盖公章；</w:t>
      </w:r>
    </w:p>
    <w:p>
      <w:pPr>
        <w:spacing w:line="360" w:lineRule="auto"/>
        <w:rPr>
          <w:rFonts w:hint="eastAsia" w:ascii="宋体" w:hAnsi="宋体"/>
          <w:b/>
          <w:bCs/>
          <w:spacing w:val="-6"/>
          <w:sz w:val="21"/>
          <w:szCs w:val="21"/>
        </w:rPr>
      </w:pPr>
      <w:r>
        <w:rPr>
          <w:rFonts w:hint="eastAsia" w:ascii="宋体" w:hAnsi="宋体"/>
          <w:b/>
          <w:bCs/>
          <w:spacing w:val="-6"/>
          <w:sz w:val="21"/>
          <w:szCs w:val="21"/>
        </w:rPr>
        <w:t>2.部分其他组织和自然人没有财务状况报告的，可以提供银行出具的资信证明,并加盖公章；</w:t>
      </w:r>
    </w:p>
    <w:p>
      <w:pPr>
        <w:spacing w:line="360" w:lineRule="auto"/>
        <w:rPr>
          <w:rFonts w:hint="eastAsia"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银行资信证明应能说明供应商与银行之间业务往来正常，企业信誉良好等，</w:t>
      </w:r>
      <w:r>
        <w:rPr>
          <w:rFonts w:hint="eastAsia" w:ascii="宋体" w:hAnsi="宋体"/>
          <w:b/>
          <w:spacing w:val="-6"/>
          <w:sz w:val="21"/>
          <w:szCs w:val="21"/>
        </w:rPr>
        <w:t>银行出具的存款证明不能替代银行资信证明</w:t>
      </w:r>
      <w:r>
        <w:rPr>
          <w:rFonts w:hint="eastAsia" w:ascii="宋体" w:hAnsi="宋体"/>
          <w:b/>
          <w:bCs/>
          <w:spacing w:val="-6"/>
          <w:sz w:val="21"/>
          <w:szCs w:val="21"/>
        </w:rPr>
        <w:t>。</w:t>
      </w:r>
    </w:p>
    <w:p>
      <w:pPr>
        <w:spacing w:line="360" w:lineRule="auto"/>
        <w:jc w:val="center"/>
        <w:outlineLvl w:val="2"/>
        <w:rPr>
          <w:rFonts w:hint="eastAsia" w:ascii="宋体" w:hAnsi="宋体"/>
          <w:b/>
          <w:spacing w:val="-6"/>
          <w:sz w:val="24"/>
        </w:rPr>
      </w:pPr>
      <w:r>
        <w:rPr>
          <w:rFonts w:hAnsi="宋体"/>
          <w:b/>
          <w:spacing w:val="-6"/>
          <w:sz w:val="24"/>
        </w:rPr>
        <w:br w:type="page"/>
      </w:r>
      <w:r>
        <w:rPr>
          <w:rFonts w:hint="eastAsia" w:ascii="宋体" w:hAnsi="宋体"/>
          <w:b/>
          <w:spacing w:val="-6"/>
          <w:sz w:val="24"/>
        </w:rPr>
        <w:t>2020年1月至今任意一月依法缴纳税收的证明材料</w:t>
      </w:r>
    </w:p>
    <w:p>
      <w:pPr>
        <w:pStyle w:val="4"/>
        <w:spacing w:line="360" w:lineRule="auto"/>
        <w:ind w:firstLine="0"/>
        <w:jc w:val="center"/>
        <w:rPr>
          <w:rFonts w:hAnsi="宋体"/>
          <w:spacing w:val="-6"/>
          <w:sz w:val="24"/>
          <w:szCs w:val="24"/>
        </w:rPr>
      </w:pPr>
      <w:r>
        <w:rPr>
          <w:rFonts w:hint="eastAsia" w:hAnsi="宋体"/>
          <w:spacing w:val="-6"/>
          <w:sz w:val="24"/>
          <w:szCs w:val="24"/>
        </w:rPr>
        <w:t>（依法免税的供应商，应提供相应文件证明其依法免税）</w:t>
      </w:r>
    </w:p>
    <w:p>
      <w:pPr>
        <w:pStyle w:val="4"/>
        <w:spacing w:line="360" w:lineRule="auto"/>
        <w:ind w:firstLine="0"/>
        <w:rPr>
          <w:rFonts w:hint="eastAsia" w:hAnsi="宋体"/>
          <w:spacing w:val="-6"/>
          <w:sz w:val="24"/>
          <w:szCs w:val="24"/>
        </w:rPr>
      </w:pPr>
    </w:p>
    <w:p>
      <w:pPr>
        <w:pStyle w:val="4"/>
        <w:spacing w:line="360" w:lineRule="auto"/>
        <w:ind w:firstLine="0"/>
        <w:rPr>
          <w:rFonts w:hint="eastAsia" w:hAnsi="宋体"/>
          <w:spacing w:val="-6"/>
          <w:sz w:val="24"/>
          <w:szCs w:val="24"/>
        </w:rPr>
      </w:pPr>
    </w:p>
    <w:p>
      <w:pPr>
        <w:spacing w:line="360" w:lineRule="auto"/>
        <w:rPr>
          <w:rFonts w:hint="eastAsia" w:ascii="宋体" w:hAnsi="宋体"/>
          <w:b/>
          <w:sz w:val="21"/>
          <w:szCs w:val="21"/>
        </w:rPr>
      </w:pPr>
    </w:p>
    <w:p>
      <w:pPr>
        <w:pStyle w:val="6"/>
        <w:spacing w:line="360" w:lineRule="auto"/>
        <w:ind w:left="398" w:hanging="398"/>
        <w:rPr>
          <w:rFonts w:hint="eastAsia"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依法缴纳税收的证明材料指依法缴纳税收的凭据（完税证明或</w:t>
      </w:r>
      <w:r>
        <w:rPr>
          <w:rFonts w:ascii="宋体" w:hAnsi="宋体"/>
          <w:b/>
          <w:spacing w:val="-6"/>
          <w:sz w:val="21"/>
          <w:szCs w:val="21"/>
        </w:rPr>
        <w:t>纳税证明</w:t>
      </w:r>
      <w:r>
        <w:rPr>
          <w:rFonts w:hint="eastAsia" w:ascii="宋体" w:hAnsi="宋体"/>
          <w:b/>
          <w:spacing w:val="-6"/>
          <w:sz w:val="21"/>
          <w:szCs w:val="21"/>
        </w:rPr>
        <w:t>或银行电子缴税付款凭证等）；</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依法免税的供应商，应提供相应文件证明其依法免税；</w:t>
      </w:r>
    </w:p>
    <w:p>
      <w:pPr>
        <w:spacing w:line="360" w:lineRule="auto"/>
        <w:rPr>
          <w:rFonts w:hint="eastAsia" w:ascii="宋体" w:hAnsi="宋体"/>
          <w:b/>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供应商因新注册成立等原因无法提供相关材料的，应在响应文件中提交如实的情况说明。</w:t>
      </w:r>
    </w:p>
    <w:p>
      <w:pPr>
        <w:spacing w:line="360" w:lineRule="auto"/>
        <w:jc w:val="center"/>
        <w:outlineLvl w:val="2"/>
        <w:rPr>
          <w:rFonts w:hint="eastAsia" w:ascii="宋体" w:hAnsi="宋体"/>
          <w:b/>
          <w:spacing w:val="-6"/>
          <w:sz w:val="24"/>
        </w:rPr>
      </w:pPr>
      <w:r>
        <w:rPr>
          <w:rFonts w:hAnsi="宋体"/>
          <w:b/>
          <w:spacing w:val="-6"/>
          <w:sz w:val="24"/>
        </w:rPr>
        <w:br w:type="page"/>
      </w:r>
      <w:r>
        <w:rPr>
          <w:rFonts w:hint="eastAsia" w:ascii="宋体" w:hAnsi="宋体"/>
          <w:b/>
          <w:spacing w:val="-6"/>
          <w:sz w:val="24"/>
        </w:rPr>
        <w:t>2020年1月至今任意一月依法缴纳社会保障资金的证明材料</w:t>
      </w:r>
    </w:p>
    <w:p>
      <w:pPr>
        <w:pStyle w:val="4"/>
        <w:spacing w:line="360" w:lineRule="auto"/>
        <w:ind w:firstLine="0"/>
        <w:jc w:val="center"/>
        <w:rPr>
          <w:rFonts w:hAnsi="宋体"/>
          <w:spacing w:val="-6"/>
          <w:sz w:val="24"/>
          <w:szCs w:val="24"/>
        </w:rPr>
      </w:pPr>
      <w:r>
        <w:rPr>
          <w:rFonts w:hint="eastAsia" w:hAnsi="宋体"/>
          <w:spacing w:val="-6"/>
          <w:sz w:val="24"/>
          <w:szCs w:val="24"/>
        </w:rPr>
        <w:t>（依法不需要缴纳社会保障资金的供应商，应提供相应文件证明其依法不需要缴纳社会保障资金）</w:t>
      </w:r>
    </w:p>
    <w:p>
      <w:pPr>
        <w:pStyle w:val="4"/>
        <w:spacing w:line="360" w:lineRule="auto"/>
        <w:ind w:firstLine="0"/>
        <w:rPr>
          <w:rFonts w:hint="eastAsia" w:hAnsi="宋体"/>
          <w:spacing w:val="-6"/>
          <w:sz w:val="24"/>
          <w:szCs w:val="24"/>
        </w:rPr>
      </w:pPr>
    </w:p>
    <w:p>
      <w:pPr>
        <w:pStyle w:val="4"/>
        <w:spacing w:line="360" w:lineRule="auto"/>
        <w:ind w:firstLine="0"/>
        <w:rPr>
          <w:rFonts w:hint="eastAsia" w:hAnsi="宋体"/>
          <w:spacing w:val="-6"/>
          <w:sz w:val="24"/>
          <w:szCs w:val="24"/>
        </w:rPr>
      </w:pPr>
    </w:p>
    <w:p>
      <w:pPr>
        <w:pStyle w:val="4"/>
        <w:spacing w:line="360" w:lineRule="auto"/>
        <w:ind w:firstLine="0"/>
        <w:rPr>
          <w:rFonts w:hint="eastAsia" w:hAnsi="宋体"/>
          <w:spacing w:val="-6"/>
          <w:sz w:val="24"/>
          <w:szCs w:val="24"/>
        </w:rPr>
      </w:pPr>
    </w:p>
    <w:p>
      <w:pPr>
        <w:pStyle w:val="6"/>
        <w:spacing w:line="360" w:lineRule="auto"/>
        <w:ind w:left="398" w:hanging="398"/>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依法缴纳社会保障资金的证明材料指依法缴纳社会保险的凭据（社保缴费专用收据或银行电子缴税付款凭证或社会保险缴纳清单等）；</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依法不需要缴纳社会保障资金的供应商，应提供相应文件证明其依法不需要缴纳社会保障资金；</w:t>
      </w:r>
    </w:p>
    <w:p>
      <w:pPr>
        <w:spacing w:line="360" w:lineRule="auto"/>
        <w:rPr>
          <w:rFonts w:hint="eastAsia" w:ascii="宋体" w:hAnsi="宋体"/>
          <w:b/>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供应商因新注册成立等原因无法提供相关材料的，应在响应文件中提交如实的情况说明。</w:t>
      </w:r>
    </w:p>
    <w:p>
      <w:pPr>
        <w:spacing w:line="360" w:lineRule="auto"/>
        <w:jc w:val="center"/>
        <w:outlineLvl w:val="2"/>
        <w:rPr>
          <w:rFonts w:ascii="宋体" w:hAnsi="宋体"/>
          <w:b/>
          <w:spacing w:val="-6"/>
          <w:sz w:val="24"/>
        </w:rPr>
      </w:pPr>
      <w:r>
        <w:rPr>
          <w:rFonts w:ascii="宋体" w:hAnsi="宋体"/>
          <w:b/>
          <w:spacing w:val="-6"/>
          <w:sz w:val="24"/>
        </w:rPr>
        <w:br w:type="page"/>
      </w:r>
      <w:r>
        <w:rPr>
          <w:rFonts w:hint="eastAsia" w:ascii="宋体" w:hAnsi="宋体"/>
          <w:b/>
          <w:spacing w:val="-6"/>
          <w:sz w:val="24"/>
        </w:rPr>
        <w:t>具有履行合同所必需的设备和专业技术能力的承诺函（</w:t>
      </w:r>
      <w:r>
        <w:rPr>
          <w:rFonts w:ascii="宋体" w:hAnsi="宋体"/>
          <w:b/>
          <w:spacing w:val="-6"/>
          <w:sz w:val="24"/>
        </w:rPr>
        <w:t>格式自拟）</w:t>
      </w: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widowControl/>
        <w:spacing w:line="360"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rPr>
          <w:rFonts w:hint="eastAsia"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 xml:space="preserve"> 年  月  日</w:t>
      </w:r>
    </w:p>
    <w:p>
      <w:pPr>
        <w:spacing w:line="360" w:lineRule="auto"/>
        <w:jc w:val="center"/>
        <w:outlineLvl w:val="2"/>
        <w:rPr>
          <w:rFonts w:ascii="宋体" w:hAnsi="宋体"/>
          <w:b/>
          <w:spacing w:val="-6"/>
          <w:sz w:val="24"/>
        </w:rPr>
      </w:pPr>
      <w:r>
        <w:rPr>
          <w:rFonts w:ascii="宋体" w:hAnsi="宋体"/>
          <w:b/>
          <w:spacing w:val="-6"/>
          <w:sz w:val="24"/>
        </w:rPr>
        <w:br w:type="page"/>
      </w:r>
      <w:r>
        <w:rPr>
          <w:rFonts w:hint="eastAsia" w:ascii="宋体" w:hAnsi="宋体"/>
          <w:b/>
          <w:spacing w:val="-6"/>
          <w:sz w:val="24"/>
        </w:rPr>
        <w:t>参加政府采购活动前3年内在经营活动中没有重大违法记录的书面声明</w:t>
      </w:r>
    </w:p>
    <w:p>
      <w:pPr>
        <w:widowControl/>
        <w:spacing w:line="360" w:lineRule="auto"/>
        <w:jc w:val="center"/>
        <w:rPr>
          <w:rFonts w:hint="eastAsia" w:ascii="宋体" w:hAnsi="宋体"/>
          <w:b/>
          <w:spacing w:val="-6"/>
          <w:sz w:val="24"/>
        </w:rPr>
      </w:pPr>
    </w:p>
    <w:p>
      <w:pPr>
        <w:pStyle w:val="6"/>
        <w:spacing w:line="360" w:lineRule="auto"/>
        <w:ind w:left="169" w:hanging="169" w:hangingChars="74"/>
        <w:jc w:val="center"/>
        <w:rPr>
          <w:rFonts w:ascii="宋体" w:hAnsi="宋体"/>
          <w:b/>
          <w:spacing w:val="-6"/>
          <w:sz w:val="24"/>
        </w:rPr>
      </w:pPr>
      <w:r>
        <w:rPr>
          <w:rFonts w:hint="eastAsia" w:ascii="宋体" w:hAnsi="宋体"/>
          <w:b/>
          <w:spacing w:val="-6"/>
          <w:sz w:val="24"/>
        </w:rPr>
        <w:t>声明函</w:t>
      </w:r>
    </w:p>
    <w:p>
      <w:pPr>
        <w:spacing w:line="360" w:lineRule="auto"/>
        <w:rPr>
          <w:rFonts w:ascii="宋体" w:hAnsi="宋体"/>
          <w:spacing w:val="-6"/>
          <w:sz w:val="24"/>
        </w:rPr>
      </w:pPr>
      <w:r>
        <w:rPr>
          <w:rFonts w:hint="eastAsia" w:ascii="宋体" w:hAnsi="宋体"/>
          <w:spacing w:val="-6"/>
          <w:sz w:val="24"/>
        </w:rPr>
        <w:t>致：浙江财经大学、浙江建友工程咨询有限公司：</w:t>
      </w:r>
    </w:p>
    <w:p>
      <w:pPr>
        <w:spacing w:line="360" w:lineRule="auto"/>
        <w:ind w:firstLine="456" w:firstLineChars="200"/>
        <w:rPr>
          <w:rFonts w:hint="eastAsia" w:ascii="宋体" w:hAnsi="宋体"/>
          <w:spacing w:val="-6"/>
          <w:sz w:val="24"/>
        </w:rPr>
      </w:pPr>
      <w:r>
        <w:rPr>
          <w:rFonts w:hint="eastAsia" w:ascii="宋体" w:hAnsi="宋体"/>
          <w:spacing w:val="-6"/>
          <w:sz w:val="24"/>
        </w:rPr>
        <w:t>我公司郑重承诺在参加本项目政府采购活动前三年内，在经营活动中</w:t>
      </w:r>
      <w:r>
        <w:rPr>
          <w:rFonts w:hint="eastAsia" w:ascii="宋体" w:hAnsi="宋体"/>
          <w:b/>
          <w:spacing w:val="-6"/>
          <w:sz w:val="24"/>
          <w:u w:val="single"/>
        </w:rPr>
        <w:t xml:space="preserve">    </w:t>
      </w:r>
      <w:r>
        <w:rPr>
          <w:rFonts w:hint="eastAsia" w:ascii="宋体" w:hAnsi="宋体"/>
          <w:b/>
          <w:spacing w:val="-6"/>
          <w:sz w:val="24"/>
        </w:rPr>
        <w:t>（填写“有”或“没有”，如实填写，如不填写视同未提供本声明函）</w:t>
      </w:r>
      <w:r>
        <w:rPr>
          <w:rFonts w:hint="eastAsia" w:ascii="宋体" w:hAnsi="宋体"/>
          <w:spacing w:val="-6"/>
          <w:sz w:val="24"/>
        </w:rPr>
        <w:t>重大违法记录，重大违法记录是指供应商因违法经营受到刑事处罚或者责令停产停业、吊销许可证或者执照、较大数额罚款等行政处罚。</w:t>
      </w:r>
    </w:p>
    <w:p>
      <w:pPr>
        <w:spacing w:line="360" w:lineRule="auto"/>
        <w:ind w:firstLine="456" w:firstLineChars="200"/>
        <w:rPr>
          <w:rFonts w:ascii="宋体" w:hAnsi="宋体"/>
          <w:spacing w:val="-6"/>
          <w:sz w:val="24"/>
        </w:rPr>
      </w:pPr>
      <w:r>
        <w:rPr>
          <w:rFonts w:hAnsi="宋体"/>
          <w:spacing w:val="-6"/>
          <w:sz w:val="24"/>
        </w:rPr>
        <w:t>以上事项如有虚假或隐瞒，我方愿意承担一切后果和责任。</w:t>
      </w:r>
    </w:p>
    <w:p>
      <w:pPr>
        <w:spacing w:line="360" w:lineRule="auto"/>
        <w:ind w:firstLine="456" w:firstLineChars="200"/>
        <w:rPr>
          <w:rFonts w:ascii="宋体" w:hAnsi="宋体"/>
          <w:spacing w:val="-6"/>
          <w:sz w:val="24"/>
        </w:rPr>
      </w:pPr>
      <w:r>
        <w:rPr>
          <w:rFonts w:hint="eastAsia" w:ascii="宋体" w:hAnsi="宋体"/>
          <w:spacing w:val="-6"/>
          <w:sz w:val="24"/>
        </w:rPr>
        <w:t>特此声明。</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供应商名称（盖章）：</w:t>
      </w:r>
    </w:p>
    <w:p>
      <w:pPr>
        <w:spacing w:line="360" w:lineRule="auto"/>
        <w:rPr>
          <w:rFonts w:ascii="宋体" w:hAnsi="宋体"/>
          <w:spacing w:val="-6"/>
          <w:sz w:val="24"/>
        </w:rPr>
      </w:pPr>
      <w:r>
        <w:rPr>
          <w:rFonts w:hint="eastAsia" w:ascii="宋体" w:hAnsi="宋体"/>
          <w:spacing w:val="-6"/>
          <w:sz w:val="24"/>
        </w:rPr>
        <w:t>供应商授权代表签字：</w:t>
      </w:r>
    </w:p>
    <w:p>
      <w:pPr>
        <w:spacing w:line="360" w:lineRule="auto"/>
        <w:ind w:firstLine="456" w:firstLineChars="200"/>
        <w:rPr>
          <w:rFonts w:hint="eastAsia" w:ascii="宋体" w:hAnsi="宋体"/>
          <w:bCs/>
          <w:sz w:val="21"/>
          <w:szCs w:val="21"/>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 xml:space="preserve"> 年  月  日</w:t>
      </w:r>
    </w:p>
    <w:p>
      <w:pPr>
        <w:spacing w:line="360" w:lineRule="auto"/>
        <w:ind w:firstLine="420" w:firstLineChars="200"/>
        <w:rPr>
          <w:rFonts w:hint="eastAsia" w:ascii="宋体" w:hAnsi="宋体"/>
          <w:bCs/>
          <w:sz w:val="21"/>
          <w:szCs w:val="21"/>
        </w:rPr>
      </w:pPr>
    </w:p>
    <w:p>
      <w:pPr>
        <w:spacing w:line="360" w:lineRule="auto"/>
        <w:rPr>
          <w:rFonts w:hint="eastAsia" w:ascii="宋体" w:hAnsi="宋体"/>
          <w:bCs/>
          <w:spacing w:val="-6"/>
          <w:sz w:val="24"/>
        </w:rPr>
      </w:pPr>
      <w:r>
        <w:rPr>
          <w:rFonts w:ascii="宋体" w:hAnsi="宋体"/>
          <w:bCs/>
          <w:spacing w:val="-6"/>
          <w:sz w:val="24"/>
        </w:rPr>
        <w:br w:type="page"/>
      </w:r>
      <w:r>
        <w:rPr>
          <w:rFonts w:hint="eastAsia" w:ascii="宋体" w:hAnsi="宋体"/>
          <w:bCs/>
          <w:spacing w:val="-6"/>
          <w:sz w:val="24"/>
        </w:rPr>
        <w:t>商务技术文件封面</w:t>
      </w:r>
    </w:p>
    <w:p>
      <w:pPr>
        <w:spacing w:line="360" w:lineRule="auto"/>
        <w:jc w:val="right"/>
        <w:rPr>
          <w:rFonts w:hint="eastAsia" w:ascii="宋体" w:hAnsi="宋体"/>
          <w:spacing w:val="-6"/>
          <w:sz w:val="24"/>
        </w:rPr>
      </w:pPr>
    </w:p>
    <w:p>
      <w:pPr>
        <w:spacing w:line="360" w:lineRule="auto"/>
        <w:rPr>
          <w:rFonts w:hint="eastAsia" w:ascii="宋体" w:hAnsi="宋体"/>
          <w:spacing w:val="-6"/>
          <w:sz w:val="24"/>
        </w:rPr>
      </w:pPr>
    </w:p>
    <w:p>
      <w:pPr>
        <w:spacing w:line="360" w:lineRule="auto"/>
        <w:jc w:val="center"/>
        <w:rPr>
          <w:rFonts w:hint="eastAsia"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（供应商名称）</w:t>
      </w:r>
    </w:p>
    <w:p>
      <w:pPr>
        <w:spacing w:line="360" w:lineRule="auto"/>
        <w:jc w:val="center"/>
        <w:rPr>
          <w:rFonts w:hint="eastAsia" w:ascii="宋体" w:hAnsi="宋体"/>
          <w:b/>
          <w:bCs/>
          <w:spacing w:val="-6"/>
          <w:sz w:val="24"/>
        </w:rPr>
      </w:pPr>
      <w:r>
        <w:rPr>
          <w:rFonts w:hint="eastAsia" w:ascii="宋体" w:hAnsi="宋体"/>
          <w:b/>
          <w:bCs/>
          <w:spacing w:val="-6"/>
          <w:sz w:val="24"/>
        </w:rPr>
        <w:t>商务技术文件</w:t>
      </w:r>
    </w:p>
    <w:p>
      <w:pPr>
        <w:spacing w:line="360" w:lineRule="auto"/>
        <w:rPr>
          <w:rFonts w:hint="eastAsia" w:ascii="宋体" w:hAnsi="宋体"/>
          <w:bCs/>
          <w:spacing w:val="-6"/>
          <w:sz w:val="24"/>
        </w:rPr>
      </w:pPr>
    </w:p>
    <w:p>
      <w:pPr>
        <w:spacing w:line="360" w:lineRule="auto"/>
        <w:rPr>
          <w:rFonts w:hint="eastAsia" w:ascii="宋体" w:hAnsi="宋体"/>
          <w:bCs/>
          <w:spacing w:val="-6"/>
          <w:sz w:val="24"/>
        </w:rPr>
      </w:pPr>
      <w:r>
        <w:rPr>
          <w:rFonts w:hint="eastAsia" w:ascii="宋体" w:hAnsi="宋体"/>
          <w:bCs/>
          <w:spacing w:val="-6"/>
          <w:sz w:val="24"/>
        </w:rPr>
        <w:t>采购人：浙江财经大学</w:t>
      </w:r>
    </w:p>
    <w:p>
      <w:pPr>
        <w:spacing w:line="360" w:lineRule="auto"/>
        <w:rPr>
          <w:rFonts w:hint="eastAsia" w:ascii="宋体" w:hAnsi="宋体"/>
          <w:bCs/>
          <w:spacing w:val="-6"/>
          <w:sz w:val="24"/>
        </w:rPr>
      </w:pPr>
      <w:r>
        <w:rPr>
          <w:rFonts w:hint="eastAsia" w:ascii="宋体" w:hAnsi="宋体"/>
          <w:bCs/>
          <w:spacing w:val="-6"/>
          <w:sz w:val="24"/>
        </w:rPr>
        <w:t>项目名称：财政学（财政管理与政府预算）决策仿真系统及配套教具</w:t>
      </w:r>
    </w:p>
    <w:p>
      <w:pPr>
        <w:spacing w:line="360" w:lineRule="auto"/>
        <w:rPr>
          <w:rFonts w:hint="eastAsia" w:ascii="宋体" w:hAnsi="宋体"/>
          <w:bCs/>
          <w:spacing w:val="-6"/>
          <w:sz w:val="24"/>
        </w:rPr>
      </w:pPr>
      <w:r>
        <w:rPr>
          <w:rFonts w:hint="eastAsia" w:ascii="宋体" w:hAnsi="宋体"/>
          <w:bCs/>
          <w:spacing w:val="-6"/>
          <w:sz w:val="24"/>
        </w:rPr>
        <w:t>项目编号：ZJJY-20200929-01</w:t>
      </w:r>
    </w:p>
    <w:p>
      <w:pPr>
        <w:spacing w:line="360" w:lineRule="auto"/>
        <w:rPr>
          <w:rFonts w:hint="eastAsia" w:ascii="宋体" w:hAnsi="宋体"/>
          <w:bCs/>
          <w:spacing w:val="-6"/>
          <w:sz w:val="24"/>
        </w:rPr>
      </w:pPr>
      <w:r>
        <w:rPr>
          <w:rFonts w:hint="eastAsia" w:ascii="宋体" w:hAnsi="宋体"/>
          <w:bCs/>
          <w:spacing w:val="-6"/>
          <w:sz w:val="24"/>
        </w:rPr>
        <w:t>供应商名称（盖章）：</w:t>
      </w:r>
    </w:p>
    <w:p>
      <w:pPr>
        <w:spacing w:line="360" w:lineRule="auto"/>
        <w:rPr>
          <w:rFonts w:hint="eastAsia" w:ascii="宋体" w:hAnsi="宋体"/>
          <w:bCs/>
          <w:spacing w:val="-6"/>
          <w:sz w:val="24"/>
        </w:rPr>
      </w:pPr>
      <w:r>
        <w:rPr>
          <w:rFonts w:hint="eastAsia" w:ascii="宋体" w:hAnsi="宋体"/>
          <w:bCs/>
          <w:spacing w:val="-6"/>
          <w:sz w:val="24"/>
        </w:rPr>
        <w:t>供应商地址：</w:t>
      </w:r>
    </w:p>
    <w:p>
      <w:pPr>
        <w:spacing w:line="360" w:lineRule="auto"/>
        <w:rPr>
          <w:rFonts w:hint="eastAsia" w:ascii="宋体" w:hAnsi="宋体"/>
          <w:bCs/>
          <w:spacing w:val="-6"/>
          <w:sz w:val="24"/>
        </w:rPr>
      </w:pPr>
    </w:p>
    <w:p>
      <w:pPr>
        <w:spacing w:line="360" w:lineRule="auto"/>
        <w:rPr>
          <w:rFonts w:hint="eastAsia" w:ascii="宋体" w:hAnsi="宋体"/>
          <w:bCs/>
          <w:spacing w:val="-6"/>
          <w:sz w:val="24"/>
        </w:rPr>
      </w:pPr>
      <w:r>
        <w:rPr>
          <w:rFonts w:hint="eastAsia" w:ascii="宋体" w:hAnsi="宋体"/>
          <w:bCs/>
          <w:spacing w:val="-6"/>
          <w:sz w:val="24"/>
        </w:rPr>
        <w:t>供应商授权代表签字：</w:t>
      </w:r>
    </w:p>
    <w:p>
      <w:pPr>
        <w:spacing w:line="360" w:lineRule="auto"/>
        <w:rPr>
          <w:rFonts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 xml:space="preserve"> 年  月  日</w:t>
      </w:r>
    </w:p>
    <w:p>
      <w:pPr>
        <w:spacing w:line="360" w:lineRule="auto"/>
        <w:jc w:val="center"/>
        <w:outlineLvl w:val="1"/>
        <w:rPr>
          <w:rFonts w:hint="eastAsia" w:ascii="宋体" w:hAnsi="宋体"/>
          <w:b/>
          <w:spacing w:val="-6"/>
          <w:sz w:val="52"/>
          <w:szCs w:val="52"/>
        </w:rPr>
      </w:pPr>
      <w:r>
        <w:rPr>
          <w:rFonts w:ascii="宋体" w:hAnsi="宋体"/>
          <w:b/>
          <w:spacing w:val="-6"/>
          <w:sz w:val="52"/>
          <w:szCs w:val="52"/>
        </w:rPr>
        <w:br w:type="page"/>
      </w:r>
      <w:r>
        <w:rPr>
          <w:rFonts w:hint="eastAsia" w:ascii="宋体" w:hAnsi="宋体"/>
          <w:b/>
          <w:spacing w:val="-6"/>
          <w:sz w:val="52"/>
          <w:szCs w:val="52"/>
        </w:rPr>
        <w:t>商务文件</w:t>
      </w:r>
    </w:p>
    <w:p>
      <w:pPr>
        <w:spacing w:line="360" w:lineRule="auto"/>
        <w:jc w:val="center"/>
        <w:outlineLvl w:val="2"/>
        <w:rPr>
          <w:rFonts w:hint="eastAsia" w:ascii="宋体" w:hAnsi="宋体"/>
          <w:b/>
          <w:spacing w:val="-6"/>
          <w:sz w:val="24"/>
        </w:rPr>
      </w:pPr>
      <w:r>
        <w:rPr>
          <w:rFonts w:hint="eastAsia" w:ascii="宋体" w:hAnsi="宋体"/>
          <w:b/>
          <w:spacing w:val="-6"/>
          <w:sz w:val="24"/>
        </w:rPr>
        <w:t>响 应 函</w:t>
      </w:r>
    </w:p>
    <w:p>
      <w:pPr>
        <w:spacing w:line="360" w:lineRule="auto"/>
        <w:rPr>
          <w:rFonts w:hint="eastAsia" w:ascii="宋体" w:hAnsi="宋体"/>
          <w:spacing w:val="-6"/>
          <w:sz w:val="24"/>
        </w:rPr>
      </w:pPr>
      <w:r>
        <w:rPr>
          <w:rFonts w:hint="eastAsia" w:ascii="宋体" w:hAnsi="宋体"/>
          <w:spacing w:val="-6"/>
          <w:sz w:val="24"/>
        </w:rPr>
        <w:t>致：浙江建友工程咨询有限公司：</w:t>
      </w:r>
    </w:p>
    <w:p>
      <w:pPr>
        <w:spacing w:line="360" w:lineRule="auto"/>
        <w:ind w:firstLine="456" w:firstLineChars="200"/>
        <w:rPr>
          <w:rFonts w:hint="eastAsia" w:ascii="宋体" w:hAnsi="宋体"/>
          <w:spacing w:val="-6"/>
          <w:sz w:val="24"/>
        </w:rPr>
      </w:pPr>
      <w:r>
        <w:rPr>
          <w:rFonts w:hint="eastAsia" w:ascii="宋体" w:hAnsi="宋体"/>
          <w:spacing w:val="-6"/>
          <w:sz w:val="24"/>
        </w:rPr>
        <w:t>根据贵方为</w:t>
      </w:r>
      <w:r>
        <w:rPr>
          <w:rFonts w:hint="eastAsia" w:ascii="宋体" w:hAnsi="宋体"/>
          <w:bCs/>
          <w:spacing w:val="-6"/>
          <w:sz w:val="24"/>
        </w:rPr>
        <w:t>浙江财经大学财政学（财政管理与政府预算）决策仿真系统及配套教具</w:t>
      </w:r>
      <w:r>
        <w:rPr>
          <w:rFonts w:hint="eastAsia" w:ascii="宋体" w:hAnsi="宋体"/>
          <w:spacing w:val="-6"/>
          <w:sz w:val="24"/>
        </w:rPr>
        <w:t>的采购邀请（项目编号</w:t>
      </w:r>
      <w:r>
        <w:rPr>
          <w:rFonts w:hint="eastAsia" w:ascii="宋体" w:hAnsi="宋体"/>
          <w:bCs/>
          <w:spacing w:val="-6"/>
          <w:sz w:val="24"/>
        </w:rPr>
        <w:t>：ZJJY-20200929-01）</w:t>
      </w:r>
      <w:r>
        <w:rPr>
          <w:rFonts w:hint="eastAsia" w:ascii="宋体" w:hAnsi="宋体"/>
          <w:spacing w:val="-6"/>
          <w:sz w:val="24"/>
        </w:rPr>
        <w:t>，签字代表</w:t>
      </w:r>
      <w:r>
        <w:rPr>
          <w:rFonts w:hint="eastAsia" w:ascii="宋体" w:hAnsi="宋体"/>
          <w:bCs/>
          <w:spacing w:val="-6"/>
          <w:sz w:val="24"/>
        </w:rPr>
        <w:t>__________</w:t>
      </w:r>
      <w:r>
        <w:rPr>
          <w:rFonts w:hint="eastAsia" w:ascii="宋体" w:hAnsi="宋体"/>
          <w:spacing w:val="-6"/>
          <w:sz w:val="24"/>
        </w:rPr>
        <w:t>（全名）经正式授权并代表</w:t>
      </w:r>
      <w:r>
        <w:rPr>
          <w:rFonts w:ascii="宋体" w:hAnsi="宋体"/>
          <w:spacing w:val="-6"/>
          <w:sz w:val="24"/>
        </w:rPr>
        <w:t>______________________________</w:t>
      </w:r>
      <w:r>
        <w:rPr>
          <w:rFonts w:hint="eastAsia" w:ascii="宋体" w:hAnsi="宋体"/>
          <w:spacing w:val="-6"/>
          <w:sz w:val="24"/>
        </w:rPr>
        <w:t>（供应商名称）提交电子加密响应文件一份、以介质（U盘）存储的数据电文形式的备份响应文件___份，纸质文件</w:t>
      </w:r>
      <w:r>
        <w:rPr>
          <w:rFonts w:hint="eastAsia" w:ascii="宋体" w:hAnsi="宋体"/>
          <w:spacing w:val="-6"/>
          <w:sz w:val="24"/>
          <w:u w:val="single"/>
        </w:rPr>
        <w:t xml:space="preserve">   </w:t>
      </w:r>
      <w:r>
        <w:rPr>
          <w:rFonts w:hint="eastAsia" w:ascii="宋体" w:hAnsi="宋体"/>
          <w:spacing w:val="-6"/>
          <w:sz w:val="24"/>
        </w:rPr>
        <w:t>份。</w:t>
      </w:r>
    </w:p>
    <w:p>
      <w:pPr>
        <w:spacing w:line="360" w:lineRule="auto"/>
        <w:ind w:firstLine="456" w:firstLineChars="200"/>
        <w:rPr>
          <w:rFonts w:hint="eastAsia" w:ascii="宋体" w:hAnsi="宋体"/>
          <w:spacing w:val="-6"/>
          <w:sz w:val="24"/>
        </w:rPr>
      </w:pPr>
      <w:r>
        <w:rPr>
          <w:rFonts w:hint="eastAsia" w:ascii="宋体" w:hAnsi="宋体"/>
          <w:spacing w:val="-6"/>
          <w:sz w:val="24"/>
        </w:rPr>
        <w:t>据此函，签字代表宣布同意如下：</w:t>
      </w:r>
    </w:p>
    <w:p>
      <w:pPr>
        <w:spacing w:line="360" w:lineRule="auto"/>
        <w:ind w:firstLine="456" w:firstLineChars="200"/>
        <w:rPr>
          <w:rFonts w:hint="eastAsia" w:ascii="宋体" w:hAnsi="宋体"/>
          <w:spacing w:val="-6"/>
          <w:sz w:val="24"/>
        </w:rPr>
      </w:pPr>
      <w:r>
        <w:rPr>
          <w:rFonts w:hint="eastAsia" w:ascii="宋体" w:hAnsi="宋体"/>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hint="eastAsia" w:ascii="宋体" w:hAnsi="宋体"/>
          <w:spacing w:val="-6"/>
          <w:sz w:val="24"/>
        </w:rPr>
      </w:pPr>
      <w:r>
        <w:rPr>
          <w:rFonts w:hint="eastAsia" w:ascii="宋体" w:hAnsi="宋体"/>
          <w:spacing w:val="-6"/>
          <w:sz w:val="24"/>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hint="eastAsia" w:ascii="宋体" w:hAnsi="宋体"/>
          <w:spacing w:val="-6"/>
          <w:sz w:val="24"/>
        </w:rPr>
      </w:pPr>
      <w:r>
        <w:rPr>
          <w:rFonts w:hint="eastAsia" w:ascii="宋体" w:hAnsi="宋体"/>
          <w:spacing w:val="-6"/>
          <w:sz w:val="24"/>
        </w:rPr>
        <w:t>3、本磋商响应有效期自响应文件开启日起</w:t>
      </w:r>
      <w:r>
        <w:rPr>
          <w:rFonts w:hint="eastAsia" w:ascii="宋体" w:hAnsi="宋体"/>
          <w:spacing w:val="-6"/>
          <w:sz w:val="24"/>
          <w:u w:val="single"/>
        </w:rPr>
        <w:t xml:space="preserve"> </w:t>
      </w:r>
      <w:r>
        <w:rPr>
          <w:rFonts w:hint="eastAsia" w:ascii="宋体" w:hAnsi="宋体"/>
          <w:bCs/>
          <w:spacing w:val="-6"/>
          <w:sz w:val="24"/>
          <w:u w:val="single"/>
        </w:rPr>
        <w:t>90</w:t>
      </w:r>
      <w:r>
        <w:rPr>
          <w:rFonts w:ascii="宋体" w:hAnsi="宋体"/>
          <w:bCs/>
          <w:spacing w:val="-6"/>
          <w:sz w:val="24"/>
          <w:u w:val="single"/>
        </w:rPr>
        <w:t xml:space="preserve"> </w:t>
      </w:r>
      <w:r>
        <w:rPr>
          <w:rFonts w:hint="eastAsia" w:ascii="宋体" w:hAnsi="宋体"/>
          <w:spacing w:val="-6"/>
          <w:sz w:val="24"/>
        </w:rPr>
        <w:t>个日历日。</w:t>
      </w:r>
    </w:p>
    <w:p>
      <w:pPr>
        <w:spacing w:line="360" w:lineRule="auto"/>
        <w:ind w:firstLine="456" w:firstLineChars="200"/>
        <w:rPr>
          <w:rFonts w:hint="eastAsia" w:ascii="宋体" w:hAnsi="宋体"/>
          <w:spacing w:val="-6"/>
          <w:sz w:val="24"/>
        </w:rPr>
      </w:pPr>
      <w:r>
        <w:rPr>
          <w:rFonts w:hint="eastAsia" w:ascii="宋体" w:hAnsi="宋体"/>
          <w:spacing w:val="-6"/>
          <w:sz w:val="24"/>
        </w:rPr>
        <w:t>4、如成交，本响应文件至本项目合同履行完毕止均保持有效，我方将按“磋商文件”及政府采购法律、法规的规定履行合同责任和义务。关于代理服务费，本供应商承诺按照本“磋商文件”的规定履行并承担相应的责任。</w:t>
      </w:r>
    </w:p>
    <w:p>
      <w:pPr>
        <w:spacing w:line="360" w:lineRule="auto"/>
        <w:ind w:firstLine="456" w:firstLineChars="200"/>
        <w:rPr>
          <w:rFonts w:hint="eastAsia" w:ascii="宋体" w:hAnsi="宋体"/>
          <w:spacing w:val="-6"/>
          <w:sz w:val="24"/>
        </w:rPr>
      </w:pPr>
      <w:r>
        <w:rPr>
          <w:rFonts w:hint="eastAsia" w:ascii="宋体" w:hAnsi="宋体"/>
          <w:spacing w:val="-6"/>
          <w:sz w:val="24"/>
        </w:rPr>
        <w:t>5、我方同意按照贵方要求提供与磋商有关的一切数据或资料。</w:t>
      </w:r>
    </w:p>
    <w:p>
      <w:pPr>
        <w:spacing w:line="360" w:lineRule="auto"/>
        <w:ind w:firstLine="456" w:firstLineChars="200"/>
        <w:rPr>
          <w:rFonts w:hint="eastAsia" w:ascii="宋体" w:hAnsi="宋体"/>
          <w:spacing w:val="-6"/>
          <w:sz w:val="24"/>
        </w:rPr>
      </w:pPr>
      <w:r>
        <w:rPr>
          <w:rFonts w:hint="eastAsia" w:ascii="宋体" w:hAnsi="宋体"/>
          <w:spacing w:val="-6"/>
          <w:sz w:val="24"/>
        </w:rPr>
        <w:t>6、与本磋商有关的一切正式往来信函请寄：</w:t>
      </w:r>
    </w:p>
    <w:p>
      <w:pPr>
        <w:spacing w:line="360" w:lineRule="auto"/>
        <w:rPr>
          <w:rFonts w:hint="eastAsia" w:ascii="宋体" w:hAnsi="宋体"/>
          <w:spacing w:val="-6"/>
          <w:sz w:val="24"/>
        </w:rPr>
      </w:pPr>
      <w:r>
        <w:rPr>
          <w:rFonts w:hint="eastAsia" w:ascii="宋体" w:hAnsi="宋体"/>
          <w:spacing w:val="-6"/>
          <w:sz w:val="24"/>
        </w:rPr>
        <w:t>地址：_____________________________</w:t>
      </w:r>
      <w:r>
        <w:rPr>
          <w:rFonts w:ascii="宋体" w:hAnsi="宋体"/>
          <w:spacing w:val="-6"/>
          <w:sz w:val="24"/>
        </w:rPr>
        <w:t xml:space="preserve"> </w:t>
      </w:r>
      <w:r>
        <w:rPr>
          <w:rFonts w:hint="eastAsia" w:ascii="宋体" w:hAnsi="宋体"/>
          <w:spacing w:val="-6"/>
          <w:sz w:val="24"/>
        </w:rPr>
        <w:t>邮编：_________________________</w:t>
      </w:r>
    </w:p>
    <w:p>
      <w:pPr>
        <w:spacing w:line="360" w:lineRule="auto"/>
        <w:rPr>
          <w:rFonts w:hint="eastAsia" w:ascii="宋体" w:hAnsi="宋体"/>
          <w:spacing w:val="-6"/>
          <w:sz w:val="24"/>
        </w:rPr>
      </w:pPr>
      <w:r>
        <w:rPr>
          <w:rFonts w:hint="eastAsia" w:ascii="宋体" w:hAnsi="宋体"/>
          <w:spacing w:val="-6"/>
          <w:sz w:val="24"/>
        </w:rPr>
        <w:t>电话：_____________________________ 传真：_________________________</w:t>
      </w:r>
    </w:p>
    <w:p>
      <w:pPr>
        <w:spacing w:line="360" w:lineRule="auto"/>
        <w:rPr>
          <w:rFonts w:hint="eastAsia" w:ascii="宋体" w:hAnsi="宋体"/>
          <w:spacing w:val="-6"/>
          <w:sz w:val="24"/>
        </w:rPr>
      </w:pPr>
      <w:r>
        <w:rPr>
          <w:rFonts w:hint="eastAsia" w:ascii="宋体" w:hAnsi="宋体"/>
          <w:spacing w:val="-6"/>
          <w:sz w:val="24"/>
        </w:rPr>
        <w:t>供应商代表姓名：___________________</w:t>
      </w:r>
      <w:r>
        <w:rPr>
          <w:rFonts w:ascii="宋体" w:hAnsi="宋体"/>
          <w:spacing w:val="-6"/>
          <w:sz w:val="24"/>
        </w:rPr>
        <w:t xml:space="preserve"> </w:t>
      </w:r>
      <w:r>
        <w:rPr>
          <w:rFonts w:hint="eastAsia" w:ascii="宋体" w:hAnsi="宋体"/>
          <w:spacing w:val="-6"/>
          <w:sz w:val="24"/>
        </w:rPr>
        <w:t>职务：_________________________</w:t>
      </w:r>
    </w:p>
    <w:p>
      <w:pPr>
        <w:spacing w:line="360" w:lineRule="auto"/>
        <w:rPr>
          <w:rFonts w:hint="eastAsia" w:ascii="宋体" w:hAnsi="宋体"/>
          <w:spacing w:val="-6"/>
          <w:sz w:val="24"/>
        </w:rPr>
      </w:pPr>
      <w:r>
        <w:rPr>
          <w:rFonts w:hint="eastAsia" w:ascii="宋体" w:hAnsi="宋体"/>
          <w:spacing w:val="-6"/>
          <w:sz w:val="24"/>
        </w:rPr>
        <w:t>开户银行：_________________________</w:t>
      </w:r>
    </w:p>
    <w:p>
      <w:pPr>
        <w:spacing w:line="360" w:lineRule="auto"/>
        <w:rPr>
          <w:rFonts w:hint="eastAsia" w:ascii="宋体" w:hAnsi="宋体"/>
          <w:spacing w:val="-6"/>
          <w:sz w:val="24"/>
        </w:rPr>
      </w:pPr>
      <w:r>
        <w:rPr>
          <w:rFonts w:hint="eastAsia" w:ascii="宋体" w:hAnsi="宋体"/>
          <w:spacing w:val="-6"/>
          <w:sz w:val="24"/>
        </w:rPr>
        <w:t>银行帐号：_________________________</w:t>
      </w:r>
    </w:p>
    <w:p>
      <w:pPr>
        <w:spacing w:line="360" w:lineRule="auto"/>
        <w:rPr>
          <w:rFonts w:hint="eastAsia" w:ascii="宋体" w:hAnsi="宋体"/>
          <w:spacing w:val="-6"/>
          <w:sz w:val="24"/>
        </w:rPr>
      </w:pPr>
    </w:p>
    <w:p>
      <w:pPr>
        <w:spacing w:line="360" w:lineRule="auto"/>
        <w:rPr>
          <w:rFonts w:hint="eastAsia" w:ascii="宋体" w:hAnsi="宋体"/>
          <w:spacing w:val="-6"/>
          <w:sz w:val="24"/>
        </w:rPr>
      </w:pPr>
      <w:r>
        <w:rPr>
          <w:rFonts w:hint="eastAsia" w:ascii="宋体" w:hAnsi="宋体"/>
          <w:spacing w:val="-6"/>
          <w:sz w:val="24"/>
        </w:rPr>
        <w:t>供应商名称（</w:t>
      </w:r>
      <w:r>
        <w:rPr>
          <w:rFonts w:hint="eastAsia" w:ascii="宋体" w:hAnsi="宋体"/>
          <w:bCs/>
          <w:spacing w:val="-6"/>
          <w:sz w:val="24"/>
        </w:rPr>
        <w:t>盖章）</w:t>
      </w:r>
      <w:r>
        <w:rPr>
          <w:rFonts w:hint="eastAsia" w:ascii="宋体" w:hAnsi="宋体"/>
          <w:spacing w:val="-6"/>
          <w:sz w:val="24"/>
        </w:rPr>
        <w:t>:</w:t>
      </w:r>
    </w:p>
    <w:p>
      <w:pPr>
        <w:spacing w:line="360" w:lineRule="auto"/>
        <w:rPr>
          <w:rFonts w:hint="eastAsia" w:ascii="宋体" w:hAnsi="宋体"/>
          <w:spacing w:val="-6"/>
          <w:sz w:val="24"/>
        </w:rPr>
      </w:pPr>
      <w:r>
        <w:rPr>
          <w:rFonts w:hint="eastAsia" w:ascii="宋体" w:hAnsi="宋体"/>
          <w:spacing w:val="-6"/>
          <w:sz w:val="24"/>
        </w:rPr>
        <w:t>供应商授权代表签字：</w:t>
      </w:r>
    </w:p>
    <w:p>
      <w:pPr>
        <w:spacing w:line="360" w:lineRule="auto"/>
        <w:rPr>
          <w:rFonts w:hint="eastAsia"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b/>
          <w:spacing w:val="-6"/>
          <w:sz w:val="24"/>
        </w:rPr>
        <w:t>法定代表人资格证明书</w:t>
      </w:r>
    </w:p>
    <w:p>
      <w:pPr>
        <w:spacing w:line="360" w:lineRule="auto"/>
        <w:rPr>
          <w:rFonts w:hint="eastAsia" w:ascii="宋体" w:hAnsi="宋体"/>
          <w:bCs/>
          <w:spacing w:val="-6"/>
          <w:sz w:val="24"/>
        </w:rPr>
      </w:pPr>
      <w:r>
        <w:rPr>
          <w:rFonts w:hint="eastAsia" w:ascii="宋体" w:hAnsi="宋体"/>
          <w:bCs/>
          <w:spacing w:val="-6"/>
          <w:sz w:val="24"/>
        </w:rPr>
        <w:t>致:浙江财经大学、浙江建友工程咨询有限公司：</w:t>
      </w:r>
    </w:p>
    <w:p>
      <w:pPr>
        <w:spacing w:line="360" w:lineRule="auto"/>
        <w:ind w:firstLine="456" w:firstLineChars="200"/>
        <w:rPr>
          <w:rFonts w:hint="eastAsia" w:ascii="宋体" w:hAnsi="宋体"/>
          <w:bCs/>
          <w:spacing w:val="-6"/>
          <w:sz w:val="24"/>
        </w:rPr>
      </w:pPr>
      <w:r>
        <w:rPr>
          <w:rFonts w:hint="eastAsia" w:ascii="宋体" w:hAnsi="宋体"/>
          <w:bCs/>
          <w:spacing w:val="-6"/>
          <w:sz w:val="24"/>
        </w:rPr>
        <w:t>我</w:t>
      </w:r>
      <w:r>
        <w:rPr>
          <w:rFonts w:hint="eastAsia" w:ascii="宋体" w:hAnsi="宋体"/>
          <w:spacing w:val="-6"/>
          <w:sz w:val="24"/>
        </w:rPr>
        <w:t>________</w:t>
      </w:r>
      <w:r>
        <w:rPr>
          <w:rFonts w:ascii="宋体" w:hAnsi="宋体"/>
          <w:bCs/>
          <w:spacing w:val="-6"/>
          <w:sz w:val="24"/>
        </w:rPr>
        <w:t>（姓名）系</w:t>
      </w:r>
      <w:r>
        <w:rPr>
          <w:rFonts w:hint="eastAsia" w:ascii="宋体" w:hAnsi="宋体"/>
          <w:bCs/>
          <w:spacing w:val="-6"/>
          <w:sz w:val="24"/>
        </w:rPr>
        <w:t>_________</w:t>
      </w:r>
      <w:r>
        <w:rPr>
          <w:rFonts w:ascii="宋体" w:hAnsi="宋体"/>
          <w:bCs/>
          <w:spacing w:val="-6"/>
          <w:sz w:val="24"/>
        </w:rPr>
        <w:t>______</w:t>
      </w:r>
      <w:r>
        <w:rPr>
          <w:rFonts w:hint="eastAsia" w:ascii="宋体" w:hAnsi="宋体"/>
          <w:bCs/>
          <w:spacing w:val="-6"/>
          <w:sz w:val="24"/>
        </w:rPr>
        <w:t>__________</w:t>
      </w:r>
      <w:r>
        <w:rPr>
          <w:rFonts w:ascii="宋体" w:hAnsi="宋体"/>
          <w:bCs/>
          <w:spacing w:val="-6"/>
          <w:sz w:val="24"/>
        </w:rPr>
        <w:t>___</w:t>
      </w:r>
      <w:r>
        <w:rPr>
          <w:rFonts w:hint="eastAsia" w:ascii="宋体" w:hAnsi="宋体"/>
          <w:bCs/>
          <w:spacing w:val="-6"/>
          <w:sz w:val="24"/>
        </w:rPr>
        <w:t>____(供应商名称）</w:t>
      </w:r>
      <w:r>
        <w:rPr>
          <w:rFonts w:ascii="宋体" w:hAnsi="宋体"/>
          <w:bCs/>
          <w:spacing w:val="-6"/>
          <w:sz w:val="24"/>
        </w:rPr>
        <w:t>的法定代表人，身份证</w:t>
      </w:r>
      <w:r>
        <w:rPr>
          <w:rFonts w:hint="eastAsia" w:ascii="宋体" w:hAnsi="宋体"/>
          <w:bCs/>
          <w:spacing w:val="-6"/>
          <w:sz w:val="24"/>
        </w:rPr>
        <w:t>号码：</w:t>
      </w:r>
      <w:r>
        <w:rPr>
          <w:rFonts w:ascii="宋体" w:hAnsi="宋体"/>
          <w:spacing w:val="-6"/>
          <w:sz w:val="24"/>
        </w:rPr>
        <w:t>_________________________________</w:t>
      </w:r>
      <w:r>
        <w:rPr>
          <w:rFonts w:ascii="宋体" w:hAnsi="宋体"/>
          <w:bCs/>
          <w:spacing w:val="-6"/>
          <w:sz w:val="24"/>
        </w:rPr>
        <w:t>。</w:t>
      </w:r>
    </w:p>
    <w:p>
      <w:pPr>
        <w:spacing w:line="360" w:lineRule="auto"/>
        <w:ind w:firstLine="456" w:firstLineChars="200"/>
        <w:rPr>
          <w:rFonts w:hint="eastAsia" w:ascii="宋体" w:hAnsi="宋体"/>
          <w:bCs/>
          <w:spacing w:val="-6"/>
          <w:sz w:val="24"/>
        </w:rPr>
      </w:pPr>
      <w:r>
        <w:rPr>
          <w:rFonts w:ascii="宋体" w:hAnsi="宋体"/>
          <w:bCs/>
          <w:spacing w:val="-6"/>
          <w:sz w:val="24"/>
        </w:rPr>
        <w:t>特此证明。</w:t>
      </w:r>
    </w:p>
    <w:p>
      <w:pPr>
        <w:spacing w:line="360" w:lineRule="auto"/>
        <w:rPr>
          <w:rFonts w:hint="eastAsia" w:ascii="宋体" w:hAnsi="宋体"/>
          <w:bCs/>
          <w:spacing w:val="-6"/>
          <w:sz w:val="24"/>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noWrap w:val="0"/>
            <w:vAlign w:val="top"/>
          </w:tcPr>
          <w:p>
            <w:pPr>
              <w:rPr>
                <w:rFonts w:hint="eastAsia" w:ascii="宋体" w:hAnsi="宋体"/>
                <w:sz w:val="24"/>
              </w:rPr>
            </w:pPr>
            <w:r>
              <w:rPr>
                <w:rFonts w:hint="eastAsia" w:ascii="新宋体" w:hAnsi="新宋体" w:eastAsia="新宋体"/>
                <w:sz w:val="24"/>
              </w:rPr>
              <w:t>法定代表人</w:t>
            </w:r>
            <w:r>
              <w:rPr>
                <w:rFonts w:hint="eastAsia" w:ascii="宋体" w:hAnsi="宋体"/>
                <w:sz w:val="24"/>
              </w:rPr>
              <w:t>身份证：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宋体" w:hAnsi="宋体"/>
                <w:sz w:val="24"/>
              </w:rPr>
            </w:pPr>
            <w:r>
              <w:rPr>
                <w:rFonts w:hint="eastAsia" w:ascii="宋体" w:hAnsi="宋体"/>
                <w:sz w:val="24"/>
              </w:rPr>
              <w:t>复印件粘贴处</w:t>
            </w:r>
          </w:p>
          <w:p>
            <w:pPr>
              <w:spacing w:line="360" w:lineRule="auto"/>
              <w:rPr>
                <w:rFonts w:hint="eastAsia" w:ascii="宋体" w:hAnsi="宋体"/>
                <w:bCs/>
                <w:spacing w:val="-6"/>
                <w:sz w:val="24"/>
              </w:rPr>
            </w:pPr>
          </w:p>
        </w:tc>
      </w:tr>
    </w:tbl>
    <w:p>
      <w:pPr>
        <w:spacing w:line="360" w:lineRule="auto"/>
        <w:rPr>
          <w:rFonts w:hint="eastAsia" w:ascii="宋体" w:hAnsi="宋体"/>
          <w:bCs/>
          <w:spacing w:val="-6"/>
          <w:sz w:val="24"/>
        </w:rPr>
      </w:pPr>
    </w:p>
    <w:p>
      <w:pPr>
        <w:spacing w:line="360" w:lineRule="auto"/>
        <w:rPr>
          <w:rFonts w:hint="eastAsia" w:ascii="宋体" w:hAnsi="宋体"/>
          <w:b/>
          <w:bCs/>
          <w:spacing w:val="-6"/>
          <w:sz w:val="24"/>
        </w:rPr>
      </w:pPr>
    </w:p>
    <w:p>
      <w:pPr>
        <w:spacing w:line="360" w:lineRule="auto"/>
        <w:ind w:right="456"/>
        <w:rPr>
          <w:rFonts w:hint="eastAsia" w:ascii="宋体" w:hAnsi="宋体"/>
          <w:spacing w:val="-6"/>
          <w:sz w:val="24"/>
        </w:rPr>
      </w:pPr>
      <w:r>
        <w:rPr>
          <w:rFonts w:hint="eastAsia" w:ascii="宋体" w:hAnsi="宋体"/>
          <w:spacing w:val="-6"/>
          <w:sz w:val="24"/>
        </w:rPr>
        <w:t>供应商名称（盖章）：</w:t>
      </w:r>
    </w:p>
    <w:p>
      <w:pPr>
        <w:spacing w:line="360" w:lineRule="auto"/>
        <w:rPr>
          <w:rFonts w:hint="eastAsia"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outlineLvl w:val="2"/>
        <w:rPr>
          <w:rFonts w:hint="eastAsia" w:ascii="宋体" w:hAnsi="宋体"/>
          <w:b/>
          <w:spacing w:val="-6"/>
          <w:sz w:val="24"/>
        </w:rPr>
      </w:pPr>
      <w:r>
        <w:rPr>
          <w:rFonts w:ascii="宋体" w:hAnsi="宋体"/>
          <w:b/>
          <w:spacing w:val="-6"/>
          <w:sz w:val="24"/>
        </w:rPr>
        <w:br w:type="page"/>
      </w:r>
      <w:r>
        <w:rPr>
          <w:rFonts w:hint="eastAsia" w:ascii="宋体" w:hAnsi="宋体"/>
          <w:b/>
          <w:spacing w:val="-6"/>
          <w:sz w:val="24"/>
        </w:rPr>
        <w:t>法定代表人授权委托书</w:t>
      </w:r>
    </w:p>
    <w:p>
      <w:pPr>
        <w:spacing w:line="360" w:lineRule="auto"/>
        <w:rPr>
          <w:rFonts w:hint="eastAsia" w:ascii="宋体" w:hAnsi="宋体"/>
          <w:b/>
          <w:bCs/>
          <w:spacing w:val="-6"/>
          <w:sz w:val="24"/>
        </w:rPr>
      </w:pPr>
      <w:r>
        <w:rPr>
          <w:rFonts w:hint="eastAsia" w:ascii="宋体" w:hAnsi="宋体"/>
          <w:bCs/>
          <w:spacing w:val="-6"/>
          <w:sz w:val="24"/>
        </w:rPr>
        <w:t>致：浙江财经大学、浙江建友工程咨询有限公司</w:t>
      </w:r>
      <w:r>
        <w:rPr>
          <w:rFonts w:hint="eastAsia" w:ascii="宋体" w:hAnsi="宋体"/>
          <w:spacing w:val="-6"/>
          <w:sz w:val="24"/>
        </w:rPr>
        <w:t>：</w:t>
      </w:r>
    </w:p>
    <w:p>
      <w:pPr>
        <w:spacing w:line="360" w:lineRule="auto"/>
        <w:ind w:firstLine="456" w:firstLineChars="200"/>
        <w:rPr>
          <w:rFonts w:hint="eastAsia" w:ascii="宋体" w:hAnsi="宋体"/>
          <w:spacing w:val="-6"/>
          <w:sz w:val="24"/>
        </w:rPr>
      </w:pPr>
      <w:r>
        <w:rPr>
          <w:rFonts w:hint="eastAsia" w:ascii="宋体" w:hAnsi="宋体"/>
          <w:spacing w:val="-6"/>
          <w:sz w:val="24"/>
        </w:rPr>
        <w:t>我____________（姓名）系</w:t>
      </w:r>
      <w:r>
        <w:rPr>
          <w:rFonts w:ascii="宋体" w:hAnsi="宋体"/>
          <w:spacing w:val="-6"/>
          <w:sz w:val="24"/>
        </w:rPr>
        <w:t>__________________________</w:t>
      </w:r>
      <w:r>
        <w:rPr>
          <w:rFonts w:hint="eastAsia" w:ascii="宋体" w:hAnsi="宋体"/>
          <w:spacing w:val="-6"/>
          <w:sz w:val="24"/>
        </w:rPr>
        <w:t>（供应商名称）的法定代表人，现授权委托本单位在职职工：</w:t>
      </w:r>
      <w:r>
        <w:rPr>
          <w:rFonts w:ascii="宋体" w:hAnsi="宋体"/>
          <w:spacing w:val="-6"/>
          <w:sz w:val="24"/>
        </w:rPr>
        <w:t>__________</w:t>
      </w:r>
      <w:r>
        <w:rPr>
          <w:rFonts w:hint="eastAsia" w:ascii="宋体" w:hAnsi="宋体"/>
          <w:spacing w:val="-6"/>
          <w:sz w:val="24"/>
        </w:rPr>
        <w:t>（姓名），身份证号码：</w:t>
      </w:r>
      <w:r>
        <w:rPr>
          <w:rFonts w:ascii="宋体" w:hAnsi="宋体"/>
          <w:spacing w:val="-6"/>
          <w:sz w:val="24"/>
        </w:rPr>
        <w:t>____________________________</w:t>
      </w:r>
      <w:r>
        <w:rPr>
          <w:rFonts w:hint="eastAsia" w:ascii="宋体" w:hAnsi="宋体"/>
          <w:spacing w:val="-6"/>
          <w:sz w:val="24"/>
        </w:rPr>
        <w:t>以我方的名义参加</w:t>
      </w:r>
      <w:r>
        <w:rPr>
          <w:rFonts w:hint="eastAsia" w:ascii="宋体" w:hAnsi="宋体"/>
          <w:bCs/>
          <w:spacing w:val="-6"/>
          <w:sz w:val="24"/>
          <w:u w:val="single"/>
        </w:rPr>
        <w:t>浙江财经大学财政学（财政管理与政府预算）决策仿真系统及配套教具</w:t>
      </w:r>
      <w:r>
        <w:rPr>
          <w:rFonts w:hint="eastAsia" w:ascii="宋体" w:hAnsi="宋体"/>
          <w:bCs/>
          <w:spacing w:val="-6"/>
          <w:sz w:val="24"/>
        </w:rPr>
        <w:t>项目</w:t>
      </w:r>
      <w:r>
        <w:rPr>
          <w:rFonts w:hint="eastAsia" w:ascii="宋体" w:hAnsi="宋体"/>
          <w:spacing w:val="-6"/>
          <w:sz w:val="24"/>
        </w:rPr>
        <w:t>的磋商响应活动，并代表我方全权办理针对上述项目的磋商响应、响应文件开启、评审、签约等具体事务和签署相关文件。</w:t>
      </w:r>
    </w:p>
    <w:p>
      <w:pPr>
        <w:spacing w:line="360" w:lineRule="auto"/>
        <w:ind w:firstLine="456" w:firstLineChars="200"/>
        <w:rPr>
          <w:rFonts w:hint="eastAsia"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hint="eastAsia"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pacing w:line="360" w:lineRule="auto"/>
        <w:ind w:firstLine="456" w:firstLineChars="200"/>
        <w:rPr>
          <w:rFonts w:ascii="宋体" w:hAnsi="宋体"/>
          <w:spacing w:val="-6"/>
          <w:sz w:val="24"/>
        </w:rPr>
      </w:pPr>
      <w:r>
        <w:rPr>
          <w:rFonts w:hint="eastAsia" w:ascii="宋体" w:hAnsi="宋体"/>
          <w:spacing w:val="-6"/>
          <w:sz w:val="24"/>
          <w:u w:val="single"/>
        </w:rPr>
        <w:t>▲授权代表必须为供应商本单位在职职工，并提供2020年1月至今任意一月的社保缴纳证明。</w:t>
      </w:r>
    </w:p>
    <w:p>
      <w:pPr>
        <w:spacing w:line="360" w:lineRule="auto"/>
        <w:rPr>
          <w:rFonts w:hint="eastAsia" w:ascii="宋体" w:hAnsi="宋体"/>
          <w:spacing w:val="-6"/>
          <w:sz w:val="24"/>
        </w:rPr>
      </w:pPr>
    </w:p>
    <w:p>
      <w:pPr>
        <w:spacing w:line="360" w:lineRule="auto"/>
        <w:ind w:firstLine="424" w:firstLineChars="186"/>
        <w:rPr>
          <w:rFonts w:hint="eastAsia" w:ascii="宋体" w:hAnsi="宋体"/>
          <w:spacing w:val="-6"/>
          <w:sz w:val="24"/>
          <w:u w:val="single"/>
        </w:rPr>
      </w:pPr>
      <w:r>
        <w:rPr>
          <w:rFonts w:hint="eastAsia" w:ascii="宋体" w:hAnsi="宋体"/>
          <w:spacing w:val="-6"/>
          <w:sz w:val="24"/>
        </w:rPr>
        <w:t>法定代表人（签字或盖章）：</w:t>
      </w:r>
      <w:r>
        <w:rPr>
          <w:rFonts w:ascii="宋体" w:hAnsi="宋体"/>
          <w:spacing w:val="-6"/>
          <w:sz w:val="24"/>
        </w:rPr>
        <w:t>_____________________</w:t>
      </w:r>
    </w:p>
    <w:p>
      <w:pPr>
        <w:spacing w:line="360" w:lineRule="auto"/>
        <w:rPr>
          <w:rFonts w:hint="eastAsia" w:ascii="宋体" w:hAnsi="宋体"/>
          <w:spacing w:val="-6"/>
          <w:sz w:val="24"/>
        </w:rPr>
      </w:pPr>
      <w:r>
        <w:rPr>
          <w:rFonts w:hint="eastAsia" w:ascii="宋体" w:hAnsi="宋体"/>
          <w:spacing w:val="-6"/>
          <w:sz w:val="24"/>
        </w:rPr>
        <w:t>供应商名称（盖章）：</w:t>
      </w:r>
    </w:p>
    <w:p>
      <w:pPr>
        <w:spacing w:line="360" w:lineRule="auto"/>
        <w:rPr>
          <w:rFonts w:hint="eastAsia" w:ascii="宋体" w:hAnsi="宋体"/>
          <w:bCs/>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 xml:space="preserve"> 年  月  日</w:t>
      </w:r>
    </w:p>
    <w:p>
      <w:pPr>
        <w:spacing w:line="360" w:lineRule="auto"/>
        <w:rPr>
          <w:rFonts w:hint="eastAsia" w:ascii="宋体" w:hAnsi="宋体"/>
          <w:spacing w:val="-6"/>
          <w:sz w:val="24"/>
        </w:rPr>
      </w:pPr>
    </w:p>
    <w:tbl>
      <w:tblPr>
        <w:tblStyle w:val="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9640" w:type="dxa"/>
            <w:noWrap w:val="0"/>
            <w:vAlign w:val="top"/>
          </w:tcPr>
          <w:p>
            <w:pPr>
              <w:rPr>
                <w:rFonts w:hint="eastAsia" w:ascii="宋体" w:hAnsi="宋体"/>
                <w:sz w:val="24"/>
              </w:rPr>
            </w:pPr>
            <w:r>
              <w:rPr>
                <w:rFonts w:hint="eastAsia" w:ascii="新宋体" w:hAnsi="新宋体" w:eastAsia="新宋体"/>
                <w:sz w:val="24"/>
              </w:rPr>
              <w:t>授权代表</w:t>
            </w:r>
            <w:r>
              <w:rPr>
                <w:rFonts w:hint="eastAsia" w:ascii="宋体" w:hAnsi="宋体"/>
                <w:sz w:val="24"/>
              </w:rPr>
              <w:t>身份证：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宋体" w:hAnsi="宋体"/>
                <w:sz w:val="24"/>
              </w:rPr>
            </w:pPr>
            <w:r>
              <w:rPr>
                <w:rFonts w:hint="eastAsia" w:ascii="宋体" w:hAnsi="宋体"/>
                <w:sz w:val="24"/>
              </w:rPr>
              <w:t>复印件粘贴处</w:t>
            </w:r>
          </w:p>
          <w:p>
            <w:pPr>
              <w:spacing w:line="360" w:lineRule="auto"/>
              <w:rPr>
                <w:rFonts w:hint="eastAsia" w:ascii="宋体" w:hAnsi="宋体"/>
                <w:spacing w:val="-6"/>
                <w:sz w:val="24"/>
              </w:rPr>
            </w:pPr>
          </w:p>
        </w:tc>
      </w:tr>
    </w:tbl>
    <w:p>
      <w:pPr>
        <w:spacing w:line="360" w:lineRule="auto"/>
        <w:rPr>
          <w:rFonts w:ascii="宋体" w:hAnsi="宋体"/>
          <w:b/>
          <w:bCs/>
          <w:spacing w:val="-6"/>
          <w:sz w:val="24"/>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1.供应商的</w:t>
      </w:r>
      <w:r>
        <w:rPr>
          <w:rFonts w:ascii="宋体" w:hAnsi="宋体"/>
          <w:b/>
          <w:bCs/>
          <w:spacing w:val="-6"/>
          <w:sz w:val="21"/>
          <w:szCs w:val="21"/>
        </w:rPr>
        <w:t>法定代表人参加磋商响应，须在</w:t>
      </w:r>
      <w:r>
        <w:rPr>
          <w:rFonts w:hint="eastAsia" w:ascii="宋体" w:hAnsi="宋体"/>
          <w:b/>
          <w:bCs/>
          <w:spacing w:val="-6"/>
          <w:sz w:val="21"/>
          <w:szCs w:val="21"/>
        </w:rPr>
        <w:t>响应文件</w:t>
      </w:r>
      <w:r>
        <w:rPr>
          <w:rFonts w:ascii="宋体" w:hAnsi="宋体"/>
          <w:b/>
          <w:bCs/>
          <w:spacing w:val="-6"/>
          <w:sz w:val="21"/>
          <w:szCs w:val="21"/>
        </w:rPr>
        <w:t>中提供法定代表人资格证明</w:t>
      </w:r>
      <w:r>
        <w:rPr>
          <w:rFonts w:hint="eastAsia" w:ascii="宋体" w:hAnsi="宋体"/>
          <w:b/>
          <w:bCs/>
          <w:spacing w:val="-6"/>
          <w:sz w:val="21"/>
          <w:szCs w:val="21"/>
        </w:rPr>
        <w:t>书；</w:t>
      </w:r>
    </w:p>
    <w:p>
      <w:pPr>
        <w:spacing w:line="360" w:lineRule="auto"/>
        <w:rPr>
          <w:rFonts w:hint="eastAsia" w:ascii="宋体" w:hAnsi="宋体"/>
          <w:b/>
          <w:bCs/>
          <w:spacing w:val="-6"/>
          <w:sz w:val="21"/>
          <w:szCs w:val="21"/>
        </w:rPr>
      </w:pPr>
      <w:r>
        <w:rPr>
          <w:rFonts w:hint="eastAsia" w:ascii="宋体" w:hAnsi="宋体"/>
          <w:b/>
          <w:bCs/>
          <w:spacing w:val="-6"/>
          <w:sz w:val="21"/>
          <w:szCs w:val="21"/>
        </w:rPr>
        <w:t>2.供应商的法定代表人委托授权代表</w:t>
      </w:r>
      <w:r>
        <w:rPr>
          <w:rFonts w:ascii="宋体" w:hAnsi="宋体"/>
          <w:b/>
          <w:bCs/>
          <w:spacing w:val="-6"/>
          <w:sz w:val="21"/>
          <w:szCs w:val="21"/>
        </w:rPr>
        <w:t>参加磋商响应，须在</w:t>
      </w:r>
      <w:r>
        <w:rPr>
          <w:rFonts w:hint="eastAsia" w:ascii="宋体" w:hAnsi="宋体"/>
          <w:b/>
          <w:bCs/>
          <w:spacing w:val="-6"/>
          <w:sz w:val="21"/>
          <w:szCs w:val="21"/>
        </w:rPr>
        <w:t>响应文件</w:t>
      </w:r>
      <w:r>
        <w:rPr>
          <w:rFonts w:ascii="宋体" w:hAnsi="宋体"/>
          <w:b/>
          <w:bCs/>
          <w:spacing w:val="-6"/>
          <w:sz w:val="21"/>
          <w:szCs w:val="21"/>
        </w:rPr>
        <w:t>中提供附有法定代表人资格证明</w:t>
      </w:r>
      <w:r>
        <w:rPr>
          <w:rFonts w:hint="eastAsia" w:ascii="宋体" w:hAnsi="宋体"/>
          <w:b/>
          <w:bCs/>
          <w:spacing w:val="-6"/>
          <w:sz w:val="21"/>
          <w:szCs w:val="21"/>
        </w:rPr>
        <w:t>书</w:t>
      </w:r>
      <w:r>
        <w:rPr>
          <w:rFonts w:ascii="宋体" w:hAnsi="宋体"/>
          <w:b/>
          <w:bCs/>
          <w:spacing w:val="-6"/>
          <w:sz w:val="21"/>
          <w:szCs w:val="21"/>
        </w:rPr>
        <w:t>的法定代表人授权</w:t>
      </w:r>
      <w:r>
        <w:rPr>
          <w:rFonts w:hint="eastAsia" w:ascii="宋体" w:hAnsi="宋体"/>
          <w:b/>
          <w:bCs/>
          <w:spacing w:val="-6"/>
          <w:sz w:val="21"/>
          <w:szCs w:val="21"/>
        </w:rPr>
        <w:t>委托</w:t>
      </w:r>
      <w:r>
        <w:rPr>
          <w:rFonts w:ascii="宋体" w:hAnsi="宋体"/>
          <w:b/>
          <w:bCs/>
          <w:spacing w:val="-6"/>
          <w:sz w:val="21"/>
          <w:szCs w:val="21"/>
        </w:rPr>
        <w:t>书</w:t>
      </w:r>
      <w:r>
        <w:rPr>
          <w:rFonts w:hint="eastAsia" w:ascii="宋体" w:hAnsi="宋体"/>
          <w:b/>
          <w:bCs/>
          <w:spacing w:val="-6"/>
          <w:sz w:val="21"/>
          <w:szCs w:val="21"/>
        </w:rPr>
        <w:t>。</w:t>
      </w:r>
    </w:p>
    <w:p>
      <w:pPr>
        <w:spacing w:line="360" w:lineRule="auto"/>
        <w:jc w:val="center"/>
        <w:outlineLvl w:val="2"/>
        <w:rPr>
          <w:rFonts w:hint="eastAsia" w:ascii="宋体" w:hAnsi="宋体"/>
          <w:b/>
          <w:spacing w:val="-6"/>
          <w:sz w:val="24"/>
        </w:rPr>
      </w:pPr>
      <w:r>
        <w:rPr>
          <w:rFonts w:ascii="宋体" w:hAnsi="宋体"/>
          <w:b/>
          <w:spacing w:val="-6"/>
          <w:sz w:val="24"/>
        </w:rPr>
        <w:br w:type="page"/>
      </w:r>
      <w:r>
        <w:rPr>
          <w:rFonts w:hint="eastAsia" w:ascii="宋体" w:hAnsi="宋体"/>
          <w:b/>
          <w:spacing w:val="-6"/>
          <w:sz w:val="24"/>
        </w:rPr>
        <w:t>2020年1月至今任意一月供应商</w:t>
      </w:r>
      <w:r>
        <w:rPr>
          <w:rFonts w:ascii="宋体" w:hAnsi="宋体"/>
          <w:b/>
          <w:spacing w:val="-6"/>
          <w:sz w:val="24"/>
        </w:rPr>
        <w:t>授权代表社保缴纳证明</w:t>
      </w:r>
    </w:p>
    <w:p>
      <w:pPr>
        <w:spacing w:line="360" w:lineRule="auto"/>
        <w:jc w:val="center"/>
        <w:rPr>
          <w:rFonts w:ascii="宋体" w:hAnsi="宋体"/>
          <w:b/>
          <w:spacing w:val="-6"/>
          <w:sz w:val="24"/>
        </w:rPr>
      </w:pPr>
      <w:r>
        <w:rPr>
          <w:rFonts w:hint="eastAsia" w:ascii="宋体" w:hAnsi="宋体"/>
          <w:b/>
          <w:spacing w:val="-6"/>
          <w:sz w:val="24"/>
        </w:rPr>
        <w:t>（授权代表是法定代表人的可不提供）</w:t>
      </w:r>
    </w:p>
    <w:p>
      <w:pPr>
        <w:spacing w:line="360" w:lineRule="auto"/>
        <w:jc w:val="center"/>
        <w:outlineLvl w:val="2"/>
        <w:rPr>
          <w:rFonts w:hint="eastAsia" w:ascii="宋体" w:hAnsi="宋体"/>
          <w:b/>
          <w:spacing w:val="-6"/>
          <w:sz w:val="24"/>
        </w:rPr>
      </w:pPr>
      <w:r>
        <w:rPr>
          <w:rFonts w:ascii="宋体" w:hAnsi="宋体"/>
          <w:b/>
          <w:spacing w:val="-6"/>
          <w:sz w:val="24"/>
        </w:rPr>
        <w:br w:type="page"/>
      </w:r>
      <w:r>
        <w:rPr>
          <w:rFonts w:hint="eastAsia" w:ascii="宋体" w:hAnsi="宋体"/>
          <w:b/>
          <w:spacing w:val="-6"/>
          <w:sz w:val="24"/>
        </w:rPr>
        <w:t>响应声明书</w:t>
      </w:r>
    </w:p>
    <w:p>
      <w:pPr>
        <w:spacing w:line="360" w:lineRule="auto"/>
        <w:rPr>
          <w:rFonts w:hint="eastAsia" w:ascii="宋体" w:hAnsi="宋体"/>
          <w:spacing w:val="-6"/>
          <w:sz w:val="24"/>
        </w:rPr>
      </w:pPr>
      <w:r>
        <w:rPr>
          <w:rFonts w:hint="eastAsia" w:ascii="宋体" w:hAnsi="宋体"/>
          <w:spacing w:val="-6"/>
          <w:sz w:val="24"/>
        </w:rPr>
        <w:t>致：浙江建友工程咨询有限公司：</w:t>
      </w:r>
    </w:p>
    <w:p>
      <w:pPr>
        <w:spacing w:line="360" w:lineRule="auto"/>
        <w:ind w:firstLine="456" w:firstLineChars="200"/>
        <w:rPr>
          <w:rFonts w:hint="eastAsia" w:ascii="宋体" w:hAnsi="宋体"/>
          <w:spacing w:val="-6"/>
          <w:sz w:val="24"/>
        </w:rPr>
      </w:pPr>
      <w:r>
        <w:rPr>
          <w:rFonts w:ascii="宋体" w:hAnsi="宋体"/>
          <w:spacing w:val="-6"/>
          <w:sz w:val="24"/>
        </w:rPr>
        <w:t>______________________________________</w:t>
      </w:r>
      <w:r>
        <w:rPr>
          <w:rFonts w:hint="eastAsia" w:ascii="宋体" w:hAnsi="宋体"/>
          <w:spacing w:val="-6"/>
          <w:sz w:val="24"/>
        </w:rPr>
        <w:t>（供应商名称）系中华人民共和国合法企业，经营地址</w:t>
      </w:r>
      <w:r>
        <w:rPr>
          <w:rFonts w:ascii="宋体" w:hAnsi="宋体"/>
          <w:spacing w:val="-6"/>
          <w:sz w:val="24"/>
        </w:rPr>
        <w:t>__________________________________</w:t>
      </w:r>
      <w:r>
        <w:rPr>
          <w:rFonts w:hint="eastAsia" w:ascii="宋体" w:hAnsi="宋体"/>
          <w:spacing w:val="-6"/>
          <w:sz w:val="24"/>
        </w:rPr>
        <w:t>。</w:t>
      </w:r>
    </w:p>
    <w:p>
      <w:pPr>
        <w:spacing w:line="360" w:lineRule="auto"/>
        <w:ind w:firstLine="456" w:firstLineChars="200"/>
        <w:rPr>
          <w:rFonts w:hint="eastAsia" w:ascii="宋体" w:hAnsi="宋体"/>
          <w:spacing w:val="-6"/>
          <w:sz w:val="24"/>
        </w:rPr>
      </w:pPr>
      <w:r>
        <w:rPr>
          <w:rFonts w:hint="eastAsia" w:ascii="宋体" w:hAnsi="宋体"/>
          <w:spacing w:val="-6"/>
          <w:sz w:val="24"/>
        </w:rPr>
        <w:t>我方愿意参加贵方组织的</w:t>
      </w:r>
      <w:r>
        <w:rPr>
          <w:rFonts w:hint="eastAsia" w:ascii="宋体" w:hAnsi="宋体"/>
          <w:bCs/>
          <w:spacing w:val="-6"/>
          <w:sz w:val="24"/>
          <w:u w:val="single"/>
        </w:rPr>
        <w:t>浙江财经大学财政学（财政管理与政府预算）决策仿真系统及配套教具</w:t>
      </w:r>
      <w:r>
        <w:rPr>
          <w:rFonts w:hint="eastAsia" w:ascii="宋体" w:hAnsi="宋体"/>
          <w:bCs/>
          <w:spacing w:val="-6"/>
          <w:sz w:val="24"/>
        </w:rPr>
        <w:t>项目</w:t>
      </w:r>
      <w:r>
        <w:rPr>
          <w:rFonts w:hint="eastAsia" w:ascii="宋体" w:hAnsi="宋体"/>
          <w:spacing w:val="-6"/>
          <w:sz w:val="24"/>
        </w:rPr>
        <w:t>的磋商响应，为便于贵方公正、择优地确定成交供应商及其磋商响应产品和服务，我方就本次磋商有关事项郑重声明如下：</w:t>
      </w:r>
    </w:p>
    <w:p>
      <w:pPr>
        <w:spacing w:line="360" w:lineRule="auto"/>
        <w:ind w:firstLine="456" w:firstLineChars="200"/>
        <w:rPr>
          <w:rFonts w:hint="eastAsia" w:ascii="宋体" w:hAnsi="宋体"/>
          <w:spacing w:val="-6"/>
          <w:sz w:val="24"/>
        </w:rPr>
      </w:pPr>
      <w:r>
        <w:rPr>
          <w:rFonts w:hint="eastAsia" w:ascii="宋体" w:hAnsi="宋体"/>
          <w:spacing w:val="-6"/>
          <w:sz w:val="24"/>
        </w:rPr>
        <w:t>1、我方向贵方提交的所有响应文件、资料都是准确的和真实的；</w:t>
      </w:r>
    </w:p>
    <w:p>
      <w:pPr>
        <w:spacing w:line="360" w:lineRule="auto"/>
        <w:ind w:firstLine="456" w:firstLineChars="200"/>
        <w:rPr>
          <w:rFonts w:hint="eastAsia" w:ascii="宋体" w:hAnsi="宋体"/>
          <w:spacing w:val="-6"/>
          <w:sz w:val="24"/>
        </w:rPr>
      </w:pPr>
      <w:r>
        <w:rPr>
          <w:rFonts w:hint="eastAsia" w:ascii="宋体" w:hAnsi="宋体"/>
          <w:spacing w:val="-6"/>
          <w:sz w:val="24"/>
        </w:rPr>
        <w:t>2、我方不是采购人的附属机构；在获知本项目采购信息后，与采购人聘请的为此项目提供咨询服务的公司及其附属机构没有任何联系。</w:t>
      </w:r>
    </w:p>
    <w:p>
      <w:pPr>
        <w:pStyle w:val="4"/>
        <w:spacing w:line="360" w:lineRule="auto"/>
        <w:ind w:firstLine="456" w:firstLineChars="200"/>
        <w:rPr>
          <w:rFonts w:hint="eastAsia" w:hAnsi="宋体"/>
          <w:spacing w:val="-6"/>
          <w:sz w:val="24"/>
          <w:szCs w:val="24"/>
        </w:rPr>
      </w:pPr>
      <w:r>
        <w:rPr>
          <w:rFonts w:hAnsi="宋体"/>
          <w:spacing w:val="-6"/>
          <w:sz w:val="24"/>
          <w:szCs w:val="24"/>
        </w:rPr>
        <w:t>3.我方</w:t>
      </w:r>
      <w:r>
        <w:rPr>
          <w:rFonts w:hint="eastAsia" w:hAnsi="宋体"/>
          <w:spacing w:val="-6"/>
          <w:sz w:val="24"/>
          <w:szCs w:val="24"/>
        </w:rPr>
        <w:t>在参加政府采购活动前3年内：</w:t>
      </w:r>
      <w:r>
        <w:rPr>
          <w:rFonts w:hint="eastAsia" w:hAnsi="宋体"/>
          <w:b/>
          <w:spacing w:val="-6"/>
          <w:sz w:val="24"/>
          <w:szCs w:val="24"/>
          <w:u w:val="single"/>
        </w:rPr>
        <w:t xml:space="preserve">      </w:t>
      </w:r>
      <w:r>
        <w:rPr>
          <w:rFonts w:hint="eastAsia" w:hAnsi="宋体"/>
          <w:b/>
          <w:spacing w:val="-6"/>
          <w:sz w:val="24"/>
          <w:szCs w:val="24"/>
        </w:rPr>
        <w:t>（填写“有”或“没有”，如实填写，如不填写视同未按要求填写）</w:t>
      </w:r>
      <w:r>
        <w:rPr>
          <w:rFonts w:hint="eastAsia" w:hAnsi="宋体"/>
          <w:spacing w:val="-6"/>
          <w:sz w:val="24"/>
          <w:szCs w:val="24"/>
        </w:rPr>
        <w:t>因违法经营被禁止在一定期限内参加政府采购活动,且期限未满的情形；</w:t>
      </w:r>
    </w:p>
    <w:p>
      <w:pPr>
        <w:pStyle w:val="4"/>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12"/>
        <w:spacing w:line="360" w:lineRule="auto"/>
        <w:rPr>
          <w:rFonts w:hint="eastAsia" w:ascii="宋体" w:hAnsi="宋体"/>
          <w:spacing w:val="-6"/>
          <w:szCs w:val="24"/>
        </w:rPr>
      </w:pPr>
    </w:p>
    <w:p>
      <w:pPr>
        <w:pStyle w:val="12"/>
        <w:spacing w:line="360" w:lineRule="auto"/>
        <w:rPr>
          <w:rFonts w:hint="eastAsia" w:ascii="宋体" w:hAnsi="宋体"/>
          <w:spacing w:val="-6"/>
          <w:szCs w:val="24"/>
        </w:rPr>
      </w:pPr>
    </w:p>
    <w:p>
      <w:pPr>
        <w:spacing w:line="360" w:lineRule="auto"/>
        <w:rPr>
          <w:rFonts w:hint="eastAsia" w:ascii="宋体" w:hAnsi="宋体"/>
          <w:spacing w:val="-6"/>
          <w:sz w:val="24"/>
        </w:rPr>
      </w:pPr>
      <w:r>
        <w:rPr>
          <w:rFonts w:hint="eastAsia" w:ascii="宋体" w:hAnsi="宋体"/>
          <w:spacing w:val="-6"/>
          <w:sz w:val="24"/>
        </w:rPr>
        <w:t>供应商名称（盖章）：</w:t>
      </w:r>
    </w:p>
    <w:p>
      <w:pPr>
        <w:spacing w:line="360" w:lineRule="auto"/>
        <w:rPr>
          <w:rFonts w:hint="eastAsia" w:ascii="宋体" w:hAnsi="宋体"/>
          <w:spacing w:val="-6"/>
          <w:sz w:val="24"/>
        </w:rPr>
      </w:pPr>
      <w:r>
        <w:rPr>
          <w:rFonts w:hint="eastAsia" w:ascii="宋体" w:hAnsi="宋体"/>
          <w:spacing w:val="-6"/>
          <w:sz w:val="24"/>
        </w:rPr>
        <w:t>供应商授权代表签字：</w:t>
      </w:r>
    </w:p>
    <w:p>
      <w:pPr>
        <w:spacing w:line="360" w:lineRule="auto"/>
        <w:rPr>
          <w:rFonts w:hint="eastAsia"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outlineLvl w:val="2"/>
        <w:rPr>
          <w:rFonts w:hint="eastAsia" w:ascii="宋体" w:hAnsi="宋体"/>
          <w:b/>
          <w:spacing w:val="-6"/>
          <w:sz w:val="24"/>
        </w:rPr>
      </w:pPr>
      <w:r>
        <w:rPr>
          <w:rFonts w:ascii="宋体" w:hAnsi="宋体"/>
          <w:b/>
          <w:spacing w:val="-6"/>
          <w:sz w:val="24"/>
        </w:rPr>
        <w:br w:type="page"/>
      </w:r>
      <w:r>
        <w:rPr>
          <w:rFonts w:hint="eastAsia" w:ascii="宋体" w:hAnsi="宋体"/>
          <w:b/>
          <w:spacing w:val="-6"/>
          <w:sz w:val="24"/>
        </w:rPr>
        <w:t>供应商一般情况</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spacing w:val="-6"/>
                <w:sz w:val="24"/>
              </w:rPr>
            </w:pPr>
            <w:r>
              <w:rPr>
                <w:rFonts w:hint="eastAsia" w:ascii="宋体" w:hAnsi="宋体"/>
                <w:spacing w:val="-6"/>
                <w:sz w:val="24"/>
              </w:rPr>
              <w:t>1</w:t>
            </w:r>
          </w:p>
        </w:tc>
        <w:tc>
          <w:tcPr>
            <w:tcW w:w="8763" w:type="dxa"/>
            <w:gridSpan w:val="3"/>
            <w:noWrap w:val="0"/>
            <w:vAlign w:val="center"/>
          </w:tcPr>
          <w:p>
            <w:pPr>
              <w:spacing w:line="360" w:lineRule="auto"/>
              <w:rPr>
                <w:rFonts w:hint="eastAsia" w:ascii="宋体" w:hAnsi="宋体"/>
                <w:spacing w:val="-6"/>
                <w:sz w:val="24"/>
              </w:rPr>
            </w:pPr>
            <w:r>
              <w:rPr>
                <w:rFonts w:hint="eastAsia" w:ascii="宋体" w:hAnsi="宋体"/>
                <w:spacing w:val="-6"/>
                <w:sz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spacing w:val="-6"/>
                <w:sz w:val="24"/>
              </w:rPr>
            </w:pPr>
            <w:r>
              <w:rPr>
                <w:rFonts w:hint="eastAsia" w:ascii="宋体" w:hAnsi="宋体"/>
                <w:spacing w:val="-6"/>
                <w:sz w:val="24"/>
              </w:rPr>
              <w:t>2</w:t>
            </w:r>
          </w:p>
        </w:tc>
        <w:tc>
          <w:tcPr>
            <w:tcW w:w="8763" w:type="dxa"/>
            <w:gridSpan w:val="3"/>
            <w:noWrap w:val="0"/>
            <w:vAlign w:val="center"/>
          </w:tcPr>
          <w:p>
            <w:pPr>
              <w:spacing w:line="360" w:lineRule="auto"/>
              <w:rPr>
                <w:rFonts w:hint="eastAsia"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spacing w:val="-6"/>
                <w:sz w:val="24"/>
              </w:rPr>
            </w:pPr>
            <w:r>
              <w:rPr>
                <w:rFonts w:hint="eastAsia" w:ascii="宋体" w:hAnsi="宋体"/>
                <w:spacing w:val="-6"/>
                <w:sz w:val="24"/>
              </w:rPr>
              <w:t>3</w:t>
            </w:r>
          </w:p>
        </w:tc>
        <w:tc>
          <w:tcPr>
            <w:tcW w:w="8763" w:type="dxa"/>
            <w:gridSpan w:val="3"/>
            <w:noWrap w:val="0"/>
            <w:vAlign w:val="center"/>
          </w:tcPr>
          <w:p>
            <w:pPr>
              <w:spacing w:line="360" w:lineRule="auto"/>
              <w:rPr>
                <w:rFonts w:hint="eastAsia"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spacing w:val="-6"/>
                <w:sz w:val="24"/>
              </w:rPr>
            </w:pPr>
            <w:r>
              <w:rPr>
                <w:rFonts w:hint="eastAsia" w:ascii="宋体" w:hAnsi="宋体"/>
                <w:spacing w:val="-6"/>
                <w:sz w:val="24"/>
              </w:rPr>
              <w:t>4</w:t>
            </w:r>
          </w:p>
        </w:tc>
        <w:tc>
          <w:tcPr>
            <w:tcW w:w="4305" w:type="dxa"/>
            <w:gridSpan w:val="2"/>
            <w:noWrap w:val="0"/>
            <w:vAlign w:val="center"/>
          </w:tcPr>
          <w:p>
            <w:pPr>
              <w:spacing w:line="360" w:lineRule="auto"/>
              <w:rPr>
                <w:rFonts w:hint="eastAsia" w:ascii="宋体" w:hAnsi="宋体"/>
                <w:spacing w:val="-6"/>
                <w:sz w:val="24"/>
              </w:rPr>
            </w:pPr>
            <w:r>
              <w:rPr>
                <w:rFonts w:hint="eastAsia" w:ascii="宋体" w:hAnsi="宋体"/>
                <w:spacing w:val="-6"/>
                <w:sz w:val="24"/>
              </w:rPr>
              <w:t>电话：</w:t>
            </w:r>
          </w:p>
        </w:tc>
        <w:tc>
          <w:tcPr>
            <w:tcW w:w="4458" w:type="dxa"/>
            <w:noWrap w:val="0"/>
            <w:vAlign w:val="center"/>
          </w:tcPr>
          <w:p>
            <w:pPr>
              <w:spacing w:line="360" w:lineRule="auto"/>
              <w:rPr>
                <w:rFonts w:hint="eastAsia"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spacing w:val="-6"/>
                <w:sz w:val="24"/>
              </w:rPr>
            </w:pPr>
            <w:r>
              <w:rPr>
                <w:rFonts w:hint="eastAsia" w:ascii="宋体" w:hAnsi="宋体"/>
                <w:spacing w:val="-6"/>
                <w:sz w:val="24"/>
              </w:rPr>
              <w:t>5</w:t>
            </w:r>
          </w:p>
        </w:tc>
        <w:tc>
          <w:tcPr>
            <w:tcW w:w="4305" w:type="dxa"/>
            <w:gridSpan w:val="2"/>
            <w:noWrap w:val="0"/>
            <w:vAlign w:val="center"/>
          </w:tcPr>
          <w:p>
            <w:pPr>
              <w:spacing w:line="360" w:lineRule="auto"/>
              <w:rPr>
                <w:rFonts w:hint="eastAsia" w:ascii="宋体" w:hAnsi="宋体"/>
                <w:spacing w:val="-6"/>
                <w:sz w:val="24"/>
              </w:rPr>
            </w:pPr>
            <w:r>
              <w:rPr>
                <w:rFonts w:hint="eastAsia" w:ascii="宋体" w:hAnsi="宋体"/>
                <w:spacing w:val="-6"/>
                <w:sz w:val="24"/>
              </w:rPr>
              <w:t>传真：</w:t>
            </w:r>
          </w:p>
        </w:tc>
        <w:tc>
          <w:tcPr>
            <w:tcW w:w="4458" w:type="dxa"/>
            <w:noWrap w:val="0"/>
            <w:vAlign w:val="center"/>
          </w:tcPr>
          <w:p>
            <w:pPr>
              <w:spacing w:line="360" w:lineRule="auto"/>
              <w:rPr>
                <w:rFonts w:hint="eastAsia"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noWrap w:val="0"/>
            <w:vAlign w:val="center"/>
          </w:tcPr>
          <w:p>
            <w:pPr>
              <w:spacing w:line="360" w:lineRule="auto"/>
              <w:jc w:val="center"/>
              <w:rPr>
                <w:rFonts w:hint="eastAsia" w:ascii="宋体" w:hAnsi="宋体"/>
                <w:spacing w:val="-6"/>
                <w:sz w:val="24"/>
              </w:rPr>
            </w:pPr>
            <w:r>
              <w:rPr>
                <w:rFonts w:hint="eastAsia" w:ascii="宋体" w:hAnsi="宋体"/>
                <w:spacing w:val="-6"/>
                <w:sz w:val="24"/>
              </w:rPr>
              <w:t>6</w:t>
            </w:r>
          </w:p>
        </w:tc>
        <w:tc>
          <w:tcPr>
            <w:tcW w:w="4305" w:type="dxa"/>
            <w:gridSpan w:val="2"/>
            <w:noWrap w:val="0"/>
            <w:vAlign w:val="center"/>
          </w:tcPr>
          <w:p>
            <w:pPr>
              <w:spacing w:line="360" w:lineRule="auto"/>
              <w:rPr>
                <w:rFonts w:hint="eastAsia" w:ascii="宋体" w:hAnsi="宋体"/>
                <w:spacing w:val="-6"/>
                <w:sz w:val="24"/>
              </w:rPr>
            </w:pPr>
            <w:r>
              <w:rPr>
                <w:rFonts w:hint="eastAsia" w:ascii="宋体" w:hAnsi="宋体"/>
                <w:spacing w:val="-6"/>
                <w:sz w:val="24"/>
              </w:rPr>
              <w:t>注册地：</w:t>
            </w:r>
          </w:p>
        </w:tc>
        <w:tc>
          <w:tcPr>
            <w:tcW w:w="4458" w:type="dxa"/>
            <w:noWrap w:val="0"/>
            <w:vAlign w:val="center"/>
          </w:tcPr>
          <w:p>
            <w:pPr>
              <w:spacing w:line="360" w:lineRule="auto"/>
              <w:rPr>
                <w:rFonts w:hint="eastAsia"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735" w:type="dxa"/>
            <w:noWrap w:val="0"/>
            <w:vAlign w:val="center"/>
          </w:tcPr>
          <w:p>
            <w:pPr>
              <w:spacing w:line="360" w:lineRule="auto"/>
              <w:jc w:val="center"/>
              <w:rPr>
                <w:rFonts w:hint="eastAsia" w:ascii="宋体" w:hAnsi="宋体"/>
                <w:spacing w:val="-6"/>
                <w:sz w:val="24"/>
              </w:rPr>
            </w:pPr>
            <w:r>
              <w:rPr>
                <w:rFonts w:hint="eastAsia" w:ascii="宋体" w:hAnsi="宋体"/>
                <w:spacing w:val="-6"/>
                <w:sz w:val="24"/>
              </w:rPr>
              <w:t>7</w:t>
            </w:r>
          </w:p>
        </w:tc>
        <w:tc>
          <w:tcPr>
            <w:tcW w:w="2520" w:type="dxa"/>
            <w:noWrap w:val="0"/>
            <w:vAlign w:val="center"/>
          </w:tcPr>
          <w:p>
            <w:pPr>
              <w:spacing w:line="360" w:lineRule="auto"/>
              <w:rPr>
                <w:rFonts w:hint="eastAsia" w:ascii="宋体" w:hAnsi="宋体"/>
                <w:spacing w:val="-6"/>
                <w:sz w:val="24"/>
              </w:rPr>
            </w:pPr>
            <w:r>
              <w:rPr>
                <w:rFonts w:hint="eastAsia" w:ascii="宋体" w:hAnsi="宋体"/>
                <w:spacing w:val="-6"/>
                <w:sz w:val="24"/>
              </w:rPr>
              <w:t>其他需要说明的情况</w:t>
            </w:r>
          </w:p>
        </w:tc>
        <w:tc>
          <w:tcPr>
            <w:tcW w:w="6243" w:type="dxa"/>
            <w:gridSpan w:val="2"/>
            <w:noWrap w:val="0"/>
            <w:vAlign w:val="center"/>
          </w:tcPr>
          <w:p>
            <w:pPr>
              <w:spacing w:line="360" w:lineRule="auto"/>
              <w:rPr>
                <w:rFonts w:hint="eastAsia" w:ascii="宋体" w:hAnsi="宋体"/>
                <w:spacing w:val="-6"/>
                <w:sz w:val="24"/>
              </w:rPr>
            </w:pPr>
          </w:p>
        </w:tc>
      </w:tr>
    </w:tbl>
    <w:p>
      <w:pPr>
        <w:spacing w:line="360" w:lineRule="auto"/>
        <w:rPr>
          <w:rFonts w:hint="eastAsia" w:ascii="宋体" w:hAnsi="宋体"/>
          <w:spacing w:val="-6"/>
          <w:sz w:val="24"/>
        </w:rPr>
      </w:pPr>
    </w:p>
    <w:p>
      <w:pPr>
        <w:spacing w:line="360" w:lineRule="auto"/>
        <w:rPr>
          <w:rFonts w:hint="eastAsia" w:ascii="宋体" w:hAnsi="宋体"/>
          <w:b/>
          <w:spacing w:val="-6"/>
          <w:sz w:val="24"/>
        </w:rPr>
      </w:pPr>
      <w:r>
        <w:rPr>
          <w:rFonts w:hint="eastAsia" w:ascii="宋体" w:hAnsi="宋体"/>
          <w:b/>
          <w:spacing w:val="-6"/>
          <w:sz w:val="24"/>
        </w:rPr>
        <w:t>说明：所有供应商都须填写此表。</w:t>
      </w:r>
    </w:p>
    <w:p>
      <w:pPr>
        <w:spacing w:line="360" w:lineRule="auto"/>
        <w:rPr>
          <w:rFonts w:hint="eastAsia" w:ascii="宋体" w:hAnsi="宋体"/>
          <w:spacing w:val="-6"/>
          <w:sz w:val="24"/>
        </w:rPr>
      </w:pPr>
    </w:p>
    <w:p>
      <w:pPr>
        <w:spacing w:line="360" w:lineRule="auto"/>
        <w:rPr>
          <w:rFonts w:hint="eastAsia" w:ascii="宋体" w:hAnsi="宋体"/>
          <w:spacing w:val="-6"/>
          <w:sz w:val="24"/>
        </w:rPr>
      </w:pPr>
    </w:p>
    <w:p>
      <w:pPr>
        <w:spacing w:line="360" w:lineRule="auto"/>
        <w:rPr>
          <w:rFonts w:hint="eastAsia" w:ascii="宋体" w:hAnsi="宋体"/>
          <w:spacing w:val="-6"/>
          <w:sz w:val="24"/>
        </w:rPr>
      </w:pPr>
      <w:r>
        <w:rPr>
          <w:rFonts w:hint="eastAsia" w:ascii="宋体" w:hAnsi="宋体"/>
          <w:spacing w:val="-6"/>
          <w:sz w:val="24"/>
        </w:rPr>
        <w:t xml:space="preserve">供应商名称（盖章）： </w:t>
      </w:r>
    </w:p>
    <w:p>
      <w:pPr>
        <w:spacing w:line="360" w:lineRule="auto"/>
        <w:rPr>
          <w:rFonts w:hint="eastAsia" w:ascii="宋体" w:hAnsi="宋体"/>
          <w:spacing w:val="-6"/>
          <w:sz w:val="24"/>
        </w:rPr>
      </w:pPr>
      <w:r>
        <w:rPr>
          <w:rFonts w:hint="eastAsia" w:ascii="宋体" w:hAnsi="宋体"/>
          <w:spacing w:val="-6"/>
          <w:sz w:val="24"/>
        </w:rPr>
        <w:t>供应商授权代表签字：</w:t>
      </w:r>
    </w:p>
    <w:p>
      <w:pPr>
        <w:spacing w:line="360" w:lineRule="auto"/>
        <w:rPr>
          <w:rFonts w:hint="eastAsia"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年  月  日</w:t>
      </w:r>
    </w:p>
    <w:p>
      <w:pPr>
        <w:spacing w:line="360" w:lineRule="auto"/>
        <w:rPr>
          <w:rFonts w:hint="eastAsia" w:ascii="宋体" w:hAnsi="宋体"/>
          <w:spacing w:val="-6"/>
          <w:sz w:val="24"/>
        </w:rPr>
      </w:pPr>
    </w:p>
    <w:p>
      <w:pPr>
        <w:spacing w:line="360" w:lineRule="auto"/>
        <w:jc w:val="center"/>
        <w:outlineLvl w:val="2"/>
        <w:rPr>
          <w:rFonts w:hint="eastAsia" w:ascii="宋体" w:hAnsi="宋体"/>
          <w:b/>
          <w:spacing w:val="-6"/>
          <w:sz w:val="24"/>
        </w:rPr>
      </w:pPr>
      <w:r>
        <w:rPr>
          <w:rFonts w:ascii="宋体" w:hAnsi="宋体"/>
          <w:b/>
          <w:bCs/>
          <w:iCs/>
          <w:spacing w:val="-6"/>
          <w:sz w:val="24"/>
        </w:rPr>
        <w:br w:type="page"/>
      </w:r>
      <w:r>
        <w:rPr>
          <w:rFonts w:hint="eastAsia" w:ascii="宋体" w:hAnsi="宋体"/>
          <w:b/>
          <w:spacing w:val="-6"/>
          <w:sz w:val="24"/>
        </w:rPr>
        <w:t>商务偏离表</w:t>
      </w:r>
    </w:p>
    <w:p>
      <w:pPr>
        <w:spacing w:line="360" w:lineRule="auto"/>
        <w:rPr>
          <w:rFonts w:hint="eastAsia" w:ascii="宋体" w:hAnsi="宋体"/>
          <w:bCs/>
          <w:spacing w:val="-6"/>
          <w:sz w:val="24"/>
        </w:rPr>
      </w:pPr>
      <w:r>
        <w:rPr>
          <w:rFonts w:hint="eastAsia" w:ascii="宋体" w:hAnsi="宋体"/>
          <w:bCs/>
          <w:spacing w:val="-6"/>
          <w:sz w:val="24"/>
        </w:rPr>
        <w:t>采购人：浙江财经大学</w:t>
      </w:r>
    </w:p>
    <w:p>
      <w:pPr>
        <w:spacing w:line="360" w:lineRule="auto"/>
        <w:rPr>
          <w:rFonts w:hint="eastAsia" w:ascii="宋体" w:hAnsi="宋体"/>
          <w:bCs/>
          <w:spacing w:val="-6"/>
          <w:sz w:val="24"/>
        </w:rPr>
      </w:pPr>
      <w:r>
        <w:rPr>
          <w:rFonts w:hint="eastAsia" w:ascii="宋体" w:hAnsi="宋体"/>
          <w:bCs/>
          <w:spacing w:val="-6"/>
          <w:sz w:val="24"/>
        </w:rPr>
        <w:t>项目名称：财政学（财政管理与政府预算）决策仿真系统及配套教具</w:t>
      </w:r>
    </w:p>
    <w:p>
      <w:pPr>
        <w:spacing w:line="360" w:lineRule="auto"/>
        <w:rPr>
          <w:rFonts w:hint="eastAsia" w:ascii="宋体" w:hAnsi="宋体"/>
          <w:bCs/>
          <w:spacing w:val="-6"/>
          <w:sz w:val="24"/>
        </w:rPr>
      </w:pPr>
      <w:r>
        <w:rPr>
          <w:rFonts w:hint="eastAsia" w:ascii="宋体" w:hAnsi="宋体"/>
          <w:bCs/>
          <w:spacing w:val="-6"/>
          <w:sz w:val="24"/>
        </w:rPr>
        <w:t>项目编号：ZJJY-20200929-01</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b/>
                <w:spacing w:val="-6"/>
                <w:sz w:val="24"/>
              </w:rPr>
            </w:pPr>
            <w:r>
              <w:rPr>
                <w:rFonts w:hint="eastAsia" w:ascii="宋体" w:hAnsi="宋体"/>
                <w:b/>
                <w:spacing w:val="-6"/>
                <w:sz w:val="24"/>
              </w:rPr>
              <w:t>序号</w:t>
            </w:r>
          </w:p>
        </w:tc>
        <w:tc>
          <w:tcPr>
            <w:tcW w:w="3260" w:type="dxa"/>
            <w:noWrap w:val="0"/>
            <w:vAlign w:val="center"/>
          </w:tcPr>
          <w:p>
            <w:pPr>
              <w:snapToGrid w:val="0"/>
              <w:jc w:val="center"/>
              <w:rPr>
                <w:rFonts w:hint="eastAsia" w:ascii="宋体" w:hAnsi="宋体"/>
                <w:b/>
                <w:spacing w:val="-6"/>
                <w:sz w:val="24"/>
              </w:rPr>
            </w:pPr>
            <w:r>
              <w:rPr>
                <w:rFonts w:hint="eastAsia" w:ascii="宋体" w:hAnsi="宋体"/>
                <w:b/>
                <w:spacing w:val="-6"/>
                <w:sz w:val="24"/>
              </w:rPr>
              <w:t>磋商文件要求</w:t>
            </w:r>
          </w:p>
        </w:tc>
        <w:tc>
          <w:tcPr>
            <w:tcW w:w="3402" w:type="dxa"/>
            <w:noWrap w:val="0"/>
            <w:vAlign w:val="center"/>
          </w:tcPr>
          <w:p>
            <w:pPr>
              <w:snapToGrid w:val="0"/>
              <w:jc w:val="center"/>
              <w:rPr>
                <w:rFonts w:hint="eastAsia" w:ascii="宋体" w:hAnsi="宋体"/>
                <w:b/>
                <w:spacing w:val="-6"/>
                <w:sz w:val="24"/>
              </w:rPr>
            </w:pPr>
            <w:r>
              <w:rPr>
                <w:rFonts w:hint="eastAsia" w:ascii="宋体" w:hAnsi="宋体"/>
                <w:b/>
                <w:spacing w:val="-6"/>
                <w:sz w:val="24"/>
              </w:rPr>
              <w:t>响应内容</w:t>
            </w:r>
          </w:p>
        </w:tc>
        <w:tc>
          <w:tcPr>
            <w:tcW w:w="1985" w:type="dxa"/>
            <w:noWrap w:val="0"/>
            <w:vAlign w:val="center"/>
          </w:tcPr>
          <w:p>
            <w:pPr>
              <w:snapToGrid w:val="0"/>
              <w:jc w:val="center"/>
              <w:rPr>
                <w:rFonts w:hint="eastAsia" w:ascii="宋体" w:hAnsi="宋体"/>
                <w:b/>
                <w:spacing w:val="-6"/>
                <w:sz w:val="24"/>
              </w:rPr>
            </w:pPr>
            <w:r>
              <w:rPr>
                <w:rFonts w:hint="eastAsia" w:ascii="宋体" w:hAnsi="宋体"/>
                <w:b/>
                <w:spacing w:val="-6"/>
                <w:sz w:val="24"/>
              </w:rPr>
              <w:t>是否偏离</w:t>
            </w:r>
          </w:p>
          <w:p>
            <w:pPr>
              <w:snapToGrid w:val="0"/>
              <w:jc w:val="center"/>
              <w:rPr>
                <w:rFonts w:hint="eastAsia"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noWrap w:val="0"/>
            <w:vAlign w:val="center"/>
          </w:tcPr>
          <w:p>
            <w:pPr>
              <w:snapToGrid w:val="0"/>
              <w:rPr>
                <w:rFonts w:hint="eastAsia" w:ascii="宋体" w:hAnsi="宋体"/>
                <w:spacing w:val="-6"/>
                <w:sz w:val="24"/>
              </w:rPr>
            </w:pPr>
            <w:r>
              <w:rPr>
                <w:rFonts w:hint="eastAsia" w:ascii="宋体" w:hAnsi="宋体"/>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spacing w:val="-6"/>
                <w:sz w:val="24"/>
              </w:rPr>
            </w:pPr>
          </w:p>
        </w:tc>
        <w:tc>
          <w:tcPr>
            <w:tcW w:w="3260" w:type="dxa"/>
            <w:noWrap w:val="0"/>
            <w:vAlign w:val="center"/>
          </w:tcPr>
          <w:p>
            <w:pPr>
              <w:snapToGrid w:val="0"/>
              <w:jc w:val="center"/>
              <w:rPr>
                <w:rFonts w:hint="eastAsia" w:ascii="宋体" w:hAnsi="宋体"/>
                <w:spacing w:val="-6"/>
                <w:sz w:val="24"/>
              </w:rPr>
            </w:pPr>
          </w:p>
        </w:tc>
        <w:tc>
          <w:tcPr>
            <w:tcW w:w="3402" w:type="dxa"/>
            <w:noWrap w:val="0"/>
            <w:vAlign w:val="center"/>
          </w:tcPr>
          <w:p>
            <w:pPr>
              <w:snapToGrid w:val="0"/>
              <w:jc w:val="center"/>
              <w:rPr>
                <w:rFonts w:hint="eastAsia" w:ascii="宋体" w:hAnsi="宋体"/>
                <w:spacing w:val="-6"/>
                <w:sz w:val="24"/>
              </w:rPr>
            </w:pPr>
          </w:p>
        </w:tc>
        <w:tc>
          <w:tcPr>
            <w:tcW w:w="1985" w:type="dxa"/>
            <w:noWrap w:val="0"/>
            <w:vAlign w:val="center"/>
          </w:tcPr>
          <w:p>
            <w:pPr>
              <w:snapToGrid w:val="0"/>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spacing w:val="-6"/>
                <w:sz w:val="24"/>
              </w:rPr>
            </w:pPr>
          </w:p>
        </w:tc>
        <w:tc>
          <w:tcPr>
            <w:tcW w:w="3260" w:type="dxa"/>
            <w:noWrap w:val="0"/>
            <w:vAlign w:val="center"/>
          </w:tcPr>
          <w:p>
            <w:pPr>
              <w:snapToGrid w:val="0"/>
              <w:jc w:val="center"/>
              <w:rPr>
                <w:rFonts w:hint="eastAsia" w:ascii="宋体" w:hAnsi="宋体"/>
                <w:spacing w:val="-6"/>
                <w:sz w:val="24"/>
              </w:rPr>
            </w:pPr>
          </w:p>
        </w:tc>
        <w:tc>
          <w:tcPr>
            <w:tcW w:w="3402" w:type="dxa"/>
            <w:noWrap w:val="0"/>
            <w:vAlign w:val="center"/>
          </w:tcPr>
          <w:p>
            <w:pPr>
              <w:snapToGrid w:val="0"/>
              <w:jc w:val="center"/>
              <w:rPr>
                <w:rFonts w:hint="eastAsia" w:ascii="宋体" w:hAnsi="宋体"/>
                <w:spacing w:val="-6"/>
                <w:sz w:val="24"/>
              </w:rPr>
            </w:pPr>
          </w:p>
        </w:tc>
        <w:tc>
          <w:tcPr>
            <w:tcW w:w="1985" w:type="dxa"/>
            <w:noWrap w:val="0"/>
            <w:vAlign w:val="center"/>
          </w:tcPr>
          <w:p>
            <w:pPr>
              <w:snapToGrid w:val="0"/>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noWrap w:val="0"/>
            <w:vAlign w:val="center"/>
          </w:tcPr>
          <w:p>
            <w:pPr>
              <w:snapToGrid w:val="0"/>
              <w:rPr>
                <w:rFonts w:hint="eastAsia" w:ascii="宋体" w:hAnsi="宋体"/>
                <w:spacing w:val="-6"/>
                <w:sz w:val="24"/>
              </w:rPr>
            </w:pPr>
            <w:r>
              <w:rPr>
                <w:rFonts w:hint="eastAsia" w:ascii="宋体" w:hAnsi="宋体"/>
                <w:sz w:val="21"/>
                <w:szCs w:val="21"/>
              </w:rPr>
              <w:t>服务</w:t>
            </w:r>
            <w:r>
              <w:rPr>
                <w:rFonts w:ascii="宋体" w:hAnsi="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spacing w:val="-6"/>
                <w:sz w:val="24"/>
              </w:rPr>
            </w:pPr>
          </w:p>
        </w:tc>
        <w:tc>
          <w:tcPr>
            <w:tcW w:w="3260" w:type="dxa"/>
            <w:noWrap w:val="0"/>
            <w:vAlign w:val="center"/>
          </w:tcPr>
          <w:p>
            <w:pPr>
              <w:snapToGrid w:val="0"/>
              <w:jc w:val="center"/>
              <w:rPr>
                <w:rFonts w:hint="eastAsia" w:ascii="宋体" w:hAnsi="宋体"/>
                <w:spacing w:val="-6"/>
                <w:sz w:val="24"/>
              </w:rPr>
            </w:pPr>
          </w:p>
        </w:tc>
        <w:tc>
          <w:tcPr>
            <w:tcW w:w="3402" w:type="dxa"/>
            <w:noWrap w:val="0"/>
            <w:vAlign w:val="center"/>
          </w:tcPr>
          <w:p>
            <w:pPr>
              <w:snapToGrid w:val="0"/>
              <w:jc w:val="center"/>
              <w:rPr>
                <w:rFonts w:hint="eastAsia" w:ascii="宋体" w:hAnsi="宋体"/>
                <w:spacing w:val="-6"/>
                <w:sz w:val="24"/>
              </w:rPr>
            </w:pPr>
          </w:p>
        </w:tc>
        <w:tc>
          <w:tcPr>
            <w:tcW w:w="1985" w:type="dxa"/>
            <w:noWrap w:val="0"/>
            <w:vAlign w:val="center"/>
          </w:tcPr>
          <w:p>
            <w:pPr>
              <w:snapToGrid w:val="0"/>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spacing w:val="-6"/>
                <w:sz w:val="24"/>
              </w:rPr>
            </w:pPr>
          </w:p>
        </w:tc>
        <w:tc>
          <w:tcPr>
            <w:tcW w:w="3260" w:type="dxa"/>
            <w:noWrap w:val="0"/>
            <w:vAlign w:val="center"/>
          </w:tcPr>
          <w:p>
            <w:pPr>
              <w:snapToGrid w:val="0"/>
              <w:jc w:val="center"/>
              <w:rPr>
                <w:rFonts w:hint="eastAsia" w:ascii="宋体" w:hAnsi="宋体"/>
                <w:spacing w:val="-6"/>
                <w:sz w:val="24"/>
              </w:rPr>
            </w:pPr>
          </w:p>
        </w:tc>
        <w:tc>
          <w:tcPr>
            <w:tcW w:w="3402" w:type="dxa"/>
            <w:noWrap w:val="0"/>
            <w:vAlign w:val="center"/>
          </w:tcPr>
          <w:p>
            <w:pPr>
              <w:snapToGrid w:val="0"/>
              <w:jc w:val="center"/>
              <w:rPr>
                <w:rFonts w:hint="eastAsia" w:ascii="宋体" w:hAnsi="宋体"/>
                <w:spacing w:val="-6"/>
                <w:sz w:val="24"/>
              </w:rPr>
            </w:pPr>
          </w:p>
        </w:tc>
        <w:tc>
          <w:tcPr>
            <w:tcW w:w="1985" w:type="dxa"/>
            <w:noWrap w:val="0"/>
            <w:vAlign w:val="center"/>
          </w:tcPr>
          <w:p>
            <w:pPr>
              <w:snapToGrid w:val="0"/>
              <w:jc w:val="center"/>
              <w:rPr>
                <w:rFonts w:hint="eastAsia" w:ascii="宋体" w:hAnsi="宋体"/>
                <w:spacing w:val="-6"/>
                <w:sz w:val="24"/>
              </w:rPr>
            </w:pPr>
          </w:p>
        </w:tc>
      </w:tr>
    </w:tbl>
    <w:p>
      <w:pPr>
        <w:spacing w:line="360" w:lineRule="auto"/>
        <w:rPr>
          <w:rFonts w:hint="eastAsia" w:ascii="宋体" w:hAnsi="宋体"/>
          <w:b/>
          <w:bCs/>
          <w:spacing w:val="-6"/>
          <w:sz w:val="24"/>
        </w:rPr>
      </w:pPr>
    </w:p>
    <w:p>
      <w:pPr>
        <w:spacing w:line="360" w:lineRule="auto"/>
        <w:rPr>
          <w:rFonts w:hint="eastAsia" w:ascii="宋体" w:hAnsi="宋体"/>
          <w:b/>
          <w:bCs/>
          <w:spacing w:val="-6"/>
          <w:sz w:val="21"/>
          <w:szCs w:val="21"/>
        </w:rPr>
      </w:pPr>
      <w:r>
        <w:rPr>
          <w:rFonts w:hint="eastAsia" w:ascii="宋体" w:hAnsi="宋体"/>
          <w:b/>
          <w:bCs/>
          <w:spacing w:val="-6"/>
          <w:sz w:val="21"/>
          <w:szCs w:val="21"/>
        </w:rPr>
        <w:t>说明：</w:t>
      </w:r>
    </w:p>
    <w:p>
      <w:pPr>
        <w:spacing w:line="360" w:lineRule="auto"/>
        <w:rPr>
          <w:rFonts w:hint="eastAsia"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pPr>
        <w:spacing w:line="360" w:lineRule="auto"/>
        <w:rPr>
          <w:rFonts w:hint="eastAsia"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偏离说明是指对磋商文件要求存在不同之处的解释说明。偏离系指：正偏离（高于采购需求）、负偏离（低于采购需求）、无偏离（满足采购需求）；</w:t>
      </w:r>
    </w:p>
    <w:p>
      <w:pPr>
        <w:spacing w:line="360" w:lineRule="auto"/>
        <w:rPr>
          <w:rFonts w:hint="eastAsia"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pPr>
        <w:spacing w:line="360" w:lineRule="auto"/>
        <w:rPr>
          <w:rFonts w:hint="eastAsia" w:ascii="宋体" w:hAnsi="宋体"/>
          <w:spacing w:val="-6"/>
          <w:sz w:val="24"/>
        </w:rPr>
      </w:pPr>
    </w:p>
    <w:p>
      <w:pPr>
        <w:spacing w:line="360" w:lineRule="auto"/>
        <w:rPr>
          <w:rFonts w:hint="eastAsia" w:ascii="宋体" w:hAnsi="宋体"/>
          <w:spacing w:val="-6"/>
          <w:sz w:val="24"/>
        </w:rPr>
      </w:pPr>
      <w:r>
        <w:rPr>
          <w:rFonts w:hint="eastAsia" w:ascii="宋体" w:hAnsi="宋体"/>
          <w:spacing w:val="-6"/>
          <w:sz w:val="24"/>
        </w:rPr>
        <w:t>供应商名称（盖章）：</w:t>
      </w:r>
    </w:p>
    <w:p>
      <w:pPr>
        <w:spacing w:line="360" w:lineRule="auto"/>
        <w:rPr>
          <w:rFonts w:hint="eastAsia" w:ascii="宋体" w:hAnsi="宋体"/>
          <w:spacing w:val="-6"/>
          <w:sz w:val="24"/>
        </w:rPr>
      </w:pPr>
      <w:r>
        <w:rPr>
          <w:rFonts w:hint="eastAsia" w:ascii="宋体" w:hAnsi="宋体"/>
          <w:spacing w:val="-6"/>
          <w:sz w:val="24"/>
        </w:rPr>
        <w:t>供应商授权代表签字：</w:t>
      </w:r>
    </w:p>
    <w:p>
      <w:pPr>
        <w:spacing w:line="360" w:lineRule="auto"/>
        <w:rPr>
          <w:rFonts w:hint="eastAsia"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 xml:space="preserve"> 年  月  日</w:t>
      </w:r>
    </w:p>
    <w:p>
      <w:pPr>
        <w:spacing w:line="360" w:lineRule="auto"/>
        <w:jc w:val="center"/>
        <w:outlineLvl w:val="2"/>
        <w:rPr>
          <w:rFonts w:hint="eastAsia" w:ascii="宋体" w:hAnsi="宋体"/>
          <w:b/>
          <w:spacing w:val="-6"/>
          <w:sz w:val="24"/>
        </w:rPr>
      </w:pPr>
      <w:r>
        <w:rPr>
          <w:rFonts w:ascii="宋体" w:hAnsi="宋体"/>
          <w:spacing w:val="-6"/>
          <w:sz w:val="24"/>
        </w:rPr>
        <w:br w:type="page"/>
      </w:r>
      <w:r>
        <w:rPr>
          <w:rFonts w:hint="eastAsia" w:ascii="宋体" w:hAnsi="宋体"/>
          <w:b/>
          <w:spacing w:val="-6"/>
          <w:sz w:val="24"/>
        </w:rPr>
        <w:t>供应商同类项目实施情况一览表</w:t>
      </w:r>
    </w:p>
    <w:p>
      <w:pPr>
        <w:pStyle w:val="6"/>
        <w:spacing w:line="360" w:lineRule="auto"/>
        <w:ind w:left="480" w:hanging="480"/>
        <w:rPr>
          <w:rFonts w:ascii="宋体" w:hAnsi="宋体"/>
          <w:sz w:val="24"/>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1"/>
                <w:szCs w:val="21"/>
              </w:rPr>
            </w:pPr>
            <w:r>
              <w:rPr>
                <w:rFonts w:hint="eastAsia" w:ascii="宋体" w:hAnsi="宋体"/>
                <w:b/>
                <w:sz w:val="21"/>
                <w:szCs w:val="21"/>
              </w:rPr>
              <w:t>采购单位联系人</w:t>
            </w:r>
          </w:p>
          <w:p>
            <w:pPr>
              <w:jc w:val="center"/>
              <w:rPr>
                <w:rFonts w:ascii="宋体" w:hAnsi="宋体"/>
                <w:b/>
                <w:sz w:val="24"/>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szCs w:val="20"/>
              </w:rPr>
            </w:pPr>
          </w:p>
        </w:tc>
      </w:tr>
    </w:tbl>
    <w:p>
      <w:pPr>
        <w:pStyle w:val="6"/>
        <w:spacing w:line="360" w:lineRule="auto"/>
        <w:ind w:left="480" w:hanging="480"/>
        <w:rPr>
          <w:rFonts w:ascii="宋体" w:hAnsi="宋体"/>
          <w:sz w:val="24"/>
        </w:rPr>
      </w:pPr>
    </w:p>
    <w:p>
      <w:pPr>
        <w:spacing w:line="360" w:lineRule="auto"/>
        <w:rPr>
          <w:rFonts w:hint="eastAsia" w:ascii="宋体" w:hAnsi="宋体"/>
          <w:b/>
          <w:spacing w:val="-6"/>
          <w:sz w:val="24"/>
        </w:rPr>
      </w:pPr>
      <w:r>
        <w:rPr>
          <w:rFonts w:hint="eastAsia" w:ascii="宋体" w:hAnsi="宋体"/>
          <w:b/>
          <w:spacing w:val="-6"/>
          <w:sz w:val="24"/>
        </w:rPr>
        <w:t>说明：</w:t>
      </w:r>
    </w:p>
    <w:p>
      <w:pPr>
        <w:spacing w:line="360" w:lineRule="auto"/>
        <w:rPr>
          <w:rFonts w:hint="eastAsia" w:ascii="宋体" w:hAnsi="宋体"/>
          <w:b/>
          <w:spacing w:val="-6"/>
          <w:sz w:val="24"/>
        </w:rPr>
      </w:pPr>
      <w:r>
        <w:rPr>
          <w:rFonts w:hint="eastAsia" w:ascii="宋体" w:hAnsi="宋体"/>
          <w:b/>
          <w:spacing w:val="-6"/>
          <w:sz w:val="24"/>
        </w:rPr>
        <w:t>1</w:t>
      </w:r>
      <w:r>
        <w:rPr>
          <w:rFonts w:ascii="宋体" w:hAnsi="宋体"/>
          <w:b/>
          <w:spacing w:val="-6"/>
          <w:sz w:val="24"/>
        </w:rPr>
        <w:t>.</w:t>
      </w:r>
      <w:r>
        <w:rPr>
          <w:rFonts w:hint="eastAsia" w:ascii="宋体" w:hAnsi="宋体"/>
          <w:b/>
          <w:spacing w:val="-6"/>
          <w:sz w:val="24"/>
        </w:rPr>
        <w:t>供应商须提供上述业绩合同；</w:t>
      </w:r>
    </w:p>
    <w:p>
      <w:pPr>
        <w:spacing w:line="360" w:lineRule="auto"/>
        <w:rPr>
          <w:rFonts w:hint="eastAsia" w:ascii="宋体" w:hAnsi="宋体"/>
          <w:b/>
          <w:spacing w:val="-6"/>
          <w:sz w:val="24"/>
        </w:rPr>
      </w:pPr>
      <w:r>
        <w:rPr>
          <w:rFonts w:hint="eastAsia" w:ascii="宋体" w:hAnsi="宋体"/>
          <w:b/>
          <w:spacing w:val="-6"/>
          <w:sz w:val="24"/>
        </w:rPr>
        <w:t>2</w:t>
      </w:r>
      <w:r>
        <w:rPr>
          <w:rFonts w:ascii="宋体" w:hAnsi="宋体"/>
          <w:b/>
          <w:spacing w:val="-6"/>
          <w:sz w:val="24"/>
        </w:rPr>
        <w:t>.</w:t>
      </w:r>
      <w:r>
        <w:rPr>
          <w:rFonts w:hint="eastAsia" w:ascii="宋体" w:hAnsi="宋体"/>
          <w:b/>
          <w:spacing w:val="-6"/>
          <w:sz w:val="24"/>
        </w:rPr>
        <w:t>所有合同应清晰，应能体现合同签订时间、双方签字盖章等内容；</w:t>
      </w:r>
    </w:p>
    <w:p>
      <w:pPr>
        <w:spacing w:line="360" w:lineRule="auto"/>
        <w:rPr>
          <w:rFonts w:hint="eastAsia" w:ascii="宋体" w:hAnsi="宋体"/>
          <w:b/>
          <w:spacing w:val="-6"/>
          <w:sz w:val="24"/>
        </w:rPr>
      </w:pPr>
      <w:r>
        <w:rPr>
          <w:rFonts w:hint="eastAsia" w:ascii="宋体" w:hAnsi="宋体"/>
          <w:b/>
          <w:spacing w:val="-6"/>
          <w:sz w:val="24"/>
        </w:rPr>
        <w:t>3</w:t>
      </w:r>
      <w:r>
        <w:rPr>
          <w:rFonts w:ascii="宋体" w:hAnsi="宋体"/>
          <w:b/>
          <w:spacing w:val="-6"/>
          <w:sz w:val="24"/>
        </w:rPr>
        <w:t>.</w:t>
      </w:r>
      <w:r>
        <w:rPr>
          <w:rFonts w:hint="eastAsia" w:ascii="宋体" w:hAnsi="宋体"/>
          <w:b/>
          <w:spacing w:val="-6"/>
          <w:sz w:val="24"/>
        </w:rPr>
        <w:t>供应商应在不涉及商业秘密的前提下尽可能提供详细的合同内容。</w:t>
      </w:r>
    </w:p>
    <w:p>
      <w:pPr>
        <w:spacing w:line="360" w:lineRule="auto"/>
        <w:rPr>
          <w:rFonts w:hint="eastAsia" w:ascii="宋体" w:hAnsi="宋体"/>
          <w:spacing w:val="-6"/>
          <w:sz w:val="24"/>
        </w:rPr>
      </w:pPr>
    </w:p>
    <w:p>
      <w:pPr>
        <w:spacing w:line="360" w:lineRule="auto"/>
        <w:rPr>
          <w:rFonts w:hint="eastAsia" w:ascii="宋体" w:hAnsi="宋体"/>
          <w:spacing w:val="-6"/>
          <w:sz w:val="24"/>
        </w:rPr>
      </w:pPr>
      <w:r>
        <w:rPr>
          <w:rFonts w:hint="eastAsia" w:ascii="宋体" w:hAnsi="宋体"/>
          <w:spacing w:val="-6"/>
          <w:sz w:val="24"/>
        </w:rPr>
        <w:t>供应商名称（盖章）：</w:t>
      </w:r>
    </w:p>
    <w:p>
      <w:pPr>
        <w:spacing w:line="360" w:lineRule="auto"/>
        <w:rPr>
          <w:rFonts w:hint="eastAsia" w:ascii="宋体" w:hAnsi="宋体"/>
          <w:spacing w:val="-6"/>
          <w:sz w:val="24"/>
        </w:rPr>
      </w:pPr>
      <w:r>
        <w:rPr>
          <w:rFonts w:hint="eastAsia" w:ascii="宋体" w:hAnsi="宋体"/>
          <w:spacing w:val="-6"/>
          <w:sz w:val="24"/>
        </w:rPr>
        <w:t>供应商授权代表签字：</w:t>
      </w:r>
    </w:p>
    <w:p>
      <w:pPr>
        <w:spacing w:line="360" w:lineRule="auto"/>
        <w:rPr>
          <w:rFonts w:hint="eastAsia"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年  月  日</w:t>
      </w:r>
    </w:p>
    <w:p>
      <w:pPr>
        <w:spacing w:line="360" w:lineRule="auto"/>
        <w:outlineLvl w:val="2"/>
        <w:rPr>
          <w:b/>
          <w:sz w:val="21"/>
          <w:szCs w:val="21"/>
        </w:rPr>
      </w:pPr>
      <w:r>
        <w:rPr>
          <w:b/>
          <w:sz w:val="21"/>
          <w:szCs w:val="21"/>
        </w:rPr>
        <w:t xml:space="preserve"> </w:t>
      </w:r>
    </w:p>
    <w:p>
      <w:pPr>
        <w:spacing w:line="360" w:lineRule="auto"/>
        <w:jc w:val="center"/>
        <w:outlineLvl w:val="2"/>
        <w:rPr>
          <w:rFonts w:ascii="宋体" w:hAnsi="宋体"/>
          <w:b/>
          <w:spacing w:val="-6"/>
          <w:sz w:val="24"/>
        </w:rPr>
      </w:pPr>
      <w:r>
        <w:rPr>
          <w:rFonts w:ascii="宋体" w:hAnsi="宋体"/>
          <w:b/>
          <w:sz w:val="24"/>
        </w:rPr>
        <w:br w:type="page"/>
      </w:r>
      <w:r>
        <w:rPr>
          <w:rFonts w:hint="eastAsia" w:ascii="宋体" w:hAnsi="宋体"/>
          <w:b/>
          <w:spacing w:val="-6"/>
          <w:sz w:val="24"/>
        </w:rPr>
        <w:t>供应商需要说明的其他文件和材料</w:t>
      </w:r>
    </w:p>
    <w:p>
      <w:pPr>
        <w:pStyle w:val="6"/>
        <w:spacing w:line="360" w:lineRule="auto"/>
        <w:ind w:left="0" w:firstLine="0" w:firstLineChars="0"/>
        <w:jc w:val="center"/>
        <w:rPr>
          <w:rFonts w:hint="eastAsia" w:ascii="宋体" w:hAnsi="宋体"/>
          <w:b/>
          <w:sz w:val="24"/>
        </w:rPr>
      </w:pPr>
    </w:p>
    <w:p>
      <w:pPr>
        <w:spacing w:line="360" w:lineRule="auto"/>
        <w:rPr>
          <w:rFonts w:hint="eastAsia" w:ascii="宋体" w:hAnsi="宋体"/>
          <w:b/>
          <w:sz w:val="21"/>
          <w:szCs w:val="21"/>
        </w:rPr>
      </w:pPr>
      <w:r>
        <w:rPr>
          <w:rFonts w:hint="eastAsia" w:ascii="宋体" w:hAnsi="宋体"/>
          <w:b/>
          <w:sz w:val="21"/>
          <w:szCs w:val="21"/>
        </w:rPr>
        <w:t>说明：包括</w:t>
      </w:r>
      <w:r>
        <w:rPr>
          <w:rFonts w:ascii="宋体" w:hAnsi="宋体"/>
          <w:b/>
          <w:sz w:val="21"/>
          <w:szCs w:val="21"/>
        </w:rPr>
        <w:t>但不</w:t>
      </w:r>
      <w:r>
        <w:rPr>
          <w:rFonts w:hint="eastAsia" w:ascii="宋体" w:hAnsi="宋体"/>
          <w:b/>
          <w:sz w:val="21"/>
          <w:szCs w:val="21"/>
        </w:rPr>
        <w:t>仅限于有效期内的质量管理体系认证证书、综合</w:t>
      </w:r>
      <w:r>
        <w:rPr>
          <w:rFonts w:ascii="宋体" w:hAnsi="宋体"/>
          <w:b/>
          <w:sz w:val="21"/>
          <w:szCs w:val="21"/>
        </w:rPr>
        <w:t>实力</w:t>
      </w:r>
      <w:r>
        <w:rPr>
          <w:rFonts w:hint="eastAsia" w:ascii="宋体" w:hAnsi="宋体"/>
          <w:b/>
          <w:sz w:val="21"/>
          <w:szCs w:val="21"/>
        </w:rPr>
        <w:t>证明</w:t>
      </w:r>
      <w:r>
        <w:rPr>
          <w:rFonts w:ascii="宋体" w:hAnsi="宋体"/>
          <w:b/>
          <w:sz w:val="21"/>
          <w:szCs w:val="21"/>
        </w:rPr>
        <w:t>材料、</w:t>
      </w:r>
      <w:r>
        <w:rPr>
          <w:rFonts w:hint="eastAsia" w:ascii="宋体" w:hAnsi="宋体"/>
          <w:b/>
          <w:sz w:val="21"/>
          <w:szCs w:val="21"/>
        </w:rPr>
        <w:t>软件</w:t>
      </w:r>
      <w:r>
        <w:rPr>
          <w:rFonts w:ascii="宋体" w:hAnsi="宋体"/>
          <w:b/>
          <w:sz w:val="21"/>
          <w:szCs w:val="21"/>
        </w:rPr>
        <w:t>著作权</w:t>
      </w:r>
      <w:r>
        <w:rPr>
          <w:rFonts w:hint="eastAsia" w:ascii="宋体" w:hAnsi="宋体"/>
          <w:b/>
          <w:sz w:val="21"/>
          <w:szCs w:val="21"/>
        </w:rPr>
        <w:t>登记证书。</w:t>
      </w:r>
    </w:p>
    <w:p>
      <w:pPr>
        <w:spacing w:line="360" w:lineRule="auto"/>
        <w:jc w:val="center"/>
        <w:outlineLvl w:val="1"/>
        <w:rPr>
          <w:rFonts w:hint="eastAsia" w:ascii="宋体" w:hAnsi="宋体"/>
          <w:b/>
          <w:spacing w:val="-6"/>
          <w:sz w:val="52"/>
          <w:szCs w:val="52"/>
        </w:rPr>
      </w:pPr>
      <w:r>
        <w:rPr>
          <w:rFonts w:ascii="宋体" w:hAnsi="宋体"/>
          <w:sz w:val="24"/>
        </w:rPr>
        <w:br w:type="page"/>
      </w:r>
      <w:r>
        <w:rPr>
          <w:rFonts w:hint="eastAsia" w:ascii="宋体" w:hAnsi="宋体"/>
          <w:b/>
          <w:spacing w:val="-6"/>
          <w:sz w:val="52"/>
          <w:szCs w:val="52"/>
        </w:rPr>
        <w:t>技术文件</w:t>
      </w:r>
    </w:p>
    <w:p>
      <w:pPr>
        <w:spacing w:line="360" w:lineRule="auto"/>
        <w:jc w:val="center"/>
        <w:outlineLvl w:val="2"/>
        <w:rPr>
          <w:rFonts w:hint="eastAsia" w:ascii="宋体" w:hAnsi="宋体"/>
          <w:b/>
          <w:spacing w:val="-6"/>
          <w:sz w:val="24"/>
        </w:rPr>
      </w:pPr>
      <w:r>
        <w:rPr>
          <w:rFonts w:hint="eastAsia" w:ascii="宋体" w:hAnsi="宋体"/>
          <w:b/>
          <w:spacing w:val="-6"/>
          <w:sz w:val="24"/>
        </w:rPr>
        <w:t>技术偏离表</w:t>
      </w:r>
    </w:p>
    <w:p>
      <w:pPr>
        <w:spacing w:line="360" w:lineRule="auto"/>
        <w:rPr>
          <w:rFonts w:hint="eastAsia" w:ascii="宋体" w:hAnsi="宋体"/>
          <w:bCs/>
          <w:spacing w:val="-6"/>
          <w:sz w:val="24"/>
        </w:rPr>
      </w:pPr>
      <w:r>
        <w:rPr>
          <w:rFonts w:hint="eastAsia" w:ascii="宋体" w:hAnsi="宋体"/>
          <w:bCs/>
          <w:spacing w:val="-6"/>
          <w:sz w:val="24"/>
        </w:rPr>
        <w:t>采购人：浙江财经大学</w:t>
      </w:r>
    </w:p>
    <w:p>
      <w:pPr>
        <w:spacing w:line="360" w:lineRule="auto"/>
        <w:rPr>
          <w:rFonts w:hint="eastAsia" w:ascii="宋体" w:hAnsi="宋体"/>
          <w:bCs/>
          <w:spacing w:val="-6"/>
          <w:sz w:val="24"/>
        </w:rPr>
      </w:pPr>
      <w:r>
        <w:rPr>
          <w:rFonts w:hint="eastAsia" w:ascii="宋体" w:hAnsi="宋体"/>
          <w:bCs/>
          <w:spacing w:val="-6"/>
          <w:sz w:val="24"/>
        </w:rPr>
        <w:t>项目名称：财政学（财政管理与政府预算）决策仿真系统及配套教具</w:t>
      </w:r>
    </w:p>
    <w:p>
      <w:pPr>
        <w:spacing w:line="360" w:lineRule="auto"/>
        <w:rPr>
          <w:rFonts w:hint="eastAsia" w:ascii="宋体" w:hAnsi="宋体"/>
          <w:bCs/>
          <w:spacing w:val="-6"/>
          <w:sz w:val="24"/>
        </w:rPr>
      </w:pPr>
      <w:r>
        <w:rPr>
          <w:rFonts w:hint="eastAsia" w:ascii="宋体" w:hAnsi="宋体"/>
          <w:bCs/>
          <w:spacing w:val="-6"/>
          <w:sz w:val="24"/>
        </w:rPr>
        <w:t>项目编号：ZJJY-20200929-01</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b/>
                <w:spacing w:val="-6"/>
                <w:sz w:val="24"/>
              </w:rPr>
            </w:pPr>
            <w:r>
              <w:rPr>
                <w:rFonts w:hint="eastAsia" w:ascii="宋体" w:hAnsi="宋体"/>
                <w:b/>
                <w:spacing w:val="-6"/>
                <w:sz w:val="24"/>
              </w:rPr>
              <w:t>序号</w:t>
            </w:r>
          </w:p>
        </w:tc>
        <w:tc>
          <w:tcPr>
            <w:tcW w:w="3260" w:type="dxa"/>
            <w:noWrap w:val="0"/>
            <w:vAlign w:val="center"/>
          </w:tcPr>
          <w:p>
            <w:pPr>
              <w:snapToGrid w:val="0"/>
              <w:jc w:val="center"/>
              <w:rPr>
                <w:rFonts w:hint="eastAsia" w:ascii="宋体" w:hAnsi="宋体"/>
                <w:b/>
                <w:spacing w:val="-6"/>
                <w:sz w:val="24"/>
              </w:rPr>
            </w:pPr>
            <w:r>
              <w:rPr>
                <w:rFonts w:hint="eastAsia" w:ascii="宋体" w:hAnsi="宋体"/>
                <w:b/>
                <w:spacing w:val="-6"/>
                <w:sz w:val="24"/>
              </w:rPr>
              <w:t>磋商文件要求</w:t>
            </w:r>
          </w:p>
        </w:tc>
        <w:tc>
          <w:tcPr>
            <w:tcW w:w="3402" w:type="dxa"/>
            <w:noWrap w:val="0"/>
            <w:vAlign w:val="center"/>
          </w:tcPr>
          <w:p>
            <w:pPr>
              <w:snapToGrid w:val="0"/>
              <w:jc w:val="center"/>
              <w:rPr>
                <w:rFonts w:hint="eastAsia" w:ascii="宋体" w:hAnsi="宋体"/>
                <w:b/>
                <w:spacing w:val="-6"/>
                <w:sz w:val="24"/>
              </w:rPr>
            </w:pPr>
            <w:r>
              <w:rPr>
                <w:rFonts w:hint="eastAsia" w:ascii="宋体" w:hAnsi="宋体"/>
                <w:b/>
                <w:spacing w:val="-6"/>
                <w:sz w:val="24"/>
              </w:rPr>
              <w:t>响应内容</w:t>
            </w:r>
          </w:p>
        </w:tc>
        <w:tc>
          <w:tcPr>
            <w:tcW w:w="1985" w:type="dxa"/>
            <w:noWrap w:val="0"/>
            <w:vAlign w:val="center"/>
          </w:tcPr>
          <w:p>
            <w:pPr>
              <w:snapToGrid w:val="0"/>
              <w:jc w:val="center"/>
              <w:rPr>
                <w:rFonts w:hint="eastAsia" w:ascii="宋体" w:hAnsi="宋体"/>
                <w:b/>
                <w:spacing w:val="-6"/>
                <w:sz w:val="24"/>
              </w:rPr>
            </w:pPr>
            <w:r>
              <w:rPr>
                <w:rFonts w:hint="eastAsia" w:ascii="宋体" w:hAnsi="宋体"/>
                <w:b/>
                <w:spacing w:val="-6"/>
                <w:sz w:val="24"/>
              </w:rPr>
              <w:t>是否偏离</w:t>
            </w:r>
          </w:p>
          <w:p>
            <w:pPr>
              <w:snapToGrid w:val="0"/>
              <w:jc w:val="center"/>
              <w:rPr>
                <w:rFonts w:hint="eastAsia"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8" w:type="dxa"/>
            <w:gridSpan w:val="4"/>
            <w:noWrap w:val="0"/>
            <w:vAlign w:val="center"/>
          </w:tcPr>
          <w:p>
            <w:pPr>
              <w:snapToGrid w:val="0"/>
              <w:rPr>
                <w:rFonts w:hint="eastAsia" w:ascii="宋体" w:hAnsi="宋体"/>
                <w:spacing w:val="-6"/>
                <w:sz w:val="24"/>
              </w:rPr>
            </w:pPr>
            <w:r>
              <w:rPr>
                <w:rFonts w:ascii="宋体" w:hAnsi="宋体"/>
                <w:spacing w:val="-6"/>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spacing w:val="-6"/>
                <w:sz w:val="24"/>
              </w:rPr>
            </w:pPr>
          </w:p>
        </w:tc>
        <w:tc>
          <w:tcPr>
            <w:tcW w:w="3260" w:type="dxa"/>
            <w:noWrap w:val="0"/>
            <w:vAlign w:val="center"/>
          </w:tcPr>
          <w:p>
            <w:pPr>
              <w:snapToGrid w:val="0"/>
              <w:jc w:val="center"/>
              <w:rPr>
                <w:rFonts w:hint="eastAsia" w:ascii="宋体" w:hAnsi="宋体"/>
                <w:spacing w:val="-6"/>
                <w:sz w:val="24"/>
              </w:rPr>
            </w:pPr>
          </w:p>
        </w:tc>
        <w:tc>
          <w:tcPr>
            <w:tcW w:w="3402" w:type="dxa"/>
            <w:noWrap w:val="0"/>
            <w:vAlign w:val="center"/>
          </w:tcPr>
          <w:p>
            <w:pPr>
              <w:snapToGrid w:val="0"/>
              <w:jc w:val="center"/>
              <w:rPr>
                <w:rFonts w:hint="eastAsia" w:ascii="宋体" w:hAnsi="宋体"/>
                <w:spacing w:val="-6"/>
                <w:sz w:val="24"/>
              </w:rPr>
            </w:pPr>
          </w:p>
        </w:tc>
        <w:tc>
          <w:tcPr>
            <w:tcW w:w="1985" w:type="dxa"/>
            <w:noWrap w:val="0"/>
            <w:vAlign w:val="center"/>
          </w:tcPr>
          <w:p>
            <w:pPr>
              <w:snapToGrid w:val="0"/>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spacing w:val="-6"/>
                <w:sz w:val="24"/>
              </w:rPr>
            </w:pPr>
          </w:p>
        </w:tc>
        <w:tc>
          <w:tcPr>
            <w:tcW w:w="3260" w:type="dxa"/>
            <w:noWrap w:val="0"/>
            <w:vAlign w:val="center"/>
          </w:tcPr>
          <w:p>
            <w:pPr>
              <w:snapToGrid w:val="0"/>
              <w:jc w:val="center"/>
              <w:rPr>
                <w:rFonts w:hint="eastAsia" w:ascii="宋体" w:hAnsi="宋体"/>
                <w:spacing w:val="-6"/>
                <w:sz w:val="24"/>
              </w:rPr>
            </w:pPr>
          </w:p>
        </w:tc>
        <w:tc>
          <w:tcPr>
            <w:tcW w:w="3402" w:type="dxa"/>
            <w:noWrap w:val="0"/>
            <w:vAlign w:val="center"/>
          </w:tcPr>
          <w:p>
            <w:pPr>
              <w:snapToGrid w:val="0"/>
              <w:jc w:val="center"/>
              <w:rPr>
                <w:rFonts w:hint="eastAsia" w:ascii="宋体" w:hAnsi="宋体"/>
                <w:spacing w:val="-6"/>
                <w:sz w:val="24"/>
              </w:rPr>
            </w:pPr>
          </w:p>
        </w:tc>
        <w:tc>
          <w:tcPr>
            <w:tcW w:w="1985" w:type="dxa"/>
            <w:noWrap w:val="0"/>
            <w:vAlign w:val="center"/>
          </w:tcPr>
          <w:p>
            <w:pPr>
              <w:snapToGrid w:val="0"/>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spacing w:val="-6"/>
                <w:sz w:val="24"/>
              </w:rPr>
            </w:pPr>
          </w:p>
        </w:tc>
        <w:tc>
          <w:tcPr>
            <w:tcW w:w="3260" w:type="dxa"/>
            <w:noWrap w:val="0"/>
            <w:vAlign w:val="center"/>
          </w:tcPr>
          <w:p>
            <w:pPr>
              <w:snapToGrid w:val="0"/>
              <w:jc w:val="center"/>
              <w:rPr>
                <w:rFonts w:hint="eastAsia" w:ascii="宋体" w:hAnsi="宋体"/>
                <w:spacing w:val="-6"/>
                <w:sz w:val="24"/>
              </w:rPr>
            </w:pPr>
          </w:p>
        </w:tc>
        <w:tc>
          <w:tcPr>
            <w:tcW w:w="3402" w:type="dxa"/>
            <w:noWrap w:val="0"/>
            <w:vAlign w:val="center"/>
          </w:tcPr>
          <w:p>
            <w:pPr>
              <w:snapToGrid w:val="0"/>
              <w:jc w:val="center"/>
              <w:rPr>
                <w:rFonts w:hint="eastAsia" w:ascii="宋体" w:hAnsi="宋体"/>
                <w:spacing w:val="-6"/>
                <w:sz w:val="24"/>
              </w:rPr>
            </w:pPr>
          </w:p>
        </w:tc>
        <w:tc>
          <w:tcPr>
            <w:tcW w:w="1985" w:type="dxa"/>
            <w:noWrap w:val="0"/>
            <w:vAlign w:val="center"/>
          </w:tcPr>
          <w:p>
            <w:pPr>
              <w:snapToGrid w:val="0"/>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spacing w:val="-6"/>
                <w:sz w:val="24"/>
              </w:rPr>
            </w:pPr>
          </w:p>
        </w:tc>
        <w:tc>
          <w:tcPr>
            <w:tcW w:w="3260" w:type="dxa"/>
            <w:noWrap w:val="0"/>
            <w:vAlign w:val="center"/>
          </w:tcPr>
          <w:p>
            <w:pPr>
              <w:snapToGrid w:val="0"/>
              <w:jc w:val="center"/>
              <w:rPr>
                <w:rFonts w:hint="eastAsia" w:ascii="宋体" w:hAnsi="宋体"/>
                <w:spacing w:val="-6"/>
                <w:sz w:val="24"/>
              </w:rPr>
            </w:pPr>
          </w:p>
        </w:tc>
        <w:tc>
          <w:tcPr>
            <w:tcW w:w="3402" w:type="dxa"/>
            <w:noWrap w:val="0"/>
            <w:vAlign w:val="center"/>
          </w:tcPr>
          <w:p>
            <w:pPr>
              <w:snapToGrid w:val="0"/>
              <w:jc w:val="center"/>
              <w:rPr>
                <w:rFonts w:hint="eastAsia" w:ascii="宋体" w:hAnsi="宋体"/>
                <w:spacing w:val="-6"/>
                <w:sz w:val="24"/>
              </w:rPr>
            </w:pPr>
          </w:p>
        </w:tc>
        <w:tc>
          <w:tcPr>
            <w:tcW w:w="1985" w:type="dxa"/>
            <w:noWrap w:val="0"/>
            <w:vAlign w:val="center"/>
          </w:tcPr>
          <w:p>
            <w:pPr>
              <w:snapToGrid w:val="0"/>
              <w:jc w:val="center"/>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snapToGrid w:val="0"/>
              <w:jc w:val="center"/>
              <w:rPr>
                <w:rFonts w:hint="eastAsia" w:ascii="宋体" w:hAnsi="宋体"/>
                <w:spacing w:val="-6"/>
                <w:sz w:val="24"/>
              </w:rPr>
            </w:pPr>
          </w:p>
        </w:tc>
        <w:tc>
          <w:tcPr>
            <w:tcW w:w="3260" w:type="dxa"/>
            <w:noWrap w:val="0"/>
            <w:vAlign w:val="center"/>
          </w:tcPr>
          <w:p>
            <w:pPr>
              <w:snapToGrid w:val="0"/>
              <w:jc w:val="center"/>
              <w:rPr>
                <w:rFonts w:hint="eastAsia" w:ascii="宋体" w:hAnsi="宋体"/>
                <w:spacing w:val="-6"/>
                <w:sz w:val="24"/>
              </w:rPr>
            </w:pPr>
          </w:p>
        </w:tc>
        <w:tc>
          <w:tcPr>
            <w:tcW w:w="3402" w:type="dxa"/>
            <w:noWrap w:val="0"/>
            <w:vAlign w:val="center"/>
          </w:tcPr>
          <w:p>
            <w:pPr>
              <w:snapToGrid w:val="0"/>
              <w:jc w:val="center"/>
              <w:rPr>
                <w:rFonts w:hint="eastAsia" w:ascii="宋体" w:hAnsi="宋体"/>
                <w:spacing w:val="-6"/>
                <w:sz w:val="24"/>
              </w:rPr>
            </w:pPr>
          </w:p>
        </w:tc>
        <w:tc>
          <w:tcPr>
            <w:tcW w:w="1985" w:type="dxa"/>
            <w:noWrap w:val="0"/>
            <w:vAlign w:val="center"/>
          </w:tcPr>
          <w:p>
            <w:pPr>
              <w:snapToGrid w:val="0"/>
              <w:jc w:val="center"/>
              <w:rPr>
                <w:rFonts w:hint="eastAsia" w:ascii="宋体" w:hAnsi="宋体"/>
                <w:spacing w:val="-6"/>
                <w:sz w:val="24"/>
              </w:rPr>
            </w:pPr>
          </w:p>
        </w:tc>
      </w:tr>
    </w:tbl>
    <w:p>
      <w:pPr>
        <w:spacing w:line="360" w:lineRule="auto"/>
        <w:rPr>
          <w:rFonts w:hint="eastAsia" w:ascii="宋体" w:hAnsi="宋体"/>
          <w:b/>
          <w:bCs/>
          <w:spacing w:val="-6"/>
          <w:sz w:val="24"/>
        </w:rPr>
      </w:pPr>
    </w:p>
    <w:p>
      <w:pPr>
        <w:spacing w:line="360" w:lineRule="auto"/>
        <w:rPr>
          <w:rFonts w:hint="eastAsia" w:ascii="宋体" w:hAnsi="宋体"/>
          <w:b/>
          <w:bCs/>
          <w:spacing w:val="-6"/>
          <w:sz w:val="21"/>
          <w:szCs w:val="21"/>
        </w:rPr>
      </w:pPr>
      <w:r>
        <w:rPr>
          <w:rFonts w:hint="eastAsia" w:ascii="宋体" w:hAnsi="宋体"/>
          <w:b/>
          <w:bCs/>
          <w:spacing w:val="-6"/>
          <w:sz w:val="21"/>
          <w:szCs w:val="21"/>
        </w:rPr>
        <w:t>说明：</w:t>
      </w:r>
    </w:p>
    <w:p>
      <w:pPr>
        <w:spacing w:line="360" w:lineRule="auto"/>
        <w:rPr>
          <w:rFonts w:hint="eastAsia" w:ascii="宋体" w:hAnsi="宋体"/>
          <w:b/>
          <w:bCs/>
          <w:spacing w:val="-6"/>
          <w:sz w:val="21"/>
          <w:szCs w:val="21"/>
        </w:rPr>
      </w:pPr>
      <w:r>
        <w:rPr>
          <w:rFonts w:hint="eastAsia" w:ascii="宋体" w:hAnsi="宋体"/>
          <w:b/>
          <w:bCs/>
          <w:spacing w:val="-6"/>
          <w:sz w:val="21"/>
          <w:szCs w:val="21"/>
        </w:rPr>
        <w:t>1</w:t>
      </w:r>
      <w:r>
        <w:rPr>
          <w:rFonts w:ascii="宋体" w:hAnsi="宋体"/>
          <w:b/>
          <w:bCs/>
          <w:spacing w:val="-6"/>
          <w:sz w:val="21"/>
          <w:szCs w:val="21"/>
        </w:rPr>
        <w:t>.</w:t>
      </w:r>
      <w:r>
        <w:rPr>
          <w:rFonts w:hint="eastAsia" w:ascii="宋体" w:hAnsi="宋体"/>
          <w:b/>
          <w:bCs/>
          <w:spacing w:val="-6"/>
          <w:sz w:val="21"/>
          <w:szCs w:val="21"/>
        </w:rPr>
        <w:t>逐项按照磋商文件要求填写响应规格；</w:t>
      </w:r>
    </w:p>
    <w:p>
      <w:pPr>
        <w:spacing w:line="360" w:lineRule="auto"/>
        <w:rPr>
          <w:rFonts w:hint="eastAsia" w:ascii="宋体" w:hAnsi="宋体"/>
          <w:b/>
          <w:bCs/>
          <w:spacing w:val="-6"/>
          <w:sz w:val="21"/>
          <w:szCs w:val="21"/>
        </w:rPr>
      </w:pPr>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偏离说明是指对磋商文件要求存在不同之处的解释说明。偏离系指：正偏离（高于采购需求）、负偏离（低于采购需求）、无偏离（满足采购需求）；</w:t>
      </w:r>
    </w:p>
    <w:p>
      <w:pPr>
        <w:spacing w:line="360" w:lineRule="auto"/>
        <w:rPr>
          <w:rFonts w:hint="eastAsia" w:ascii="宋体" w:hAnsi="宋体"/>
          <w:b/>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如不填写或未如实填写</w:t>
      </w:r>
      <w:r>
        <w:rPr>
          <w:rFonts w:hint="eastAsia" w:ascii="宋体" w:hAnsi="宋体"/>
          <w:b/>
          <w:spacing w:val="-6"/>
          <w:sz w:val="21"/>
          <w:szCs w:val="21"/>
        </w:rPr>
        <w:t>，自行承担磋商响应风险。</w:t>
      </w:r>
    </w:p>
    <w:p>
      <w:pPr>
        <w:spacing w:line="360" w:lineRule="auto"/>
        <w:rPr>
          <w:rFonts w:hint="eastAsia" w:ascii="宋体" w:hAnsi="宋体"/>
          <w:spacing w:val="-6"/>
          <w:sz w:val="24"/>
        </w:rPr>
      </w:pPr>
    </w:p>
    <w:p>
      <w:pPr>
        <w:spacing w:line="360" w:lineRule="auto"/>
        <w:rPr>
          <w:rFonts w:hint="eastAsia" w:ascii="宋体" w:hAnsi="宋体"/>
          <w:spacing w:val="-6"/>
          <w:sz w:val="24"/>
        </w:rPr>
      </w:pPr>
      <w:r>
        <w:rPr>
          <w:rFonts w:hint="eastAsia" w:ascii="宋体" w:hAnsi="宋体"/>
          <w:spacing w:val="-6"/>
          <w:sz w:val="24"/>
        </w:rPr>
        <w:t>供应商名称（盖章）：</w:t>
      </w:r>
    </w:p>
    <w:p>
      <w:pPr>
        <w:spacing w:line="360" w:lineRule="auto"/>
        <w:rPr>
          <w:rFonts w:hint="eastAsia" w:ascii="宋体" w:hAnsi="宋体"/>
          <w:spacing w:val="-6"/>
          <w:sz w:val="24"/>
        </w:rPr>
      </w:pPr>
      <w:r>
        <w:rPr>
          <w:rFonts w:hint="eastAsia" w:ascii="宋体" w:hAnsi="宋体"/>
          <w:spacing w:val="-6"/>
          <w:sz w:val="24"/>
        </w:rPr>
        <w:t>供应商授权代表签字：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 xml:space="preserve"> 年  月  日</w:t>
      </w:r>
    </w:p>
    <w:p>
      <w:pPr>
        <w:spacing w:line="360" w:lineRule="auto"/>
        <w:jc w:val="center"/>
        <w:outlineLvl w:val="2"/>
        <w:rPr>
          <w:rFonts w:ascii="宋体" w:hAnsi="宋体"/>
          <w:b/>
          <w:spacing w:val="-6"/>
          <w:sz w:val="24"/>
        </w:rPr>
      </w:pPr>
      <w:r>
        <w:rPr>
          <w:rFonts w:ascii="宋体" w:hAnsi="宋体"/>
          <w:spacing w:val="-6"/>
          <w:sz w:val="24"/>
        </w:rPr>
        <w:br w:type="page"/>
      </w:r>
      <w:r>
        <w:rPr>
          <w:rFonts w:hint="eastAsia" w:ascii="宋体" w:hAnsi="宋体"/>
          <w:b/>
          <w:spacing w:val="-6"/>
          <w:sz w:val="24"/>
        </w:rPr>
        <w:t>配置清单（不含报价）</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8"/>
        <w:gridCol w:w="993"/>
        <w:gridCol w:w="993"/>
        <w:gridCol w:w="991"/>
        <w:gridCol w:w="1134"/>
        <w:gridCol w:w="1418"/>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r>
              <w:rPr>
                <w:rFonts w:hint="eastAsia" w:ascii="宋体" w:hAnsi="宋体"/>
                <w:b/>
                <w:sz w:val="24"/>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r>
              <w:rPr>
                <w:rFonts w:hint="eastAsia" w:ascii="宋体" w:hAnsi="宋体"/>
                <w:b/>
                <w:sz w:val="24"/>
              </w:rPr>
              <w:t>名称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r>
              <w:rPr>
                <w:rFonts w:hint="eastAsia" w:ascii="宋体" w:hAnsi="宋体"/>
                <w:b/>
                <w:sz w:val="24"/>
              </w:rPr>
              <w:t>数量</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r>
              <w:rPr>
                <w:rFonts w:hint="eastAsia" w:ascii="宋体" w:hAnsi="宋体"/>
                <w:b/>
                <w:sz w:val="24"/>
              </w:rPr>
              <w:t>单位</w:t>
            </w:r>
          </w:p>
        </w:tc>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r>
              <w:rPr>
                <w:rFonts w:hint="eastAsia" w:ascii="宋体" w:hAnsi="宋体"/>
                <w:b/>
                <w:sz w:val="24"/>
              </w:rPr>
              <w:t>品牌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r>
              <w:rPr>
                <w:rFonts w:hint="eastAsia" w:ascii="宋体" w:hAnsi="宋体"/>
                <w:b/>
                <w:sz w:val="24"/>
              </w:rPr>
              <w:t>型号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3"/>
              <w:widowControl w:val="0"/>
              <w:spacing w:before="0" w:beforeAutospacing="0" w:after="0" w:afterAutospacing="0"/>
              <w:rPr>
                <w:rFonts w:ascii="宋体" w:eastAsia="宋体"/>
                <w:b/>
                <w:kern w:val="2"/>
              </w:rPr>
            </w:pPr>
            <w:r>
              <w:rPr>
                <w:rFonts w:ascii="宋体" w:eastAsia="宋体"/>
                <w:b/>
                <w:kern w:val="2"/>
              </w:rPr>
              <w:t>配置（</w:t>
            </w:r>
            <w:r>
              <w:rPr>
                <w:rFonts w:hint="default" w:ascii="宋体" w:eastAsia="宋体"/>
                <w:b/>
                <w:kern w:val="2"/>
              </w:rPr>
              <w:t>可另附页）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widowControl w:val="0"/>
              <w:spacing w:before="0" w:beforeAutospacing="0" w:after="0" w:afterAutospacing="0"/>
              <w:rPr>
                <w:rFonts w:ascii="宋体" w:eastAsia="宋体"/>
                <w:b/>
                <w:kern w:val="2"/>
              </w:rPr>
            </w:pPr>
            <w:r>
              <w:rPr>
                <w:rFonts w:ascii="宋体" w:eastAsia="宋体"/>
                <w:b/>
              </w:rPr>
              <w:t>产地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3"/>
              <w:widowControl w:val="0"/>
              <w:spacing w:before="0" w:beforeAutospacing="0" w:after="0" w:afterAutospacing="0"/>
              <w:rPr>
                <w:rFonts w:ascii="宋体" w:eastAsia="宋体"/>
                <w:b/>
                <w:kern w:val="2"/>
              </w:rPr>
            </w:pPr>
            <w:r>
              <w:rPr>
                <w:rFonts w:ascii="宋体" w:eastAsia="宋体"/>
                <w:b/>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b/>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widowControl w:val="0"/>
              <w:spacing w:before="0" w:beforeAutospacing="0" w:after="0" w:afterAutospacing="0"/>
              <w:rPr>
                <w:rFonts w:ascii="宋体" w:eastAsia="宋体"/>
                <w:b/>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3"/>
              <w:widowControl w:val="0"/>
              <w:spacing w:before="0" w:beforeAutospacing="0" w:after="0" w:afterAutospacing="0"/>
              <w:rPr>
                <w:rFonts w:ascii="宋体" w:eastAsia="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b/>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widowControl w:val="0"/>
              <w:spacing w:before="0" w:beforeAutospacing="0" w:after="0" w:afterAutospacing="0"/>
              <w:rPr>
                <w:rFonts w:ascii="宋体" w:eastAsia="宋体"/>
                <w:b/>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3"/>
              <w:widowControl w:val="0"/>
              <w:spacing w:before="0" w:beforeAutospacing="0" w:after="0" w:afterAutospacing="0"/>
              <w:rPr>
                <w:rFonts w:ascii="宋体" w:eastAsia="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b/>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widowControl w:val="0"/>
              <w:spacing w:before="0" w:beforeAutospacing="0" w:after="0" w:afterAutospacing="0"/>
              <w:rPr>
                <w:rFonts w:ascii="宋体" w:eastAsia="宋体"/>
                <w:b/>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3"/>
              <w:widowControl w:val="0"/>
              <w:spacing w:before="0" w:beforeAutospacing="0" w:after="0" w:afterAutospacing="0"/>
              <w:rPr>
                <w:rFonts w:ascii="宋体" w:eastAsia="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b/>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widowControl w:val="0"/>
              <w:spacing w:before="0" w:beforeAutospacing="0" w:after="0" w:afterAutospacing="0"/>
              <w:rPr>
                <w:rFonts w:ascii="宋体" w:eastAsia="宋体"/>
                <w:b/>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3"/>
              <w:widowControl w:val="0"/>
              <w:spacing w:before="0" w:beforeAutospacing="0" w:after="0" w:afterAutospacing="0"/>
              <w:rPr>
                <w:rFonts w:ascii="宋体" w:eastAsia="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b/>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widowControl w:val="0"/>
              <w:spacing w:before="0" w:beforeAutospacing="0" w:after="0" w:afterAutospacing="0"/>
              <w:rPr>
                <w:rFonts w:ascii="宋体" w:eastAsia="宋体"/>
                <w:b/>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3"/>
              <w:widowControl w:val="0"/>
              <w:spacing w:before="0" w:beforeAutospacing="0" w:after="0" w:afterAutospacing="0"/>
              <w:rPr>
                <w:rFonts w:ascii="宋体" w:eastAsia="宋体"/>
                <w:b/>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b/>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widowControl w:val="0"/>
              <w:spacing w:before="0" w:beforeAutospacing="0" w:after="0" w:afterAutospacing="0"/>
              <w:rPr>
                <w:rFonts w:ascii="宋体" w:eastAsia="宋体"/>
                <w:b/>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13"/>
              <w:widowControl w:val="0"/>
              <w:spacing w:before="0" w:beforeAutospacing="0" w:after="0" w:afterAutospacing="0"/>
              <w:rPr>
                <w:rFonts w:ascii="宋体" w:eastAsia="宋体"/>
                <w:b/>
                <w:kern w:val="2"/>
              </w:rPr>
            </w:pPr>
          </w:p>
        </w:tc>
      </w:tr>
    </w:tbl>
    <w:p>
      <w:pPr>
        <w:snapToGrid w:val="0"/>
        <w:spacing w:before="50" w:after="50" w:line="360" w:lineRule="auto"/>
        <w:rPr>
          <w:rFonts w:hint="eastAsia" w:ascii="宋体" w:hAnsi="宋体"/>
          <w:spacing w:val="-6"/>
          <w:sz w:val="24"/>
        </w:rPr>
      </w:pPr>
    </w:p>
    <w:p>
      <w:pPr>
        <w:spacing w:line="360" w:lineRule="auto"/>
        <w:rPr>
          <w:rFonts w:ascii="宋体" w:hAnsi="宋体"/>
          <w:spacing w:val="-6"/>
          <w:sz w:val="24"/>
        </w:rPr>
      </w:pPr>
    </w:p>
    <w:p>
      <w:pPr>
        <w:spacing w:line="360" w:lineRule="auto"/>
        <w:rPr>
          <w:rFonts w:hint="eastAsia" w:ascii="宋体" w:hAnsi="宋体"/>
          <w:spacing w:val="-6"/>
          <w:sz w:val="24"/>
        </w:rPr>
      </w:pPr>
    </w:p>
    <w:p>
      <w:pPr>
        <w:spacing w:line="360" w:lineRule="auto"/>
        <w:rPr>
          <w:rFonts w:hint="eastAsia" w:ascii="宋体" w:hAnsi="宋体"/>
          <w:spacing w:val="-6"/>
          <w:sz w:val="24"/>
        </w:rPr>
      </w:pPr>
      <w:r>
        <w:rPr>
          <w:rFonts w:hint="eastAsia" w:ascii="宋体" w:hAnsi="宋体"/>
          <w:spacing w:val="-6"/>
          <w:sz w:val="24"/>
        </w:rPr>
        <w:t xml:space="preserve">供应商名称（盖章）： </w:t>
      </w:r>
    </w:p>
    <w:p>
      <w:pPr>
        <w:spacing w:line="360" w:lineRule="auto"/>
        <w:rPr>
          <w:rFonts w:hint="eastAsia" w:ascii="宋体" w:hAnsi="宋体"/>
          <w:spacing w:val="-6"/>
          <w:sz w:val="24"/>
        </w:rPr>
      </w:pPr>
      <w:r>
        <w:rPr>
          <w:rFonts w:hint="eastAsia" w:ascii="宋体" w:hAnsi="宋体"/>
          <w:spacing w:val="-6"/>
          <w:sz w:val="24"/>
        </w:rPr>
        <w:t>供应商授权代表签字：</w:t>
      </w:r>
    </w:p>
    <w:p>
      <w:pPr>
        <w:spacing w:line="360" w:lineRule="auto"/>
        <w:rPr>
          <w:rFonts w:hint="eastAsia"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 xml:space="preserve"> 年  月  日</w:t>
      </w:r>
    </w:p>
    <w:p>
      <w:pPr>
        <w:spacing w:line="360" w:lineRule="auto"/>
        <w:rPr>
          <w:rFonts w:hint="eastAsia" w:ascii="宋体" w:hAnsi="宋体"/>
          <w:spacing w:val="-6"/>
          <w:sz w:val="24"/>
        </w:rPr>
      </w:pPr>
    </w:p>
    <w:p>
      <w:pPr>
        <w:spacing w:line="360" w:lineRule="auto"/>
        <w:outlineLvl w:val="2"/>
        <w:rPr>
          <w:rFonts w:ascii="宋体" w:hAnsi="宋体"/>
          <w:b/>
          <w:spacing w:val="-6"/>
          <w:sz w:val="21"/>
          <w:szCs w:val="21"/>
        </w:rPr>
      </w:pPr>
      <w:r>
        <w:rPr>
          <w:rFonts w:ascii="宋体" w:hAnsi="宋体"/>
          <w:b/>
          <w:spacing w:val="-6"/>
          <w:sz w:val="21"/>
          <w:szCs w:val="21"/>
        </w:rPr>
        <w:t xml:space="preserve"> </w:t>
      </w:r>
    </w:p>
    <w:p>
      <w:pPr>
        <w:spacing w:line="288" w:lineRule="auto"/>
        <w:jc w:val="center"/>
        <w:rPr>
          <w:rFonts w:hint="eastAsia" w:ascii="宋体" w:hAnsi="宋体"/>
          <w:b/>
          <w:spacing w:val="-6"/>
          <w:sz w:val="24"/>
        </w:rPr>
      </w:pPr>
      <w:r>
        <w:rPr>
          <w:rFonts w:ascii="宋体" w:hAnsi="宋体"/>
          <w:b/>
          <w:spacing w:val="-6"/>
          <w:sz w:val="24"/>
        </w:rPr>
        <w:br w:type="page"/>
      </w:r>
      <w:r>
        <w:rPr>
          <w:rFonts w:hint="eastAsia" w:ascii="宋体" w:hAnsi="宋体"/>
          <w:b/>
          <w:spacing w:val="-6"/>
          <w:sz w:val="24"/>
        </w:rPr>
        <w:t>以下内容根据评分细则格式自拟</w:t>
      </w:r>
    </w:p>
    <w:p>
      <w:pPr>
        <w:spacing w:line="360" w:lineRule="auto"/>
        <w:outlineLvl w:val="3"/>
        <w:rPr>
          <w:rFonts w:hint="eastAsia" w:ascii="宋体" w:hAnsi="宋体"/>
          <w:b/>
          <w:spacing w:val="-6"/>
          <w:sz w:val="24"/>
        </w:rPr>
      </w:pPr>
      <w:r>
        <w:rPr>
          <w:rFonts w:hint="eastAsia" w:ascii="宋体" w:hAnsi="宋体"/>
          <w:b/>
          <w:spacing w:val="-6"/>
          <w:sz w:val="24"/>
        </w:rPr>
        <w:t>（1）技术方案</w:t>
      </w:r>
    </w:p>
    <w:p>
      <w:pPr>
        <w:spacing w:line="360" w:lineRule="auto"/>
        <w:outlineLvl w:val="3"/>
        <w:rPr>
          <w:rFonts w:hint="eastAsia" w:ascii="宋体" w:hAnsi="宋体"/>
          <w:b/>
          <w:spacing w:val="-6"/>
          <w:sz w:val="24"/>
        </w:rPr>
      </w:pPr>
      <w:r>
        <w:rPr>
          <w:rFonts w:hint="eastAsia" w:ascii="宋体" w:hAnsi="宋体"/>
          <w:b/>
          <w:spacing w:val="-6"/>
          <w:sz w:val="24"/>
        </w:rPr>
        <w:t>（2）拟投入人员团队</w:t>
      </w:r>
    </w:p>
    <w:p>
      <w:pPr>
        <w:spacing w:line="360" w:lineRule="auto"/>
        <w:outlineLvl w:val="3"/>
        <w:rPr>
          <w:rFonts w:hint="eastAsia" w:ascii="宋体" w:hAnsi="宋体"/>
          <w:b/>
          <w:spacing w:val="-6"/>
          <w:sz w:val="24"/>
        </w:rPr>
      </w:pPr>
      <w:r>
        <w:rPr>
          <w:rFonts w:hint="eastAsia" w:ascii="宋体" w:hAnsi="宋体"/>
          <w:b/>
          <w:spacing w:val="-6"/>
          <w:sz w:val="24"/>
        </w:rPr>
        <w:t>（3）售后服务方案</w:t>
      </w:r>
    </w:p>
    <w:p>
      <w:pPr>
        <w:spacing w:line="360" w:lineRule="auto"/>
        <w:outlineLvl w:val="3"/>
        <w:rPr>
          <w:rFonts w:hint="eastAsia" w:ascii="宋体" w:hAnsi="宋体"/>
          <w:b/>
          <w:spacing w:val="-6"/>
          <w:sz w:val="24"/>
        </w:rPr>
      </w:pPr>
      <w:r>
        <w:rPr>
          <w:rFonts w:hint="eastAsia" w:ascii="宋体" w:hAnsi="宋体"/>
          <w:b/>
          <w:spacing w:val="-6"/>
          <w:sz w:val="24"/>
        </w:rPr>
        <w:t>（4）技术服务、培训</w:t>
      </w:r>
    </w:p>
    <w:p>
      <w:pPr>
        <w:spacing w:line="360" w:lineRule="auto"/>
        <w:outlineLvl w:val="3"/>
        <w:rPr>
          <w:rFonts w:hint="eastAsia" w:ascii="宋体" w:hAnsi="宋体"/>
          <w:b/>
          <w:spacing w:val="-6"/>
          <w:sz w:val="24"/>
        </w:rPr>
      </w:pPr>
      <w:r>
        <w:rPr>
          <w:rFonts w:hint="eastAsia" w:ascii="宋体" w:hAnsi="宋体"/>
          <w:b/>
          <w:spacing w:val="-6"/>
          <w:sz w:val="24"/>
        </w:rPr>
        <w:t>（5）安装调试验收方案</w:t>
      </w:r>
    </w:p>
    <w:p>
      <w:pPr>
        <w:spacing w:line="360" w:lineRule="auto"/>
        <w:outlineLvl w:val="3"/>
        <w:rPr>
          <w:rFonts w:hint="eastAsia" w:ascii="宋体" w:hAnsi="宋体"/>
          <w:b/>
          <w:spacing w:val="-6"/>
          <w:sz w:val="24"/>
        </w:rPr>
      </w:pPr>
    </w:p>
    <w:p/>
    <w:sectPr>
      <w:footerReference r:id="rId4" w:type="default"/>
      <w:pgSz w:w="11906" w:h="16838"/>
      <w:pgMar w:top="1247" w:right="1247" w:bottom="1247" w:left="1247" w:header="0" w:footer="78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3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szCs w:val="21"/>
        <w:lang w:val="zh-CN"/>
      </w:rPr>
      <w:t xml:space="preserve"> </w:t>
    </w:r>
    <w:r>
      <w:rPr>
        <w:sz w:val="21"/>
        <w:szCs w:val="21"/>
      </w:rPr>
      <w:fldChar w:fldCharType="begin"/>
    </w:r>
    <w:r>
      <w:rPr>
        <w:sz w:val="21"/>
        <w:szCs w:val="21"/>
      </w:rPr>
      <w:instrText xml:space="preserve"> PAGE </w:instrText>
    </w:r>
    <w:r>
      <w:rPr>
        <w:sz w:val="21"/>
        <w:szCs w:val="21"/>
      </w:rPr>
      <w:fldChar w:fldCharType="separate"/>
    </w:r>
    <w:r>
      <w:rPr>
        <w:sz w:val="21"/>
        <w:szCs w:val="21"/>
      </w:rPr>
      <w:t>23</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Pr>
        <w:sz w:val="21"/>
        <w:szCs w:val="21"/>
      </w:rPr>
      <w:t>55</w:t>
    </w:r>
    <w:r>
      <w:rPr>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A5FB68"/>
    <w:multiLevelType w:val="singleLevel"/>
    <w:tmpl w:val="BFA5FB68"/>
    <w:lvl w:ilvl="0" w:tentative="0">
      <w:start w:val="3"/>
      <w:numFmt w:val="chineseCounting"/>
      <w:suff w:val="nothing"/>
      <w:lvlText w:val="%1、"/>
      <w:lvlJc w:val="left"/>
      <w:rPr>
        <w:rFonts w:hint="eastAsia"/>
      </w:rPr>
    </w:lvl>
  </w:abstractNum>
  <w:abstractNum w:abstractNumId="1">
    <w:nsid w:val="CDF5109C"/>
    <w:multiLevelType w:val="singleLevel"/>
    <w:tmpl w:val="CDF5109C"/>
    <w:lvl w:ilvl="0" w:tentative="0">
      <w:start w:val="1"/>
      <w:numFmt w:val="decimal"/>
      <w:pStyle w:val="3"/>
      <w:lvlText w:val="%1."/>
      <w:lvlJc w:val="left"/>
      <w:pPr>
        <w:tabs>
          <w:tab w:val="left" w:pos="360"/>
        </w:tabs>
        <w:ind w:left="360" w:hanging="360"/>
      </w:pPr>
    </w:lvl>
  </w:abstractNum>
  <w:abstractNum w:abstractNumId="2">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77C78AA"/>
    <w:multiLevelType w:val="multilevel"/>
    <w:tmpl w:val="277C78A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92F6664"/>
    <w:multiLevelType w:val="singleLevel"/>
    <w:tmpl w:val="792F6664"/>
    <w:lvl w:ilvl="0" w:tentative="0">
      <w:start w:val="1"/>
      <w:numFmt w:val="decimal"/>
      <w:lvlText w:val="%1."/>
      <w:lvlJc w:val="left"/>
      <w:pPr>
        <w:tabs>
          <w:tab w:val="left" w:pos="312"/>
        </w:tabs>
      </w:pPr>
    </w:lvl>
  </w:abstractNum>
  <w:abstractNum w:abstractNumId="5">
    <w:nsid w:val="7D6D9500"/>
    <w:multiLevelType w:val="singleLevel"/>
    <w:tmpl w:val="7D6D9500"/>
    <w:lvl w:ilvl="0" w:tentative="0">
      <w:start w:val="4"/>
      <w:numFmt w:val="decimal"/>
      <w:suff w:val="nothing"/>
      <w:lvlText w:val="（%1）"/>
      <w:lvlJc w:val="left"/>
    </w:lvl>
  </w:abstractNum>
  <w:num w:numId="1">
    <w:abstractNumId w:val="1"/>
  </w:num>
  <w:num w:numId="2">
    <w:abstractNumId w:val="2"/>
    <w:lvlOverride w:ilvl="0">
      <w:startOverride w:val="1"/>
    </w:lvlOverride>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C03DC"/>
    <w:rsid w:val="3D6C0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List Number"/>
    <w:basedOn w:val="1"/>
    <w:uiPriority w:val="0"/>
    <w:pPr>
      <w:numPr>
        <w:ilvl w:val="0"/>
        <w:numId w:val="1"/>
      </w:numPr>
    </w:pPr>
  </w:style>
  <w:style w:type="paragraph" w:styleId="4">
    <w:name w:val="Body Text Indent"/>
    <w:basedOn w:val="1"/>
    <w:qFormat/>
    <w:uiPriority w:val="0"/>
    <w:pPr>
      <w:spacing w:line="200" w:lineRule="atLeast"/>
      <w:ind w:firstLine="301"/>
    </w:pPr>
    <w:rPr>
      <w:rFonts w:ascii="宋体" w:hAnsi="Courier New"/>
      <w:spacing w:val="-4"/>
      <w:sz w:val="18"/>
      <w:szCs w:val="20"/>
    </w:rPr>
  </w:style>
  <w:style w:type="paragraph" w:styleId="5">
    <w:name w:val="Plain Text"/>
    <w:basedOn w:val="1"/>
    <w:qFormat/>
    <w:uiPriority w:val="99"/>
    <w:pPr>
      <w:spacing w:before="156" w:beforeLines="50" w:after="156" w:afterLines="50" w:line="400" w:lineRule="atLeast"/>
    </w:pPr>
    <w:rPr>
      <w:rFonts w:ascii="宋体" w:hAnsi="Courier New"/>
      <w:sz w:val="24"/>
    </w:rPr>
  </w:style>
  <w:style w:type="paragraph" w:styleId="6">
    <w:name w:val="List"/>
    <w:basedOn w:val="1"/>
    <w:uiPriority w:val="0"/>
    <w:pPr>
      <w:ind w:left="200" w:hanging="200" w:hangingChars="200"/>
    </w:pPr>
  </w:style>
  <w:style w:type="character" w:styleId="9">
    <w:name w:val="Hyperlink"/>
    <w:qFormat/>
    <w:uiPriority w:val="99"/>
    <w:rPr>
      <w:color w:val="0000FF"/>
      <w:u w:val="single"/>
    </w:rPr>
  </w:style>
  <w:style w:type="paragraph" w:customStyle="1" w:styleId="1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1">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
    <w:name w:val="默认段落字体 Para Char Char Char Char Char Char Char Char Char1 Char Char Char Char"/>
    <w:basedOn w:val="1"/>
    <w:qFormat/>
    <w:uiPriority w:val="0"/>
    <w:rPr>
      <w:rFonts w:ascii="Tahoma" w:hAnsi="Tahoma"/>
      <w:sz w:val="24"/>
      <w:szCs w:val="20"/>
    </w:rPr>
  </w:style>
  <w:style w:type="paragraph" w:customStyle="1" w:styleId="13">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2020-10-20T08:53:00Z</dcterms:created>
  <dc:creator>Administrator</dc:creator>
  <cp:lastModifiedBy>Administrator</cp:lastModifiedBy>
  <dcterms:modified xsi:type="dcterms:W3CDTF">2020-10-20T09:10:43Z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