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4C" w:rsidRPr="00A8174C" w:rsidRDefault="00EF631E" w:rsidP="00A8174C">
      <w:pPr>
        <w:pStyle w:val="2"/>
        <w:spacing w:before="100" w:after="20" w:line="400" w:lineRule="exact"/>
        <w:ind w:left="0" w:firstLine="0"/>
        <w:jc w:val="center"/>
        <w:rPr>
          <w:rFonts w:ascii="仿宋" w:eastAsia="仿宋" w:cs="仿宋"/>
          <w:iCs/>
          <w:color w:val="00B050"/>
          <w:sz w:val="28"/>
          <w:szCs w:val="28"/>
          <w:lang w:val="en-US"/>
        </w:rPr>
      </w:pPr>
      <w:r w:rsidRPr="00914B4E">
        <w:rPr>
          <w:rFonts w:ascii="仿宋" w:eastAsia="仿宋" w:cs="仿宋" w:hint="eastAsia"/>
          <w:iCs/>
          <w:color w:val="00B050"/>
          <w:sz w:val="28"/>
          <w:szCs w:val="28"/>
          <w:lang w:val="en-US"/>
        </w:rPr>
        <w:t>更正事项</w:t>
      </w:r>
      <w:r w:rsidR="00A8174C" w:rsidRPr="00914B4E">
        <w:rPr>
          <w:rFonts w:ascii="仿宋" w:eastAsia="仿宋" w:cs="仿宋" w:hint="eastAsia"/>
          <w:iCs/>
          <w:color w:val="00B050"/>
          <w:sz w:val="28"/>
          <w:szCs w:val="28"/>
          <w:lang w:val="en-US"/>
        </w:rPr>
        <w:t>内容</w:t>
      </w:r>
      <w:r>
        <w:rPr>
          <w:rFonts w:ascii="仿宋" w:eastAsia="仿宋" w:cs="仿宋" w:hint="eastAsia"/>
          <w:iCs/>
          <w:color w:val="00B050"/>
          <w:sz w:val="28"/>
          <w:szCs w:val="28"/>
          <w:lang w:val="en-US"/>
        </w:rPr>
        <w:t>:红色字体为增加内容</w:t>
      </w:r>
    </w:p>
    <w:p w:rsidR="00210B2B" w:rsidRDefault="00AA5D80">
      <w:pPr>
        <w:pStyle w:val="2"/>
        <w:spacing w:before="100" w:after="20" w:line="400" w:lineRule="exact"/>
        <w:ind w:left="0" w:firstLine="0"/>
        <w:jc w:val="both"/>
        <w:rPr>
          <w:rFonts w:ascii="仿宋" w:eastAsia="仿宋" w:cs="仿宋"/>
          <w:iCs/>
          <w:sz w:val="28"/>
          <w:szCs w:val="28"/>
          <w:lang w:val="en-US"/>
        </w:rPr>
      </w:pPr>
      <w:r>
        <w:rPr>
          <w:rFonts w:ascii="仿宋" w:eastAsia="仿宋" w:cs="仿宋" w:hint="eastAsia"/>
          <w:iCs/>
          <w:sz w:val="28"/>
          <w:szCs w:val="28"/>
          <w:lang w:val="en-US"/>
        </w:rPr>
        <w:t>二、项目现状</w:t>
      </w:r>
    </w:p>
    <w:p w:rsidR="00210B2B" w:rsidRDefault="00AA5D80">
      <w:pPr>
        <w:spacing w:beforeLines="50" w:before="156" w:line="400" w:lineRule="exact"/>
        <w:ind w:firstLineChars="202" w:firstLine="487"/>
        <w:rPr>
          <w:rFonts w:ascii="仿宋" w:eastAsia="仿宋" w:hAnsi="仿宋" w:cs="仿宋"/>
          <w:bCs/>
          <w:color w:val="FF0000"/>
          <w:sz w:val="24"/>
        </w:rPr>
      </w:pPr>
      <w:r>
        <w:rPr>
          <w:rFonts w:ascii="仿宋" w:eastAsia="仿宋" w:hAnsi="仿宋" w:hint="eastAsia"/>
          <w:b/>
          <w:sz w:val="24"/>
        </w:rPr>
        <w:t>滨江区财政局信息系统建设现状：目前业务平台已经由多台VMWARE虚拟化服务器组成VSAN超融合平台上，采用VSAN分布式存储架构为主、集中存储为辅的虚拟化平台。网络安全部分也参照等保2.0要求进行了升级改造，现在已经具备网络安全感知平台、零信任平台及安全准入系统</w:t>
      </w:r>
      <w:r>
        <w:rPr>
          <w:rFonts w:ascii="仿宋" w:eastAsia="仿宋" w:hAnsi="仿宋" w:cs="仿宋" w:hint="eastAsia"/>
          <w:bCs/>
          <w:sz w:val="24"/>
        </w:rPr>
        <w:t>。</w:t>
      </w:r>
      <w:r w:rsidRPr="00AA5D80">
        <w:rPr>
          <w:rFonts w:ascii="仿宋" w:eastAsia="仿宋" w:hAnsi="仿宋" w:cs="仿宋" w:hint="eastAsia"/>
          <w:b/>
          <w:bCs/>
          <w:color w:val="FF0000"/>
          <w:sz w:val="24"/>
        </w:rPr>
        <w:t>20</w:t>
      </w:r>
      <w:r w:rsidRPr="00AA5D80">
        <w:rPr>
          <w:rFonts w:ascii="仿宋" w:eastAsia="仿宋" w:hAnsi="仿宋" w:cs="仿宋" w:hint="eastAsia"/>
          <w:b/>
          <w:color w:val="FF0000"/>
          <w:sz w:val="24"/>
        </w:rPr>
        <w:t>23</w:t>
      </w:r>
      <w:r>
        <w:rPr>
          <w:rFonts w:ascii="仿宋" w:eastAsia="仿宋" w:hAnsi="仿宋" w:cs="仿宋" w:hint="eastAsia"/>
          <w:b/>
          <w:color w:val="FF0000"/>
          <w:sz w:val="24"/>
        </w:rPr>
        <w:t>年开始已经根据上级部门要求，开始落实信息化系统的信创国产化改造，未来3年全面替换信创国产化信息系统。</w:t>
      </w:r>
    </w:p>
    <w:p w:rsidR="00210B2B" w:rsidRDefault="00AA5D80">
      <w:pPr>
        <w:pStyle w:val="2"/>
        <w:spacing w:before="100" w:after="20" w:line="400" w:lineRule="exact"/>
        <w:ind w:left="0" w:firstLine="0"/>
        <w:jc w:val="both"/>
        <w:rPr>
          <w:rFonts w:ascii="仿宋" w:eastAsia="仿宋" w:cs="仿宋"/>
          <w:iCs/>
          <w:sz w:val="28"/>
          <w:szCs w:val="28"/>
          <w:lang w:val="en-US"/>
        </w:rPr>
      </w:pPr>
      <w:r>
        <w:rPr>
          <w:rFonts w:ascii="仿宋" w:eastAsia="仿宋" w:cs="仿宋" w:hint="eastAsia"/>
          <w:iCs/>
          <w:sz w:val="28"/>
          <w:szCs w:val="28"/>
          <w:lang w:val="en-US"/>
        </w:rPr>
        <w:t>三、建设目标</w:t>
      </w:r>
    </w:p>
    <w:p w:rsidR="00210B2B" w:rsidRDefault="00AA5D80" w:rsidP="003658A0">
      <w:pPr>
        <w:spacing w:beforeLines="50" w:before="156" w:line="400" w:lineRule="exact"/>
        <w:ind w:firstLineChars="202" w:firstLine="485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提供有效的维保服务和技术支持，保障相关业务系统正常运行，通过设备运维服务，保证维保的各类硬件设施及虚拟化平台的安全、高效、稳定地运行</w:t>
      </w:r>
      <w:r>
        <w:rPr>
          <w:rFonts w:ascii="仿宋" w:eastAsia="仿宋" w:hAnsi="仿宋" w:cs="仿宋" w:hint="eastAsia"/>
          <w:bCs/>
          <w:sz w:val="24"/>
        </w:rPr>
        <w:t>。</w:t>
      </w:r>
      <w:r>
        <w:rPr>
          <w:rFonts w:ascii="仿宋" w:eastAsia="仿宋" w:hAnsi="仿宋" w:cs="仿宋" w:hint="eastAsia"/>
          <w:b/>
          <w:color w:val="FF0000"/>
          <w:sz w:val="24"/>
        </w:rPr>
        <w:t>平稳过渡信息化系统的信创国产化改造需求。</w:t>
      </w:r>
    </w:p>
    <w:p w:rsidR="00210B2B" w:rsidRDefault="00AA5D80">
      <w:pPr>
        <w:pStyle w:val="2"/>
        <w:spacing w:before="100" w:after="20" w:line="400" w:lineRule="exact"/>
        <w:ind w:left="0" w:firstLine="0"/>
        <w:jc w:val="both"/>
        <w:rPr>
          <w:rFonts w:ascii="仿宋" w:eastAsia="仿宋"/>
          <w:sz w:val="24"/>
          <w:szCs w:val="24"/>
        </w:rPr>
      </w:pPr>
      <w:r>
        <w:rPr>
          <w:rFonts w:ascii="仿宋" w:eastAsia="仿宋" w:cs="仿宋" w:hint="eastAsia"/>
          <w:iCs/>
          <w:sz w:val="28"/>
          <w:szCs w:val="28"/>
          <w:lang w:val="en-US"/>
        </w:rPr>
        <w:t>四、</w:t>
      </w:r>
      <w:r>
        <w:rPr>
          <w:rFonts w:ascii="仿宋" w:eastAsia="仿宋" w:hint="eastAsia"/>
          <w:sz w:val="28"/>
          <w:szCs w:val="28"/>
        </w:rPr>
        <w:t>维护维保服务内容及技术要求</w:t>
      </w:r>
      <w:bookmarkStart w:id="0" w:name="_GoBack"/>
      <w:bookmarkEnd w:id="0"/>
    </w:p>
    <w:p w:rsidR="00210B2B" w:rsidRDefault="00AA5D80" w:rsidP="003658A0">
      <w:pPr>
        <w:spacing w:beforeLines="50" w:before="156" w:line="360" w:lineRule="exact"/>
        <w:ind w:firstLineChars="202" w:firstLine="485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9.乙方发生不能按照服务承诺对设备(系统)进行全面检修和维护和未能在约定时限进行系统修复等情况的，参照合同约定执行。</w:t>
      </w:r>
    </w:p>
    <w:p w:rsidR="00210B2B" w:rsidRDefault="00AA5D80">
      <w:pPr>
        <w:spacing w:beforeLines="50" w:before="156" w:line="360" w:lineRule="exact"/>
        <w:ind w:firstLineChars="202" w:firstLine="487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10.</w:t>
      </w:r>
      <w:r>
        <w:rPr>
          <w:rFonts w:ascii="仿宋" w:eastAsia="仿宋" w:hAnsi="仿宋" w:hint="eastAsia"/>
          <w:b/>
          <w:color w:val="FF0000"/>
          <w:sz w:val="24"/>
        </w:rPr>
        <w:t>乙方需要具有信创办公设备运维服务能力，负责未来3年内信创计算机、通用笔记本、流式软件、版式软、桌面操作系统、信创打印机等办公设备进行现场维护、维修服务。包括上述设备的配套软件硬件的安装、维修维护、故障处理、版本升级、补丁更新、设备维修等工作及用户交办的其他维护工作。</w:t>
      </w:r>
    </w:p>
    <w:p w:rsidR="00210B2B" w:rsidRDefault="00AA5D80">
      <w:pPr>
        <w:spacing w:beforeLines="50" w:before="156" w:line="360" w:lineRule="exact"/>
        <w:ind w:firstLineChars="202" w:firstLine="487"/>
        <w:outlineLvl w:val="1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hint="eastAsia"/>
          <w:b/>
          <w:sz w:val="24"/>
        </w:rPr>
        <w:t xml:space="preserve">五、维保设备清单及维保需求 </w:t>
      </w:r>
    </w:p>
    <w:tbl>
      <w:tblPr>
        <w:tblW w:w="9632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1920"/>
        <w:gridCol w:w="2493"/>
        <w:gridCol w:w="748"/>
        <w:gridCol w:w="1299"/>
        <w:gridCol w:w="2306"/>
      </w:tblGrid>
      <w:tr w:rsidR="00210B2B" w:rsidTr="00A02046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品牌型号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维保要求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服务器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IBM X3650M2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服务器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IBM X3950M2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服务器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Dell R900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UPS电源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EMERSON UL-0400L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网络交换机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H3C-7503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网络交换机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迪普DPX8000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互联网防火墙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奇安信网神5000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不在原厂质保期，原厂续保，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IPS、防病毒特征库升级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政务防火墙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奇安信网神3000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不在原厂质保期，原厂续保，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IPS、防病毒特征库升级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WAF 防火墙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奇安信网神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不在原厂质保期，原厂续保，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防病毒特征库升级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上网行为管理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奇安信网神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不在原厂质保期,原厂续保，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应用识别库规则库升级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SSLVPN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深信服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SSLVPN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奇安信网神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不在原厂质保期，原厂续保，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系统软件升级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VSAN服务器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联想SR650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网络交换机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迪普6600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网络交换机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迪普5662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堡垒机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奇安信网神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不在原厂质保期,原厂续保，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系统软件升级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日志审计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奇安信网神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数据库审计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奇安信网神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不在原厂质保期,原厂续保，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系统软件升级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网闸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奇安信网神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2"/>
                <w:szCs w:val="22"/>
                <w:lang w:bidi="ar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负载均衡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F5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2"/>
                <w:szCs w:val="22"/>
                <w:lang w:bidi="ar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刀片及管理中心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H3C UIS8000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2"/>
                <w:szCs w:val="22"/>
                <w:lang w:bidi="ar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刀片服务器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H3C B390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2"/>
                <w:szCs w:val="22"/>
                <w:lang w:bidi="ar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存储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IBM DS3512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2"/>
                <w:szCs w:val="22"/>
                <w:lang w:bidi="ar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网盘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爱数网盘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2"/>
                <w:szCs w:val="22"/>
                <w:lang w:bidi="ar"/>
              </w:rPr>
              <w:t>不在原厂质保期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虚拟化安全管理系统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r>
              <w:rPr>
                <w:rFonts w:ascii="仿宋" w:eastAsia="仿宋" w:hAnsi="仿宋" w:cs="仿宋" w:hint="eastAsia"/>
                <w:color w:val="FF0000"/>
                <w:kern w:val="0"/>
                <w:sz w:val="22"/>
                <w:szCs w:val="22"/>
                <w:lang w:bidi="ar"/>
              </w:rPr>
              <w:t>不在原厂质保期</w:t>
            </w:r>
          </w:p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，原厂续保，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软件更新升级（</w:t>
            </w:r>
            <w:r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2"/>
                <w:szCs w:val="22"/>
              </w:rPr>
              <w:t>含提供信创平台升级服务，数量1套内含1</w:t>
            </w:r>
            <w:r>
              <w:rPr>
                <w:rFonts w:ascii="仿宋" w:eastAsia="仿宋" w:hAnsi="仿宋" w:cs="宋体"/>
                <w:b/>
                <w:bCs/>
                <w:color w:val="FF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2"/>
                <w:szCs w:val="22"/>
              </w:rPr>
              <w:t>个处理器授权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安全感知平台（天眼）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2"/>
                <w:szCs w:val="22"/>
                <w:lang w:bidi="ar"/>
              </w:rPr>
              <w:t>不在原厂质保期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  <w:lang w:bidi="ar"/>
              </w:rPr>
              <w:t>,原厂续保，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系统软件升级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安全感知平台（探针）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奇安信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AA5D8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2"/>
                <w:szCs w:val="22"/>
                <w:lang w:bidi="ar"/>
              </w:rPr>
              <w:t>不在原厂质保期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  <w:lang w:bidi="ar"/>
              </w:rPr>
              <w:t>,原厂续保，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系统软件升级</w:t>
            </w: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人员驻场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1人驻场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210B2B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安全运维服务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安全运维服务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210B2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10B2B" w:rsidTr="00A02046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安全渗透服务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安全渗透服务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2B" w:rsidRDefault="00AA5D8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壹年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2B" w:rsidRDefault="00210B2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210B2B" w:rsidRDefault="00AA5D80">
      <w:pPr>
        <w:spacing w:beforeLines="50" w:before="156" w:line="360" w:lineRule="exact"/>
        <w:ind w:firstLineChars="202" w:firstLine="487"/>
        <w:outlineLvl w:val="1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六、安全运维服务具体要求 </w:t>
      </w:r>
    </w:p>
    <w:p w:rsidR="00210B2B" w:rsidRDefault="00AA5D80">
      <w:pPr>
        <w:spacing w:beforeLines="50" w:before="156" w:line="360" w:lineRule="exact"/>
        <w:ind w:firstLineChars="202" w:firstLine="487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 w:hint="eastAsia"/>
          <w:b/>
          <w:color w:val="FF0000"/>
          <w:sz w:val="24"/>
        </w:rPr>
        <w:t>1.5 提供未来3年内信创计算机终端安全运维服务(安全终端软件保障)。</w:t>
      </w:r>
    </w:p>
    <w:p w:rsidR="00210B2B" w:rsidRDefault="00AA5D80" w:rsidP="003658A0">
      <w:pPr>
        <w:spacing w:beforeLines="50" w:before="156" w:line="360" w:lineRule="exact"/>
        <w:ind w:firstLineChars="202" w:firstLine="485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6.2服务人员：</w:t>
      </w:r>
    </w:p>
    <w:p w:rsidR="00210B2B" w:rsidRDefault="00AA5D80" w:rsidP="003658A0">
      <w:pPr>
        <w:spacing w:beforeLines="50" w:before="156" w:line="360" w:lineRule="exact"/>
        <w:ind w:firstLineChars="202" w:firstLine="485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6.2.1服务方安排的渗透人员必须具备的能力及资质：</w:t>
      </w:r>
    </w:p>
    <w:p w:rsidR="00210B2B" w:rsidRDefault="00AA5D80" w:rsidP="003658A0">
      <w:pPr>
        <w:spacing w:beforeLines="50" w:before="156" w:line="360" w:lineRule="exact"/>
        <w:ind w:firstLineChars="202" w:firstLine="485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hint="eastAsia"/>
          <w:bCs/>
          <w:color w:val="FF0000"/>
          <w:sz w:val="24"/>
        </w:rPr>
        <w:t>安全渗透服务实施人员必须具有3年以上工作经验，至少5人持有CISP-PTE、CISAW(应急响应方向）、CISP中的至少2种证书。</w:t>
      </w:r>
    </w:p>
    <w:p w:rsidR="00210B2B" w:rsidRDefault="00AA5D80" w:rsidP="003658A0">
      <w:pPr>
        <w:spacing w:beforeLines="50" w:before="156" w:line="360" w:lineRule="exact"/>
        <w:ind w:firstLineChars="202" w:firstLine="485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/>
          <w:color w:val="FF0000"/>
          <w:sz w:val="24"/>
        </w:rPr>
        <w:t>6.2.3</w:t>
      </w:r>
      <w:r>
        <w:rPr>
          <w:rFonts w:ascii="仿宋" w:eastAsia="仿宋" w:hAnsi="仿宋" w:hint="eastAsia"/>
          <w:color w:val="FF0000"/>
          <w:sz w:val="24"/>
        </w:rPr>
        <w:t>为确保渗透服务质量，要求渗透服务商为国内主流安全厂商，并具备以下能力及资质：</w:t>
      </w:r>
    </w:p>
    <w:p w:rsidR="00210B2B" w:rsidRPr="00F80900" w:rsidRDefault="00AA5D80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contextualSpacing/>
        <w:rPr>
          <w:rFonts w:ascii="仿宋" w:eastAsia="仿宋" w:hAnsi="仿宋"/>
          <w:bCs/>
          <w:color w:val="FF0000"/>
          <w:sz w:val="24"/>
        </w:rPr>
      </w:pPr>
      <w:r w:rsidRPr="00F80900">
        <w:rPr>
          <w:rFonts w:ascii="仿宋" w:eastAsia="仿宋" w:hAnsi="仿宋" w:hint="eastAsia"/>
          <w:bCs/>
          <w:color w:val="FF0000"/>
          <w:sz w:val="24"/>
        </w:rPr>
        <w:t>系统要求具备公安部销售许可证（投标时要求提供证书复印件）</w:t>
      </w:r>
    </w:p>
    <w:p w:rsidR="00210B2B" w:rsidRDefault="00AA5D80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contextualSpacing/>
        <w:rPr>
          <w:rFonts w:ascii="仿宋" w:eastAsia="仿宋" w:hAnsi="仿宋"/>
          <w:bCs/>
          <w:color w:val="FF0000"/>
          <w:sz w:val="24"/>
        </w:rPr>
      </w:pPr>
      <w:r>
        <w:rPr>
          <w:rFonts w:ascii="仿宋" w:eastAsia="仿宋" w:hAnsi="仿宋" w:hint="eastAsia"/>
          <w:bCs/>
          <w:color w:val="FF0000"/>
          <w:sz w:val="24"/>
        </w:rPr>
        <w:t>国测信息安全服务资质-安全工程类（</w:t>
      </w:r>
      <w:r w:rsidR="00F80900">
        <w:rPr>
          <w:rFonts w:ascii="仿宋" w:eastAsia="仿宋" w:hAnsi="仿宋" w:hint="eastAsia"/>
          <w:bCs/>
          <w:color w:val="FF0000"/>
          <w:sz w:val="24"/>
        </w:rPr>
        <w:t>二级及以上</w:t>
      </w:r>
      <w:r>
        <w:rPr>
          <w:rFonts w:ascii="仿宋" w:eastAsia="仿宋" w:hAnsi="仿宋" w:hint="eastAsia"/>
          <w:bCs/>
          <w:color w:val="FF0000"/>
          <w:sz w:val="24"/>
        </w:rPr>
        <w:t>）</w:t>
      </w:r>
    </w:p>
    <w:p w:rsidR="00210B2B" w:rsidRDefault="00AA5D80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contextualSpacing/>
        <w:rPr>
          <w:rFonts w:ascii="仿宋" w:eastAsia="仿宋" w:hAnsi="仿宋"/>
          <w:bCs/>
          <w:color w:val="FF0000"/>
          <w:sz w:val="24"/>
        </w:rPr>
      </w:pPr>
      <w:r>
        <w:rPr>
          <w:rFonts w:ascii="仿宋" w:eastAsia="仿宋" w:hAnsi="仿宋" w:hint="eastAsia"/>
          <w:bCs/>
          <w:color w:val="FF0000"/>
          <w:sz w:val="24"/>
        </w:rPr>
        <w:lastRenderedPageBreak/>
        <w:t>国测信息安全服务资质-风险评估类（</w:t>
      </w:r>
      <w:r w:rsidR="00F80900">
        <w:rPr>
          <w:rFonts w:ascii="仿宋" w:eastAsia="仿宋" w:hAnsi="仿宋" w:hint="eastAsia"/>
          <w:bCs/>
          <w:color w:val="FF0000"/>
          <w:sz w:val="24"/>
        </w:rPr>
        <w:t>二级及以上</w:t>
      </w:r>
      <w:r>
        <w:rPr>
          <w:rFonts w:ascii="仿宋" w:eastAsia="仿宋" w:hAnsi="仿宋" w:hint="eastAsia"/>
          <w:bCs/>
          <w:color w:val="FF0000"/>
          <w:sz w:val="24"/>
        </w:rPr>
        <w:t>）</w:t>
      </w:r>
    </w:p>
    <w:p w:rsidR="00210B2B" w:rsidRDefault="00AA5D80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contextualSpacing/>
        <w:rPr>
          <w:rFonts w:ascii="仿宋" w:eastAsia="仿宋" w:hAnsi="仿宋"/>
          <w:bCs/>
          <w:color w:val="FF0000"/>
          <w:sz w:val="24"/>
        </w:rPr>
      </w:pPr>
      <w:r>
        <w:rPr>
          <w:rFonts w:ascii="仿宋" w:eastAsia="仿宋" w:hAnsi="仿宋" w:hint="eastAsia"/>
          <w:bCs/>
          <w:color w:val="FF0000"/>
          <w:sz w:val="24"/>
        </w:rPr>
        <w:t>国测信息安全服务资质-安全运营类（</w:t>
      </w:r>
      <w:r w:rsidR="00F80900">
        <w:rPr>
          <w:rFonts w:ascii="仿宋" w:eastAsia="仿宋" w:hAnsi="仿宋" w:hint="eastAsia"/>
          <w:bCs/>
          <w:color w:val="FF0000"/>
          <w:sz w:val="24"/>
        </w:rPr>
        <w:t>二</w:t>
      </w:r>
      <w:r>
        <w:rPr>
          <w:rFonts w:ascii="仿宋" w:eastAsia="仿宋" w:hAnsi="仿宋" w:hint="eastAsia"/>
          <w:bCs/>
          <w:color w:val="FF0000"/>
          <w:sz w:val="24"/>
        </w:rPr>
        <w:t>级</w:t>
      </w:r>
      <w:r w:rsidR="00F80900">
        <w:rPr>
          <w:rFonts w:ascii="仿宋" w:eastAsia="仿宋" w:hAnsi="仿宋" w:hint="eastAsia"/>
          <w:bCs/>
          <w:color w:val="FF0000"/>
          <w:sz w:val="24"/>
        </w:rPr>
        <w:t>及以上</w:t>
      </w:r>
      <w:r>
        <w:rPr>
          <w:rFonts w:ascii="仿宋" w:eastAsia="仿宋" w:hAnsi="仿宋" w:hint="eastAsia"/>
          <w:bCs/>
          <w:color w:val="FF0000"/>
          <w:sz w:val="24"/>
        </w:rPr>
        <w:t>）</w:t>
      </w:r>
    </w:p>
    <w:p w:rsidR="00210B2B" w:rsidRPr="00F80900" w:rsidRDefault="00AA5D80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contextualSpacing/>
        <w:rPr>
          <w:rFonts w:ascii="仿宋" w:eastAsia="仿宋" w:hAnsi="仿宋"/>
          <w:bCs/>
          <w:sz w:val="24"/>
        </w:rPr>
      </w:pPr>
      <w:r w:rsidRPr="00F80900">
        <w:rPr>
          <w:rFonts w:ascii="仿宋" w:eastAsia="仿宋" w:hAnsi="仿宋" w:hint="eastAsia"/>
          <w:bCs/>
          <w:color w:val="FF0000"/>
          <w:sz w:val="24"/>
        </w:rPr>
        <w:t>CNNVD技术支撑单位（一级）</w:t>
      </w:r>
    </w:p>
    <w:sectPr w:rsidR="00210B2B" w:rsidRPr="00F80900" w:rsidSect="003D54F3">
      <w:pgSz w:w="11906" w:h="16838"/>
      <w:pgMar w:top="993" w:right="1133" w:bottom="1276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4C3F"/>
    <w:multiLevelType w:val="multilevel"/>
    <w:tmpl w:val="7A944C3F"/>
    <w:lvl w:ilvl="0">
      <w:start w:val="1"/>
      <w:numFmt w:val="decimal"/>
      <w:lvlText w:val="%1)"/>
      <w:lvlJc w:val="left"/>
      <w:pPr>
        <w:ind w:left="1280" w:hanging="440"/>
      </w:pPr>
      <w:rPr>
        <w:color w:val="FF0000"/>
      </w:rPr>
    </w:lvl>
    <w:lvl w:ilvl="1">
      <w:start w:val="1"/>
      <w:numFmt w:val="lowerLetter"/>
      <w:lvlText w:val="%2)"/>
      <w:lvlJc w:val="left"/>
      <w:pPr>
        <w:ind w:left="1720" w:hanging="440"/>
      </w:pPr>
    </w:lvl>
    <w:lvl w:ilvl="2">
      <w:start w:val="1"/>
      <w:numFmt w:val="lowerRoman"/>
      <w:lvlText w:val="%3."/>
      <w:lvlJc w:val="right"/>
      <w:pPr>
        <w:ind w:left="2160" w:hanging="440"/>
      </w:pPr>
    </w:lvl>
    <w:lvl w:ilvl="3">
      <w:start w:val="1"/>
      <w:numFmt w:val="decimal"/>
      <w:lvlText w:val="%4."/>
      <w:lvlJc w:val="left"/>
      <w:pPr>
        <w:ind w:left="2600" w:hanging="440"/>
      </w:pPr>
    </w:lvl>
    <w:lvl w:ilvl="4">
      <w:start w:val="1"/>
      <w:numFmt w:val="lowerLetter"/>
      <w:lvlText w:val="%5)"/>
      <w:lvlJc w:val="left"/>
      <w:pPr>
        <w:ind w:left="3040" w:hanging="440"/>
      </w:pPr>
    </w:lvl>
    <w:lvl w:ilvl="5">
      <w:start w:val="1"/>
      <w:numFmt w:val="lowerRoman"/>
      <w:lvlText w:val="%6."/>
      <w:lvlJc w:val="right"/>
      <w:pPr>
        <w:ind w:left="3480" w:hanging="440"/>
      </w:pPr>
    </w:lvl>
    <w:lvl w:ilvl="6">
      <w:start w:val="1"/>
      <w:numFmt w:val="decimal"/>
      <w:lvlText w:val="%7."/>
      <w:lvlJc w:val="left"/>
      <w:pPr>
        <w:ind w:left="3920" w:hanging="440"/>
      </w:pPr>
    </w:lvl>
    <w:lvl w:ilvl="7">
      <w:start w:val="1"/>
      <w:numFmt w:val="lowerLetter"/>
      <w:lvlText w:val="%8)"/>
      <w:lvlJc w:val="left"/>
      <w:pPr>
        <w:ind w:left="4360" w:hanging="440"/>
      </w:pPr>
    </w:lvl>
    <w:lvl w:ilvl="8">
      <w:start w:val="1"/>
      <w:numFmt w:val="lowerRoman"/>
      <w:lvlText w:val="%9."/>
      <w:lvlJc w:val="right"/>
      <w:pPr>
        <w:ind w:left="48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9"/>
    <w:rsid w:val="000526B0"/>
    <w:rsid w:val="00100D60"/>
    <w:rsid w:val="001954C7"/>
    <w:rsid w:val="00210B2B"/>
    <w:rsid w:val="003658A0"/>
    <w:rsid w:val="003D54F3"/>
    <w:rsid w:val="005068B0"/>
    <w:rsid w:val="00513DFD"/>
    <w:rsid w:val="00515B7D"/>
    <w:rsid w:val="005B66D4"/>
    <w:rsid w:val="005D5911"/>
    <w:rsid w:val="00695893"/>
    <w:rsid w:val="006964F3"/>
    <w:rsid w:val="00914B4E"/>
    <w:rsid w:val="00985F79"/>
    <w:rsid w:val="00A02046"/>
    <w:rsid w:val="00A8174C"/>
    <w:rsid w:val="00AA5D80"/>
    <w:rsid w:val="00B852ED"/>
    <w:rsid w:val="00BB0B9A"/>
    <w:rsid w:val="00C45708"/>
    <w:rsid w:val="00CE3E59"/>
    <w:rsid w:val="00DD1583"/>
    <w:rsid w:val="00EF631E"/>
    <w:rsid w:val="00F01F46"/>
    <w:rsid w:val="00F1413D"/>
    <w:rsid w:val="00F80900"/>
    <w:rsid w:val="28F02685"/>
    <w:rsid w:val="32533D64"/>
    <w:rsid w:val="3C275876"/>
    <w:rsid w:val="3DDB2536"/>
    <w:rsid w:val="48711C56"/>
    <w:rsid w:val="48F5607D"/>
    <w:rsid w:val="5A712DB7"/>
    <w:rsid w:val="6C860738"/>
    <w:rsid w:val="796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kern w:val="2"/>
      <w:sz w:val="21"/>
      <w:szCs w:val="24"/>
      <w14:ligatures w14:val="standardContextual"/>
    </w:rPr>
  </w:style>
  <w:style w:type="paragraph" w:styleId="2">
    <w:name w:val="heading 2"/>
    <w:basedOn w:val="a"/>
    <w:next w:val="a"/>
    <w:link w:val="2Char"/>
    <w:qFormat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eastAsia="仿宋_GB2312" w:hAnsi="仿宋"/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="仿宋_GB2312" w:eastAsia="仿宋_GB2312" w:hAnsi="仿宋" w:cs="Times New Roman"/>
      <w:b/>
      <w:bCs/>
      <w:sz w:val="32"/>
      <w:szCs w:val="32"/>
      <w:lang w:val="zh-CN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39"/>
    <w:rsid w:val="00EF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kern w:val="2"/>
      <w:sz w:val="21"/>
      <w:szCs w:val="24"/>
      <w14:ligatures w14:val="standardContextual"/>
    </w:rPr>
  </w:style>
  <w:style w:type="paragraph" w:styleId="2">
    <w:name w:val="heading 2"/>
    <w:basedOn w:val="a"/>
    <w:next w:val="a"/>
    <w:link w:val="2Char"/>
    <w:qFormat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eastAsia="仿宋_GB2312" w:hAnsi="仿宋"/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="仿宋_GB2312" w:eastAsia="仿宋_GB2312" w:hAnsi="仿宋" w:cs="Times New Roman"/>
      <w:b/>
      <w:bCs/>
      <w:sz w:val="32"/>
      <w:szCs w:val="32"/>
      <w:lang w:val="zh-CN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39"/>
    <w:rsid w:val="00EF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 周</dc:creator>
  <cp:lastModifiedBy>xb21cn</cp:lastModifiedBy>
  <cp:revision>11</cp:revision>
  <cp:lastPrinted>2024-04-17T09:01:00Z</cp:lastPrinted>
  <dcterms:created xsi:type="dcterms:W3CDTF">2024-04-16T07:02:00Z</dcterms:created>
  <dcterms:modified xsi:type="dcterms:W3CDTF">2024-04-17T11:06:00Z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