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hint="eastAsia" w:cs="仿宋_GB2312" w:asciiTheme="minorEastAsia" w:hAnsiTheme="minorEastAsia" w:eastAsiaTheme="minorEastAsia"/>
          <w:b/>
          <w:sz w:val="24"/>
          <w:lang w:val="en-US" w:eastAsia="zh-CN"/>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关节脱位及四肢骨折的临床诊疗虚拟仿真教学实验及股骨头坏死保髋手术的虚拟仿真实验</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ZJWSBJ-ZYY-202320C</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hint="eastAsia" w:cs="仿宋_GB2312" w:asciiTheme="minorEastAsia" w:hAnsiTheme="minorEastAsia" w:eastAsiaTheme="minorEastAsia"/>
          <w:sz w:val="32"/>
          <w:szCs w:val="32"/>
          <w:lang w:eastAsia="zh-CN"/>
        </w:rPr>
      </w:pPr>
      <w:r>
        <w:rPr>
          <w:rFonts w:hint="eastAsia" w:ascii="宋体" w:hAnsi="宋体" w:cs="宋体" w:eastAsiaTheme="minorEastAsia"/>
          <w:sz w:val="32"/>
          <w:szCs w:val="32"/>
          <w:lang w:eastAsia="zh-CN"/>
        </w:rPr>
        <w:t>浙江中医药大学</w:t>
      </w:r>
    </w:p>
    <w:p>
      <w:pPr>
        <w:spacing w:line="360" w:lineRule="auto"/>
        <w:jc w:val="center"/>
        <w:rPr>
          <w:rFonts w:cs="仿宋_GB2312" w:asciiTheme="minorEastAsia" w:hAnsiTheme="minorEastAsia" w:eastAsiaTheme="minorEastAsia"/>
          <w:bCs/>
          <w:sz w:val="32"/>
          <w:szCs w:val="32"/>
        </w:rPr>
      </w:pPr>
      <w:r>
        <w:rPr>
          <w:rFonts w:hint="eastAsia" w:ascii="宋体" w:hAnsi="宋体" w:cs="宋体" w:eastAsiaTheme="minorEastAsia"/>
          <w:bCs/>
          <w:sz w:val="32"/>
          <w:szCs w:val="32"/>
        </w:rPr>
        <w:t>浙江五石中正工程咨询有限公司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二三年</w:t>
      </w:r>
      <w:r>
        <w:rPr>
          <w:rFonts w:hint="eastAsia" w:cs="仿宋_GB2312" w:asciiTheme="minorEastAsia" w:hAnsiTheme="minorEastAsia" w:eastAsiaTheme="minorEastAsia"/>
          <w:bCs/>
          <w:sz w:val="32"/>
          <w:szCs w:val="32"/>
          <w:lang w:val="en-US" w:eastAsia="zh-CN"/>
        </w:rPr>
        <w:t>十一</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asciiTheme="minorEastAsia" w:hAnsiTheme="minorEastAsia" w:eastAsiaTheme="minorEastAsia"/>
          <w:sz w:val="24"/>
        </w:rPr>
      </w:pPr>
      <w:bookmarkStart w:id="11" w:name="_Toc4336"/>
      <w:r>
        <w:rPr>
          <w:rFonts w:hint="eastAsia" w:cs="仿宋_GB2312" w:asciiTheme="minorEastAsia" w:hAnsiTheme="minorEastAsia" w:eastAsiaTheme="minorEastAsia"/>
          <w:b/>
          <w:sz w:val="36"/>
          <w:szCs w:val="20"/>
        </w:rPr>
        <w:t>竞争性磋商邀请公告</w:t>
      </w:r>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关节脱位及四肢骨折的临床诊疗虚拟仿真教学实验及股骨头坏死保髋手术的虚拟仿真实验</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71"/>
          <w:rFonts w:hint="eastAsia" w:cs="仿宋_GB2312" w:asciiTheme="minorEastAsia" w:hAnsiTheme="minorEastAsia" w:eastAsiaTheme="minorEastAsia"/>
          <w:color w:val="auto"/>
          <w:sz w:val="24"/>
          <w:u w:val="single"/>
        </w:rPr>
        <w:t>https://www.zcygov.cn/</w:t>
      </w:r>
      <w:r>
        <w:rPr>
          <w:rStyle w:val="71"/>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2023</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11月23日14点00分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4"/>
        <w:numPr>
          <w:ilvl w:val="0"/>
          <w:numId w:val="0"/>
        </w:numPr>
        <w:ind w:left="432" w:hanging="432"/>
        <w:rPr>
          <w:rFonts w:cs="宋体" w:asciiTheme="minorEastAsia" w:hAnsiTheme="minorEastAsia" w:eastAsiaTheme="minorEastAsia"/>
          <w:sz w:val="24"/>
          <w:szCs w:val="24"/>
        </w:rPr>
      </w:pPr>
      <w:bookmarkStart w:id="12" w:name="_Toc28359012"/>
      <w:bookmarkStart w:id="13" w:name="_Toc35393798"/>
      <w:bookmarkStart w:id="14" w:name="_Toc35393629"/>
      <w:bookmarkStart w:id="15" w:name="_Toc28359089"/>
      <w:r>
        <w:rPr>
          <w:rFonts w:hint="eastAsia" w:cs="宋体" w:asciiTheme="minorEastAsia" w:hAnsiTheme="minorEastAsia" w:eastAsiaTheme="minorEastAsia"/>
          <w:sz w:val="24"/>
          <w:szCs w:val="24"/>
        </w:rPr>
        <w:t>一、项目基本情况</w:t>
      </w:r>
      <w:bookmarkEnd w:id="12"/>
      <w:bookmarkEnd w:id="13"/>
      <w:bookmarkEnd w:id="14"/>
      <w:bookmarkEnd w:id="15"/>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ZJWSBJ-ZYY-202320C</w:t>
      </w:r>
    </w:p>
    <w:p>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关节脱位及四肢骨折的临床诊疗虚拟仿真教学实验及股骨头坏死保髋手术的虚拟仿真实验</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lang w:eastAsia="zh-CN"/>
        </w:rPr>
        <w:t>200000</w:t>
      </w:r>
    </w:p>
    <w:p>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lang w:val="en-US" w:eastAsia="zh-CN"/>
        </w:rPr>
        <w:t>195000</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宋体" w:hAnsi="宋体" w:cs="宋体" w:eastAsiaTheme="minorEastAsia"/>
          <w:bCs/>
          <w:sz w:val="24"/>
          <w:lang w:eastAsia="zh-CN"/>
        </w:rPr>
        <w:t>关节脱位及四肢骨折的临床诊疗虚拟仿真教学实验及股骨头坏死保髋手术的虚拟仿真实验</w:t>
      </w:r>
      <w:r>
        <w:rPr>
          <w:rFonts w:hint="eastAsia" w:ascii="宋体" w:hAnsi="宋体" w:cs="宋体"/>
          <w:bCs/>
          <w:sz w:val="24"/>
        </w:rPr>
        <w:t>主要内容：具体详见磋商文件。</w:t>
      </w:r>
    </w:p>
    <w:p>
      <w:pPr>
        <w:spacing w:line="360" w:lineRule="auto"/>
        <w:ind w:firstLine="482" w:firstLineChars="200"/>
        <w:rPr>
          <w:rFonts w:hint="eastAsia" w:asciiTheme="minorEastAsia" w:hAnsiTheme="minorEastAsia" w:eastAsiaTheme="minorEastAsia"/>
          <w:sz w:val="24"/>
          <w:u w:val="singl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合同签订后</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个月内</w:t>
      </w:r>
      <w:r>
        <w:rPr>
          <w:rFonts w:ascii="宋体" w:hAnsi="宋体" w:cs="宋体"/>
          <w:sz w:val="24"/>
          <w:highlight w:val="none"/>
        </w:rPr>
        <w:t>。</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ascii="Wingdings" w:hAnsi="Wingdings"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pPr>
        <w:spacing w:line="360" w:lineRule="auto"/>
        <w:outlineLvl w:val="1"/>
        <w:rPr>
          <w:rFonts w:cs="宋体" w:asciiTheme="minorEastAsia" w:hAnsiTheme="minorEastAsia" w:eastAsiaTheme="minorEastAsia"/>
          <w:sz w:val="24"/>
        </w:rPr>
      </w:pPr>
      <w:bookmarkStart w:id="16" w:name="_Toc35393799"/>
      <w:bookmarkStart w:id="17" w:name="_Toc28359090"/>
      <w:bookmarkStart w:id="18" w:name="_Toc35393630"/>
      <w:bookmarkStart w:id="19" w:name="_Toc28359013"/>
      <w:r>
        <w:rPr>
          <w:rFonts w:hint="eastAsia" w:cs="宋体" w:asciiTheme="minorEastAsia" w:hAnsiTheme="minorEastAsia" w:eastAsiaTheme="minorEastAsia"/>
          <w:b/>
          <w:bCs/>
          <w:sz w:val="24"/>
        </w:rPr>
        <w:t>二、申请人的资格要求</w:t>
      </w:r>
      <w:r>
        <w:rPr>
          <w:rFonts w:hint="eastAsia" w:cs="宋体" w:asciiTheme="minorEastAsia" w:hAnsiTheme="minorEastAsia" w:eastAsiaTheme="minorEastAsia"/>
          <w:sz w:val="24"/>
        </w:rPr>
        <w:t>：</w:t>
      </w:r>
      <w:bookmarkEnd w:id="16"/>
      <w:bookmarkEnd w:id="17"/>
      <w:bookmarkEnd w:id="18"/>
      <w:bookmarkEnd w:id="19"/>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ascii="MS Gothic" w:hAnsi="MS Gothic" w:cs="宋体" w:eastAsiaTheme="minorEastAsia"/>
              <w:snapToGrid w:val="0"/>
              <w:kern w:val="28"/>
              <w:sz w:val="24"/>
              <w:szCs w:val="20"/>
              <w:lang w:val="en-US" w:eastAsia="zh-CN" w:bidi="ar-SA"/>
            </w:rPr>
            <w:t>☐</w:t>
          </w:r>
        </w:sdtContent>
      </w:sdt>
      <w:r>
        <w:rPr>
          <w:rFonts w:hint="eastAsia" w:cs="宋体" w:asciiTheme="minorEastAsia" w:hAnsiTheme="minorEastAsia" w:eastAsiaTheme="minorEastAsia"/>
          <w:snapToGrid w:val="0"/>
          <w:kern w:val="28"/>
          <w:sz w:val="24"/>
          <w:szCs w:val="20"/>
        </w:rPr>
        <w:t>无（注：不得限制大中型企业与小微企业组成联合体参与响应）；</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024704304"/>
          <w14:checkbox>
            <w14:checked w14:val="1"/>
            <w14:checkedState w14:val="00FE" w14:font="Wingdings"/>
            <w14:uncheckedState w14:val="2610" w14:font="MS Gothic"/>
          </w14:checkbox>
        </w:sdtPr>
        <w:sdtEndPr>
          <w:rPr>
            <w:rFonts w:hint="eastAsia" w:ascii="Wingdings" w:hAnsi="Wingdings" w:cs="宋体" w:eastAsiaTheme="minorEastAsia"/>
            <w:snapToGrid w:val="0"/>
            <w:kern w:val="28"/>
            <w:sz w:val="24"/>
            <w:szCs w:val="20"/>
          </w:rPr>
        </w:sdtEndPr>
        <w:sdtContent>
          <w:r>
            <w:rPr>
              <w:rFonts w:ascii="Wingdings" w:hAnsi="Wingdings" w:cs="宋体" w:eastAsiaTheme="minorEastAsia"/>
              <w:snapToGrid w:val="0"/>
              <w:kern w:val="28"/>
              <w:sz w:val="24"/>
              <w:szCs w:val="20"/>
              <w:lang w:val="en-US" w:eastAsia="zh-CN" w:bidi="ar-SA"/>
            </w:rPr>
            <w:t>þ</w:t>
          </w:r>
        </w:sdtContent>
      </w:sdt>
      <w:r>
        <w:rPr>
          <w:rFonts w:hint="eastAsia" w:cs="宋体" w:asciiTheme="minorEastAsia" w:hAnsiTheme="minorEastAsia" w:eastAsiaTheme="minorEastAsia"/>
          <w:snapToGrid w:val="0"/>
          <w:kern w:val="28"/>
          <w:sz w:val="24"/>
          <w:szCs w:val="20"/>
        </w:rPr>
        <w:t>专门面向中小企业</w:t>
      </w:r>
    </w:p>
    <w:p>
      <w:pPr>
        <w:spacing w:line="360" w:lineRule="auto"/>
        <w:ind w:firstLine="960" w:firstLineChars="4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333685401"/>
          <w14:checkbox>
            <w14:checked w14:val="1"/>
            <w14:checkedState w14:val="00FE" w14:font="Wingdings"/>
            <w14:uncheckedState w14:val="2610" w14:font="MS Gothic"/>
          </w14:checkbox>
        </w:sdtPr>
        <w:sdtEndPr>
          <w:rPr>
            <w:rFonts w:hint="eastAsia" w:ascii="Wingdings" w:hAnsi="Wingdings" w:cs="宋体" w:eastAsiaTheme="minorEastAsia"/>
            <w:snapToGrid w:val="0"/>
            <w:kern w:val="28"/>
            <w:sz w:val="24"/>
            <w:szCs w:val="20"/>
          </w:rPr>
        </w:sdtEndPr>
        <w:sdtContent>
          <w:r>
            <w:rPr>
              <w:rFonts w:ascii="Wingdings" w:hAnsi="Wingdings" w:cs="宋体" w:eastAsiaTheme="minorEastAsia"/>
              <w:snapToGrid w:val="0"/>
              <w:kern w:val="28"/>
              <w:sz w:val="24"/>
              <w:szCs w:val="20"/>
              <w:lang w:val="en-US" w:eastAsia="zh-CN" w:bidi="ar-SA"/>
            </w:rPr>
            <w:t>þ</w:t>
          </w:r>
        </w:sdtContent>
      </w:sdt>
      <w:r>
        <w:rPr>
          <w:rFonts w:hint="eastAsia" w:cs="宋体" w:asciiTheme="minorEastAsia" w:hAnsiTheme="minorEastAsia" w:eastAsiaTheme="minorEastAsia"/>
          <w:snapToGrid w:val="0"/>
          <w:kern w:val="28"/>
          <w:sz w:val="24"/>
          <w:szCs w:val="20"/>
        </w:rPr>
        <w:t>服务全部由符合政策要求的中小企业承接，提供中小企业声明函；</w:t>
      </w:r>
    </w:p>
    <w:p>
      <w:pPr>
        <w:spacing w:line="360" w:lineRule="auto"/>
        <w:ind w:firstLine="960" w:firstLineChars="4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服务全部由符合政策要求的小微企业承接，提供中小企业声明函；</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cs="宋体" w:asciiTheme="minorEastAsia" w:hAnsiTheme="minorEastAsia" w:eastAsiaTheme="minorEastAsia"/>
          <w:sz w:val="24"/>
        </w:rPr>
      </w:pPr>
      <w:bookmarkStart w:id="20" w:name="_Toc35393631"/>
      <w:bookmarkStart w:id="21" w:name="_Toc28359014"/>
      <w:bookmarkStart w:id="22" w:name="_Toc28359091"/>
      <w:bookmarkStart w:id="23" w:name="_Toc35393800"/>
      <w:r>
        <w:rPr>
          <w:rFonts w:hint="eastAsia" w:cs="宋体" w:asciiTheme="minorEastAsia" w:hAnsiTheme="minorEastAsia" w:eastAsiaTheme="minorEastAsia"/>
          <w:b/>
          <w:bCs/>
          <w:sz w:val="24"/>
        </w:rPr>
        <w:t>三、获取（下载）采购文件</w:t>
      </w:r>
      <w:bookmarkEnd w:id="20"/>
      <w:bookmarkEnd w:id="21"/>
      <w:bookmarkEnd w:id="22"/>
      <w:bookmarkEnd w:id="23"/>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11月23日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71"/>
          <w:rFonts w:hint="eastAsia" w:cs="仿宋_GB2312" w:asciiTheme="minorEastAsia" w:hAnsiTheme="minorEastAsia" w:eastAsiaTheme="minorEastAsia"/>
          <w:b/>
          <w:color w:val="auto"/>
          <w:sz w:val="24"/>
        </w:rPr>
        <w:t>https://www.zcygov.cn/</w:t>
      </w:r>
      <w:r>
        <w:rPr>
          <w:rStyle w:val="71"/>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4"/>
        <w:numPr>
          <w:ilvl w:val="0"/>
          <w:numId w:val="0"/>
        </w:numPr>
        <w:ind w:left="432" w:hanging="432"/>
        <w:rPr>
          <w:rFonts w:cs="宋体" w:asciiTheme="minorEastAsia" w:hAnsiTheme="minorEastAsia" w:eastAsiaTheme="minorEastAsia"/>
          <w:sz w:val="24"/>
          <w:szCs w:val="24"/>
        </w:rPr>
      </w:pPr>
      <w:bookmarkStart w:id="24" w:name="_Toc28359015"/>
      <w:bookmarkStart w:id="25" w:name="_Toc35393632"/>
      <w:bookmarkStart w:id="26" w:name="_Toc35393801"/>
      <w:bookmarkStart w:id="27" w:name="_Toc28359092"/>
      <w:r>
        <w:rPr>
          <w:rFonts w:hint="eastAsia" w:cs="宋体" w:asciiTheme="minorEastAsia" w:hAnsiTheme="minorEastAsia" w:eastAsiaTheme="minorEastAsia"/>
          <w:sz w:val="24"/>
          <w:szCs w:val="24"/>
        </w:rPr>
        <w:t>四、响应文件提交</w:t>
      </w:r>
      <w:bookmarkEnd w:id="24"/>
      <w:bookmarkEnd w:id="25"/>
      <w:bookmarkEnd w:id="26"/>
      <w:bookmarkEnd w:id="27"/>
      <w:r>
        <w:rPr>
          <w:rFonts w:hint="eastAsia" w:cs="宋体" w:asciiTheme="minorEastAsia" w:hAnsiTheme="minorEastAsia" w:eastAsiaTheme="minorEastAsia"/>
          <w:sz w:val="24"/>
          <w:szCs w:val="24"/>
        </w:rPr>
        <w:t>（上传）</w:t>
      </w:r>
      <w:bookmarkStart w:id="87" w:name="_GoBack"/>
      <w:bookmarkEnd w:id="87"/>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2023</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11月23日14点00分00秒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71"/>
          <w:rFonts w:hint="eastAsia" w:cs="仿宋_GB2312" w:asciiTheme="minorEastAsia" w:hAnsiTheme="minorEastAsia" w:eastAsiaTheme="minorEastAsia"/>
          <w:bCs/>
          <w:color w:val="auto"/>
          <w:kern w:val="2"/>
          <w:sz w:val="24"/>
          <w:szCs w:val="24"/>
        </w:rPr>
        <w:t>https://www.zcygov.cn/</w:t>
      </w:r>
      <w:r>
        <w:rPr>
          <w:rStyle w:val="71"/>
          <w:rFonts w:hint="eastAsia" w:cs="仿宋_GB2312" w:asciiTheme="minorEastAsia" w:hAnsiTheme="minorEastAsia" w:eastAsiaTheme="minorEastAsia"/>
          <w:bCs/>
          <w:color w:val="auto"/>
          <w:kern w:val="2"/>
          <w:sz w:val="24"/>
          <w:szCs w:val="24"/>
        </w:rPr>
        <w:fldChar w:fldCharType="end"/>
      </w:r>
      <w:r>
        <w:rPr>
          <w:rFonts w:hint="eastAsia" w:cs="仿宋_GB2312" w:asciiTheme="minorEastAsia" w:hAnsiTheme="minorEastAsia" w:eastAsiaTheme="minorEastAsia"/>
          <w:bCs/>
          <w:sz w:val="24"/>
        </w:rPr>
        <w:t>）。</w:t>
      </w:r>
    </w:p>
    <w:p>
      <w:pPr>
        <w:pStyle w:val="4"/>
        <w:numPr>
          <w:ilvl w:val="0"/>
          <w:numId w:val="0"/>
        </w:numPr>
        <w:ind w:left="432" w:hanging="432"/>
        <w:rPr>
          <w:rFonts w:cs="宋体" w:asciiTheme="minorEastAsia" w:hAnsiTheme="minorEastAsia" w:eastAsiaTheme="minorEastAsia"/>
          <w:sz w:val="24"/>
          <w:szCs w:val="24"/>
        </w:rPr>
      </w:pPr>
      <w:bookmarkStart w:id="28" w:name="_Toc28359016"/>
      <w:bookmarkStart w:id="29" w:name="_Toc35393633"/>
      <w:bookmarkStart w:id="30" w:name="_Toc35393802"/>
      <w:bookmarkStart w:id="31" w:name="_Toc28359093"/>
      <w:r>
        <w:rPr>
          <w:rFonts w:hint="eastAsia" w:cs="宋体" w:asciiTheme="minorEastAsia" w:hAnsiTheme="minorEastAsia" w:eastAsiaTheme="minorEastAsia"/>
          <w:sz w:val="24"/>
          <w:szCs w:val="24"/>
        </w:rPr>
        <w:t>五、响应文件开启</w:t>
      </w:r>
      <w:bookmarkEnd w:id="28"/>
      <w:bookmarkEnd w:id="29"/>
      <w:bookmarkEnd w:id="30"/>
      <w:bookmarkEnd w:id="31"/>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2023</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11月23日14点00分00秒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4"/>
        <w:numPr>
          <w:ilvl w:val="0"/>
          <w:numId w:val="0"/>
        </w:numPr>
        <w:ind w:left="432" w:hanging="432"/>
        <w:rPr>
          <w:rFonts w:cs="宋体" w:asciiTheme="minorEastAsia" w:hAnsiTheme="minorEastAsia" w:eastAsiaTheme="minorEastAsia"/>
          <w:sz w:val="24"/>
          <w:szCs w:val="24"/>
        </w:rPr>
      </w:pPr>
      <w:bookmarkStart w:id="32" w:name="_Toc35393634"/>
      <w:bookmarkStart w:id="33" w:name="_Toc35393803"/>
      <w:bookmarkStart w:id="34" w:name="_Toc28359017"/>
      <w:bookmarkStart w:id="35" w:name="_Toc28359094"/>
      <w:r>
        <w:rPr>
          <w:rFonts w:hint="eastAsia" w:cs="宋体" w:asciiTheme="minorEastAsia" w:hAnsiTheme="minorEastAsia" w:eastAsiaTheme="minorEastAsia"/>
          <w:sz w:val="24"/>
          <w:szCs w:val="24"/>
        </w:rPr>
        <w:t>六、公告期限</w:t>
      </w:r>
      <w:bookmarkEnd w:id="32"/>
      <w:bookmarkEnd w:id="33"/>
      <w:bookmarkEnd w:id="34"/>
      <w:bookmarkEnd w:id="35"/>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4"/>
        <w:numPr>
          <w:ilvl w:val="0"/>
          <w:numId w:val="0"/>
        </w:numPr>
        <w:ind w:left="432" w:hanging="432"/>
        <w:rPr>
          <w:rFonts w:cs="宋体" w:asciiTheme="minorEastAsia" w:hAnsiTheme="minorEastAsia" w:eastAsiaTheme="minorEastAsia"/>
          <w:sz w:val="24"/>
          <w:szCs w:val="24"/>
        </w:rPr>
      </w:pPr>
      <w:bookmarkStart w:id="36" w:name="_Toc35393804"/>
      <w:bookmarkStart w:id="37" w:name="_Toc35393635"/>
      <w:r>
        <w:rPr>
          <w:rFonts w:hint="eastAsia" w:cs="宋体" w:asciiTheme="minorEastAsia" w:hAnsiTheme="minorEastAsia" w:eastAsiaTheme="minorEastAsia"/>
          <w:sz w:val="24"/>
          <w:szCs w:val="24"/>
        </w:rPr>
        <w:t>七、其他补充事宜</w:t>
      </w:r>
      <w:bookmarkEnd w:id="36"/>
      <w:bookmarkEnd w:id="37"/>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4"/>
        <w:numPr>
          <w:ilvl w:val="0"/>
          <w:numId w:val="0"/>
        </w:numPr>
        <w:ind w:left="432" w:hanging="432"/>
        <w:rPr>
          <w:rFonts w:cs="宋体" w:asciiTheme="minorEastAsia" w:hAnsiTheme="minorEastAsia" w:eastAsiaTheme="minorEastAsia"/>
          <w:sz w:val="24"/>
          <w:szCs w:val="24"/>
        </w:rPr>
      </w:pPr>
      <w:bookmarkStart w:id="38" w:name="_Toc28359095"/>
      <w:bookmarkStart w:id="39" w:name="_Toc35393636"/>
      <w:bookmarkStart w:id="40" w:name="_Toc28359018"/>
      <w:bookmarkStart w:id="41"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8"/>
      <w:bookmarkEnd w:id="39"/>
      <w:bookmarkEnd w:id="40"/>
      <w:bookmarkEnd w:id="41"/>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浙江中医药大学</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浙江省杭州市滨江区滨文路548号</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裘</w:t>
      </w:r>
      <w:r>
        <w:rPr>
          <w:rFonts w:hint="eastAsia" w:ascii="宋体" w:hAnsi="宋体" w:cs="宋体"/>
          <w:color w:val="000000" w:themeColor="text1"/>
          <w:sz w:val="24"/>
          <w14:textFill>
            <w14:solidFill>
              <w14:schemeClr w14:val="tx1"/>
            </w14:solidFill>
          </w14:textFill>
        </w:rPr>
        <w:t>老师</w:t>
      </w:r>
    </w:p>
    <w:p>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w:t>
      </w:r>
      <w:r>
        <w:rPr>
          <w:rFonts w:hint="eastAsia" w:ascii="宋体" w:hAnsi="宋体" w:cs="宋体"/>
          <w:color w:val="000000" w:themeColor="text1"/>
          <w:sz w:val="24"/>
          <w:lang w:val="en-US" w:eastAsia="zh-CN"/>
          <w14:textFill>
            <w14:solidFill>
              <w14:schemeClr w14:val="tx1"/>
            </w14:solidFill>
          </w14:textFill>
        </w:rPr>
        <w:t>87071726</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刘清明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质疑联系方式：0571-86658089</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    称：浙江五石中正工程咨询有限公司</w:t>
      </w:r>
    </w:p>
    <w:p>
      <w:pPr>
        <w:spacing w:line="360" w:lineRule="auto"/>
        <w:ind w:firstLine="480"/>
        <w:rPr>
          <w:rFonts w:ascii="宋体" w:hAnsi="宋体" w:cs="宋体"/>
          <w:sz w:val="24"/>
        </w:rPr>
      </w:pPr>
      <w:r>
        <w:rPr>
          <w:rFonts w:hint="eastAsia" w:ascii="宋体" w:hAnsi="宋体" w:cs="宋体"/>
          <w:sz w:val="24"/>
        </w:rPr>
        <w:t>地    址：杭州市滨江区东方通信科技园启迪楼2楼1208室</w:t>
      </w:r>
    </w:p>
    <w:p>
      <w:pPr>
        <w:spacing w:line="360" w:lineRule="auto"/>
        <w:ind w:firstLine="480" w:firstLineChars="200"/>
        <w:rPr>
          <w:rFonts w:ascii="宋体" w:hAnsi="宋体" w:cs="宋体"/>
          <w:sz w:val="24"/>
        </w:rPr>
      </w:pPr>
      <w:r>
        <w:rPr>
          <w:rFonts w:hint="eastAsia" w:ascii="宋体" w:hAnsi="宋体" w:cs="宋体"/>
          <w:sz w:val="24"/>
        </w:rPr>
        <w:t>项目联系人（询问）：赵工、高琳、石晓林、邹正英、王芳</w:t>
      </w:r>
    </w:p>
    <w:p>
      <w:pPr>
        <w:spacing w:line="360" w:lineRule="auto"/>
        <w:ind w:firstLine="480" w:firstLineChars="200"/>
        <w:rPr>
          <w:rFonts w:ascii="宋体" w:hAnsi="宋体" w:cs="宋体"/>
          <w:sz w:val="24"/>
        </w:rPr>
      </w:pPr>
      <w:r>
        <w:rPr>
          <w:rFonts w:hint="eastAsia" w:ascii="宋体" w:hAnsi="宋体" w:cs="宋体"/>
          <w:sz w:val="24"/>
        </w:rPr>
        <w:t>项目联系方式（询问）：0571-86098397</w:t>
      </w:r>
    </w:p>
    <w:p>
      <w:pPr>
        <w:spacing w:line="360" w:lineRule="auto"/>
        <w:ind w:firstLine="480" w:firstLineChars="200"/>
        <w:rPr>
          <w:rFonts w:ascii="宋体" w:hAnsi="宋体" w:cs="宋体"/>
          <w:sz w:val="24"/>
        </w:rPr>
      </w:pPr>
      <w:r>
        <w:rPr>
          <w:rFonts w:hint="eastAsia" w:ascii="宋体" w:hAnsi="宋体" w:cs="宋体"/>
          <w:sz w:val="24"/>
        </w:rPr>
        <w:t>质疑联系人：毛樟雄</w:t>
      </w:r>
    </w:p>
    <w:p>
      <w:pPr>
        <w:spacing w:line="360" w:lineRule="auto"/>
        <w:ind w:firstLine="480" w:firstLineChars="200"/>
        <w:rPr>
          <w:rFonts w:ascii="宋体" w:hAnsi="宋体" w:cs="宋体"/>
          <w:sz w:val="24"/>
        </w:rPr>
      </w:pPr>
      <w:r>
        <w:rPr>
          <w:rFonts w:hint="eastAsia" w:ascii="宋体" w:hAnsi="宋体" w:cs="宋体"/>
          <w:sz w:val="24"/>
        </w:rPr>
        <w:t>质疑联系方式：0571-87919156</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adjustRightInd/>
        <w:spacing w:line="360" w:lineRule="auto"/>
        <w:jc w:val="both"/>
        <w:rPr>
          <w:rFonts w:cs="仿宋_GB2312" w:asciiTheme="minorEastAsia" w:hAnsiTheme="minorEastAsia" w:eastAsiaTheme="minorEastAsia"/>
          <w:b/>
          <w:sz w:val="36"/>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eastAsia="zh-CN"/>
              </w:rPr>
              <w:t>关节脱位及四肢骨折的临床诊疗虚拟仿真教学实验及股骨头坏死保髋手术的虚拟仿真实验</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ascii="宋体" w:hAnsi="宋体" w:cs="宋体" w:eastAsiaTheme="minorEastAsia"/>
                <w:color w:val="000000" w:themeColor="text1"/>
                <w:kern w:val="0"/>
                <w:sz w:val="24"/>
                <w:u w:val="single"/>
                <w:lang w:val="en-US" w:eastAsia="zh-CN"/>
                <w14:textFill>
                  <w14:solidFill>
                    <w14:schemeClr w14:val="tx1"/>
                  </w14:solidFill>
                </w14:textFill>
              </w:rPr>
              <w:t>软件和信息技术服务业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pPr>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lang w:val="en-US" w:eastAsia="zh-CN"/>
              </w:rPr>
              <w:t>培训</w:t>
            </w:r>
            <w:r>
              <w:rPr>
                <w:rFonts w:hint="eastAsia" w:cs="宋体" w:asciiTheme="minorEastAsia" w:hAnsiTheme="minorEastAsia" w:eastAsiaTheme="minorEastAsia"/>
                <w:sz w:val="24"/>
              </w:rPr>
              <w:t>工作分包。</w:t>
            </w:r>
          </w:p>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snapToGrid w:val="0"/>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ind w:firstLine="241" w:firstLineChars="100"/>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kern w:val="0"/>
                <w:sz w:val="24"/>
                <w:lang w:eastAsia="zh-CN"/>
              </w:rPr>
              <w:t>；</w:t>
            </w:r>
          </w:p>
          <w:p>
            <w:pPr>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w:t>
            </w:r>
            <w:r>
              <w:rPr>
                <w:rFonts w:hint="eastAsia" w:hAnsi="宋体" w:cs="宋体"/>
                <w:color w:val="000000" w:themeColor="text1"/>
                <w:sz w:val="24"/>
                <w:szCs w:val="24"/>
                <w:u w:val="single"/>
                <w14:textFill>
                  <w14:solidFill>
                    <w14:schemeClr w14:val="tx1"/>
                  </w14:solidFill>
                </w14:textFill>
              </w:rPr>
              <w:t>杭州市西湖区天目山路东海宾馆裙楼301</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 xml:space="preserve"> </w:t>
            </w:r>
            <w:r>
              <w:rPr>
                <w:rFonts w:hint="eastAsia" w:hAnsi="宋体" w:cs="宋体"/>
                <w:color w:val="000000" w:themeColor="text1"/>
                <w:sz w:val="24"/>
                <w:szCs w:val="24"/>
                <w:u w:val="single"/>
                <w14:textFill>
                  <w14:solidFill>
                    <w14:schemeClr w14:val="tx1"/>
                  </w14:solidFill>
                </w14:textFill>
              </w:rPr>
              <w:t>赵工；17746802645</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s="宋体" w:asciiTheme="minorEastAsia" w:hAnsiTheme="minorEastAsia" w:eastAsiaTheme="minorEastAsia"/>
                <w:sz w:val="24"/>
                <w:lang w:val="en-US" w:eastAsia="zh-CN"/>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rPr>
                <w:rFonts w:hint="eastAsia" w:cs="Arial" w:asciiTheme="minorEastAsia" w:hAnsiTheme="minorEastAsia" w:eastAsiaTheme="minorEastAsia"/>
                <w:kern w:val="0"/>
                <w:sz w:val="24"/>
              </w:rPr>
            </w:pPr>
            <w:r>
              <w:rPr>
                <w:rFonts w:hint="eastAsia" w:cs="Arial" w:asciiTheme="minorEastAsia" w:hAnsiTheme="minorEastAsia" w:eastAsiaTheme="minorEastAsia"/>
                <w:b/>
                <w:bCs/>
                <w:kern w:val="0"/>
                <w:sz w:val="24"/>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供应商不能证明其报价合理性的，评审小组应将该响应文件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s="宋体" w:asciiTheme="minorEastAsia" w:hAnsiTheme="minorEastAsia" w:eastAsiaTheme="minorEastAsia"/>
                <w:b/>
                <w:sz w:val="24"/>
                <w:lang w:val="en-US" w:eastAsia="zh-CN"/>
              </w:rPr>
            </w:pPr>
            <w:r>
              <w:rPr>
                <w:rFonts w:hint="eastAsia" w:cs="宋体" w:asciiTheme="minorEastAsia" w:hAnsiTheme="minorEastAsia" w:eastAsiaTheme="minorEastAsia"/>
                <w:b/>
                <w:sz w:val="24"/>
                <w:lang w:val="en-US" w:eastAsia="zh-CN"/>
              </w:rPr>
              <w:t>违约责任</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1.供应商逾期履行合同义务的，超期30天内，每天扣减本合同价款的0.5‰或按照合同价款的0.5‰每天向采购人支付违约金，累计超过 30天的，采购人有权解除本合同，拒付（或要求供应商退还）合同价款，同时没收供应商履约保证金。</w:t>
            </w:r>
          </w:p>
          <w:p>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2.采购人逾期支付价款的，应按逾期金额的0.5‰每天向供应商支付违约金。</w:t>
            </w:r>
          </w:p>
          <w:p>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3.除本合同另有约定的外，采购人具有不按合同约定履行合同义务的其他行为的，由甲方没收供应商履约保证金或由供应商按本合同价款的0.5%每项/次/天向采购人支付违约金。</w:t>
            </w:r>
          </w:p>
          <w:p>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4.采购人委托供应商开发的软件验收合格交付正常使用之日起一年内，供应商未能全面、及时履行本合同约定的，供应商的履约保证金不予退还，并由供应商按本合同价款的0.5%每项/次/天向采购人支付违约金。</w:t>
            </w:r>
          </w:p>
          <w:p>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5.本合同合同义务须由供应商直接履行，不得转让、转包、分包、委托任何第三方完成；否则，采购人有权解除合同、拒付（或要求供应商退还）合同价款、没收履约保证金，并由供应商按本合同价款的20%向采购人支付违约金。</w:t>
            </w:r>
          </w:p>
          <w:p>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6.供应商因履行本合同侵犯第三方知识产权的，供应商应承担由此造成的所有损失（包括但不限于侵权赔偿款、诉讼费、律师费、向采购人退还已收全款并按本合同价款的20%向采购人支付违约金等）。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s="宋体" w:asciiTheme="minorEastAsia" w:hAnsiTheme="minorEastAsia" w:eastAsiaTheme="minorEastAsia"/>
                <w:b/>
                <w:sz w:val="24"/>
                <w:lang w:val="en-US" w:eastAsia="zh-CN"/>
              </w:rPr>
            </w:pPr>
            <w:r>
              <w:rPr>
                <w:rFonts w:hint="eastAsia" w:ascii="宋体" w:hAnsi="宋体" w:cs="宋体"/>
                <w:b/>
                <w:sz w:val="24"/>
              </w:rPr>
              <w:t>采购机构代理费用</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 w:val="24"/>
              </w:rPr>
            </w:pPr>
            <w:r>
              <w:rPr>
                <w:rFonts w:hint="eastAsia" w:ascii="宋体" w:hAnsi="宋体" w:cs="宋体"/>
                <w:color w:val="000000"/>
                <w:sz w:val="24"/>
              </w:rPr>
              <w:t>1.本项目采购代理服务费由成交供应商直接向采购代理机构支付，成交供应商应在收到成交通知书后7天内向采购代理机构支付，具体以成交金额为计费基数，采购代理服务费按《招标代理服务收费管理暂行办法》计价格[2002]1980 号文件的收费标准×50%。对于未明确中标（成交）金额的采购项目和代理服务费不足2000元的项目，代理服务费均按2000元计收取。</w:t>
            </w:r>
          </w:p>
          <w:p>
            <w:pPr>
              <w:snapToGrid w:val="0"/>
              <w:jc w:val="left"/>
              <w:rPr>
                <w:rFonts w:ascii="宋体" w:hAnsi="宋体" w:cs="宋体"/>
                <w:color w:val="000000"/>
                <w:sz w:val="24"/>
              </w:rPr>
            </w:pPr>
            <w:r>
              <w:rPr>
                <w:rFonts w:hint="eastAsia" w:ascii="宋体" w:hAnsi="宋体" w:cs="宋体"/>
                <w:color w:val="000000"/>
                <w:sz w:val="24"/>
              </w:rPr>
              <w:t>2.采购代理服务费以电汇方式支付。</w:t>
            </w:r>
          </w:p>
          <w:p>
            <w:pPr>
              <w:snapToGrid w:val="0"/>
              <w:jc w:val="left"/>
              <w:rPr>
                <w:rFonts w:ascii="宋体" w:hAnsi="宋体" w:cs="宋体"/>
                <w:color w:val="000000"/>
                <w:sz w:val="24"/>
              </w:rPr>
            </w:pPr>
            <w:r>
              <w:rPr>
                <w:rFonts w:hint="eastAsia" w:ascii="宋体" w:hAnsi="宋体" w:cs="宋体"/>
                <w:color w:val="000000"/>
                <w:sz w:val="24"/>
              </w:rPr>
              <w:t>3.服务费缴纳账号：</w:t>
            </w:r>
          </w:p>
          <w:p>
            <w:pPr>
              <w:snapToGrid w:val="0"/>
              <w:jc w:val="left"/>
              <w:rPr>
                <w:rFonts w:ascii="宋体" w:hAnsi="宋体" w:cs="宋体"/>
                <w:color w:val="000000"/>
                <w:sz w:val="24"/>
              </w:rPr>
            </w:pPr>
            <w:r>
              <w:rPr>
                <w:rFonts w:hint="eastAsia" w:ascii="宋体" w:hAnsi="宋体" w:cs="宋体"/>
                <w:color w:val="000000"/>
                <w:sz w:val="24"/>
              </w:rPr>
              <w:t>户名：浙江五石中正工程咨询有限公司萧山分公司</w:t>
            </w:r>
          </w:p>
          <w:p>
            <w:pPr>
              <w:snapToGrid w:val="0"/>
              <w:jc w:val="left"/>
              <w:rPr>
                <w:rFonts w:ascii="宋体" w:hAnsi="宋体" w:cs="宋体"/>
                <w:color w:val="000000"/>
                <w:sz w:val="24"/>
              </w:rPr>
            </w:pPr>
            <w:r>
              <w:rPr>
                <w:rFonts w:hint="eastAsia" w:ascii="宋体" w:hAnsi="宋体" w:cs="宋体"/>
                <w:color w:val="000000"/>
                <w:sz w:val="24"/>
              </w:rPr>
              <w:t>账号：33020160201000004399</w:t>
            </w:r>
          </w:p>
          <w:p>
            <w:pPr>
              <w:snapToGrid w:val="0"/>
              <w:jc w:val="left"/>
              <w:rPr>
                <w:rFonts w:ascii="宋体" w:hAnsi="宋体" w:cs="宋体"/>
                <w:color w:val="000000"/>
                <w:sz w:val="24"/>
              </w:rPr>
            </w:pPr>
            <w:r>
              <w:rPr>
                <w:rFonts w:hint="eastAsia" w:ascii="宋体" w:hAnsi="宋体" w:cs="宋体"/>
                <w:color w:val="000000"/>
                <w:sz w:val="24"/>
              </w:rPr>
              <w:t>开户行：浙江泰隆商业银行股份有限公司杭州祥符小微企业专营支行</w:t>
            </w:r>
          </w:p>
          <w:p>
            <w:pPr>
              <w:snapToGrid w:val="0"/>
              <w:jc w:val="left"/>
              <w:rPr>
                <w:rFonts w:ascii="宋体" w:hAnsi="宋体" w:cs="宋体"/>
                <w:color w:val="000000"/>
                <w:sz w:val="24"/>
              </w:rPr>
            </w:pPr>
            <w:r>
              <w:rPr>
                <w:rFonts w:hint="eastAsia" w:ascii="宋体" w:hAnsi="宋体" w:cs="宋体"/>
                <w:color w:val="000000"/>
                <w:sz w:val="24"/>
              </w:rPr>
              <w:t>精确查找祥符支行行号：313331080163</w:t>
            </w:r>
          </w:p>
          <w:p>
            <w:pPr>
              <w:pStyle w:val="35"/>
              <w:jc w:val="left"/>
              <w:rPr>
                <w:rFonts w:hint="eastAsia" w:cs="Arial" w:asciiTheme="minorEastAsia" w:hAnsiTheme="minorEastAsia" w:eastAsiaTheme="minorEastAsia"/>
                <w:kern w:val="0"/>
                <w:sz w:val="24"/>
              </w:rPr>
            </w:pPr>
            <w:r>
              <w:rPr>
                <w:rFonts w:hint="eastAsia" w:hAnsi="宋体" w:cs="宋体"/>
                <w:color w:val="000000"/>
                <w:sz w:val="24"/>
              </w:rPr>
              <w:t>联系人：朱工/17746806483；邮箱：1289258668@qq.com。</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71"/>
          <w:rFonts w:hint="eastAsia" w:cs="Times New Roman" w:asciiTheme="minorEastAsia" w:hAnsiTheme="minorEastAsia" w:eastAsiaTheme="minorEastAsia"/>
          <w:snapToGrid/>
          <w:color w:val="auto"/>
          <w:kern w:val="2"/>
          <w:sz w:val="24"/>
          <w:szCs w:val="24"/>
        </w:rPr>
        <w:t>https://www.zcygov.cn/</w:t>
      </w:r>
      <w:r>
        <w:rPr>
          <w:rStyle w:val="71"/>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5"/>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5"/>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5"/>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w:t>
      </w:r>
      <w:r>
        <w:rPr>
          <w:rFonts w:hint="eastAsia" w:cs="宋体" w:asciiTheme="minorEastAsia" w:hAnsiTheme="minorEastAsia" w:eastAsiaTheme="minorEastAsia"/>
          <w:color w:val="FF0000"/>
          <w:sz w:val="24"/>
        </w:rPr>
        <w:t>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5"/>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5"/>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240" w:lineRule="auto"/>
              <w:jc w:val="center"/>
              <w:rPr>
                <w:rFonts w:asciiTheme="minorEastAsia" w:hAnsiTheme="minorEastAsia" w:eastAsiaTheme="minorEastAsia"/>
                <w:sz w:val="24"/>
              </w:rPr>
            </w:pPr>
          </w:p>
        </w:tc>
        <w:tc>
          <w:tcPr>
            <w:tcW w:w="4536" w:type="dxa"/>
            <w:vAlign w:val="center"/>
          </w:tcPr>
          <w:p>
            <w:pPr>
              <w:pStyle w:val="35"/>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5"/>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240" w:lineRule="auto"/>
              <w:jc w:val="center"/>
              <w:rPr>
                <w:rFonts w:asciiTheme="minorEastAsia" w:hAnsiTheme="minorEastAsia" w:eastAsiaTheme="minorEastAsia"/>
                <w:sz w:val="24"/>
              </w:rPr>
            </w:pPr>
          </w:p>
        </w:tc>
        <w:tc>
          <w:tcPr>
            <w:tcW w:w="4536" w:type="dxa"/>
            <w:vAlign w:val="center"/>
          </w:tcPr>
          <w:p>
            <w:pPr>
              <w:pStyle w:val="35"/>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5"/>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5"/>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4"/>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4"/>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5"/>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5"/>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4"/>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5"/>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4"/>
        <w:spacing w:before="0"/>
        <w:ind w:firstLine="0" w:firstLineChars="0"/>
        <w:rPr>
          <w:rFonts w:cs="仿宋_GB2312" w:asciiTheme="minorEastAsia" w:hAnsiTheme="minorEastAsia" w:eastAsiaTheme="minorEastAsia"/>
          <w:b/>
          <w:szCs w:val="24"/>
        </w:rPr>
      </w:pPr>
    </w:p>
    <w:p>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4"/>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sz w:val="24"/>
          <w:szCs w:val="24"/>
        </w:rPr>
      </w:pPr>
    </w:p>
    <w:p>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5"/>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5"/>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4"/>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4"/>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4"/>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rPr>
          <w:rFonts w:cs="仿宋_GB2312"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42" w:name="_Hlk101184471"/>
      <w:r>
        <w:rPr>
          <w:rFonts w:hint="eastAsia" w:cs="宋体" w:asciiTheme="minorEastAsia" w:hAnsiTheme="minorEastAsia" w:eastAsiaTheme="minorEastAsia"/>
          <w:sz w:val="24"/>
        </w:rPr>
        <w:t>资格审查情况、评审专家抽取规则、符合性审查情况、</w:t>
      </w:r>
      <w:bookmarkEnd w:id="42"/>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三十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4"/>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255"/>
          <w:numId w:val="0"/>
        </w:numPr>
        <w:tabs>
          <w:tab w:val="left" w:pos="432"/>
        </w:tabs>
      </w:pPr>
      <w:r>
        <w:rPr>
          <w:rFonts w:ascii="宋体" w:hAnsi="宋体"/>
          <w:sz w:val="24"/>
        </w:rPr>
        <w:t>4.</w:t>
      </w:r>
      <w:r>
        <w:rPr>
          <w:rFonts w:hint="eastAsia" w:ascii="宋体" w:hAnsi="宋体"/>
          <w:sz w:val="24"/>
        </w:rPr>
        <w:t>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tabs>
          <w:tab w:val="left" w:pos="0"/>
        </w:tabs>
        <w:spacing w:line="360" w:lineRule="auto"/>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6"/>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3" w:name="_Hlt74730295"/>
      <w:bookmarkEnd w:id="43"/>
      <w:bookmarkStart w:id="44" w:name="_Hlt75236290"/>
      <w:bookmarkEnd w:id="44"/>
      <w:bookmarkStart w:id="45" w:name="_Hlt75236101"/>
      <w:bookmarkEnd w:id="45"/>
      <w:bookmarkStart w:id="46" w:name="_Hlt74707468"/>
      <w:bookmarkEnd w:id="46"/>
      <w:bookmarkStart w:id="47" w:name="_Hlt74714665"/>
      <w:bookmarkEnd w:id="47"/>
      <w:bookmarkStart w:id="48" w:name="_Hlt68072990"/>
      <w:bookmarkEnd w:id="48"/>
      <w:bookmarkStart w:id="49" w:name="_Hlt75236011"/>
      <w:bookmarkEnd w:id="49"/>
      <w:bookmarkStart w:id="50" w:name="_Hlt74729768"/>
      <w:bookmarkEnd w:id="50"/>
      <w:bookmarkStart w:id="51" w:name="_Hlt68057669"/>
      <w:bookmarkEnd w:id="51"/>
      <w:bookmarkStart w:id="52" w:name="_Toc164416483"/>
      <w:bookmarkStart w:id="53" w:name="第三部分"/>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numPr>
          <w:ilvl w:val="0"/>
          <w:numId w:val="0"/>
        </w:numPr>
        <w:spacing w:line="360" w:lineRule="auto"/>
        <w:rPr>
          <w:rFonts w:hint="default" w:ascii="宋体" w:hAnsi="宋体" w:cs="宋体"/>
          <w:b/>
          <w:bCs/>
          <w:sz w:val="24"/>
          <w:lang w:val="en-US"/>
        </w:rPr>
      </w:pPr>
      <w:r>
        <w:rPr>
          <w:rFonts w:hint="eastAsia" w:ascii="宋体" w:hAnsi="宋体" w:cs="宋体"/>
          <w:b/>
          <w:bCs/>
          <w:sz w:val="24"/>
          <w:lang w:val="en-US" w:eastAsia="zh-CN"/>
        </w:rPr>
        <w:t>一、建设清单</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408"/>
        <w:gridCol w:w="818"/>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内容</w:t>
            </w:r>
          </w:p>
        </w:tc>
        <w:tc>
          <w:tcPr>
            <w:tcW w:w="4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2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股骨头坏死保髋手术的虚拟仿真实验</w:t>
            </w:r>
          </w:p>
        </w:tc>
        <w:tc>
          <w:tcPr>
            <w:tcW w:w="4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操作步骤应反映实质性实验交互，不少于10步的学生交互性操作步骤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关节脱位及四肢骨折的临床诊疗虚拟仿真教学实验</w:t>
            </w:r>
          </w:p>
        </w:tc>
        <w:tc>
          <w:tcPr>
            <w:tcW w:w="4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2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操作步骤应反映实质性实验交互，不少于10步的学生交互性操作步骤</w:t>
            </w:r>
          </w:p>
        </w:tc>
      </w:tr>
    </w:tbl>
    <w:p>
      <w:pPr>
        <w:spacing w:line="360" w:lineRule="auto"/>
        <w:jc w:val="left"/>
        <w:rPr>
          <w:rFonts w:hint="eastAsia" w:ascii="宋体" w:hAnsi="宋体" w:cs="宋体"/>
          <w:b/>
          <w:sz w:val="24"/>
          <w:lang w:val="en-US" w:eastAsia="zh-CN"/>
        </w:rPr>
      </w:pPr>
    </w:p>
    <w:p>
      <w:pPr>
        <w:spacing w:line="360" w:lineRule="auto"/>
        <w:jc w:val="left"/>
        <w:rPr>
          <w:rFonts w:hint="default" w:ascii="宋体" w:hAnsi="宋体" w:cs="宋体"/>
          <w:b/>
          <w:sz w:val="24"/>
          <w:lang w:val="en-US" w:eastAsia="zh-CN"/>
        </w:rPr>
      </w:pPr>
      <w:r>
        <w:rPr>
          <w:rFonts w:hint="eastAsia" w:ascii="宋体" w:hAnsi="宋体" w:cs="宋体"/>
          <w:b/>
          <w:sz w:val="24"/>
          <w:lang w:val="en-US" w:eastAsia="zh-CN"/>
        </w:rPr>
        <w:t>二、建设内容：</w:t>
      </w:r>
    </w:p>
    <w:p>
      <w:pPr>
        <w:adjustRightInd w:val="0"/>
        <w:snapToGrid w:val="0"/>
        <w:spacing w:line="300" w:lineRule="auto"/>
        <w:jc w:val="left"/>
        <w:rPr>
          <w:rFonts w:hint="eastAsia" w:ascii="宋体" w:hAnsi="宋体" w:eastAsia="宋体" w:cs="宋体"/>
          <w:bCs/>
          <w:color w:val="000000"/>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股骨头坏死保髋手术的虚拟仿真实验</w:t>
      </w:r>
    </w:p>
    <w:p>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lang w:val="en-US" w:eastAsia="zh-CN"/>
        </w:rPr>
        <w:t>虚拟仿真课程教学将设备结构通过3D重建，获得VR重现，其一，包括股骨头坏死保髋手术中的理论医学知识的呈现，以VR方式将理论知识逐步展现，并配有相应的视频教材和知识疏导，有利于提高学生的学习兴趣及学习体验；其二，设有交互界面，通过点击进入，以图像+声音形式显示10个交互过程，包括髋关节的解剖、股骨头坏死的分型、常用保髋手术入路、不同手术方式的优缺点及适应征、切口选择、手术显露、病灶清除、股骨头坏死修复技术、并发症的判断、并发症的处理手段，点击进入交互界面，使学生并获得身临其境的操作体验，增加操作互动的机会，加深对知识点的理解、掌握，从而获得更好的教学效果。并可反复练习，提高操作熟练度及正确度。</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1、软件采用虚拟现实技术(VR)制作，需要在国产VR设备中运行。</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2、采用Unity3D或同级以上游戏引擎组件化开发架构</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sz w:val="24"/>
          <w:szCs w:val="24"/>
          <w:lang w:val="en-US" w:eastAsia="zh-CN"/>
        </w:rPr>
        <w:t>整个软件采C/S架构部署，可同时满足500名以上学生实训要求。</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3、软件可对接外部的教务系统，实现成绩的导出和统计。</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4、实验中所有3D模型都由</w:t>
      </w:r>
      <w:r>
        <w:rPr>
          <w:rFonts w:hint="eastAsia" w:ascii="宋体" w:hAnsi="宋体" w:cs="宋体"/>
          <w:sz w:val="24"/>
          <w:szCs w:val="24"/>
          <w:lang w:val="en-US" w:eastAsia="zh-CN"/>
        </w:rPr>
        <w:t>3DSMAX或同级专业建模软件</w:t>
      </w:r>
      <w:r>
        <w:rPr>
          <w:rFonts w:hint="eastAsia" w:ascii="宋体" w:hAnsi="宋体" w:eastAsia="宋体" w:cs="宋体"/>
          <w:sz w:val="24"/>
          <w:szCs w:val="24"/>
          <w:lang w:val="en-US" w:eastAsia="zh-CN"/>
        </w:rPr>
        <w:t>制作，模型附带材质和贴图且经过烘培，整体风格应与方案效果图一致。</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5、所有模型外形结构准确，单个模型总面数不低于5000面，以m为制图单位。</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6、器材模型需要正确体现器材的外观、结构、材质等各项材质。</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7、人体模型需要正确的体现人体的外观、身高、体重、解剖结构，颈部、四肢、躯干处制作模型骨骼。满足人物躺、坐、走、跑的基本动作。</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8、髋关节模型需要完整的表现髋关节的正常髋关节的解剖结构和股骨头坏死的病变髋关节解剖结构，皮肤、血管、肌肉、骨骼等结构完整，可以自由选取位置解剖而非固定位置解剖。</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9、软件包含知识学习、检查准备、手术操作三个模块</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学习模块中，在医生办公室内，虚拟医生将为学生讲解髋关节的解剖、股骨头坏死的分型、病例X光片的解读、不同手术方式的优缺点、股骨头坏死修复技术等知识内容。采用文字+图片+视频+语音的方式，配合即使演算的可交互式VR3D场景动画演绎，帮助学生掌握知识内容，中间插入知识点问答，帮助学生巩固知识。</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检查准备模块中学生需要检查手术室内的医疗设备是否正常工作，检查手术需要使用的手术工具，在麻醉之前与病人沟通，核对病人身份。</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操作模块分为练习模式和考核模式：练习模式有系统提示，帮助学生了解手术流程，，深化记忆手术过程与相关知识。而考核模式则没有系统提示，学生需要独立完成虚拟手术，所有的操作过程将被系统记录，错误的操作将被系统扣分，手术分为：进入手术室、麻醉、切口、髋关节暴露、坏死组织清除、骨形态重建、骨内固定、伤口缝合等多个步骤，每个步骤都需要选择正确的工具进行正确的操作才能得分。</w:t>
      </w:r>
    </w:p>
    <w:p>
      <w:pPr>
        <w:adjustRightInd w:val="0"/>
        <w:snapToGrid w:val="0"/>
        <w:spacing w:line="360" w:lineRule="auto"/>
        <w:jc w:val="left"/>
        <w:rPr>
          <w:rFonts w:hint="eastAsia" w:ascii="宋体" w:hAnsi="宋体" w:eastAsia="宋体" w:cs="宋体"/>
          <w:b/>
          <w:bCs/>
          <w:kern w:val="0"/>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kern w:val="0"/>
          <w:sz w:val="24"/>
          <w:szCs w:val="24"/>
        </w:rPr>
        <w:t>关节脱位及四肢骨折的临床诊疗虚拟仿真教学实验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以现代化教学方法为指导，运用虚拟现实（VR）、计算机、互联网、智能化教学设备等先进技术手段，将以往的学生被动听讲、阅读课本、观看视频和教师演示等被动学习方式，转变为学生主动操作实践，让学生真正参与到教学当中，以教助学、以练带学、以评验学，从而完成学生主动式，微循环迭代式，练习评价一体式教学过程。</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在训练内容上，根据关节脱位与四肢骨折的临床解剖、生理、病理知识，判断患者骨伤科疾病的诊断、治疗方案选择及治疗过程，结合相关仪器设备，讲解现今骨伤疾病诊疗的研究进展，传授现代科学技术、方法和思维以达到培养学生对临床骨科疾病的诊疗思维与实践能力的目的。</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1、软件采用虚拟现实技术(VR)制作，需要在国产VR设备中运行。</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2、采用Unity3D或同级以上游戏引擎组件化开发架构</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sz w:val="24"/>
          <w:szCs w:val="24"/>
          <w:lang w:val="en-US" w:eastAsia="zh-CN"/>
        </w:rPr>
        <w:t>整个软件采C/S架构部署，可同时满足500名以上学生实训要求。</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3、软件可对接外部的教务系统，实现成绩的导出和统计。</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4、实验中所有3D模型都由</w:t>
      </w:r>
      <w:r>
        <w:rPr>
          <w:rFonts w:hint="eastAsia" w:ascii="宋体" w:hAnsi="宋体" w:cs="宋体"/>
          <w:sz w:val="24"/>
          <w:szCs w:val="24"/>
          <w:lang w:val="en-US" w:eastAsia="zh-CN"/>
        </w:rPr>
        <w:t>3DSMAX或同级专业建模软件</w:t>
      </w:r>
      <w:r>
        <w:rPr>
          <w:rFonts w:hint="eastAsia" w:ascii="宋体" w:hAnsi="宋体" w:eastAsia="宋体" w:cs="宋体"/>
          <w:sz w:val="24"/>
          <w:szCs w:val="24"/>
          <w:lang w:val="en-US" w:eastAsia="zh-CN"/>
        </w:rPr>
        <w:t>制作，模型附带材质和贴图且经过烘培，整体风格应与方案效果图一致。</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5、所有模型外形结构准确，单个模型总面数不低于5000面，以m为制图单位。</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6、器材模型需要正确体现器材的外观、结构、材质等各项材质。</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7、人体模型需要正确的体现人体的外观、身高、体重、解剖结构，颈部、四肢、躯干处制作模型骨骼。满足人物躺、坐、走、跑的基本动作。</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8、桡骨模型需要完整的表现</w:t>
      </w:r>
      <w:r>
        <w:rPr>
          <w:rFonts w:hint="eastAsia" w:ascii="宋体" w:hAnsi="宋体" w:cs="宋体"/>
          <w:sz w:val="24"/>
          <w:szCs w:val="24"/>
          <w:lang w:val="en-US" w:eastAsia="zh-CN"/>
        </w:rPr>
        <w:t>肘</w:t>
      </w:r>
      <w:r>
        <w:rPr>
          <w:rFonts w:hint="eastAsia" w:ascii="宋体" w:hAnsi="宋体" w:eastAsia="宋体" w:cs="宋体"/>
          <w:sz w:val="24"/>
          <w:szCs w:val="24"/>
          <w:lang w:val="en-US" w:eastAsia="zh-CN"/>
        </w:rPr>
        <w:t>关节的正常桡骨的解剖结构和骨折的桡骨解剖结构，皮肤、血管、肌肉、骨骼等结构完整，可以自由选取位置解剖而非固定位置解剖。</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9、软件包含知识学习、检查准备、治疗操作三个模块</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学习模块中，在医生办公室内，虚拟医生将为学生讲解桡骨的解剖、桡骨骨折的分型、病例X光片的解读、桡骨远端骨折闭合复合石膏固定技术等知识内容。采用文字+图片+视频+语音的方式，配合即使演算的可交互式VR3D场景动画演绎，帮助学生掌握知识内容，中间插入知识点问答，帮助学生巩固知识。</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准备模块中学生需要对医用设施术前检查和预防性维护保养的主要目的是为了保证医疗设备可以每时每刻正常运转。检查过程中对治疗工具、治疗室医疗设备安全进行检查，包括设备外观是否完好、治疗室环境、治疗所需设备是否正常等。</w:t>
      </w:r>
    </w:p>
    <w:p>
      <w:pPr>
        <w:spacing w:line="360" w:lineRule="auto"/>
        <w:ind w:firstLine="480" w:firstLineChars="200"/>
        <w:jc w:val="left"/>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治疗操作模块分为练习模式和考核模式：练习模式有系统提示，帮助学生了解治疗流程，深化记忆治疗过程与相关知识。而考核模式则没有系统提示，学生需要独立完成虚拟治疗，所有的操作过程将被系统记录，错误的操作将被系统扣分。治疗步骤分为：麻醉、肘部固定、骨折端牵引、逆损伤机制复位、石膏固定、固定后观察等多个步骤，每个步骤都需要选择正确的工具进行正确的操作才能得分。整个治疗过程中学生可以通过透视随时观察桡骨骨折处的情况。</w:t>
      </w:r>
    </w:p>
    <w:p>
      <w:pPr>
        <w:spacing w:line="360" w:lineRule="auto"/>
        <w:jc w:val="left"/>
        <w:rPr>
          <w:rFonts w:ascii="宋体" w:hAnsi="宋体" w:cs="宋体"/>
          <w:color w:val="000000"/>
          <w:sz w:val="24"/>
        </w:rPr>
      </w:pPr>
      <w:r>
        <w:rPr>
          <w:rFonts w:hint="eastAsia" w:ascii="宋体" w:hAnsi="宋体" w:cs="宋体"/>
          <w:b/>
          <w:sz w:val="24"/>
          <w:lang w:val="en-US" w:eastAsia="zh-CN"/>
        </w:rPr>
        <w:t>三</w:t>
      </w:r>
      <w:r>
        <w:rPr>
          <w:rFonts w:hint="eastAsia" w:ascii="宋体" w:hAnsi="宋体" w:cs="宋体"/>
          <w:b/>
          <w:sz w:val="24"/>
        </w:rPr>
        <w:t>、支付方式、时间、条件</w:t>
      </w:r>
    </w:p>
    <w:p>
      <w:pPr>
        <w:spacing w:line="360" w:lineRule="auto"/>
        <w:rPr>
          <w:rFonts w:ascii="宋体" w:hAnsi="宋体" w:cs="宋体"/>
          <w:b/>
          <w:spacing w:val="-6"/>
          <w:sz w:val="24"/>
        </w:rPr>
      </w:pPr>
      <w:bookmarkStart w:id="54" w:name="_Hlk45005608"/>
      <w:r>
        <w:rPr>
          <w:rFonts w:hint="eastAsia" w:ascii="宋体" w:hAnsi="宋体" w:cs="宋体"/>
          <w:b/>
          <w:spacing w:val="-6"/>
          <w:sz w:val="24"/>
        </w:rPr>
        <w:t>（一）履约保证金</w:t>
      </w:r>
      <w:bookmarkEnd w:id="54"/>
      <w:r>
        <w:rPr>
          <w:rFonts w:hint="eastAsia" w:ascii="宋体" w:hAnsi="宋体" w:cs="宋体"/>
          <w:b/>
          <w:spacing w:val="-6"/>
          <w:sz w:val="24"/>
        </w:rPr>
        <w:t>：</w:t>
      </w:r>
    </w:p>
    <w:p>
      <w:pPr>
        <w:spacing w:line="360" w:lineRule="auto"/>
        <w:ind w:firstLine="456" w:firstLineChars="200"/>
        <w:rPr>
          <w:rFonts w:hint="eastAsia" w:ascii="宋体" w:hAnsi="宋体" w:cs="宋体"/>
          <w:spacing w:val="-6"/>
          <w:sz w:val="24"/>
        </w:rPr>
      </w:pPr>
      <w:r>
        <w:rPr>
          <w:rFonts w:hint="eastAsia" w:ascii="宋体" w:hAnsi="宋体" w:cs="宋体"/>
          <w:spacing w:val="-6"/>
          <w:sz w:val="24"/>
        </w:rPr>
        <w:t>本合同总价款的1%作为履约保证金，本合同签订后七个工作日内由</w:t>
      </w:r>
      <w:r>
        <w:rPr>
          <w:rFonts w:hint="eastAsia" w:ascii="宋体" w:hAnsi="宋体" w:cs="宋体"/>
          <w:spacing w:val="-6"/>
          <w:sz w:val="24"/>
          <w:lang w:eastAsia="zh-CN"/>
        </w:rPr>
        <w:t>成交供应商</w:t>
      </w:r>
      <w:r>
        <w:rPr>
          <w:rFonts w:hint="eastAsia" w:ascii="宋体" w:hAnsi="宋体" w:cs="宋体"/>
          <w:spacing w:val="-6"/>
          <w:sz w:val="24"/>
        </w:rPr>
        <w:t>支付给采购人，项目验收合格后，由采购人无息退回</w:t>
      </w:r>
      <w:r>
        <w:rPr>
          <w:rFonts w:hint="eastAsia" w:ascii="宋体" w:hAnsi="宋体" w:cs="宋体"/>
          <w:spacing w:val="-6"/>
          <w:sz w:val="24"/>
          <w:lang w:eastAsia="zh-CN"/>
        </w:rPr>
        <w:t>成交供应商</w:t>
      </w:r>
      <w:r>
        <w:rPr>
          <w:rFonts w:hint="eastAsia" w:ascii="宋体" w:hAnsi="宋体" w:cs="宋体"/>
          <w:spacing w:val="-6"/>
          <w:sz w:val="24"/>
        </w:rPr>
        <w:t>（遇寒暑假及国定假日顺延）。</w:t>
      </w:r>
    </w:p>
    <w:p>
      <w:pPr>
        <w:spacing w:line="360" w:lineRule="auto"/>
        <w:ind w:firstLine="456" w:firstLineChars="200"/>
        <w:rPr>
          <w:rFonts w:hint="eastAsia" w:ascii="宋体" w:hAnsi="宋体" w:cs="宋体"/>
          <w:spacing w:val="-6"/>
          <w:sz w:val="24"/>
        </w:rPr>
      </w:pPr>
      <w:r>
        <w:rPr>
          <w:rFonts w:hint="eastAsia" w:ascii="宋体" w:hAnsi="宋体" w:cs="宋体"/>
          <w:spacing w:val="-6"/>
          <w:sz w:val="24"/>
        </w:rPr>
        <w:t>履约保证金缴纳形式：支票/汇票/电汇/保函等非现金形式</w:t>
      </w:r>
    </w:p>
    <w:p>
      <w:pPr>
        <w:spacing w:line="360" w:lineRule="auto"/>
        <w:rPr>
          <w:rFonts w:ascii="宋体" w:hAnsi="宋体" w:cs="宋体"/>
          <w:b/>
          <w:spacing w:val="-6"/>
          <w:sz w:val="24"/>
        </w:rPr>
      </w:pPr>
      <w:r>
        <w:rPr>
          <w:rFonts w:hint="eastAsia" w:ascii="宋体" w:hAnsi="宋体" w:cs="宋体"/>
          <w:b/>
          <w:spacing w:val="-6"/>
          <w:sz w:val="24"/>
        </w:rPr>
        <w:t>（二）付款方式：</w:t>
      </w:r>
    </w:p>
    <w:p>
      <w:pPr>
        <w:spacing w:line="360" w:lineRule="auto"/>
        <w:ind w:firstLine="480" w:firstLineChars="200"/>
        <w:rPr>
          <w:rFonts w:hint="eastAsia" w:ascii="宋体" w:hAnsi="宋体" w:cs="宋体"/>
          <w:sz w:val="24"/>
        </w:rPr>
      </w:pPr>
      <w:r>
        <w:rPr>
          <w:rFonts w:hint="eastAsia" w:ascii="宋体" w:hAnsi="宋体" w:cs="宋体"/>
          <w:sz w:val="24"/>
        </w:rPr>
        <w:t>本合同签订后，采购人收到供应商开具的正规发票后向乙方支付合同总价款的40%，供应商完成软件开发、安装调试并符合本合同约定的功能需求和技术参数，并经采购人验收合格和正常运行（使用）后的两周内，采购人收到供应商开具的正规发票后向供应商支付合同总价款的60%。</w:t>
      </w:r>
    </w:p>
    <w:p>
      <w:pPr>
        <w:spacing w:line="360" w:lineRule="auto"/>
        <w:jc w:val="left"/>
        <w:rPr>
          <w:rFonts w:ascii="宋体" w:hAnsi="宋体" w:cs="宋体"/>
          <w:b/>
          <w:bCs/>
          <w:color w:val="000000"/>
          <w:sz w:val="24"/>
        </w:rPr>
      </w:pPr>
      <w:r>
        <w:rPr>
          <w:rFonts w:hint="eastAsia" w:ascii="宋体" w:hAnsi="宋体" w:cs="宋体"/>
          <w:b/>
          <w:bCs/>
          <w:color w:val="000000"/>
          <w:sz w:val="24"/>
          <w:lang w:val="en-US" w:eastAsia="zh-CN"/>
        </w:rPr>
        <w:t>四</w:t>
      </w:r>
      <w:r>
        <w:rPr>
          <w:rFonts w:hint="eastAsia" w:ascii="宋体" w:hAnsi="宋体" w:cs="宋体"/>
          <w:b/>
          <w:bCs/>
          <w:color w:val="000000"/>
          <w:sz w:val="24"/>
        </w:rPr>
        <w:t>、服务要求</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（一）交付时间及地点</w:t>
      </w:r>
    </w:p>
    <w:p>
      <w:pPr>
        <w:pStyle w:val="6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交付时间：</w:t>
      </w:r>
      <w:r>
        <w:rPr>
          <w:rFonts w:hint="eastAsia" w:ascii="宋体" w:hAnsi="宋体" w:cs="宋体"/>
          <w:sz w:val="24"/>
          <w:szCs w:val="24"/>
          <w:lang w:eastAsia="zh-CN"/>
        </w:rPr>
        <w:t>合同签订后</w:t>
      </w:r>
      <w:r>
        <w:rPr>
          <w:rFonts w:hint="eastAsia" w:ascii="宋体" w:hAnsi="宋体" w:cs="宋体"/>
          <w:sz w:val="24"/>
          <w:szCs w:val="24"/>
          <w:lang w:val="en-US" w:eastAsia="zh-CN"/>
        </w:rPr>
        <w:t>3</w:t>
      </w:r>
      <w:r>
        <w:rPr>
          <w:rFonts w:hint="eastAsia" w:ascii="宋体" w:hAnsi="宋体" w:cs="宋体"/>
          <w:sz w:val="24"/>
          <w:szCs w:val="24"/>
          <w:lang w:eastAsia="zh-CN"/>
        </w:rPr>
        <w:t>个月内</w:t>
      </w:r>
      <w:r>
        <w:rPr>
          <w:rFonts w:hint="eastAsia" w:ascii="宋体" w:hAnsi="宋体" w:eastAsia="宋体" w:cs="宋体"/>
          <w:sz w:val="24"/>
          <w:szCs w:val="24"/>
        </w:rPr>
        <w:t>。</w:t>
      </w:r>
    </w:p>
    <w:p>
      <w:pPr>
        <w:pStyle w:val="6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交</w:t>
      </w:r>
      <w:r>
        <w:rPr>
          <w:rFonts w:hint="eastAsia" w:ascii="宋体" w:hAnsi="宋体" w:eastAsia="宋体" w:cs="宋体"/>
          <w:sz w:val="24"/>
          <w:szCs w:val="24"/>
          <w:lang w:val="en-US" w:eastAsia="zh-CN"/>
        </w:rPr>
        <w:t>付</w:t>
      </w:r>
      <w:r>
        <w:rPr>
          <w:rFonts w:hint="eastAsia" w:ascii="宋体" w:hAnsi="宋体" w:eastAsia="宋体" w:cs="宋体"/>
          <w:sz w:val="24"/>
          <w:szCs w:val="24"/>
        </w:rPr>
        <w:t>地点：采购人指定地点。</w:t>
      </w:r>
    </w:p>
    <w:p>
      <w:pPr>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（二）</w:t>
      </w:r>
      <w:bookmarkStart w:id="55" w:name="_Hlk130553598"/>
      <w:r>
        <w:rPr>
          <w:rFonts w:hint="eastAsia" w:ascii="宋体" w:hAnsi="宋体" w:cs="宋体"/>
          <w:b/>
          <w:bCs/>
          <w:color w:val="000000"/>
          <w:sz w:val="24"/>
          <w:szCs w:val="24"/>
          <w:lang w:val="en-US" w:eastAsia="zh-CN"/>
        </w:rPr>
        <w:t>免费维护期</w:t>
      </w:r>
    </w:p>
    <w:bookmarkEnd w:id="55"/>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提供至少1年免费质保（自项目验收合格之日计算）。</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（三）服务标准</w:t>
      </w:r>
    </w:p>
    <w:p>
      <w:pPr>
        <w:spacing w:line="360" w:lineRule="auto"/>
        <w:ind w:firstLine="560"/>
        <w:rPr>
          <w:rFonts w:hint="eastAsia" w:ascii="宋体" w:hAnsi="宋体" w:eastAsia="宋体" w:cs="宋体"/>
          <w:sz w:val="24"/>
          <w:szCs w:val="24"/>
        </w:rPr>
      </w:pPr>
      <w:bookmarkStart w:id="56" w:name="_Toc254707146"/>
      <w:bookmarkStart w:id="57" w:name="_Toc295165666"/>
      <w:bookmarkStart w:id="58" w:name="_Toc257035688"/>
      <w:bookmarkStart w:id="59" w:name="_Toc257035788"/>
      <w:bookmarkStart w:id="60" w:name="_Toc268526178"/>
      <w:r>
        <w:rPr>
          <w:rFonts w:hint="eastAsia" w:ascii="宋体" w:hAnsi="宋体" w:eastAsia="宋体" w:cs="宋体"/>
          <w:sz w:val="24"/>
          <w:szCs w:val="24"/>
          <w:lang w:val="en-US" w:eastAsia="zh-CN"/>
        </w:rPr>
        <w:t>1、</w:t>
      </w:r>
      <w:r>
        <w:rPr>
          <w:rFonts w:hint="eastAsia" w:ascii="宋体" w:hAnsi="宋体" w:eastAsia="宋体" w:cs="宋体"/>
          <w:sz w:val="24"/>
          <w:szCs w:val="24"/>
        </w:rPr>
        <w:t>在质量保修期，如果发生故障，</w:t>
      </w:r>
      <w:r>
        <w:rPr>
          <w:rFonts w:hint="eastAsia" w:ascii="宋体" w:hAnsi="宋体" w:eastAsia="宋体" w:cs="宋体"/>
          <w:sz w:val="24"/>
          <w:szCs w:val="24"/>
          <w:lang w:val="en-US" w:eastAsia="zh-CN"/>
        </w:rPr>
        <w:t>成交供应商应</w:t>
      </w:r>
      <w:r>
        <w:rPr>
          <w:rFonts w:hint="eastAsia" w:ascii="宋体" w:hAnsi="宋体" w:eastAsia="宋体" w:cs="宋体"/>
          <w:sz w:val="24"/>
          <w:szCs w:val="24"/>
        </w:rPr>
        <w:t>调查故障原因并免费修复直至满足性能的要求。</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在保修期内，</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负责解决所提供的</w:t>
      </w:r>
      <w:r>
        <w:rPr>
          <w:rFonts w:hint="eastAsia" w:ascii="宋体" w:hAnsi="宋体" w:eastAsia="宋体" w:cs="宋体"/>
          <w:sz w:val="24"/>
          <w:szCs w:val="24"/>
          <w:lang w:val="en-US" w:eastAsia="zh-CN"/>
        </w:rPr>
        <w:t>成交</w:t>
      </w:r>
      <w:r>
        <w:rPr>
          <w:rFonts w:hint="eastAsia" w:ascii="宋体" w:hAnsi="宋体" w:eastAsia="宋体" w:cs="宋体"/>
          <w:sz w:val="24"/>
          <w:szCs w:val="24"/>
        </w:rPr>
        <w:t>软件系统的问题。质量保修期内</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提供更换或维护服务，因此发生的费用由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承担。质量保修期内所有设备保修服务方式均为原厂家派员到用户使用现场维修。由此产生的一切费用均由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承担。</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质量保修期期满后，</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继续为</w:t>
      </w:r>
      <w:r>
        <w:rPr>
          <w:rFonts w:hint="eastAsia" w:ascii="宋体" w:hAnsi="宋体" w:eastAsia="宋体" w:cs="宋体"/>
          <w:sz w:val="24"/>
          <w:szCs w:val="24"/>
          <w:lang w:val="en-US" w:eastAsia="zh-CN"/>
        </w:rPr>
        <w:t>采购人</w:t>
      </w:r>
      <w:r>
        <w:rPr>
          <w:rFonts w:hint="eastAsia" w:ascii="宋体" w:hAnsi="宋体" w:eastAsia="宋体" w:cs="宋体"/>
          <w:sz w:val="24"/>
          <w:szCs w:val="24"/>
        </w:rPr>
        <w:t>提供终身专业的维修服务，保证24小时内做出反应。</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4、成交供应商的其它售后服务承诺属于本合同的一部分，如果有不同约定的，以服务水平和层级更高的为准。</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5、技术支持：</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成交供应商应及时免费提供软件的升级，免费提供新功能和应用的资料。 </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6、培训：</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（1）成交供应商应对采购人的操作人员免费进行培训。</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（2）成交供应商应提供相应的培训计划。</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（3）成交供应商应对上述内容的实现方式、地点、人数、时间在响应文件中详细说明。（请附加培训计划书）提供不少于3人次的现场技术培训。</w:t>
      </w:r>
    </w:p>
    <w:bookmarkEnd w:id="56"/>
    <w:bookmarkEnd w:id="57"/>
    <w:bookmarkEnd w:id="58"/>
    <w:bookmarkEnd w:id="59"/>
    <w:bookmarkEnd w:id="60"/>
    <w:p>
      <w:pPr>
        <w:spacing w:line="360" w:lineRule="auto"/>
        <w:rPr>
          <w:rFonts w:hint="eastAsia" w:ascii="宋体" w:hAnsi="宋体" w:eastAsia="宋体" w:cs="宋体"/>
          <w:b/>
          <w:sz w:val="24"/>
          <w:szCs w:val="24"/>
          <w:lang w:val="en-US" w:eastAsia="zh-CN"/>
        </w:rPr>
      </w:pPr>
      <w:bookmarkStart w:id="61" w:name="_Toc268526181"/>
      <w:bookmarkStart w:id="62" w:name="_Toc257035691"/>
      <w:bookmarkStart w:id="63" w:name="_Toc254707149"/>
      <w:bookmarkStart w:id="64" w:name="_Toc257035791"/>
      <w:bookmarkStart w:id="65" w:name="_Toc295165669"/>
      <w:r>
        <w:rPr>
          <w:rFonts w:hint="eastAsia" w:ascii="宋体" w:hAnsi="宋体" w:eastAsia="宋体" w:cs="宋体"/>
          <w:b/>
          <w:sz w:val="24"/>
          <w:szCs w:val="24"/>
        </w:rPr>
        <w:t>（四）验收</w:t>
      </w:r>
      <w:bookmarkEnd w:id="61"/>
      <w:bookmarkEnd w:id="62"/>
      <w:bookmarkEnd w:id="63"/>
      <w:bookmarkEnd w:id="64"/>
      <w:bookmarkEnd w:id="65"/>
      <w:r>
        <w:rPr>
          <w:rFonts w:hint="eastAsia" w:ascii="宋体" w:hAnsi="宋体" w:eastAsia="宋体" w:cs="宋体"/>
          <w:b/>
          <w:sz w:val="24"/>
          <w:szCs w:val="24"/>
          <w:lang w:val="en-US" w:eastAsia="zh-CN"/>
        </w:rPr>
        <w:t>标准</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由采购人和成交供应商共同对项目整体进行验收。其内容包括确认产品的产地、规格、型号和数量，对其产品技术指标、性能参数以及质量是否达到现行国家有关验收规范的合格标准进行逐项检查。</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（1）所验产品的指标、性能参数通过验收达不到采购文件要求和响应文件承诺的，或在使用中发现采购人不能容忍的缺陷等，将视为产品验收不合格，成交供应商应无条件免费更换或退货。</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（2）若发现成交供应商有弄虚作假的，在响应阶段故意或随意夸大产品技术性能，成交供应商应无条件退货和退还对应货款，并赔偿采购人相应的损失。</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（3）验收标准：按采购文件、响应文件及澄清函等技术指标及本合同约定进行验收。各项指标均应符合验收标准及要求。</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（4）验收合格后，填写验收单，双方签字生效。</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（5）验收依据：</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a)合同文本；</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b)投标文件及澄清函、招标文件；</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c)国家和行业制定的相应的标准和规范；</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d)验收清单成交供应商注明各部件的品名、数量、规格型号和原产地或生产成交供应商，同时提供原材料进货来源证明文件（复印件加盖公章)由采购人进行确认。</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e)成交供应商对采购人教师培训签字单。</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知识产权</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eastAsia="zh-CN"/>
        </w:rPr>
        <w:t>成交供应商应保证所提供的货物及含软件或其任何一部分均不会侵犯任何第三方的知识产权，否则成交供应商应承担包括但不限于侵权赔偿款、诉讼费、律师费、向采购人退还已付全款，并按合同总价款</w:t>
      </w:r>
      <w:r>
        <w:rPr>
          <w:rFonts w:hint="eastAsia" w:ascii="宋体" w:hAnsi="宋体" w:eastAsia="宋体" w:cs="宋体"/>
          <w:sz w:val="24"/>
          <w:szCs w:val="24"/>
        </w:rPr>
        <w:t>的20%向采购人支付违约金等责任。</w:t>
      </w:r>
    </w:p>
    <w:p>
      <w:pPr>
        <w:numPr>
          <w:ilvl w:val="0"/>
          <w:numId w:val="8"/>
        </w:numPr>
        <w:ind w:left="0" w:leftChars="0" w:firstLine="0" w:firstLineChars="0"/>
        <w:outlineLvl w:val="9"/>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2"/>
      <w:bookmarkEnd w:id="53"/>
      <w:bookmarkStart w:id="66" w:name="第四部分"/>
      <w:r>
        <w:rPr>
          <w:rFonts w:hint="eastAsia" w:cs="仿宋_GB2312" w:asciiTheme="minorEastAsia" w:hAnsiTheme="minorEastAsia" w:eastAsiaTheme="minorEastAsia"/>
          <w:b/>
          <w:sz w:val="36"/>
          <w:szCs w:val="36"/>
        </w:rPr>
        <w:t>评审方法及评审标准</w:t>
      </w:r>
    </w:p>
    <w:p>
      <w:pPr>
        <w:pStyle w:val="394"/>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985"/>
        <w:gridCol w:w="608"/>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4985"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60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463" w:type="dxa"/>
            <w:vAlign w:val="center"/>
          </w:tcPr>
          <w:p>
            <w:pPr>
              <w:pStyle w:val="394"/>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主观分/客观分属性</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磋商文件中评审标准相应的商务技术资料目录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4985" w:type="dxa"/>
            <w:vAlign w:val="center"/>
          </w:tcPr>
          <w:p>
            <w:pPr>
              <w:pStyle w:val="394"/>
              <w:spacing w:before="0" w:line="240" w:lineRule="auto"/>
              <w:ind w:firstLine="0" w:firstLineChars="0"/>
              <w:jc w:val="left"/>
              <w:rPr>
                <w:rFonts w:cs="仿宋_GB2312" w:asciiTheme="minorEastAsia" w:hAnsiTheme="minorEastAsia" w:eastAsiaTheme="minorEastAsia"/>
                <w:szCs w:val="24"/>
              </w:rPr>
            </w:pPr>
            <w:r>
              <w:rPr>
                <w:rFonts w:hint="eastAsia" w:cs="仿宋_GB2312" w:asciiTheme="minorEastAsia" w:hAnsiTheme="minorEastAsia" w:eastAsiaTheme="minorEastAsia"/>
                <w:szCs w:val="24"/>
              </w:rPr>
              <w:t>类似项目业绩：供应商2020年1月以来（以合同签订日期为准）承担过类似项目业绩的，每提供1个得</w:t>
            </w:r>
            <w:r>
              <w:rPr>
                <w:rFonts w:hint="eastAsia" w:cs="仿宋_GB2312" w:asciiTheme="minorEastAsia" w:hAnsiTheme="minorEastAsia" w:eastAsiaTheme="minorEastAsia"/>
                <w:szCs w:val="24"/>
                <w:lang w:val="en-US" w:eastAsia="zh-CN"/>
              </w:rPr>
              <w:t>1</w:t>
            </w:r>
            <w:r>
              <w:rPr>
                <w:rFonts w:hint="eastAsia" w:cs="仿宋_GB2312" w:asciiTheme="minorEastAsia" w:hAnsiTheme="minorEastAsia" w:eastAsiaTheme="minorEastAsia"/>
                <w:szCs w:val="24"/>
              </w:rPr>
              <w:t>分，最多得</w:t>
            </w:r>
            <w:r>
              <w:rPr>
                <w:rFonts w:hint="eastAsia" w:cs="仿宋_GB2312" w:asciiTheme="minorEastAsia" w:hAnsiTheme="minorEastAsia" w:eastAsiaTheme="minorEastAsia"/>
                <w:szCs w:val="24"/>
                <w:lang w:val="en-US" w:eastAsia="zh-CN"/>
              </w:rPr>
              <w:t>3</w:t>
            </w:r>
            <w:r>
              <w:rPr>
                <w:rFonts w:hint="eastAsia" w:cs="仿宋_GB2312" w:asciiTheme="minorEastAsia" w:hAnsiTheme="minorEastAsia" w:eastAsiaTheme="minorEastAsia"/>
                <w:szCs w:val="24"/>
              </w:rPr>
              <w:t>分。（提供合同扫描件并加盖公章）。</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eastAsia="zh-CN"/>
              </w:rPr>
            </w:pPr>
            <w:r>
              <w:rPr>
                <w:rFonts w:hint="eastAsia" w:cs="仿宋_GB2312" w:asciiTheme="minorEastAsia" w:hAnsiTheme="minorEastAsia" w:eastAsiaTheme="minorEastAsia"/>
                <w:szCs w:val="24"/>
                <w:lang w:val="en-US" w:eastAsia="zh-CN"/>
              </w:rPr>
              <w:t>3</w:t>
            </w:r>
          </w:p>
        </w:tc>
        <w:tc>
          <w:tcPr>
            <w:tcW w:w="1463"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客观分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4985" w:type="dxa"/>
            <w:vAlign w:val="center"/>
          </w:tcPr>
          <w:p>
            <w:pPr>
              <w:pStyle w:val="394"/>
              <w:spacing w:before="0" w:line="240" w:lineRule="auto"/>
              <w:ind w:firstLine="0" w:firstLineChars="0"/>
              <w:jc w:val="left"/>
              <w:rPr>
                <w:rFonts w:ascii="宋体" w:hAnsi="宋体" w:cs="宋体"/>
                <w:bCs/>
              </w:rPr>
            </w:pPr>
            <w:r>
              <w:rPr>
                <w:rFonts w:hint="eastAsia" w:ascii="宋体" w:hAnsi="宋体" w:cs="宋体"/>
                <w:bCs/>
              </w:rPr>
              <w:t>质保期在满足</w:t>
            </w:r>
            <w:r>
              <w:rPr>
                <w:rFonts w:hint="eastAsia" w:ascii="宋体" w:hAnsi="宋体" w:cs="宋体"/>
                <w:bCs/>
                <w:lang w:val="en-US" w:eastAsia="zh-CN"/>
              </w:rPr>
              <w:t>采购</w:t>
            </w:r>
            <w:r>
              <w:rPr>
                <w:rFonts w:hint="eastAsia" w:ascii="宋体" w:hAnsi="宋体" w:cs="宋体"/>
                <w:bCs/>
              </w:rPr>
              <w:t>文件要求的基础上每延长一年得1分，最多得</w:t>
            </w:r>
            <w:r>
              <w:rPr>
                <w:rFonts w:hint="eastAsia" w:ascii="宋体" w:hAnsi="宋体" w:cs="宋体"/>
                <w:bCs/>
                <w:lang w:val="en-US" w:eastAsia="zh-CN"/>
              </w:rPr>
              <w:t>3</w:t>
            </w:r>
            <w:r>
              <w:rPr>
                <w:rFonts w:hint="eastAsia" w:ascii="宋体" w:hAnsi="宋体" w:cs="宋体"/>
                <w:bCs/>
              </w:rPr>
              <w:t>分，延长时间不足一年的不计分。</w:t>
            </w:r>
          </w:p>
        </w:tc>
        <w:tc>
          <w:tcPr>
            <w:tcW w:w="60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1463" w:type="dxa"/>
            <w:vAlign w:val="center"/>
          </w:tcPr>
          <w:p>
            <w:pPr>
              <w:pStyle w:val="394"/>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lang w:val="en-US" w:eastAsia="zh-CN"/>
              </w:rPr>
              <w:t>客</w:t>
            </w:r>
            <w:r>
              <w:rPr>
                <w:rFonts w:hint="eastAsia" w:cs="宋体" w:asciiTheme="minorEastAsia" w:hAnsiTheme="minorEastAsia" w:eastAsiaTheme="minorEastAsia"/>
                <w:bCs/>
                <w:szCs w:val="24"/>
              </w:rPr>
              <w:t>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4985" w:type="dxa"/>
            <w:vAlign w:val="center"/>
          </w:tcPr>
          <w:p>
            <w:pPr>
              <w:snapToGrid w:val="0"/>
              <w:spacing w:line="240" w:lineRule="auto"/>
              <w:jc w:val="left"/>
              <w:rPr>
                <w:rFonts w:ascii="宋体" w:hAnsi="宋体" w:eastAsia="宋体" w:cs="仿宋_GB2312"/>
                <w:color w:val="000000"/>
                <w:sz w:val="24"/>
                <w:highlight w:val="none"/>
              </w:rPr>
            </w:pPr>
            <w:r>
              <w:rPr>
                <w:rFonts w:hint="eastAsia" w:ascii="宋体" w:hAnsi="宋体" w:eastAsia="宋体" w:cs="仿宋_GB2312"/>
                <w:color w:val="000000"/>
                <w:sz w:val="24"/>
                <w:highlight w:val="none"/>
              </w:rPr>
              <w:t>不符合（负偏离）技术要求中标注“▲”条款（不可偏离）的</w:t>
            </w:r>
            <w:r>
              <w:rPr>
                <w:rFonts w:hint="eastAsia" w:ascii="宋体" w:hAnsi="宋体" w:cs="仿宋_GB2312"/>
                <w:color w:val="000000"/>
                <w:sz w:val="24"/>
                <w:highlight w:val="none"/>
                <w:lang w:val="en-US" w:eastAsia="zh-CN"/>
              </w:rPr>
              <w:t>响应</w:t>
            </w:r>
            <w:r>
              <w:rPr>
                <w:rFonts w:hint="eastAsia" w:ascii="宋体" w:hAnsi="宋体" w:eastAsia="宋体" w:cs="仿宋_GB2312"/>
                <w:color w:val="000000"/>
                <w:sz w:val="24"/>
                <w:highlight w:val="none"/>
              </w:rPr>
              <w:t>文件无效，满足或明显优于</w:t>
            </w:r>
            <w:r>
              <w:rPr>
                <w:rFonts w:hint="eastAsia" w:ascii="宋体" w:hAnsi="宋体" w:cs="仿宋_GB2312"/>
                <w:color w:val="000000"/>
                <w:sz w:val="24"/>
                <w:highlight w:val="none"/>
                <w:lang w:val="en-US" w:eastAsia="zh-CN"/>
              </w:rPr>
              <w:t>采购</w:t>
            </w:r>
            <w:r>
              <w:rPr>
                <w:rFonts w:hint="eastAsia" w:ascii="宋体" w:hAnsi="宋体" w:eastAsia="宋体" w:cs="仿宋_GB2312"/>
                <w:color w:val="000000"/>
                <w:sz w:val="24"/>
                <w:highlight w:val="none"/>
              </w:rPr>
              <w:t>文件明确的全部技术条款要求的该项得满分；</w:t>
            </w:r>
          </w:p>
          <w:p>
            <w:pPr>
              <w:pStyle w:val="394"/>
              <w:spacing w:before="0" w:line="240" w:lineRule="auto"/>
              <w:ind w:firstLine="0" w:firstLineChars="0"/>
              <w:jc w:val="left"/>
              <w:rPr>
                <w:rFonts w:cs="仿宋_GB2312" w:asciiTheme="minorEastAsia" w:hAnsiTheme="minorEastAsia" w:eastAsiaTheme="minorEastAsia"/>
                <w:szCs w:val="24"/>
              </w:rPr>
            </w:pPr>
            <w:r>
              <w:rPr>
                <w:rFonts w:hint="eastAsia" w:ascii="宋体" w:hAnsi="宋体" w:eastAsia="宋体" w:cs="仿宋_GB2312"/>
                <w:color w:val="000000"/>
                <w:sz w:val="24"/>
                <w:highlight w:val="none"/>
              </w:rPr>
              <w:t>技术条款技术要求（负偏离）的每项扣</w:t>
            </w:r>
            <w:r>
              <w:rPr>
                <w:rFonts w:hint="eastAsia" w:ascii="宋体" w:hAnsi="宋体" w:cs="仿宋_GB2312"/>
                <w:color w:val="000000"/>
                <w:sz w:val="24"/>
                <w:highlight w:val="none"/>
                <w:lang w:val="en-US" w:eastAsia="zh-CN"/>
              </w:rPr>
              <w:t>2</w:t>
            </w:r>
            <w:r>
              <w:rPr>
                <w:rFonts w:hint="eastAsia" w:ascii="宋体" w:hAnsi="宋体" w:eastAsia="宋体" w:cs="仿宋_GB2312"/>
                <w:color w:val="000000"/>
                <w:sz w:val="24"/>
                <w:highlight w:val="none"/>
              </w:rPr>
              <w:t>分，扣完为止。</w:t>
            </w:r>
          </w:p>
        </w:tc>
        <w:tc>
          <w:tcPr>
            <w:tcW w:w="608" w:type="dxa"/>
            <w:vAlign w:val="center"/>
          </w:tcPr>
          <w:p>
            <w:pPr>
              <w:pStyle w:val="394"/>
              <w:spacing w:before="0" w:line="24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24</w:t>
            </w:r>
          </w:p>
        </w:tc>
        <w:tc>
          <w:tcPr>
            <w:tcW w:w="1463"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4985" w:type="dxa"/>
            <w:vAlign w:val="center"/>
          </w:tcPr>
          <w:p>
            <w:pPr>
              <w:pStyle w:val="394"/>
              <w:spacing w:before="0" w:line="240" w:lineRule="auto"/>
              <w:ind w:firstLine="0" w:firstLineChars="0"/>
              <w:jc w:val="left"/>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根据</w:t>
            </w:r>
            <w:r>
              <w:rPr>
                <w:rFonts w:hint="eastAsia" w:cs="仿宋_GB2312" w:asciiTheme="minorEastAsia" w:hAnsiTheme="minorEastAsia" w:eastAsiaTheme="minorEastAsia"/>
                <w:szCs w:val="24"/>
                <w:lang w:val="en-US" w:eastAsia="zh-CN"/>
              </w:rPr>
              <w:t>供应商</w:t>
            </w:r>
            <w:r>
              <w:rPr>
                <w:rFonts w:hint="eastAsia" w:cs="仿宋_GB2312" w:asciiTheme="minorEastAsia" w:hAnsiTheme="minorEastAsia" w:eastAsiaTheme="minorEastAsia"/>
                <w:szCs w:val="24"/>
              </w:rPr>
              <w:t>对于项目背景、概况、目的准确理解和把握情况综合评审。</w:t>
            </w:r>
          </w:p>
          <w:p>
            <w:pPr>
              <w:pStyle w:val="394"/>
              <w:spacing w:before="0" w:line="240" w:lineRule="auto"/>
              <w:ind w:firstLine="0" w:firstLineChars="0"/>
              <w:jc w:val="left"/>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①根据投标人对于项目背景、概况、目的准确理解和把握；</w:t>
            </w:r>
          </w:p>
          <w:p>
            <w:pPr>
              <w:pStyle w:val="394"/>
              <w:spacing w:before="0" w:line="240" w:lineRule="auto"/>
              <w:ind w:firstLine="0" w:firstLineChars="0"/>
              <w:jc w:val="left"/>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②对所有涉及工作任务进行分解、归类；</w:t>
            </w:r>
          </w:p>
          <w:p>
            <w:pPr>
              <w:pStyle w:val="394"/>
              <w:spacing w:before="0" w:line="240" w:lineRule="auto"/>
              <w:ind w:firstLine="0" w:firstLineChars="0"/>
              <w:jc w:val="left"/>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③明确所有交付成果。</w:t>
            </w:r>
          </w:p>
          <w:p>
            <w:pPr>
              <w:pStyle w:val="394"/>
              <w:spacing w:before="0" w:line="240" w:lineRule="auto"/>
              <w:ind w:firstLine="0" w:firstLineChars="0"/>
              <w:jc w:val="left"/>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内容完整、理解分析准确、科学周密、匹配性强，符合采购人实际视为合理。</w:t>
            </w:r>
          </w:p>
          <w:p>
            <w:pPr>
              <w:pStyle w:val="394"/>
              <w:spacing w:before="0" w:line="240" w:lineRule="auto"/>
              <w:ind w:firstLine="0" w:firstLineChars="0"/>
              <w:jc w:val="left"/>
              <w:rPr>
                <w:rFonts w:cs="仿宋_GB2312" w:asciiTheme="minorEastAsia" w:hAnsiTheme="minorEastAsia" w:eastAsiaTheme="minorEastAsia"/>
                <w:szCs w:val="24"/>
              </w:rPr>
            </w:pPr>
            <w:r>
              <w:rPr>
                <w:rFonts w:hint="eastAsia" w:cs="仿宋_GB2312" w:asciiTheme="minorEastAsia" w:hAnsiTheme="minorEastAsia" w:eastAsiaTheme="minorEastAsia"/>
                <w:szCs w:val="24"/>
              </w:rPr>
              <w:t>每项内容缺乏相应数据或理解有一定的偏离的得</w:t>
            </w:r>
            <w:r>
              <w:rPr>
                <w:rFonts w:hint="eastAsia" w:cs="仿宋_GB2312" w:asciiTheme="minorEastAsia" w:hAnsiTheme="minorEastAsia" w:eastAsiaTheme="minorEastAsia"/>
                <w:szCs w:val="24"/>
                <w:lang w:val="en-US" w:eastAsia="zh-CN"/>
              </w:rPr>
              <w:t>1</w:t>
            </w:r>
            <w:r>
              <w:rPr>
                <w:rFonts w:hint="eastAsia" w:cs="仿宋_GB2312" w:asciiTheme="minorEastAsia" w:hAnsiTheme="minorEastAsia" w:eastAsiaTheme="minorEastAsia"/>
                <w:szCs w:val="24"/>
              </w:rPr>
              <w:t>分；每项内容不合理</w:t>
            </w:r>
            <w:r>
              <w:rPr>
                <w:rFonts w:hint="eastAsia" w:cs="仿宋_GB2312" w:asciiTheme="minorEastAsia" w:hAnsiTheme="minorEastAsia" w:eastAsiaTheme="minorEastAsia"/>
                <w:szCs w:val="24"/>
                <w:lang w:val="en-US" w:eastAsia="zh-CN"/>
              </w:rPr>
              <w:t>不</w:t>
            </w:r>
            <w:r>
              <w:rPr>
                <w:rFonts w:hint="eastAsia" w:cs="仿宋_GB2312" w:asciiTheme="minorEastAsia" w:hAnsiTheme="minorEastAsia" w:eastAsiaTheme="minorEastAsia"/>
                <w:szCs w:val="24"/>
              </w:rPr>
              <w:t>得分。每项最高得</w:t>
            </w:r>
            <w:r>
              <w:rPr>
                <w:rFonts w:hint="eastAsia" w:cs="仿宋_GB2312" w:asciiTheme="minorEastAsia" w:hAnsiTheme="minorEastAsia" w:eastAsiaTheme="minorEastAsia"/>
                <w:szCs w:val="24"/>
                <w:lang w:val="en-US" w:eastAsia="zh-CN"/>
              </w:rPr>
              <w:t>2</w:t>
            </w:r>
            <w:r>
              <w:rPr>
                <w:rFonts w:hint="eastAsia" w:cs="仿宋_GB2312" w:asciiTheme="minorEastAsia" w:hAnsiTheme="minorEastAsia" w:eastAsiaTheme="minorEastAsia"/>
                <w:szCs w:val="24"/>
              </w:rPr>
              <w:t>分，总共得</w:t>
            </w:r>
            <w:r>
              <w:rPr>
                <w:rFonts w:hint="eastAsia" w:cs="仿宋_GB2312" w:asciiTheme="minorEastAsia" w:hAnsiTheme="minorEastAsia" w:eastAsiaTheme="minorEastAsia"/>
                <w:szCs w:val="24"/>
                <w:lang w:val="en-US" w:eastAsia="zh-CN"/>
              </w:rPr>
              <w:t>6</w:t>
            </w:r>
            <w:r>
              <w:rPr>
                <w:rFonts w:hint="eastAsia" w:cs="仿宋_GB2312" w:asciiTheme="minorEastAsia" w:hAnsiTheme="minorEastAsia" w:eastAsiaTheme="minorEastAsia"/>
                <w:szCs w:val="24"/>
              </w:rPr>
              <w:t>分。</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6</w:t>
            </w:r>
          </w:p>
        </w:tc>
        <w:tc>
          <w:tcPr>
            <w:tcW w:w="1463"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6</w:t>
            </w:r>
          </w:p>
        </w:tc>
        <w:tc>
          <w:tcPr>
            <w:tcW w:w="4985" w:type="dxa"/>
            <w:vAlign w:val="center"/>
          </w:tcPr>
          <w:p>
            <w:pPr>
              <w:snapToGrid w:val="0"/>
              <w:rPr>
                <w:rFonts w:ascii="宋体" w:hAnsi="宋体" w:cs="宋体"/>
                <w:sz w:val="24"/>
              </w:rPr>
            </w:pPr>
            <w:r>
              <w:rPr>
                <w:rFonts w:hint="eastAsia" w:ascii="宋体" w:hAnsi="宋体" w:cs="宋体"/>
                <w:sz w:val="24"/>
              </w:rPr>
              <w:t>项目实施方案：供应商提供的项目实施方案、系统设计、安装调试方案、系统可用性及数据安全保障：</w:t>
            </w:r>
          </w:p>
          <w:p>
            <w:pPr>
              <w:snapToGrid w:val="0"/>
              <w:rPr>
                <w:rFonts w:hint="eastAsia" w:ascii="宋体" w:hAnsi="宋体" w:eastAsia="宋体" w:cs="宋体"/>
                <w:sz w:val="24"/>
                <w:szCs w:val="24"/>
                <w:lang w:val="en-US" w:eastAsia="zh-CN"/>
              </w:rPr>
            </w:pPr>
            <w:r>
              <w:rPr>
                <w:rFonts w:hint="eastAsia" w:ascii="宋体" w:hAnsi="宋体" w:cs="宋体"/>
                <w:sz w:val="24"/>
              </w:rPr>
              <w:t>根据上述方案提供的完整性、科学合理性、针对性、可操作性进行评审（评审分值为</w:t>
            </w:r>
            <w:r>
              <w:rPr>
                <w:rFonts w:hint="eastAsia" w:ascii="宋体" w:hAnsi="宋体" w:cs="宋体"/>
                <w:sz w:val="24"/>
                <w:lang w:val="en-US" w:eastAsia="zh-CN"/>
              </w:rPr>
              <w:t>0分或</w:t>
            </w:r>
            <w:r>
              <w:rPr>
                <w:rFonts w:hint="eastAsia" w:ascii="宋体" w:hAnsi="宋体" w:cs="宋体"/>
                <w:sz w:val="24"/>
              </w:rPr>
              <w:t>1分或2分或3分或4分或5分）</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rPr>
              <w:t>5</w:t>
            </w:r>
          </w:p>
        </w:tc>
        <w:tc>
          <w:tcPr>
            <w:tcW w:w="1463" w:type="dxa"/>
            <w:vAlign w:val="center"/>
          </w:tcPr>
          <w:p>
            <w:pPr>
              <w:pStyle w:val="394"/>
              <w:spacing w:before="0" w:line="240" w:lineRule="auto"/>
              <w:ind w:firstLine="0" w:firstLineChars="0"/>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7</w:t>
            </w:r>
          </w:p>
        </w:tc>
        <w:tc>
          <w:tcPr>
            <w:tcW w:w="4985" w:type="dxa"/>
            <w:vAlign w:val="center"/>
          </w:tcPr>
          <w:p>
            <w:pPr>
              <w:pStyle w:val="44"/>
              <w:tabs>
                <w:tab w:val="right" w:leader="dot" w:pos="8296"/>
              </w:tabs>
              <w:rPr>
                <w:rFonts w:ascii="宋体" w:hAnsi="宋体" w:cs="宋体"/>
                <w:sz w:val="24"/>
              </w:rPr>
            </w:pPr>
            <w:r>
              <w:rPr>
                <w:rFonts w:hint="eastAsia" w:ascii="宋体" w:hAnsi="宋体" w:cs="宋体"/>
                <w:sz w:val="24"/>
              </w:rPr>
              <w:t>项目实施进度计划：供应商对进度计划及交付时间保证措施：</w:t>
            </w:r>
          </w:p>
          <w:p>
            <w:pPr>
              <w:pStyle w:val="44"/>
              <w:tabs>
                <w:tab w:val="right" w:leader="dot" w:pos="8296"/>
              </w:tabs>
              <w:rPr>
                <w:rFonts w:hint="eastAsia" w:ascii="宋体" w:hAnsi="宋体" w:eastAsia="宋体" w:cs="宋体"/>
                <w:sz w:val="24"/>
                <w:szCs w:val="24"/>
                <w:lang w:val="en-US" w:eastAsia="zh-CN"/>
              </w:rPr>
            </w:pPr>
            <w:r>
              <w:rPr>
                <w:rFonts w:hint="eastAsia" w:ascii="宋体" w:hAnsi="宋体" w:cs="宋体"/>
                <w:sz w:val="24"/>
              </w:rPr>
              <w:t>根据上述方案提供的完整性、科学合理性、针对性、可操作性进行评审（评审分值为</w:t>
            </w:r>
            <w:r>
              <w:rPr>
                <w:rFonts w:hint="eastAsia" w:ascii="宋体" w:hAnsi="宋体" w:cs="宋体"/>
                <w:sz w:val="24"/>
                <w:lang w:val="en-US" w:eastAsia="zh-CN"/>
              </w:rPr>
              <w:t>0分或</w:t>
            </w:r>
            <w:r>
              <w:rPr>
                <w:rFonts w:hint="eastAsia" w:ascii="宋体" w:hAnsi="宋体" w:cs="宋体"/>
                <w:sz w:val="24"/>
              </w:rPr>
              <w:t>1分或2分或3分或4分或5分）</w:t>
            </w:r>
          </w:p>
        </w:tc>
        <w:tc>
          <w:tcPr>
            <w:tcW w:w="608" w:type="dxa"/>
            <w:vAlign w:val="center"/>
          </w:tcPr>
          <w:p>
            <w:pPr>
              <w:pStyle w:val="394"/>
              <w:spacing w:before="0" w:line="24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rPr>
              <w:t>5</w:t>
            </w:r>
          </w:p>
        </w:tc>
        <w:tc>
          <w:tcPr>
            <w:tcW w:w="1463" w:type="dxa"/>
            <w:vAlign w:val="center"/>
          </w:tcPr>
          <w:p>
            <w:pPr>
              <w:pStyle w:val="394"/>
              <w:spacing w:before="0" w:line="240" w:lineRule="auto"/>
              <w:ind w:firstLine="0" w:firstLineChars="0"/>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eastAsia="zh-CN"/>
              </w:rPr>
            </w:pPr>
            <w:r>
              <w:rPr>
                <w:rFonts w:hint="eastAsia" w:cs="仿宋_GB2312" w:asciiTheme="minorEastAsia" w:hAnsiTheme="minorEastAsia" w:eastAsiaTheme="minorEastAsia"/>
                <w:szCs w:val="24"/>
                <w:lang w:val="en-US" w:eastAsia="zh-CN"/>
              </w:rPr>
              <w:t>8</w:t>
            </w:r>
          </w:p>
        </w:tc>
        <w:tc>
          <w:tcPr>
            <w:tcW w:w="4985" w:type="dxa"/>
            <w:vAlign w:val="center"/>
          </w:tcPr>
          <w:p>
            <w:pPr>
              <w:rPr>
                <w:rFonts w:ascii="宋体" w:hAnsi="宋体" w:cs="宋体"/>
                <w:sz w:val="24"/>
              </w:rPr>
            </w:pPr>
            <w:r>
              <w:rPr>
                <w:rFonts w:hint="eastAsia" w:ascii="宋体" w:hAnsi="宋体" w:cs="宋体"/>
                <w:sz w:val="24"/>
              </w:rPr>
              <w:t>验收方案：供应商提供的验收方案：</w:t>
            </w:r>
          </w:p>
          <w:p>
            <w:pPr>
              <w:rPr>
                <w:rFonts w:hint="eastAsia" w:ascii="宋体" w:hAnsi="宋体" w:eastAsia="宋体" w:cs="宋体"/>
                <w:sz w:val="24"/>
                <w:szCs w:val="24"/>
              </w:rPr>
            </w:pPr>
            <w:r>
              <w:rPr>
                <w:rFonts w:hint="eastAsia" w:ascii="宋体" w:hAnsi="宋体" w:cs="宋体"/>
                <w:sz w:val="24"/>
              </w:rPr>
              <w:t>根据上述方案提供的完整性、科学合理性、针对性、可操作性进行评审（评审分值为</w:t>
            </w:r>
            <w:r>
              <w:rPr>
                <w:rFonts w:hint="eastAsia" w:ascii="宋体" w:hAnsi="宋体" w:cs="宋体"/>
                <w:sz w:val="24"/>
                <w:lang w:val="en-US" w:eastAsia="zh-CN"/>
              </w:rPr>
              <w:t>0分或</w:t>
            </w:r>
            <w:r>
              <w:rPr>
                <w:rFonts w:hint="eastAsia" w:ascii="宋体" w:hAnsi="宋体" w:cs="宋体"/>
                <w:sz w:val="24"/>
              </w:rPr>
              <w:t>1分或2分或3分或4分）</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eastAsia="zh-CN"/>
              </w:rPr>
            </w:pPr>
            <w:r>
              <w:rPr>
                <w:rFonts w:hint="eastAsia" w:cs="仿宋_GB2312" w:asciiTheme="minorEastAsia" w:hAnsiTheme="minorEastAsia" w:eastAsiaTheme="minorEastAsia"/>
                <w:szCs w:val="24"/>
                <w:lang w:val="en-US" w:eastAsia="zh-CN"/>
              </w:rPr>
              <w:t>4</w:t>
            </w:r>
          </w:p>
        </w:tc>
        <w:tc>
          <w:tcPr>
            <w:tcW w:w="1463" w:type="dxa"/>
            <w:vAlign w:val="center"/>
          </w:tcPr>
          <w:p>
            <w:pPr>
              <w:pStyle w:val="394"/>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eastAsia="zh-CN"/>
              </w:rPr>
            </w:pPr>
            <w:r>
              <w:rPr>
                <w:rFonts w:hint="eastAsia" w:cs="仿宋_GB2312" w:asciiTheme="minorEastAsia" w:hAnsiTheme="minorEastAsia" w:eastAsiaTheme="minorEastAsia"/>
                <w:szCs w:val="24"/>
                <w:lang w:val="en-US" w:eastAsia="zh-CN"/>
              </w:rPr>
              <w:t>9</w:t>
            </w:r>
          </w:p>
        </w:tc>
        <w:tc>
          <w:tcPr>
            <w:tcW w:w="4985" w:type="dxa"/>
            <w:vAlign w:val="center"/>
          </w:tcPr>
          <w:p>
            <w:pPr>
              <w:rPr>
                <w:rFonts w:ascii="宋体" w:hAnsi="宋体" w:cs="宋体"/>
                <w:sz w:val="24"/>
              </w:rPr>
            </w:pPr>
            <w:r>
              <w:rPr>
                <w:rFonts w:hint="eastAsia" w:ascii="宋体" w:hAnsi="宋体" w:cs="宋体"/>
                <w:sz w:val="24"/>
              </w:rPr>
              <w:t>供应商项目服务重点、难点的分析、针对重点、难点的分析提出的解决方案：</w:t>
            </w:r>
          </w:p>
          <w:p>
            <w:pPr>
              <w:rPr>
                <w:rFonts w:cs="仿宋_GB2312" w:asciiTheme="minorEastAsia" w:hAnsiTheme="minorEastAsia" w:eastAsiaTheme="minorEastAsia"/>
                <w:sz w:val="24"/>
                <w:szCs w:val="24"/>
              </w:rPr>
            </w:pPr>
            <w:r>
              <w:rPr>
                <w:rFonts w:hint="eastAsia" w:ascii="宋体" w:hAnsi="宋体" w:cs="宋体"/>
                <w:sz w:val="24"/>
              </w:rPr>
              <w:t>根据上述方案提供的完整性、科学合理性、针对性、可操作性进行评审（评审分值为</w:t>
            </w:r>
            <w:r>
              <w:rPr>
                <w:rFonts w:hint="eastAsia" w:ascii="宋体" w:hAnsi="宋体" w:cs="宋体"/>
                <w:sz w:val="24"/>
                <w:lang w:val="en-US" w:eastAsia="zh-CN"/>
              </w:rPr>
              <w:t>0分或</w:t>
            </w:r>
            <w:r>
              <w:rPr>
                <w:rFonts w:hint="eastAsia" w:ascii="宋体" w:hAnsi="宋体" w:cs="宋体"/>
                <w:sz w:val="24"/>
              </w:rPr>
              <w:t>1分或2分或3分或4分）</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4</w:t>
            </w:r>
          </w:p>
        </w:tc>
        <w:tc>
          <w:tcPr>
            <w:tcW w:w="1463" w:type="dxa"/>
            <w:vAlign w:val="center"/>
          </w:tcPr>
          <w:p>
            <w:pPr>
              <w:pStyle w:val="394"/>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638" w:type="dxa"/>
            <w:vAlign w:val="center"/>
          </w:tcPr>
          <w:p>
            <w:pPr>
              <w:pStyle w:val="394"/>
              <w:spacing w:before="0" w:line="24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10</w:t>
            </w:r>
          </w:p>
        </w:tc>
        <w:tc>
          <w:tcPr>
            <w:tcW w:w="4985" w:type="dxa"/>
            <w:vAlign w:val="center"/>
          </w:tcPr>
          <w:p>
            <w:pPr>
              <w:rPr>
                <w:rFonts w:ascii="宋体" w:hAnsi="宋体" w:cs="宋体"/>
                <w:sz w:val="24"/>
              </w:rPr>
            </w:pPr>
            <w:r>
              <w:rPr>
                <w:rFonts w:hint="eastAsia" w:ascii="宋体" w:hAnsi="宋体" w:cs="宋体"/>
                <w:sz w:val="24"/>
              </w:rPr>
              <w:t>项目负责人的专业素质、技术能力、同类项目实施经验情况（响应文件中提供项目负责人人员履历、资质证书扫描件、在职服务人员社保证明材料）。</w:t>
            </w:r>
          </w:p>
          <w:p>
            <w:pPr>
              <w:pStyle w:val="44"/>
              <w:tabs>
                <w:tab w:val="right" w:leader="dot" w:pos="8296"/>
              </w:tabs>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rPr>
              <w:t>根据拟投入本次项目负责人专业素质、经验、技术能力等综合实力情况进行评审</w:t>
            </w:r>
            <w:r>
              <w:rPr>
                <w:rFonts w:hint="eastAsia" w:ascii="宋体" w:hAnsi="宋体" w:cs="宋体"/>
                <w:sz w:val="24"/>
              </w:rPr>
              <w:t>（评审分值为</w:t>
            </w:r>
            <w:r>
              <w:rPr>
                <w:rFonts w:hint="eastAsia" w:ascii="宋体" w:hAnsi="宋体" w:cs="宋体"/>
                <w:sz w:val="24"/>
                <w:lang w:val="en-US" w:eastAsia="zh-CN"/>
              </w:rPr>
              <w:t>0分或</w:t>
            </w:r>
            <w:r>
              <w:rPr>
                <w:rFonts w:hint="eastAsia" w:ascii="宋体" w:hAnsi="宋体" w:cs="宋体"/>
                <w:sz w:val="24"/>
              </w:rPr>
              <w:t>1分或2分或3分或4分）</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rPr>
              <w:t>4</w:t>
            </w:r>
          </w:p>
        </w:tc>
        <w:tc>
          <w:tcPr>
            <w:tcW w:w="1463"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11</w:t>
            </w:r>
          </w:p>
        </w:tc>
        <w:tc>
          <w:tcPr>
            <w:tcW w:w="4985" w:type="dxa"/>
            <w:vAlign w:val="center"/>
          </w:tcPr>
          <w:p>
            <w:pPr>
              <w:rPr>
                <w:rFonts w:ascii="宋体" w:hAnsi="宋体" w:cs="宋体"/>
                <w:sz w:val="24"/>
              </w:rPr>
            </w:pPr>
            <w:r>
              <w:rPr>
                <w:rFonts w:hint="eastAsia" w:ascii="宋体" w:hAnsi="宋体" w:cs="宋体"/>
                <w:sz w:val="24"/>
              </w:rPr>
              <w:t>除负责人外其他相关的专业技术人员组成、数量、专业素质、技术能力、经验等情况（响应文件中提供其他专业技术人员人员履历、资质证书扫描件、在职服务人员社保证明材料）。</w:t>
            </w:r>
          </w:p>
          <w:p>
            <w:pPr>
              <w:pStyle w:val="44"/>
              <w:tabs>
                <w:tab w:val="right" w:leader="dot" w:pos="8296"/>
              </w:tabs>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rPr>
              <w:t>根据拟投入本次项目组实施人员配置合理性，人员经验、技术能力等综合实力情况进行评审</w:t>
            </w:r>
            <w:r>
              <w:rPr>
                <w:rFonts w:hint="eastAsia" w:ascii="宋体" w:hAnsi="宋体" w:cs="宋体"/>
                <w:sz w:val="24"/>
              </w:rPr>
              <w:t>（评审分值为</w:t>
            </w:r>
            <w:r>
              <w:rPr>
                <w:rFonts w:hint="eastAsia" w:ascii="宋体" w:hAnsi="宋体" w:cs="宋体"/>
                <w:sz w:val="24"/>
                <w:lang w:val="en-US" w:eastAsia="zh-CN"/>
              </w:rPr>
              <w:t>0分或</w:t>
            </w:r>
            <w:r>
              <w:rPr>
                <w:rFonts w:hint="eastAsia" w:ascii="宋体" w:hAnsi="宋体" w:cs="宋体"/>
                <w:sz w:val="24"/>
              </w:rPr>
              <w:t>1分或2分或3分或4分）</w:t>
            </w:r>
          </w:p>
        </w:tc>
        <w:tc>
          <w:tcPr>
            <w:tcW w:w="608" w:type="dxa"/>
            <w:vAlign w:val="center"/>
          </w:tcPr>
          <w:p>
            <w:pPr>
              <w:pStyle w:val="394"/>
              <w:spacing w:before="0" w:line="24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4</w:t>
            </w:r>
          </w:p>
        </w:tc>
        <w:tc>
          <w:tcPr>
            <w:tcW w:w="1463"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rPr>
              <w:t>1</w:t>
            </w:r>
            <w:r>
              <w:rPr>
                <w:rFonts w:hint="eastAsia" w:cs="仿宋_GB2312" w:asciiTheme="minorEastAsia" w:hAnsiTheme="minorEastAsia" w:eastAsiaTheme="minorEastAsia"/>
                <w:szCs w:val="24"/>
                <w:lang w:val="en-US" w:eastAsia="zh-CN"/>
              </w:rPr>
              <w:t>2</w:t>
            </w:r>
          </w:p>
        </w:tc>
        <w:tc>
          <w:tcPr>
            <w:tcW w:w="4985" w:type="dxa"/>
            <w:vAlign w:val="center"/>
          </w:tcPr>
          <w:p>
            <w:pPr>
              <w:pStyle w:val="23"/>
              <w:spacing w:line="240" w:lineRule="auto"/>
              <w:rPr>
                <w:rFonts w:hAnsi="宋体" w:cs="宋体"/>
                <w:color w:val="000000"/>
                <w:szCs w:val="24"/>
              </w:rPr>
            </w:pPr>
            <w:r>
              <w:rPr>
                <w:rFonts w:hint="eastAsia" w:hAnsi="宋体" w:cs="宋体"/>
                <w:color w:val="000000"/>
                <w:szCs w:val="24"/>
              </w:rPr>
              <w:t>针对本项目制定售后服务方案，方案包括售后响应速度、产品及技术服务和售后服务流程：</w:t>
            </w:r>
          </w:p>
          <w:p>
            <w:pPr>
              <w:pStyle w:val="23"/>
              <w:spacing w:line="240" w:lineRule="auto"/>
              <w:rPr>
                <w:rFonts w:cs="仿宋_GB2312" w:asciiTheme="minorEastAsia" w:hAnsiTheme="minorEastAsia" w:eastAsiaTheme="minorEastAsia"/>
                <w:sz w:val="24"/>
                <w:szCs w:val="24"/>
              </w:rPr>
            </w:pPr>
            <w:r>
              <w:rPr>
                <w:rFonts w:hint="eastAsia" w:hAnsi="宋体" w:cs="宋体"/>
              </w:rPr>
              <w:t>根据上述方案提供的完整性、科学合理性、针对性、</w:t>
            </w:r>
            <w:r>
              <w:rPr>
                <w:rFonts w:hint="eastAsia" w:hAnsi="宋体" w:cs="宋体"/>
                <w:lang w:val="en-US"/>
              </w:rPr>
              <w:t>可操作性</w:t>
            </w:r>
            <w:r>
              <w:rPr>
                <w:rFonts w:hint="eastAsia" w:hAnsi="宋体" w:cs="宋体"/>
              </w:rPr>
              <w:t>进行评审（评审分值为</w:t>
            </w:r>
            <w:r>
              <w:rPr>
                <w:rFonts w:hint="eastAsia" w:ascii="宋体" w:hAnsi="宋体" w:cs="宋体"/>
                <w:sz w:val="24"/>
                <w:lang w:val="en-US" w:eastAsia="zh-CN"/>
              </w:rPr>
              <w:t>0分或</w:t>
            </w:r>
            <w:r>
              <w:rPr>
                <w:rFonts w:hint="eastAsia" w:hAnsi="宋体" w:cs="宋体"/>
              </w:rPr>
              <w:t>1分或2分或3分</w:t>
            </w:r>
            <w:r>
              <w:rPr>
                <w:rFonts w:hint="eastAsia" w:ascii="宋体" w:hAnsi="宋体" w:cs="宋体"/>
                <w:sz w:val="24"/>
              </w:rPr>
              <w:t>或4分</w:t>
            </w:r>
            <w:r>
              <w:rPr>
                <w:rFonts w:hint="eastAsia" w:hAnsi="宋体" w:cs="宋体"/>
              </w:rPr>
              <w:t>）</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4</w:t>
            </w:r>
          </w:p>
        </w:tc>
        <w:tc>
          <w:tcPr>
            <w:tcW w:w="1463"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13</w:t>
            </w:r>
          </w:p>
        </w:tc>
        <w:tc>
          <w:tcPr>
            <w:tcW w:w="4985" w:type="dxa"/>
            <w:vAlign w:val="center"/>
          </w:tcPr>
          <w:p>
            <w:pPr>
              <w:pStyle w:val="24"/>
              <w:keepNext/>
              <w:wordWrap w:val="0"/>
              <w:autoSpaceDE/>
              <w:autoSpaceDN/>
              <w:jc w:val="both"/>
              <w:rPr>
                <w:rFonts w:ascii="宋体" w:hAnsi="宋体" w:eastAsia="宋体" w:cs="宋体"/>
                <w:color w:val="auto"/>
                <w:kern w:val="2"/>
              </w:rPr>
            </w:pPr>
            <w:r>
              <w:rPr>
                <w:rFonts w:hint="eastAsia" w:ascii="宋体" w:hAnsi="宋体" w:eastAsia="宋体" w:cs="宋体"/>
                <w:color w:val="auto"/>
                <w:kern w:val="2"/>
              </w:rPr>
              <w:t>培训方案内容包含但不限于设定项目具体培训措施、明确培训方式、培训对象、培训目标、培训计划、人员配备及安排等。</w:t>
            </w:r>
          </w:p>
          <w:p>
            <w:pPr>
              <w:pStyle w:val="23"/>
              <w:spacing w:line="240" w:lineRule="auto"/>
              <w:rPr>
                <w:rFonts w:hint="eastAsia" w:cs="宋体" w:asciiTheme="minorEastAsia" w:hAnsiTheme="minorEastAsia" w:eastAsiaTheme="minorEastAsia"/>
                <w:sz w:val="24"/>
              </w:rPr>
            </w:pPr>
            <w:r>
              <w:rPr>
                <w:rFonts w:hint="eastAsia" w:hAnsi="宋体" w:cs="宋体"/>
              </w:rPr>
              <w:t>根据上述方案提供的完整性、科学合理性、针对性、</w:t>
            </w:r>
            <w:r>
              <w:rPr>
                <w:rFonts w:hint="eastAsia" w:hAnsi="宋体" w:cs="宋体"/>
                <w:lang w:val="en-US"/>
              </w:rPr>
              <w:t>可操作性</w:t>
            </w:r>
            <w:r>
              <w:rPr>
                <w:rFonts w:hint="eastAsia" w:hAnsi="宋体" w:cs="宋体"/>
              </w:rPr>
              <w:t>进行评审（评审分值为</w:t>
            </w:r>
            <w:r>
              <w:rPr>
                <w:rFonts w:hint="eastAsia" w:ascii="宋体" w:hAnsi="宋体" w:cs="宋体"/>
                <w:sz w:val="24"/>
                <w:lang w:val="en-US" w:eastAsia="zh-CN"/>
              </w:rPr>
              <w:t>0分或</w:t>
            </w:r>
            <w:r>
              <w:rPr>
                <w:rFonts w:hint="eastAsia" w:hAnsi="宋体" w:cs="宋体"/>
              </w:rPr>
              <w:t>1分或2分或3分</w:t>
            </w:r>
            <w:r>
              <w:rPr>
                <w:rFonts w:hint="eastAsia" w:ascii="宋体" w:hAnsi="宋体" w:cs="宋体"/>
                <w:sz w:val="24"/>
              </w:rPr>
              <w:t>或4分</w:t>
            </w:r>
            <w:r>
              <w:rPr>
                <w:rFonts w:hint="eastAsia" w:hAnsi="宋体" w:cs="宋体"/>
              </w:rPr>
              <w:t>）</w:t>
            </w:r>
          </w:p>
        </w:tc>
        <w:tc>
          <w:tcPr>
            <w:tcW w:w="60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4</w:t>
            </w:r>
          </w:p>
        </w:tc>
        <w:tc>
          <w:tcPr>
            <w:tcW w:w="1463"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4"/>
              <w:spacing w:before="0" w:line="24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rPr>
              <w:t>1</w:t>
            </w:r>
            <w:r>
              <w:rPr>
                <w:rFonts w:hint="eastAsia" w:cs="仿宋_GB2312" w:asciiTheme="minorEastAsia" w:hAnsiTheme="minorEastAsia" w:eastAsiaTheme="minorEastAsia"/>
                <w:szCs w:val="24"/>
                <w:lang w:val="en-US" w:eastAsia="zh-CN"/>
              </w:rPr>
              <w:t>4</w:t>
            </w:r>
          </w:p>
        </w:tc>
        <w:tc>
          <w:tcPr>
            <w:tcW w:w="4985" w:type="dxa"/>
            <w:vAlign w:val="center"/>
          </w:tcPr>
          <w:p>
            <w:pPr>
              <w:spacing w:line="24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rPr>
              <w:t>有效最后报价的最低价作为评审基准价，其最低报价为满分；按［最后报价得分=（评审基准价/最后报价）*</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0］的计算公式计算。</w:t>
            </w:r>
          </w:p>
          <w:p>
            <w:pPr>
              <w:spacing w:line="24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rPr>
              <w:t>评审过程中，不得去掉报价中的最高报价和最低报价。</w:t>
            </w:r>
          </w:p>
          <w:p>
            <w:pPr>
              <w:spacing w:line="240" w:lineRule="auto"/>
              <w:ind w:firstLine="480" w:firstLineChars="200"/>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8"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en-US" w:eastAsia="zh-CN"/>
              </w:rPr>
              <w:t>3</w:t>
            </w:r>
            <w:r>
              <w:rPr>
                <w:rFonts w:hint="eastAsia" w:cs="仿宋_GB2312" w:asciiTheme="minorEastAsia" w:hAnsiTheme="minorEastAsia" w:eastAsiaTheme="minorEastAsia"/>
                <w:szCs w:val="24"/>
              </w:rPr>
              <w:t>0</w:t>
            </w:r>
          </w:p>
        </w:tc>
        <w:tc>
          <w:tcPr>
            <w:tcW w:w="1463"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c>
          <w:tcPr>
            <w:tcW w:w="1592" w:type="dxa"/>
            <w:vAlign w:val="center"/>
          </w:tcPr>
          <w:p>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rPr>
          <w:rFonts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pPr>
        <w:pStyle w:val="394"/>
        <w:spacing w:before="0"/>
        <w:ind w:firstLine="0" w:firstLineChars="0"/>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4"/>
        <w:spacing w:before="0"/>
        <w:ind w:firstLine="0" w:firstLineChars="0"/>
        <w:rPr>
          <w:rFonts w:asciiTheme="minorEastAsia" w:hAnsiTheme="minorEastAsia" w:eastAsiaTheme="minorEastAsia"/>
          <w:b/>
        </w:rPr>
      </w:pPr>
    </w:p>
    <w:p>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4"/>
        <w:spacing w:before="0"/>
        <w:ind w:firstLine="0" w:firstLineChars="0"/>
        <w:rPr>
          <w:rFonts w:asciiTheme="minorEastAsia" w:hAnsiTheme="minorEastAsia" w:eastAsiaTheme="minorEastAsia"/>
          <w:b/>
        </w:rPr>
      </w:pPr>
    </w:p>
    <w:p>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6"/>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4"/>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6"/>
      <w:r>
        <w:rPr>
          <w:rFonts w:hint="eastAsia" w:cs="仿宋_GB2312" w:asciiTheme="minorEastAsia" w:hAnsiTheme="minorEastAsia" w:eastAsiaTheme="minorEastAsia"/>
          <w:b/>
          <w:sz w:val="36"/>
          <w:szCs w:val="36"/>
        </w:rPr>
        <w:t xml:space="preserve">  拟签订的合同文本</w:t>
      </w:r>
    </w:p>
    <w:p>
      <w:pPr>
        <w:snapToGrid w:val="0"/>
        <w:spacing w:line="360" w:lineRule="auto"/>
        <w:rPr>
          <w:rFonts w:hint="eastAsia" w:ascii="宋体" w:hAnsi="宋体" w:eastAsia="宋体" w:cs="宋体"/>
          <w:spacing w:val="-6"/>
          <w:sz w:val="24"/>
          <w:u w:val="single"/>
          <w:lang w:eastAsia="zh-CN"/>
        </w:rPr>
      </w:pPr>
      <w:bookmarkStart w:id="67" w:name="第五部分"/>
      <w:bookmarkStart w:id="68" w:name="_Toc86217003"/>
      <w:r>
        <w:rPr>
          <w:rFonts w:hint="eastAsia" w:ascii="宋体" w:hAnsi="宋体" w:eastAsia="宋体" w:cs="宋体"/>
          <w:spacing w:val="-6"/>
          <w:sz w:val="24"/>
        </w:rPr>
        <w:t>项目编号：</w:t>
      </w:r>
      <w:r>
        <w:rPr>
          <w:rFonts w:hint="eastAsia" w:ascii="宋体" w:hAnsi="宋体" w:cs="宋体"/>
          <w:spacing w:val="-6"/>
          <w:sz w:val="24"/>
          <w:u w:val="none"/>
          <w:lang w:eastAsia="zh-CN"/>
        </w:rPr>
        <w:t>ZJWSBJ-ZYY-202320C</w:t>
      </w:r>
    </w:p>
    <w:p>
      <w:pPr>
        <w:snapToGrid w:val="0"/>
        <w:spacing w:line="360" w:lineRule="auto"/>
        <w:rPr>
          <w:rFonts w:hint="eastAsia" w:ascii="宋体" w:hAnsi="宋体" w:eastAsia="宋体" w:cs="宋体"/>
          <w:spacing w:val="-6"/>
          <w:sz w:val="24"/>
          <w:u w:val="single"/>
          <w:lang w:eastAsia="zh-CN"/>
        </w:rPr>
      </w:pPr>
      <w:r>
        <w:rPr>
          <w:rFonts w:hint="eastAsia" w:ascii="宋体" w:hAnsi="宋体" w:eastAsia="宋体" w:cs="宋体"/>
          <w:spacing w:val="-6"/>
          <w:sz w:val="24"/>
        </w:rPr>
        <w:t>确认书编号：[2023]75954号</w:t>
      </w:r>
      <w:r>
        <w:rPr>
          <w:rFonts w:hint="eastAsia" w:ascii="宋体" w:hAnsi="宋体" w:cs="宋体"/>
          <w:spacing w:val="-6"/>
          <w:sz w:val="24"/>
          <w:lang w:eastAsia="zh-CN"/>
        </w:rPr>
        <w:t>、[2023]75956号</w:t>
      </w:r>
    </w:p>
    <w:p>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甲方（采购人）：浙江中医药大学</w:t>
      </w:r>
    </w:p>
    <w:p>
      <w:pPr>
        <w:snapToGrid w:val="0"/>
        <w:spacing w:line="360" w:lineRule="auto"/>
        <w:rPr>
          <w:rFonts w:hint="eastAsia" w:ascii="宋体" w:hAnsi="宋体" w:eastAsia="宋体" w:cs="宋体"/>
          <w:spacing w:val="-6"/>
          <w:sz w:val="24"/>
          <w:u w:val="single"/>
        </w:rPr>
      </w:pPr>
      <w:r>
        <w:rPr>
          <w:rFonts w:hint="eastAsia" w:ascii="宋体" w:hAnsi="宋体" w:eastAsia="宋体" w:cs="宋体"/>
          <w:spacing w:val="-6"/>
          <w:sz w:val="24"/>
        </w:rPr>
        <w:t>乙方（供应商）：</w:t>
      </w: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rPr>
        <w:t>采购代理机构（鉴证方）：浙江五石中正工程咨询有限公司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经政府采购代理机构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浙江五石中正工程咨询有限公司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通过</w:t>
      </w:r>
      <w:r>
        <w:rPr>
          <w:rFonts w:hint="eastAsia" w:ascii="宋体" w:hAnsi="宋体" w:eastAsia="宋体" w:cs="宋体"/>
          <w:sz w:val="24"/>
          <w:szCs w:val="24"/>
          <w:u w:val="single"/>
        </w:rPr>
        <w:t xml:space="preserve"> 竞争性磋商 </w:t>
      </w:r>
      <w:r>
        <w:rPr>
          <w:rFonts w:hint="eastAsia" w:ascii="宋体" w:hAnsi="宋体" w:eastAsia="宋体" w:cs="宋体"/>
          <w:sz w:val="24"/>
          <w:szCs w:val="24"/>
        </w:rPr>
        <w:t>方式采购，确定</w:t>
      </w:r>
      <w:r>
        <w:rPr>
          <w:rFonts w:hint="eastAsia" w:ascii="宋体" w:hAnsi="宋体" w:eastAsia="宋体" w:cs="宋体"/>
          <w:sz w:val="24"/>
          <w:szCs w:val="24"/>
          <w:u w:val="single"/>
        </w:rPr>
        <w:t xml:space="preserve">        </w:t>
      </w:r>
      <w:r>
        <w:rPr>
          <w:rFonts w:hint="eastAsia" w:ascii="宋体" w:hAnsi="宋体" w:eastAsia="宋体" w:cs="宋体"/>
          <w:sz w:val="24"/>
          <w:szCs w:val="24"/>
        </w:rPr>
        <w:t>为成交单位，甲、乙双方友好协商，达成以下条款：</w:t>
      </w:r>
    </w:p>
    <w:p>
      <w:pPr>
        <w:tabs>
          <w:tab w:val="left" w:pos="77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履行本合同有关的、经甲方审核同意的项目采购文件、磋商响应文件、成交通知书、需求分析报告、实施方案、技术与支持服务方案、技术培训方案、测试及验收方案等，都是本合同的组成部分。上述文件与本合同有冲突的，以本合同为准，上述除本合同以外的文件之间如有内容不相符之处，以甲方认可的为准。</w:t>
      </w:r>
    </w:p>
    <w:p>
      <w:pPr>
        <w:spacing w:line="360" w:lineRule="auto"/>
        <w:ind w:firstLine="482" w:firstLineChars="200"/>
        <w:rPr>
          <w:rFonts w:hint="eastAsia" w:ascii="宋体" w:hAnsi="宋体" w:eastAsia="宋体" w:cs="宋体"/>
          <w:b/>
          <w:sz w:val="24"/>
          <w:szCs w:val="24"/>
        </w:rPr>
      </w:pPr>
      <w:bookmarkStart w:id="69" w:name="_Toc19972"/>
      <w:r>
        <w:rPr>
          <w:rFonts w:hint="eastAsia" w:ascii="宋体" w:hAnsi="宋体" w:eastAsia="宋体" w:cs="宋体"/>
          <w:b/>
          <w:sz w:val="24"/>
          <w:szCs w:val="24"/>
        </w:rPr>
        <w:t>一、合同标的</w:t>
      </w:r>
      <w:bookmarkEnd w:id="6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1、乙方向甲方提供下列第</w:t>
      </w:r>
      <w:r>
        <w:rPr>
          <w:rFonts w:hint="eastAsia" w:ascii="宋体" w:hAnsi="宋体" w:eastAsia="宋体" w:cs="宋体"/>
          <w:sz w:val="24"/>
          <w:szCs w:val="24"/>
          <w:u w:val="single"/>
        </w:rPr>
        <w:t>[Ⅰ]、[Ⅱ]、[Ⅲ]、[Ⅳ]</w:t>
      </w:r>
      <w:r>
        <w:rPr>
          <w:rFonts w:hint="eastAsia" w:ascii="宋体" w:hAnsi="宋体" w:eastAsia="宋体" w:cs="宋体"/>
          <w:sz w:val="24"/>
          <w:szCs w:val="24"/>
        </w:rPr>
        <w:t>项软件开发和技术支持服务：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[I]按照《浙江中医药大学</w:t>
      </w:r>
      <w:r>
        <w:rPr>
          <w:rFonts w:hint="eastAsia" w:ascii="宋体" w:hAnsi="宋体" w:cs="宋体"/>
          <w:sz w:val="24"/>
          <w:szCs w:val="24"/>
          <w:lang w:eastAsia="zh-CN"/>
        </w:rPr>
        <w:t>关节脱位及四肢骨折的临床诊疗虚拟仿真教学实验及股骨头坏死保髋手术的虚拟仿真实验</w:t>
      </w:r>
      <w:r>
        <w:rPr>
          <w:rFonts w:hint="eastAsia" w:ascii="宋体" w:hAnsi="宋体" w:eastAsia="宋体" w:cs="宋体"/>
          <w:sz w:val="24"/>
          <w:szCs w:val="24"/>
        </w:rPr>
        <w:t>》项目采购文件要求，完成项目的安装部署调试验收。主要内容包括:以招标文件技术需求为准。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[Ⅱ]乙方向甲方提供项目开发实施情况和相关的完整技术资料，包括在本项目中形成的源代码、开发文档、测试文档等相关档案材料。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[Ⅲ]结合项目开发与实施，乙方为甲方相关人员提供免费技术培训。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[IV]乙方提供系统验收后为期</w:t>
      </w:r>
      <w:r>
        <w:rPr>
          <w:rFonts w:hint="eastAsia" w:ascii="宋体" w:hAnsi="宋体" w:eastAsia="宋体" w:cs="宋体"/>
          <w:sz w:val="24"/>
          <w:szCs w:val="24"/>
          <w:u w:val="single"/>
        </w:rPr>
        <w:t xml:space="preserve">     </w:t>
      </w:r>
      <w:r>
        <w:rPr>
          <w:rFonts w:hint="eastAsia" w:ascii="宋体" w:hAnsi="宋体" w:eastAsia="宋体" w:cs="宋体"/>
          <w:sz w:val="24"/>
          <w:szCs w:val="24"/>
        </w:rPr>
        <w:t>年的免费维护技术支持及免费升级服务。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具体内容和要求详见项目编号为</w:t>
      </w:r>
      <w:r>
        <w:rPr>
          <w:rFonts w:hint="eastAsia" w:ascii="宋体" w:hAnsi="宋体" w:eastAsia="宋体" w:cs="宋体"/>
          <w:sz w:val="24"/>
          <w:szCs w:val="24"/>
          <w:u w:val="single"/>
        </w:rPr>
        <w:t>ZJWSBJ-ZYY-202320C</w:t>
      </w:r>
      <w:r>
        <w:rPr>
          <w:rFonts w:hint="eastAsia" w:ascii="宋体" w:hAnsi="宋体" w:eastAsia="宋体" w:cs="宋体"/>
          <w:sz w:val="24"/>
          <w:szCs w:val="24"/>
        </w:rPr>
        <w:t>的《</w:t>
      </w:r>
      <w:r>
        <w:rPr>
          <w:rFonts w:hint="eastAsia" w:ascii="宋体" w:hAnsi="宋体" w:eastAsia="宋体" w:cs="宋体"/>
          <w:sz w:val="24"/>
          <w:szCs w:val="24"/>
          <w:u w:val="single"/>
        </w:rPr>
        <w:t>浙江中医药大学</w:t>
      </w:r>
      <w:r>
        <w:rPr>
          <w:rFonts w:hint="eastAsia" w:ascii="宋体" w:hAnsi="宋体" w:cs="宋体"/>
          <w:sz w:val="24"/>
          <w:szCs w:val="24"/>
          <w:u w:val="single"/>
          <w:lang w:eastAsia="zh-CN"/>
        </w:rPr>
        <w:t>关节脱位及四肢骨折的临床诊疗虚拟仿真教学实验及股骨头坏死保髋手术的虚拟仿真实验</w:t>
      </w:r>
      <w:r>
        <w:rPr>
          <w:rFonts w:hint="eastAsia" w:ascii="宋体" w:hAnsi="宋体" w:eastAsia="宋体" w:cs="宋体"/>
          <w:sz w:val="24"/>
          <w:szCs w:val="24"/>
        </w:rPr>
        <w:t>》招标文件，以及在项目启动后由乙方负责编制、经甲方确认的软件需求说明书和系统详细设计说明书。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2、软件开发的功能需求及技术参数见附件。</w:t>
      </w:r>
    </w:p>
    <w:p>
      <w:pPr>
        <w:spacing w:line="360" w:lineRule="auto"/>
        <w:ind w:firstLine="482" w:firstLineChars="200"/>
        <w:rPr>
          <w:rFonts w:hint="eastAsia" w:ascii="宋体" w:hAnsi="宋体" w:eastAsia="宋体" w:cs="宋体"/>
          <w:b/>
          <w:sz w:val="24"/>
          <w:szCs w:val="24"/>
        </w:rPr>
      </w:pPr>
      <w:bookmarkStart w:id="70" w:name="_Toc20803"/>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二、开发服务费用及支付方式、履约保证金质保金</w:t>
      </w:r>
      <w:bookmarkEnd w:id="70"/>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1.开发服务费用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本项目软件开发服务费用共计人民币(大写)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)，甲方按照分期付款方式向乙方支付。</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2.付款方式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具体支付方式如下：</w:t>
      </w:r>
      <w:r>
        <w:rPr>
          <w:rFonts w:hint="eastAsia" w:ascii="宋体" w:hAnsi="宋体" w:eastAsia="宋体" w:cs="宋体"/>
          <w:bCs/>
          <w:sz w:val="24"/>
          <w:szCs w:val="24"/>
        </w:rPr>
        <w:t>本合同签订后，甲方收到乙方开具的正规发票后向乙方支付合同总价款的40%，即（大写）：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元）；乙方完成软件开发、安装调试并符合本合同约定的功能需求和技术参数，并经甲方验收合格和正常运行（使用）后的两周内，甲方收到乙方开具的正规发票后向乙方支付合同总价款的60%，即（大写）：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3.履约保证金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本合同总价的1%作为履约保证金，本合同签订前由乙方交入甲方帐户。项目验收后经甲方书面确认软件系统无质量问题、乙方成交人无违约行为后，无息退回。</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hint="eastAsia" w:ascii="宋体" w:hAnsi="宋体" w:eastAsia="宋体" w:cs="宋体"/>
          <w:sz w:val="24"/>
          <w:szCs w:val="24"/>
        </w:rPr>
      </w:pPr>
      <w:bookmarkStart w:id="71" w:name="_Toc17245"/>
      <w:r>
        <w:rPr>
          <w:rFonts w:hint="eastAsia" w:ascii="宋体" w:hAnsi="宋体" w:eastAsia="宋体" w:cs="宋体"/>
          <w:b/>
          <w:sz w:val="24"/>
          <w:szCs w:val="24"/>
        </w:rPr>
        <w:t>三、期限、地点和方式</w:t>
      </w:r>
      <w:bookmarkEnd w:id="71"/>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实施地点：浙江中医药大学。</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实施方式：乙方组织充足的专门技术人员，在甲方指定的项目负责人的统一领导下集中研发，乙方工作时应遵守相关规章制度。</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项目实施期限：乙方应于甲方支付首期合同价款后</w:t>
      </w:r>
      <w:r>
        <w:rPr>
          <w:rFonts w:hint="eastAsia" w:ascii="宋体" w:hAnsi="宋体" w:eastAsia="宋体" w:cs="宋体"/>
          <w:sz w:val="24"/>
          <w:szCs w:val="24"/>
          <w:u w:val="single"/>
        </w:rPr>
        <w:t xml:space="preserve">      日</w:t>
      </w:r>
      <w:r>
        <w:rPr>
          <w:rFonts w:hint="eastAsia" w:ascii="宋体" w:hAnsi="宋体" w:eastAsia="宋体" w:cs="宋体"/>
          <w:sz w:val="24"/>
          <w:szCs w:val="24"/>
        </w:rPr>
        <w:t>内完成开发、实施、测试等，并完成试运行和项目验收。</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项目免费维护期限：从项目验收合格交付甲方正常使用之日起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支付首期合同价款后7个工作日内，乙方提交《项目进度安排》，安排包括但不限于项目总体计划和各阶段安排、各项分解任务的进度计划、各项任务的资源配置和完成标志等。《项目进度安排》中时间进度应符合项目采购文件和本合同约定。</w:t>
      </w:r>
    </w:p>
    <w:p>
      <w:pPr>
        <w:tabs>
          <w:tab w:val="left" w:pos="1200"/>
        </w:tabs>
        <w:spacing w:line="360" w:lineRule="auto"/>
        <w:ind w:firstLine="482" w:firstLineChars="200"/>
        <w:rPr>
          <w:rFonts w:hint="eastAsia" w:ascii="宋体" w:hAnsi="宋体" w:eastAsia="宋体" w:cs="宋体"/>
          <w:b/>
          <w:sz w:val="24"/>
          <w:szCs w:val="24"/>
        </w:rPr>
      </w:pPr>
    </w:p>
    <w:p>
      <w:pPr>
        <w:tabs>
          <w:tab w:val="left" w:pos="1200"/>
        </w:tabs>
        <w:spacing w:line="360" w:lineRule="auto"/>
        <w:ind w:firstLine="482" w:firstLineChars="200"/>
        <w:rPr>
          <w:rFonts w:hint="eastAsia" w:ascii="宋体" w:hAnsi="宋体" w:eastAsia="宋体" w:cs="宋体"/>
          <w:b/>
          <w:sz w:val="24"/>
          <w:szCs w:val="24"/>
        </w:rPr>
      </w:pPr>
      <w:bookmarkStart w:id="72" w:name="_Toc31608"/>
      <w:r>
        <w:rPr>
          <w:rFonts w:hint="eastAsia" w:ascii="宋体" w:hAnsi="宋体" w:eastAsia="宋体" w:cs="宋体"/>
          <w:b/>
          <w:sz w:val="24"/>
          <w:szCs w:val="24"/>
        </w:rPr>
        <w:t>四、双方权利义务</w:t>
      </w:r>
      <w:bookmarkEnd w:id="72"/>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甲方的权利和义务</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1.本合同签订后10个工作日内，甲方应指定项目负责人，项目负责人在甲方书面授权范围内履行本合同的所有事务中代表甲方，但不包括验收和变更合同约定等重大事务；</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2.负责协调安排乙方与甲方内部有关部门以及其他单位的工作关系，配合乙方工作；</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3.向乙方提出新的功能需求；</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4.协调第三方业务系统提供商配合乙方完成第三方业务系统接入；</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5.根据本合同相关条款按时向乙方支付合同款项；</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6.向乙方提供实施本项目所必须的应由甲方提供的信息及资料,及时对乙方实施本项目的提问等进行答复、确认；</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7.负责及时协调做好工作结果的确认和验收工作，对不需评审的工作结果，甲方应在收到乙方提交文档后一周内，给予答复或确认，对需要评审的工作结果，应在三周内组织评审。</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乙方的权利和义务</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1.本合同签订后10个工作日内，乙方应书面指定项目负责人，项目负责人应被授权在履行本合同的所有事务中代表乙方；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2.向甲方提供合同及其附件所规定的所有开发及服务；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3.验收时，负责对本合同规定的由乙方完成的所有图纸、文件、资料、记录等技术文档进行整理、归档，其中纸质材料一式两份移交给甲方，并同时提供电子版材料；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4.整个系统建设过程中，应采用适合本项目开发建设的项目实施管理方法和工具，用以指导和管理项目建设；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5.转让和分包:严禁乙方向第三方转包、分包或转让其应履行的合同义务；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6.在项目开发服务及实施期间全程接受甲方参与和监督，并有义务向甲方及时提供项目开发的进度报告、相关的程序代码和技术资料；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7.乙方须向甲方项目负责人汇报每天的进展，每周向甲方提交项目进展报告及周工作计划；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8.乙方须遵守甲方规章制度，有义务配合甲方做好项目管理工作；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9.乙方有义务保证实施团队成员的稳定性。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乙方要贯彻落实好“新冠”疫情防控工作要求，对派至甲方工作的具体人员要加强教育管理，强化疫情防控责任，严格遵守甲方疫情防控管理制度和措施要求，进校前主动报告相关人员的行程、健康等信息；如项目实施过程中需要携带服务设备进校的，设备进校前应进行严格消毒并提供相关证明，确保进校人员与设备防控管理到位。</w:t>
      </w:r>
    </w:p>
    <w:p>
      <w:pPr>
        <w:ind w:firstLine="480" w:firstLineChars="200"/>
        <w:rPr>
          <w:rFonts w:hint="eastAsia" w:ascii="宋体" w:hAnsi="宋体" w:eastAsia="宋体" w:cs="宋体"/>
          <w:sz w:val="24"/>
          <w:szCs w:val="24"/>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五、风险责任的承担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履行本合同的过程中，因乙方现有水平和条件下难以克服的技术困难，导致研究开发部分或全部失败所造成的损失，风险责任由乙方承担。因方案设计错误、需求调研和分析不充分等原因导致开发失败或部分失败的，由此造成的风险责任及损失均由乙方负担。</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hint="eastAsia" w:ascii="宋体" w:hAnsi="宋体" w:eastAsia="宋体" w:cs="宋体"/>
          <w:b/>
          <w:sz w:val="24"/>
          <w:szCs w:val="24"/>
        </w:rPr>
      </w:pPr>
      <w:bookmarkStart w:id="73" w:name="_Toc25118"/>
      <w:r>
        <w:rPr>
          <w:rFonts w:hint="eastAsia" w:ascii="宋体" w:hAnsi="宋体" w:eastAsia="宋体" w:cs="宋体"/>
          <w:b/>
          <w:sz w:val="24"/>
          <w:szCs w:val="24"/>
        </w:rPr>
        <w:t>六、成果及知识产权的归属，保密责任及限制竞争</w:t>
      </w:r>
      <w:bookmarkEnd w:id="7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委托乙方完成开发的软件，知识产权均归甲方所有，并由乙方负责免费升级。乙方享有软件的使用权，但未经甲方书面许可，乙方不得许可或提供给任何第三方使用，否则，应由乙方向甲方支付赔偿金。甲乙双方均不得擅自对软件产品进行解密扩散或复制转让，一经发现，另一方可追究法律责任，并可要求赔偿经济损失。</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在项目建设期间所获得的甲方的情报和资料有保密义务，并对系统中涉及甲方业务的关键数据保守机密，泄漏秘密应承担相应责任。本知识产权和保密责任条款不论本合同是否变更、解除、终止，本条款均有效，违反本约定，视为乙方放弃本合同的所有权利，甲方有权要求乙方按合同价款总额的2倍赔偿损失。</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hint="eastAsia" w:ascii="宋体" w:hAnsi="宋体" w:eastAsia="宋体" w:cs="宋体"/>
          <w:b/>
          <w:sz w:val="24"/>
          <w:szCs w:val="24"/>
        </w:rPr>
      </w:pPr>
      <w:bookmarkStart w:id="74" w:name="_Toc4796"/>
      <w:r>
        <w:rPr>
          <w:rFonts w:hint="eastAsia" w:ascii="宋体" w:hAnsi="宋体" w:eastAsia="宋体" w:cs="宋体"/>
          <w:b/>
          <w:sz w:val="24"/>
          <w:szCs w:val="24"/>
        </w:rPr>
        <w:t>七、关于项目验收</w:t>
      </w:r>
      <w:bookmarkEnd w:id="74"/>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本项目以本合同第一条合同标的，以合同附件约定内容、招投标文件及其他书面变更文件所列工作内容作为验收依据。</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须以书面形式提交系统验收申请并提交所需的系统设计、开发、测试文档；甲方负责验收、评定，并签署相应的验收报告。如果系统在运行期间发现功能及性能与本合同约定内容不符的，甲方有权推迟系统验收时间或随时要求乙方采取补救开发措施。</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验收：试运行正常后，乙方提出书面验收申请。</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hint="eastAsia" w:ascii="宋体" w:hAnsi="宋体" w:eastAsia="宋体" w:cs="宋体"/>
          <w:b/>
          <w:sz w:val="24"/>
          <w:szCs w:val="24"/>
        </w:rPr>
      </w:pPr>
      <w:bookmarkStart w:id="75" w:name="_Toc24292"/>
      <w:r>
        <w:rPr>
          <w:rFonts w:hint="eastAsia" w:ascii="宋体" w:hAnsi="宋体" w:eastAsia="宋体" w:cs="宋体"/>
          <w:b/>
          <w:sz w:val="24"/>
          <w:szCs w:val="24"/>
        </w:rPr>
        <w:t>八、后续服务</w:t>
      </w:r>
      <w:bookmarkEnd w:id="75"/>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软件免费维护期（质保期）为验收合格并交付甲方正常使用后</w:t>
      </w:r>
      <w:r>
        <w:rPr>
          <w:rFonts w:hint="eastAsia" w:ascii="宋体" w:hAnsi="宋体" w:eastAsia="宋体" w:cs="宋体"/>
          <w:sz w:val="24"/>
          <w:szCs w:val="24"/>
          <w:u w:val="single"/>
        </w:rPr>
        <w:t xml:space="preserve">    </w:t>
      </w:r>
      <w:r>
        <w:rPr>
          <w:rFonts w:hint="eastAsia" w:ascii="宋体" w:hAnsi="宋体" w:eastAsia="宋体" w:cs="宋体"/>
          <w:sz w:val="24"/>
          <w:szCs w:val="24"/>
        </w:rPr>
        <w:t>年，免费维护服务内容包括：软件应用程序更改及升级、软件故障处理、软件应用培训、系统咨询，乙方应在甲方电话通知后即时响应，24小时内排除故障。其他服务按乙方应磋商响应文件服务承诺进行。</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免费维护期结束后的有偿维护由双方另行商定。</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hint="eastAsia" w:ascii="宋体" w:hAnsi="宋体" w:eastAsia="宋体" w:cs="宋体"/>
          <w:b/>
          <w:sz w:val="24"/>
          <w:szCs w:val="24"/>
        </w:rPr>
      </w:pPr>
      <w:bookmarkStart w:id="76" w:name="_Toc32085"/>
      <w:r>
        <w:rPr>
          <w:rFonts w:hint="eastAsia" w:ascii="宋体" w:hAnsi="宋体" w:eastAsia="宋体" w:cs="宋体"/>
          <w:b/>
          <w:sz w:val="24"/>
          <w:szCs w:val="24"/>
        </w:rPr>
        <w:t>九、违约责任</w:t>
      </w:r>
      <w:bookmarkEnd w:id="76"/>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1.乙方逾期履行合同义务的，超期30天内，每天扣减本合同价款的0.5‰或按照合同价款的0.5‰每天向甲方支付违约金，累计超过 30天的，甲方有权解除本合同，拒付（或要求乙方退还）合同价款，同时没收乙方履约保证金。</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2.甲方逾期支付价款的，应按逾期金额的0.5‰每天向乙方支付违约金。</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3.除本合同另有约定的外，乙方具有不按合同约定履行合同义务的其他行为的，由甲方没收乙方履约保证金或由乙方按本合同价款的0.5%每项/次/天向甲方支付违约金。</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4.甲方委托乙方开发的软件验收合格交付正常使用之日起一年内，乙方未能全面、及时履行本合同约定的，乙方的履约保证金不予退还，并由乙方按本合同价款的0.5%每项/次/天向甲方支付违约金。</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合同义务须由乙方直接履行，不得转让、转包、分包、委托任何第三方完成；否则，甲方有权解除合同、拒付（或要求乙方退还）合同价款、没收履约保证金，并由乙方按本合同价款的20%向甲方支付违约金。</w:t>
      </w:r>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6.乙方因履行本合同侵犯第三方知识产权的，乙方应承担由此造成的所有损失（包括但不限于侵权赔偿款、诉讼费、律师费、向甲方退还已收全款并按本合同价款的20%向甲方支付违约金等）。</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hint="eastAsia" w:ascii="宋体" w:hAnsi="宋体" w:eastAsia="宋体" w:cs="宋体"/>
          <w:b/>
          <w:sz w:val="24"/>
          <w:szCs w:val="24"/>
        </w:rPr>
      </w:pPr>
      <w:bookmarkStart w:id="77" w:name="_Toc631"/>
      <w:r>
        <w:rPr>
          <w:rFonts w:hint="eastAsia" w:ascii="宋体" w:hAnsi="宋体" w:eastAsia="宋体" w:cs="宋体"/>
          <w:b/>
          <w:sz w:val="24"/>
          <w:szCs w:val="24"/>
        </w:rPr>
        <w:t>十、争议的解决方法</w:t>
      </w:r>
      <w:bookmarkEnd w:id="77"/>
    </w:p>
    <w:p>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本合同履行过程中发生争议，双方应当协商解决，协商不成的，由甲方所在地人民法院诉讼解决。</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hint="eastAsia" w:ascii="宋体" w:hAnsi="宋体" w:eastAsia="宋体" w:cs="宋体"/>
          <w:b/>
          <w:sz w:val="24"/>
          <w:szCs w:val="24"/>
        </w:rPr>
      </w:pPr>
      <w:bookmarkStart w:id="78" w:name="_Toc22047"/>
      <w:r>
        <w:rPr>
          <w:rFonts w:hint="eastAsia" w:ascii="宋体" w:hAnsi="宋体" w:eastAsia="宋体" w:cs="宋体"/>
          <w:b/>
          <w:sz w:val="24"/>
          <w:szCs w:val="24"/>
        </w:rPr>
        <w:t>十一、其他约定</w:t>
      </w:r>
      <w:bookmarkEnd w:id="78"/>
    </w:p>
    <w:p>
      <w:pPr>
        <w:tabs>
          <w:tab w:val="left" w:pos="120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1.本合同经甲方、乙方法定代表人或其代表人签字并加盖公章后生效。</w:t>
      </w:r>
    </w:p>
    <w:p>
      <w:pPr>
        <w:tabs>
          <w:tab w:val="left" w:pos="1200"/>
          <w:tab w:val="left" w:pos="550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2.本合同一式</w:t>
      </w:r>
      <w:r>
        <w:rPr>
          <w:rFonts w:hint="eastAsia" w:ascii="宋体" w:hAnsi="宋体" w:eastAsia="宋体" w:cs="宋体"/>
          <w:b/>
          <w:bCs/>
          <w:sz w:val="24"/>
          <w:szCs w:val="24"/>
        </w:rPr>
        <w:t>陆</w:t>
      </w:r>
      <w:r>
        <w:rPr>
          <w:rFonts w:hint="eastAsia" w:ascii="宋体" w:hAnsi="宋体" w:eastAsia="宋体" w:cs="宋体"/>
          <w:b/>
          <w:sz w:val="24"/>
          <w:szCs w:val="24"/>
        </w:rPr>
        <w:t>份，</w:t>
      </w:r>
      <w:r>
        <w:rPr>
          <w:rFonts w:hint="eastAsia" w:ascii="宋体" w:hAnsi="宋体" w:eastAsia="宋体" w:cs="宋体"/>
          <w:sz w:val="24"/>
          <w:szCs w:val="24"/>
        </w:rPr>
        <w:t>乙方、采购代理机构各执壹份，甲方执肆份。</w:t>
      </w:r>
    </w:p>
    <w:p>
      <w:pPr>
        <w:tabs>
          <w:tab w:val="left" w:pos="1200"/>
          <w:tab w:val="left" w:pos="550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3.与本合同有关采购文件、磋商响应文件及相关承诺等本合同的组成部分。</w:t>
      </w:r>
    </w:p>
    <w:p>
      <w:pPr>
        <w:tabs>
          <w:tab w:val="left" w:pos="120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4.本合同任何一方给另一方的通知，均应以书面形式。</w:t>
      </w:r>
    </w:p>
    <w:p>
      <w:pPr>
        <w:tabs>
          <w:tab w:val="left" w:pos="120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5.项目实施过程及验收阶段，乙方须提交以下文档供甲方确认，并保证所提交文档和程序代码的完整性、正确性和一致性：</w:t>
      </w:r>
    </w:p>
    <w:p>
      <w:pPr>
        <w:tabs>
          <w:tab w:val="left" w:pos="1200"/>
          <w:tab w:val="left" w:pos="519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1)需求调研分析报告；</w:t>
      </w:r>
    </w:p>
    <w:p>
      <w:pPr>
        <w:tabs>
          <w:tab w:val="left" w:pos="1200"/>
          <w:tab w:val="left" w:pos="519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2)软件需求说明书：</w:t>
      </w:r>
    </w:p>
    <w:p>
      <w:pPr>
        <w:tabs>
          <w:tab w:val="left" w:pos="1200"/>
          <w:tab w:val="left" w:pos="519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3)系统设计文档(包括概要设计、 详细设计、数据库设计)；</w:t>
      </w:r>
    </w:p>
    <w:p>
      <w:pPr>
        <w:tabs>
          <w:tab w:val="left" w:pos="1200"/>
          <w:tab w:val="left" w:pos="519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4)测试报告，包括测试环境、功能点、性能、测试案例等；</w:t>
      </w:r>
    </w:p>
    <w:p>
      <w:pPr>
        <w:tabs>
          <w:tab w:val="left" w:pos="1200"/>
          <w:tab w:val="left" w:pos="5190"/>
          <w:tab w:val="left" w:pos="5505"/>
          <w:tab w:val="left" w:pos="67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5)系统部署文挡，包括软硬件清单、部署方案；</w:t>
      </w:r>
    </w:p>
    <w:p>
      <w:pPr>
        <w:tabs>
          <w:tab w:val="left" w:pos="1200"/>
          <w:tab w:val="left" w:pos="5190"/>
          <w:tab w:val="left" w:pos="5505"/>
          <w:tab w:val="left" w:pos="67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6)提供源代码及实施阶段在内的所有技术资料，如 bug修复列表，源代码循符合软件开发规范，代码具有可重用性和易读性、便于维护、交流和协作；</w:t>
      </w:r>
    </w:p>
    <w:p>
      <w:pPr>
        <w:tabs>
          <w:tab w:val="left" w:pos="1200"/>
          <w:tab w:val="left" w:pos="5190"/>
          <w:tab w:val="left" w:pos="5505"/>
          <w:tab w:val="left" w:pos="67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7)用户操作手册；</w:t>
      </w:r>
    </w:p>
    <w:p>
      <w:pPr>
        <w:tabs>
          <w:tab w:val="left" w:pos="1200"/>
          <w:tab w:val="left" w:pos="1935"/>
          <w:tab w:val="left" w:pos="67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8)管理员维护手册；</w:t>
      </w:r>
    </w:p>
    <w:p>
      <w:pPr>
        <w:tabs>
          <w:tab w:val="left" w:pos="1200"/>
          <w:tab w:val="left" w:pos="1935"/>
          <w:tab w:val="left" w:pos="67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9)培训手册和培训资料；</w:t>
      </w:r>
    </w:p>
    <w:p>
      <w:pPr>
        <w:tabs>
          <w:tab w:val="left" w:pos="1200"/>
          <w:tab w:val="left" w:pos="1935"/>
          <w:tab w:val="left" w:pos="67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10)甲方用户报告；</w:t>
      </w:r>
    </w:p>
    <w:p>
      <w:pPr>
        <w:tabs>
          <w:tab w:val="left" w:pos="1200"/>
          <w:tab w:val="left" w:pos="1935"/>
          <w:tab w:val="left" w:pos="67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11)乙方的验收申请报告；</w:t>
      </w:r>
    </w:p>
    <w:p>
      <w:pPr>
        <w:tabs>
          <w:tab w:val="left" w:pos="1200"/>
          <w:tab w:val="left" w:pos="5190"/>
          <w:tab w:val="left" w:pos="550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本合同未尽事宜，双方友好协商解决，以补充协议形式约定。</w:t>
      </w:r>
    </w:p>
    <w:p>
      <w:pPr>
        <w:tabs>
          <w:tab w:val="left" w:pos="1200"/>
          <w:tab w:val="left" w:pos="5190"/>
          <w:tab w:val="left" w:pos="5505"/>
        </w:tabs>
        <w:spacing w:line="360" w:lineRule="auto"/>
        <w:rPr>
          <w:rFonts w:hint="eastAsia" w:ascii="宋体" w:hAnsi="宋体" w:eastAsia="宋体" w:cs="宋体"/>
          <w:sz w:val="24"/>
          <w:szCs w:val="24"/>
        </w:rPr>
      </w:pPr>
    </w:p>
    <w:tbl>
      <w:tblPr>
        <w:tblStyle w:val="6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甲方（公章）：浙江中医药大学</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乙方（公章）：</w:t>
            </w:r>
            <w:r>
              <w:rPr>
                <w:rFonts w:hint="eastAsia" w:ascii="宋体" w:hAnsi="宋体" w:eastAsia="宋体" w:cs="宋体"/>
                <w:spacing w:val="-6"/>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pacing w:val="-6"/>
                <w:sz w:val="24"/>
                <w:szCs w:val="24"/>
              </w:rPr>
              <w:t>浙江省杭州市滨江滨文路548号</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邮编：</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邮编：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开户银行：工商银行景江苑支行</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帐号：1202023419100001174</w:t>
            </w:r>
          </w:p>
        </w:tc>
        <w:tc>
          <w:tcPr>
            <w:tcW w:w="4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签约地点：浙江省杭州市滨江区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合同鉴证方（公章）：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电话：                                    鉴证时间：     年   月   日</w:t>
            </w:r>
          </w:p>
        </w:tc>
      </w:tr>
    </w:tbl>
    <w:p>
      <w:pPr>
        <w:spacing w:line="360" w:lineRule="auto"/>
        <w:rPr>
          <w:rFonts w:asciiTheme="minorEastAsia" w:hAnsiTheme="minorEastAsia" w:eastAsiaTheme="minorEastAsia"/>
          <w:sz w:val="24"/>
        </w:rPr>
      </w:pPr>
    </w:p>
    <w:p>
      <w:pPr>
        <w:widowControl/>
        <w:spacing w:line="360" w:lineRule="auto"/>
        <w:jc w:val="left"/>
        <w:rPr>
          <w:rFonts w:hint="eastAsia" w:ascii="宋体" w:hAnsi="宋体" w:eastAsia="宋体" w:cs="宋体"/>
          <w:sz w:val="24"/>
        </w:rPr>
      </w:pPr>
      <w:r>
        <w:rPr>
          <w:rFonts w:hint="eastAsia" w:ascii="宋体" w:hAnsi="宋体" w:eastAsia="宋体" w:cs="宋体"/>
          <w:sz w:val="24"/>
        </w:rPr>
        <w:t>附件：</w:t>
      </w:r>
    </w:p>
    <w:p>
      <w:pPr>
        <w:widowControl/>
        <w:numPr>
          <w:ilvl w:val="0"/>
          <w:numId w:val="0"/>
        </w:numPr>
        <w:spacing w:line="360" w:lineRule="auto"/>
        <w:ind w:left="-360" w:leftChars="0" w:firstLine="480" w:firstLineChars="200"/>
        <w:jc w:val="left"/>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软件开发的功能需求及技术参数</w:t>
      </w:r>
    </w:p>
    <w:p>
      <w:pPr>
        <w:widowControl/>
        <w:numPr>
          <w:ilvl w:val="0"/>
          <w:numId w:val="0"/>
        </w:numPr>
        <w:spacing w:line="360" w:lineRule="auto"/>
        <w:ind w:left="-360" w:leftChars="0" w:firstLine="480" w:firstLineChars="200"/>
        <w:jc w:val="left"/>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服务承诺</w:t>
      </w:r>
    </w:p>
    <w:p>
      <w:pPr>
        <w:widowControl/>
        <w:numPr>
          <w:ilvl w:val="0"/>
          <w:numId w:val="0"/>
        </w:numPr>
        <w:spacing w:line="360" w:lineRule="auto"/>
        <w:ind w:left="-360" w:leftChars="0" w:firstLine="480" w:firstLineChars="200"/>
        <w:jc w:val="left"/>
        <w:rPr>
          <w:rFonts w:asciiTheme="minorEastAsia" w:hAnsiTheme="minorEastAsia" w:eastAsiaTheme="minorEastAsia"/>
          <w:sz w:val="24"/>
        </w:rPr>
      </w:pPr>
      <w:r>
        <w:rPr>
          <w:rFonts w:hint="eastAsia" w:ascii="宋体" w:hAnsi="宋体" w:cs="宋体"/>
          <w:sz w:val="24"/>
          <w:lang w:val="en-US" w:eastAsia="zh-CN"/>
        </w:rPr>
        <w:t>3、</w:t>
      </w:r>
      <w:r>
        <w:rPr>
          <w:rFonts w:hint="eastAsia" w:ascii="宋体" w:hAnsi="宋体" w:eastAsia="宋体" w:cs="宋体"/>
          <w:sz w:val="24"/>
        </w:rPr>
        <w:t>公司营业执照</w:t>
      </w:r>
    </w:p>
    <w:p>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7"/>
      <w:r>
        <w:rPr>
          <w:rFonts w:hint="eastAsia" w:cs="仿宋_GB2312" w:asciiTheme="minorEastAsia" w:hAnsiTheme="minorEastAsia" w:eastAsiaTheme="minorEastAsia"/>
          <w:b/>
          <w:sz w:val="36"/>
          <w:szCs w:val="20"/>
        </w:rPr>
        <w:t xml:space="preserve">  </w:t>
      </w:r>
      <w:bookmarkEnd w:id="68"/>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浙江中医药大学</w:t>
      </w:r>
      <w:r>
        <w:rPr>
          <w:rFonts w:hint="eastAsia" w:cs="仿宋_GB2312" w:asciiTheme="minorEastAsia" w:hAnsiTheme="minorEastAsia" w:eastAsiaTheme="minorEastAsia"/>
          <w:sz w:val="24"/>
        </w:rPr>
        <w:t>、浙江五石中正工程咨询有限公司：</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lang w:eastAsia="zh-CN"/>
        </w:rPr>
        <w:t>关节脱位及四肢骨折的临床诊疗虚拟仿真教学实验及股骨头坏死保髋手术的虚拟仿真实验</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ZJWSBJ-ZYY-202320C</w:t>
      </w:r>
      <w:r>
        <w:rPr>
          <w:rFonts w:hint="eastAsia" w:cs="仿宋_GB2312" w:asciiTheme="minorEastAsia" w:hAnsiTheme="minorEastAsia" w:eastAsiaTheme="minorEastAsia"/>
          <w:sz w:val="24"/>
        </w:rPr>
        <w:t>】的有关活动，并对此项目进行响应。为此：</w:t>
      </w:r>
    </w:p>
    <w:p>
      <w:pPr>
        <w:pStyle w:val="106"/>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6"/>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浙江中医药大学</w:t>
      </w:r>
      <w:r>
        <w:rPr>
          <w:rFonts w:hint="eastAsia" w:cs="仿宋_GB2312" w:asciiTheme="minorEastAsia" w:hAnsiTheme="minorEastAsia" w:eastAsiaTheme="minorEastAsia"/>
          <w:sz w:val="24"/>
        </w:rPr>
        <w:t>、浙江五石中正工程咨询有限公司</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lang w:eastAsia="zh-CN"/>
        </w:rPr>
        <w:t>关节脱位及四肢骨折的临床诊疗虚拟仿真教学实验及股骨头坏死保髋手术的虚拟仿真实验</w:t>
      </w:r>
      <w:r>
        <w:rPr>
          <w:rFonts w:hint="eastAsia" w:cs="仿宋_GB2312" w:asciiTheme="minorEastAsia" w:hAnsiTheme="minorEastAsia" w:eastAsiaTheme="minorEastAsia"/>
          <w:kern w:val="0"/>
          <w:sz w:val="24"/>
          <w:lang w:val="zh-CN"/>
        </w:rPr>
        <w:t>【项目编号：ZJWSBJ-ZYY-202320C】</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关节脱位及四肢骨折的临床诊疗虚拟仿真教学实验及股骨头坏死保髋手术的虚拟仿真实验</w:t>
      </w:r>
      <w:r>
        <w:rPr>
          <w:rFonts w:hint="eastAsia" w:cs="仿宋_GB2312" w:asciiTheme="minorEastAsia" w:hAnsiTheme="minorEastAsia" w:eastAsiaTheme="minorEastAsia"/>
          <w:kern w:val="0"/>
          <w:sz w:val="24"/>
          <w:lang w:val="zh-CN"/>
        </w:rPr>
        <w:t>【项目编号：ZJWSBJ-ZYY-202320C】响应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79"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79"/>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80"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80"/>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81"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81"/>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浙江中医药大学</w:t>
      </w:r>
      <w:r>
        <w:rPr>
          <w:rFonts w:hint="eastAsia" w:cs="仿宋_GB2312" w:asciiTheme="minorEastAsia" w:hAnsiTheme="minorEastAsia" w:eastAsiaTheme="minorEastAsia"/>
          <w:sz w:val="24"/>
        </w:rPr>
        <w:t>、浙江五石中正工程咨询有限公司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lang w:eastAsia="zh-CN"/>
        </w:rPr>
        <w:t>关节脱位及四肢骨折的临床诊疗虚拟仿真教学实验及股骨头坏死保髋手术的虚拟仿真实验</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ZJWSBJ-ZYY-202320C</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浙江中医药大学</w:t>
      </w:r>
      <w:r>
        <w:rPr>
          <w:rFonts w:hint="eastAsia" w:cs="仿宋_GB2312" w:asciiTheme="minorEastAsia" w:hAnsiTheme="minorEastAsia" w:eastAsiaTheme="minorEastAsia"/>
          <w:sz w:val="24"/>
        </w:rPr>
        <w:t>、浙江五石中正工程咨询有限公司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lang w:eastAsia="zh-CN"/>
        </w:rPr>
        <w:t>关节脱位及四肢骨折的临床诊疗虚拟仿真教学实验及股骨头坏死保髋手术的虚拟仿真实验</w:t>
      </w:r>
      <w:r>
        <w:rPr>
          <w:rFonts w:hint="eastAsia" w:cs="仿宋_GB2312" w:asciiTheme="minorEastAsia" w:hAnsiTheme="minorEastAsia" w:eastAsiaTheme="minorEastAsia"/>
          <w:kern w:val="0"/>
          <w:sz w:val="24"/>
          <w:lang w:val="zh-CN"/>
        </w:rPr>
        <w:t>【项目编号：ZJWSBJ-ZYY-202320C】政府采购响应的一切事项，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20"/>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eastAsia="zh-CN"/>
        </w:rPr>
        <w:t>关节脱位及四肢骨折的临床诊疗虚拟仿真教学实验及股骨头坏死保髋手术的虚拟仿真实验</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ZJWSBJ-ZYY-202320C</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tabs>
          <w:tab w:val="left" w:pos="432"/>
        </w:tabs>
        <w:ind w:left="664" w:leftChars="316" w:firstLine="228" w:firstLineChars="95"/>
        <w:rPr>
          <w:rFonts w:asciiTheme="minorEastAsia" w:hAnsiTheme="minorEastAsia" w:eastAsiaTheme="minorEastAsia"/>
        </w:rPr>
      </w:pPr>
      <w:r>
        <w:rPr>
          <w:rFonts w:hint="eastAsia" w:cs="宋体" w:asciiTheme="minorEastAsia" w:hAnsiTheme="minorEastAsia" w:eastAsiaTheme="minorEastAsia"/>
          <w:kern w:val="0"/>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3"/>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lang w:eastAsia="zh-CN"/>
        </w:rPr>
        <w:t>浙江中医药大学</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pPr>
        <w:pStyle w:val="394"/>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报价格式</w:t>
      </w:r>
    </w:p>
    <w:p>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浙江中医药大学</w:t>
      </w:r>
      <w:r>
        <w:rPr>
          <w:rFonts w:hint="eastAsia" w:cs="仿宋_GB2312" w:asciiTheme="minorEastAsia" w:hAnsiTheme="minorEastAsia" w:eastAsiaTheme="minorEastAsia"/>
          <w:sz w:val="24"/>
        </w:rPr>
        <w:t>、浙江五石中正工程咨询有限公司</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lang w:eastAsia="zh-CN"/>
        </w:rPr>
        <w:t>关节脱位及四肢骨折的临床诊疗虚拟仿真教学实验及股骨头坏死保髋手术的虚拟仿真实验</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ZJWSBJ-ZYY-202320C</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91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pacing w:val="-6"/>
                <w:sz w:val="24"/>
                <w:u w:val="single"/>
              </w:rPr>
            </w:pPr>
            <w:r>
              <w:rPr>
                <w:rFonts w:hint="eastAsia" w:ascii="宋体" w:hAnsi="宋体" w:cs="宋体"/>
                <w:b/>
                <w:spacing w:val="-6"/>
                <w:sz w:val="24"/>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918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
                <w:bCs/>
                <w:sz w:val="24"/>
              </w:rPr>
            </w:pPr>
            <w:r>
              <w:rPr>
                <w:rFonts w:hint="eastAsia" w:ascii="宋体" w:hAnsi="宋体" w:cs="宋体"/>
                <w:b/>
                <w:bCs/>
                <w:sz w:val="24"/>
              </w:rPr>
              <w:t>大写：__________</w:t>
            </w:r>
          </w:p>
          <w:p>
            <w:pPr>
              <w:pStyle w:val="44"/>
              <w:rPr>
                <w:rFonts w:hint="eastAsia" w:ascii="宋体" w:hAnsi="宋体" w:cs="宋体"/>
                <w:sz w:val="24"/>
              </w:rPr>
            </w:pPr>
          </w:p>
          <w:p>
            <w:pPr>
              <w:pStyle w:val="44"/>
              <w:rPr>
                <w:rFonts w:hint="eastAsia" w:ascii="宋体" w:hAnsi="宋体" w:cs="宋体"/>
                <w:sz w:val="24"/>
              </w:rPr>
            </w:pPr>
            <w:r>
              <w:rPr>
                <w:rFonts w:hint="eastAsia" w:ascii="宋体" w:hAnsi="宋体" w:cs="宋体"/>
                <w:b/>
                <w:sz w:val="24"/>
              </w:rPr>
              <w:t>小写：__________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91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pacing w:val="-6"/>
                <w:sz w:val="24"/>
              </w:rPr>
            </w:pPr>
            <w:r>
              <w:rPr>
                <w:rFonts w:hint="eastAsia" w:ascii="宋体" w:hAnsi="宋体" w:cs="宋体"/>
                <w:spacing w:val="-6"/>
                <w:sz w:val="24"/>
              </w:rPr>
              <w:t>建设周期：</w:t>
            </w:r>
          </w:p>
        </w:tc>
      </w:tr>
    </w:tbl>
    <w:p>
      <w:pPr>
        <w:spacing w:line="360" w:lineRule="auto"/>
        <w:ind w:left="-2" w:leftChars="-1" w:firstLine="480" w:firstLineChars="200"/>
        <w:rPr>
          <w:rFonts w:hint="eastAsia" w:cs="仿宋_GB2312" w:asciiTheme="minorEastAsia" w:hAnsiTheme="minorEastAsia" w:eastAsiaTheme="minorEastAsia"/>
          <w:sz w:val="24"/>
        </w:rPr>
      </w:pPr>
    </w:p>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numPr>
          <w:ilvl w:val="0"/>
          <w:numId w:val="13"/>
        </w:numPr>
        <w:adjustRightInd/>
        <w:jc w:val="center"/>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报价明细表</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72"/>
        <w:gridCol w:w="3075"/>
        <w:gridCol w:w="2520"/>
        <w:gridCol w:w="211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072"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费用名称</w:t>
            </w:r>
          </w:p>
        </w:tc>
        <w:tc>
          <w:tcPr>
            <w:tcW w:w="3075"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2520"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数量/单位</w:t>
            </w:r>
          </w:p>
        </w:tc>
        <w:tc>
          <w:tcPr>
            <w:tcW w:w="2115"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金额</w:t>
            </w:r>
          </w:p>
        </w:tc>
        <w:tc>
          <w:tcPr>
            <w:tcW w:w="2535" w:type="dxa"/>
            <w:vAlign w:val="center"/>
          </w:tcPr>
          <w:p>
            <w:pPr>
              <w:jc w:val="center"/>
              <w:rPr>
                <w:rFonts w:ascii="宋体" w:hAnsi="宋体" w:cs="宋体"/>
                <w:b/>
                <w:color w:val="000000" w:themeColor="text1"/>
                <w:sz w:val="24"/>
                <w14:textFill>
                  <w14:solidFill>
                    <w14:schemeClr w14:val="tx1"/>
                  </w14:solidFill>
                </w14:textFill>
              </w:rPr>
            </w:pPr>
          </w:p>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072"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3075" w:type="dxa"/>
            <w:vAlign w:val="center"/>
          </w:tcPr>
          <w:p>
            <w:pPr>
              <w:snapToGrid w:val="0"/>
              <w:jc w:val="center"/>
              <w:rPr>
                <w:rFonts w:ascii="宋体" w:hAnsi="宋体" w:cs="宋体"/>
                <w:color w:val="000000" w:themeColor="text1"/>
                <w:sz w:val="24"/>
                <w14:textFill>
                  <w14:solidFill>
                    <w14:schemeClr w14:val="tx1"/>
                  </w14:solidFill>
                </w14:textFill>
              </w:rPr>
            </w:pPr>
          </w:p>
        </w:tc>
        <w:tc>
          <w:tcPr>
            <w:tcW w:w="2520" w:type="dxa"/>
            <w:vAlign w:val="center"/>
          </w:tcPr>
          <w:p>
            <w:pPr>
              <w:jc w:val="center"/>
              <w:rPr>
                <w:rFonts w:ascii="宋体" w:hAnsi="宋体" w:cs="宋体"/>
                <w:color w:val="000000" w:themeColor="text1"/>
                <w:sz w:val="24"/>
                <w14:textFill>
                  <w14:solidFill>
                    <w14:schemeClr w14:val="tx1"/>
                  </w14:solidFill>
                </w14:textFill>
              </w:rPr>
            </w:pPr>
          </w:p>
        </w:tc>
        <w:tc>
          <w:tcPr>
            <w:tcW w:w="2115" w:type="dxa"/>
          </w:tcPr>
          <w:p>
            <w:pPr>
              <w:jc w:val="center"/>
              <w:rPr>
                <w:rFonts w:ascii="宋体" w:hAnsi="宋体" w:cs="宋体"/>
                <w:color w:val="000000" w:themeColor="text1"/>
                <w:sz w:val="24"/>
                <w14:textFill>
                  <w14:solidFill>
                    <w14:schemeClr w14:val="tx1"/>
                  </w14:solidFill>
                </w14:textFill>
              </w:rPr>
            </w:pPr>
          </w:p>
        </w:tc>
        <w:tc>
          <w:tcPr>
            <w:tcW w:w="2535"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072"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3075" w:type="dxa"/>
            <w:vAlign w:val="center"/>
          </w:tcPr>
          <w:p>
            <w:pPr>
              <w:snapToGrid w:val="0"/>
              <w:jc w:val="center"/>
              <w:rPr>
                <w:rFonts w:ascii="宋体" w:hAnsi="宋体" w:cs="宋体"/>
                <w:color w:val="000000" w:themeColor="text1"/>
                <w:sz w:val="24"/>
                <w14:textFill>
                  <w14:solidFill>
                    <w14:schemeClr w14:val="tx1"/>
                  </w14:solidFill>
                </w14:textFill>
              </w:rPr>
            </w:pPr>
          </w:p>
        </w:tc>
        <w:tc>
          <w:tcPr>
            <w:tcW w:w="2520" w:type="dxa"/>
            <w:vAlign w:val="center"/>
          </w:tcPr>
          <w:p>
            <w:pPr>
              <w:jc w:val="center"/>
              <w:rPr>
                <w:rFonts w:ascii="宋体" w:hAnsi="宋体" w:cs="宋体"/>
                <w:color w:val="000000" w:themeColor="text1"/>
                <w:sz w:val="24"/>
                <w14:textFill>
                  <w14:solidFill>
                    <w14:schemeClr w14:val="tx1"/>
                  </w14:solidFill>
                </w14:textFill>
              </w:rPr>
            </w:pPr>
          </w:p>
        </w:tc>
        <w:tc>
          <w:tcPr>
            <w:tcW w:w="2115" w:type="dxa"/>
          </w:tcPr>
          <w:p>
            <w:pPr>
              <w:jc w:val="center"/>
              <w:rPr>
                <w:rFonts w:ascii="宋体" w:hAnsi="宋体" w:cs="宋体"/>
                <w:color w:val="000000" w:themeColor="text1"/>
                <w:sz w:val="24"/>
                <w14:textFill>
                  <w14:solidFill>
                    <w14:schemeClr w14:val="tx1"/>
                  </w14:solidFill>
                </w14:textFill>
              </w:rPr>
            </w:pPr>
          </w:p>
        </w:tc>
        <w:tc>
          <w:tcPr>
            <w:tcW w:w="2535"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4072" w:type="dxa"/>
            <w:vAlign w:val="center"/>
          </w:tcPr>
          <w:p>
            <w:pPr>
              <w:snapToGrid w:val="0"/>
              <w:jc w:val="center"/>
              <w:rPr>
                <w:rFonts w:ascii="宋体" w:hAnsi="宋体" w:cs="宋体"/>
                <w:color w:val="000000" w:themeColor="text1"/>
                <w:sz w:val="24"/>
                <w14:textFill>
                  <w14:solidFill>
                    <w14:schemeClr w14:val="tx1"/>
                  </w14:solidFill>
                </w14:textFill>
              </w:rPr>
            </w:pPr>
          </w:p>
        </w:tc>
        <w:tc>
          <w:tcPr>
            <w:tcW w:w="3075" w:type="dxa"/>
            <w:vAlign w:val="center"/>
          </w:tcPr>
          <w:p>
            <w:pPr>
              <w:snapToGrid w:val="0"/>
              <w:jc w:val="center"/>
              <w:rPr>
                <w:rFonts w:ascii="宋体" w:hAnsi="宋体" w:cs="宋体"/>
                <w:color w:val="000000" w:themeColor="text1"/>
                <w:sz w:val="24"/>
                <w14:textFill>
                  <w14:solidFill>
                    <w14:schemeClr w14:val="tx1"/>
                  </w14:solidFill>
                </w14:textFill>
              </w:rPr>
            </w:pPr>
          </w:p>
        </w:tc>
        <w:tc>
          <w:tcPr>
            <w:tcW w:w="2520" w:type="dxa"/>
            <w:vAlign w:val="center"/>
          </w:tcPr>
          <w:p>
            <w:pPr>
              <w:jc w:val="center"/>
              <w:rPr>
                <w:rFonts w:ascii="宋体" w:hAnsi="宋体" w:cs="宋体"/>
                <w:color w:val="000000" w:themeColor="text1"/>
                <w:sz w:val="24"/>
                <w14:textFill>
                  <w14:solidFill>
                    <w14:schemeClr w14:val="tx1"/>
                  </w14:solidFill>
                </w14:textFill>
              </w:rPr>
            </w:pPr>
          </w:p>
        </w:tc>
        <w:tc>
          <w:tcPr>
            <w:tcW w:w="2115" w:type="dxa"/>
          </w:tcPr>
          <w:p>
            <w:pPr>
              <w:jc w:val="center"/>
              <w:rPr>
                <w:rFonts w:ascii="宋体" w:hAnsi="宋体" w:cs="宋体"/>
                <w:color w:val="000000" w:themeColor="text1"/>
                <w:sz w:val="24"/>
                <w14:textFill>
                  <w14:solidFill>
                    <w14:schemeClr w14:val="tx1"/>
                  </w14:solidFill>
                </w14:textFill>
              </w:rPr>
            </w:pPr>
          </w:p>
        </w:tc>
        <w:tc>
          <w:tcPr>
            <w:tcW w:w="2535"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jc w:val="center"/>
              <w:rPr>
                <w:rFonts w:ascii="宋体" w:hAnsi="宋体" w:cs="宋体"/>
                <w:color w:val="000000" w:themeColor="text1"/>
                <w:sz w:val="24"/>
                <w14:textFill>
                  <w14:solidFill>
                    <w14:schemeClr w14:val="tx1"/>
                  </w14:solidFill>
                </w14:textFill>
              </w:rPr>
            </w:pPr>
          </w:p>
        </w:tc>
        <w:tc>
          <w:tcPr>
            <w:tcW w:w="4072" w:type="dxa"/>
            <w:vAlign w:val="center"/>
          </w:tcPr>
          <w:p>
            <w:pPr>
              <w:snapToGrid w:val="0"/>
              <w:jc w:val="center"/>
              <w:rPr>
                <w:rFonts w:ascii="宋体" w:hAnsi="宋体" w:cs="宋体"/>
                <w:color w:val="000000" w:themeColor="text1"/>
                <w:sz w:val="24"/>
                <w14:textFill>
                  <w14:solidFill>
                    <w14:schemeClr w14:val="tx1"/>
                  </w14:solidFill>
                </w14:textFill>
              </w:rPr>
            </w:pPr>
          </w:p>
        </w:tc>
        <w:tc>
          <w:tcPr>
            <w:tcW w:w="3075" w:type="dxa"/>
            <w:vAlign w:val="center"/>
          </w:tcPr>
          <w:p>
            <w:pPr>
              <w:snapToGrid w:val="0"/>
              <w:jc w:val="center"/>
              <w:rPr>
                <w:rFonts w:ascii="宋体" w:hAnsi="宋体" w:cs="宋体"/>
                <w:color w:val="000000" w:themeColor="text1"/>
                <w:sz w:val="24"/>
                <w14:textFill>
                  <w14:solidFill>
                    <w14:schemeClr w14:val="tx1"/>
                  </w14:solidFill>
                </w14:textFill>
              </w:rPr>
            </w:pPr>
          </w:p>
        </w:tc>
        <w:tc>
          <w:tcPr>
            <w:tcW w:w="2520" w:type="dxa"/>
            <w:vAlign w:val="center"/>
          </w:tcPr>
          <w:p>
            <w:pPr>
              <w:jc w:val="center"/>
              <w:rPr>
                <w:rFonts w:ascii="宋体" w:hAnsi="宋体" w:cs="宋体"/>
                <w:color w:val="000000" w:themeColor="text1"/>
                <w:sz w:val="24"/>
                <w14:textFill>
                  <w14:solidFill>
                    <w14:schemeClr w14:val="tx1"/>
                  </w14:solidFill>
                </w14:textFill>
              </w:rPr>
            </w:pPr>
          </w:p>
        </w:tc>
        <w:tc>
          <w:tcPr>
            <w:tcW w:w="2115" w:type="dxa"/>
          </w:tcPr>
          <w:p>
            <w:pPr>
              <w:jc w:val="center"/>
              <w:rPr>
                <w:rFonts w:ascii="宋体" w:hAnsi="宋体" w:cs="宋体"/>
                <w:color w:val="000000" w:themeColor="text1"/>
                <w:sz w:val="24"/>
                <w14:textFill>
                  <w14:solidFill>
                    <w14:schemeClr w14:val="tx1"/>
                  </w14:solidFill>
                </w14:textFill>
              </w:rPr>
            </w:pPr>
          </w:p>
        </w:tc>
        <w:tc>
          <w:tcPr>
            <w:tcW w:w="2535"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jc w:val="center"/>
              <w:rPr>
                <w:rFonts w:ascii="宋体" w:hAnsi="宋体" w:cs="宋体"/>
                <w:color w:val="000000" w:themeColor="text1"/>
                <w:sz w:val="24"/>
                <w14:textFill>
                  <w14:solidFill>
                    <w14:schemeClr w14:val="tx1"/>
                  </w14:solidFill>
                </w14:textFill>
              </w:rPr>
            </w:pPr>
          </w:p>
        </w:tc>
        <w:tc>
          <w:tcPr>
            <w:tcW w:w="4072" w:type="dxa"/>
            <w:vAlign w:val="center"/>
          </w:tcPr>
          <w:p>
            <w:pPr>
              <w:snapToGrid w:val="0"/>
              <w:jc w:val="center"/>
              <w:rPr>
                <w:rFonts w:ascii="宋体" w:hAnsi="宋体" w:cs="宋体"/>
                <w:color w:val="000000" w:themeColor="text1"/>
                <w:sz w:val="24"/>
                <w14:textFill>
                  <w14:solidFill>
                    <w14:schemeClr w14:val="tx1"/>
                  </w14:solidFill>
                </w14:textFill>
              </w:rPr>
            </w:pPr>
          </w:p>
        </w:tc>
        <w:tc>
          <w:tcPr>
            <w:tcW w:w="3075" w:type="dxa"/>
            <w:vAlign w:val="center"/>
          </w:tcPr>
          <w:p>
            <w:pPr>
              <w:snapToGrid w:val="0"/>
              <w:jc w:val="center"/>
              <w:rPr>
                <w:rFonts w:ascii="宋体" w:hAnsi="宋体" w:cs="宋体"/>
                <w:color w:val="000000" w:themeColor="text1"/>
                <w:sz w:val="24"/>
                <w14:textFill>
                  <w14:solidFill>
                    <w14:schemeClr w14:val="tx1"/>
                  </w14:solidFill>
                </w14:textFill>
              </w:rPr>
            </w:pPr>
          </w:p>
        </w:tc>
        <w:tc>
          <w:tcPr>
            <w:tcW w:w="2520" w:type="dxa"/>
            <w:vAlign w:val="center"/>
          </w:tcPr>
          <w:p>
            <w:pPr>
              <w:jc w:val="center"/>
              <w:rPr>
                <w:rFonts w:ascii="宋体" w:hAnsi="宋体" w:cs="宋体"/>
                <w:color w:val="000000" w:themeColor="text1"/>
                <w:sz w:val="24"/>
                <w14:textFill>
                  <w14:solidFill>
                    <w14:schemeClr w14:val="tx1"/>
                  </w14:solidFill>
                </w14:textFill>
              </w:rPr>
            </w:pPr>
          </w:p>
        </w:tc>
        <w:tc>
          <w:tcPr>
            <w:tcW w:w="2115" w:type="dxa"/>
          </w:tcPr>
          <w:p>
            <w:pPr>
              <w:jc w:val="center"/>
              <w:rPr>
                <w:rFonts w:ascii="宋体" w:hAnsi="宋体" w:cs="宋体"/>
                <w:color w:val="000000" w:themeColor="text1"/>
                <w:sz w:val="24"/>
                <w14:textFill>
                  <w14:solidFill>
                    <w14:schemeClr w14:val="tx1"/>
                  </w14:solidFill>
                </w14:textFill>
              </w:rPr>
            </w:pPr>
          </w:p>
        </w:tc>
        <w:tc>
          <w:tcPr>
            <w:tcW w:w="2535"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89" w:type="dxa"/>
            <w:gridSpan w:val="2"/>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报价（小写）</w:t>
            </w:r>
          </w:p>
        </w:tc>
        <w:tc>
          <w:tcPr>
            <w:tcW w:w="10245" w:type="dxa"/>
            <w:gridSpan w:val="4"/>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89" w:type="dxa"/>
            <w:gridSpan w:val="2"/>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报价（大写）</w:t>
            </w:r>
          </w:p>
        </w:tc>
        <w:tc>
          <w:tcPr>
            <w:tcW w:w="10245" w:type="dxa"/>
            <w:gridSpan w:val="4"/>
          </w:tcPr>
          <w:p>
            <w:pPr>
              <w:jc w:val="center"/>
              <w:rPr>
                <w:rFonts w:ascii="宋体" w:hAnsi="宋体" w:cs="宋体"/>
                <w:color w:val="000000" w:themeColor="text1"/>
                <w:sz w:val="24"/>
                <w14:textFill>
                  <w14:solidFill>
                    <w14:schemeClr w14:val="tx1"/>
                  </w14:solidFill>
                </w14:textFill>
              </w:rPr>
            </w:pPr>
          </w:p>
        </w:tc>
      </w:tr>
    </w:tbl>
    <w:p>
      <w:pPr>
        <w:spacing w:line="360" w:lineRule="auto"/>
        <w:ind w:right="-874" w:rightChars="-416" w:firstLine="9120" w:firstLineChars="3800"/>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p>
    <w:p>
      <w:pPr>
        <w:spacing w:line="360" w:lineRule="auto"/>
        <w:ind w:right="-874" w:rightChars="-416" w:firstLine="9120" w:firstLineChars="38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供应商名称（电子签名）：</w:t>
      </w:r>
    </w:p>
    <w:p>
      <w:pPr>
        <w:widowControl/>
        <w:adjustRightInd/>
        <w:jc w:val="center"/>
        <w:rPr>
          <w:rFonts w:hint="eastAsia" w:asciiTheme="minorEastAsia" w:hAnsiTheme="minorEastAsia" w:eastAsiaTheme="minorEastAsia"/>
          <w:b/>
          <w:sz w:val="32"/>
          <w:szCs w:val="32"/>
        </w:rPr>
        <w:sectPr>
          <w:pgSz w:w="16838" w:h="11906" w:orient="landscape"/>
          <w:pgMar w:top="1418" w:right="779" w:bottom="1418" w:left="468" w:header="851" w:footer="992" w:gutter="0"/>
          <w:cols w:space="720" w:num="1"/>
          <w:titlePg/>
          <w:docGrid w:linePitch="312" w:charSpace="0"/>
        </w:sect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三</w:t>
      </w:r>
      <w:r>
        <w:rPr>
          <w:rFonts w:hint="eastAsia" w:asciiTheme="minorEastAsia" w:hAnsiTheme="minorEastAsia" w:eastAsiaTheme="minorEastAsia"/>
          <w:b/>
          <w:sz w:val="32"/>
          <w:szCs w:val="32"/>
        </w:rPr>
        <w:t>）中小企业声明函</w:t>
      </w:r>
      <w:bookmarkStart w:id="82"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82"/>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浙江中医药大学</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关节脱位及四肢骨折的临床诊疗虚拟仿真教学实验及股骨头坏死保髋手术的虚拟仿真实验</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浙江中医药大学</w:t>
      </w:r>
      <w:r>
        <w:rPr>
          <w:rFonts w:hint="eastAsia" w:cs="仿宋_GB2312" w:asciiTheme="minorEastAsia" w:hAnsiTheme="minorEastAsia" w:eastAsiaTheme="minorEastAsia"/>
          <w:sz w:val="24"/>
        </w:rPr>
        <w:t>、浙江五石中正工程咨询有限公司：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关节脱位及四肢骨折的临床诊疗虚拟仿真教学实验及股骨头坏死保髋手术的虚拟仿真实验</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ZJWSBJ-ZYY-202320C</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lang w:eastAsia="zh-CN"/>
        </w:rPr>
        <w:t>浙江中医药大学</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关节脱位及四肢骨折的临床诊疗虚拟仿真教学实验及股骨头坏死保髋手术的虚拟仿真实验</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关节脱位及四肢骨折的临床诊疗虚拟仿真教学实验及股骨头坏死保髋手术的虚拟仿真实验</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ascii="宋体" w:hAnsi="宋体" w:cs="宋体" w:eastAsiaTheme="minorEastAsia"/>
          <w:color w:val="000000" w:themeColor="text1"/>
          <w:kern w:val="0"/>
          <w:sz w:val="24"/>
          <w:u w:val="single"/>
          <w:lang w:val="en-US" w:eastAsia="zh-CN"/>
          <w14:textFill>
            <w14:solidFill>
              <w14:schemeClr w14:val="tx1"/>
            </w14:solidFill>
          </w14:textFill>
        </w:rPr>
        <w:t>软件和信息技术服务业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7"/>
      </w:rPr>
    </w:pPr>
    <w:r>
      <w:fldChar w:fldCharType="begin"/>
    </w:r>
    <w:r>
      <w:rPr>
        <w:rStyle w:val="67"/>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7"/>
      </w:rPr>
    </w:pPr>
    <w:r>
      <w:fldChar w:fldCharType="begin"/>
    </w:r>
    <w:r>
      <w:rPr>
        <w:rStyle w:val="67"/>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83" w:name="_Toc91899912"/>
    <w:bookmarkStart w:id="84" w:name="_Toc131845147"/>
    <w:bookmarkStart w:id="85" w:name="_Toc36110187"/>
    <w:bookmarkStart w:id="86" w:name="_Toc164085800"/>
    <w:r>
      <w:rPr>
        <w:rFonts w:hint="eastAsia" w:ascii="仿宋_GB2312" w:eastAsia="仿宋_GB2312"/>
        <w:kern w:val="0"/>
        <w:szCs w:val="21"/>
      </w:rPr>
      <w:t xml:space="preserve"> 页</w:t>
    </w:r>
    <w:bookmarkEnd w:id="83"/>
    <w:bookmarkEnd w:id="84"/>
    <w:bookmarkEnd w:id="85"/>
    <w:bookmarkEnd w:id="8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189D786A"/>
    <w:multiLevelType w:val="singleLevel"/>
    <w:tmpl w:val="189D786A"/>
    <w:lvl w:ilvl="0" w:tentative="0">
      <w:start w:val="1"/>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5CCEE9C"/>
    <w:multiLevelType w:val="singleLevel"/>
    <w:tmpl w:val="55CCEE9C"/>
    <w:lvl w:ilvl="0" w:tentative="0">
      <w:start w:val="2"/>
      <w:numFmt w:val="chineseCounting"/>
      <w:suff w:val="nothing"/>
      <w:lvlText w:val="（%1）"/>
      <w:lvlJc w:val="left"/>
      <w:rPr>
        <w:rFonts w:hint="eastAsia"/>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9"/>
  </w:num>
  <w:num w:numId="6">
    <w:abstractNumId w:val="11"/>
  </w:num>
  <w:num w:numId="7">
    <w:abstractNumId w:val="12"/>
  </w:num>
  <w:num w:numId="8">
    <w:abstractNumId w:val="5"/>
  </w:num>
  <w:num w:numId="9">
    <w:abstractNumId w:val="6"/>
  </w:num>
  <w:num w:numId="10">
    <w:abstractNumId w:val="1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zVlY2ZlNTE3OWZhMzQzZmU3MTJiNWYxNTdmYmUifQ=="/>
  </w:docVars>
  <w:rsids>
    <w:rsidRoot w:val="00172A27"/>
    <w:rsid w:val="0000133D"/>
    <w:rsid w:val="0000488B"/>
    <w:rsid w:val="00005CAC"/>
    <w:rsid w:val="00006109"/>
    <w:rsid w:val="00006725"/>
    <w:rsid w:val="0000675E"/>
    <w:rsid w:val="00007CAA"/>
    <w:rsid w:val="00010FE9"/>
    <w:rsid w:val="0001122F"/>
    <w:rsid w:val="00012BE8"/>
    <w:rsid w:val="00013F31"/>
    <w:rsid w:val="00015AF2"/>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7CE"/>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404B"/>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58C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08EE"/>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612"/>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1E8"/>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932"/>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510"/>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17FEC"/>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002B"/>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417"/>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AB5"/>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A3D"/>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9C4"/>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642"/>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6C3A"/>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56E4D"/>
    <w:rsid w:val="018502B5"/>
    <w:rsid w:val="023C4E17"/>
    <w:rsid w:val="0244310B"/>
    <w:rsid w:val="02946BFD"/>
    <w:rsid w:val="02DA0C0E"/>
    <w:rsid w:val="02E1151B"/>
    <w:rsid w:val="02FE3E7B"/>
    <w:rsid w:val="031452D2"/>
    <w:rsid w:val="03B66504"/>
    <w:rsid w:val="03DD35E4"/>
    <w:rsid w:val="04D1736D"/>
    <w:rsid w:val="053660CC"/>
    <w:rsid w:val="059F4EDE"/>
    <w:rsid w:val="05DA73F5"/>
    <w:rsid w:val="05E337FC"/>
    <w:rsid w:val="065A6178"/>
    <w:rsid w:val="06B37672"/>
    <w:rsid w:val="07155C37"/>
    <w:rsid w:val="071C6FC5"/>
    <w:rsid w:val="073A569E"/>
    <w:rsid w:val="07446EA9"/>
    <w:rsid w:val="07513355"/>
    <w:rsid w:val="075562B7"/>
    <w:rsid w:val="07B436A2"/>
    <w:rsid w:val="07F6164B"/>
    <w:rsid w:val="08156EEE"/>
    <w:rsid w:val="082D0AD6"/>
    <w:rsid w:val="087A1B7A"/>
    <w:rsid w:val="08A2174C"/>
    <w:rsid w:val="08B61537"/>
    <w:rsid w:val="08C6543B"/>
    <w:rsid w:val="0924493B"/>
    <w:rsid w:val="096B2097"/>
    <w:rsid w:val="09E47E24"/>
    <w:rsid w:val="0A333E33"/>
    <w:rsid w:val="0A5B7E63"/>
    <w:rsid w:val="0AB3379D"/>
    <w:rsid w:val="0ABC33AC"/>
    <w:rsid w:val="0AC01737"/>
    <w:rsid w:val="0B4918D4"/>
    <w:rsid w:val="0BD9318C"/>
    <w:rsid w:val="0BEC17A6"/>
    <w:rsid w:val="0BFB62DF"/>
    <w:rsid w:val="0C87121B"/>
    <w:rsid w:val="0D58062B"/>
    <w:rsid w:val="0D9C2C0E"/>
    <w:rsid w:val="0DF702FE"/>
    <w:rsid w:val="0E3F698B"/>
    <w:rsid w:val="0E9568BE"/>
    <w:rsid w:val="0EAE2C22"/>
    <w:rsid w:val="0EF43583"/>
    <w:rsid w:val="0F21508F"/>
    <w:rsid w:val="0F816ACD"/>
    <w:rsid w:val="0FB94501"/>
    <w:rsid w:val="10196798"/>
    <w:rsid w:val="104A4A37"/>
    <w:rsid w:val="10B047CF"/>
    <w:rsid w:val="10B4026F"/>
    <w:rsid w:val="10E5667A"/>
    <w:rsid w:val="10E7557B"/>
    <w:rsid w:val="10FC16EA"/>
    <w:rsid w:val="116E2B13"/>
    <w:rsid w:val="118963A1"/>
    <w:rsid w:val="127723A9"/>
    <w:rsid w:val="13072A44"/>
    <w:rsid w:val="13B71744"/>
    <w:rsid w:val="14411E19"/>
    <w:rsid w:val="145044FA"/>
    <w:rsid w:val="14825EB2"/>
    <w:rsid w:val="14BE16BC"/>
    <w:rsid w:val="14C842E9"/>
    <w:rsid w:val="157C6899"/>
    <w:rsid w:val="157D50D3"/>
    <w:rsid w:val="15B86C83"/>
    <w:rsid w:val="15C076B6"/>
    <w:rsid w:val="161C2B3E"/>
    <w:rsid w:val="16B965DF"/>
    <w:rsid w:val="177F2350"/>
    <w:rsid w:val="17FD762A"/>
    <w:rsid w:val="183F00F3"/>
    <w:rsid w:val="186742B0"/>
    <w:rsid w:val="193A2C96"/>
    <w:rsid w:val="1987172A"/>
    <w:rsid w:val="19C92FDD"/>
    <w:rsid w:val="1A8055E9"/>
    <w:rsid w:val="1B2A271F"/>
    <w:rsid w:val="1B6D5BEA"/>
    <w:rsid w:val="1B890139"/>
    <w:rsid w:val="1CE43C8A"/>
    <w:rsid w:val="1D0E6F59"/>
    <w:rsid w:val="1D266CE1"/>
    <w:rsid w:val="1D3963AF"/>
    <w:rsid w:val="1D6164AD"/>
    <w:rsid w:val="1E5E7738"/>
    <w:rsid w:val="1E714A66"/>
    <w:rsid w:val="1EA00084"/>
    <w:rsid w:val="1FA97BE3"/>
    <w:rsid w:val="1FDF08C5"/>
    <w:rsid w:val="1FE868A9"/>
    <w:rsid w:val="1FFB7C68"/>
    <w:rsid w:val="201B3E66"/>
    <w:rsid w:val="20456B66"/>
    <w:rsid w:val="20860DF9"/>
    <w:rsid w:val="208A0E7F"/>
    <w:rsid w:val="20E97AC1"/>
    <w:rsid w:val="211E26D6"/>
    <w:rsid w:val="21240AF9"/>
    <w:rsid w:val="21283D08"/>
    <w:rsid w:val="222B4109"/>
    <w:rsid w:val="22CA329C"/>
    <w:rsid w:val="22E66829"/>
    <w:rsid w:val="23607DE2"/>
    <w:rsid w:val="23A22E0A"/>
    <w:rsid w:val="23D04F68"/>
    <w:rsid w:val="23EB7FF4"/>
    <w:rsid w:val="23F46EA8"/>
    <w:rsid w:val="25137802"/>
    <w:rsid w:val="256A7898"/>
    <w:rsid w:val="25B440B3"/>
    <w:rsid w:val="26154EB4"/>
    <w:rsid w:val="264C3273"/>
    <w:rsid w:val="265A22A7"/>
    <w:rsid w:val="27433CA3"/>
    <w:rsid w:val="27D843EB"/>
    <w:rsid w:val="282E38E0"/>
    <w:rsid w:val="295C1C39"/>
    <w:rsid w:val="2A0C2A72"/>
    <w:rsid w:val="2A0E2346"/>
    <w:rsid w:val="2AA1365A"/>
    <w:rsid w:val="2AA9602F"/>
    <w:rsid w:val="2AD532B6"/>
    <w:rsid w:val="2B2C7668"/>
    <w:rsid w:val="2CD45AC9"/>
    <w:rsid w:val="2CF021D7"/>
    <w:rsid w:val="2DAC07F4"/>
    <w:rsid w:val="2DD15014"/>
    <w:rsid w:val="2F202BD3"/>
    <w:rsid w:val="2F2E5537"/>
    <w:rsid w:val="2F3A668B"/>
    <w:rsid w:val="2F6511DB"/>
    <w:rsid w:val="2FB2219A"/>
    <w:rsid w:val="2FD25781"/>
    <w:rsid w:val="30823A8E"/>
    <w:rsid w:val="30C10112"/>
    <w:rsid w:val="319C6071"/>
    <w:rsid w:val="31EC1D7E"/>
    <w:rsid w:val="327A41CC"/>
    <w:rsid w:val="32DB72BE"/>
    <w:rsid w:val="339E1D99"/>
    <w:rsid w:val="342E63AB"/>
    <w:rsid w:val="34311A53"/>
    <w:rsid w:val="345D260B"/>
    <w:rsid w:val="34684D49"/>
    <w:rsid w:val="35D752E8"/>
    <w:rsid w:val="365302AE"/>
    <w:rsid w:val="378679C0"/>
    <w:rsid w:val="37F142D2"/>
    <w:rsid w:val="39A13F14"/>
    <w:rsid w:val="39BA6046"/>
    <w:rsid w:val="39C80763"/>
    <w:rsid w:val="39F2758E"/>
    <w:rsid w:val="3A3F1E42"/>
    <w:rsid w:val="3A751F6D"/>
    <w:rsid w:val="3B404329"/>
    <w:rsid w:val="3B8D2170"/>
    <w:rsid w:val="3BD45467"/>
    <w:rsid w:val="3C552056"/>
    <w:rsid w:val="3C5F759A"/>
    <w:rsid w:val="3CDA0A6E"/>
    <w:rsid w:val="3D5C78D4"/>
    <w:rsid w:val="3DA24B18"/>
    <w:rsid w:val="3DDB3323"/>
    <w:rsid w:val="3E693B97"/>
    <w:rsid w:val="3E6F5651"/>
    <w:rsid w:val="3E802581"/>
    <w:rsid w:val="3F087854"/>
    <w:rsid w:val="3FFF72A6"/>
    <w:rsid w:val="42A76C14"/>
    <w:rsid w:val="42E1381E"/>
    <w:rsid w:val="433E3844"/>
    <w:rsid w:val="43C401ED"/>
    <w:rsid w:val="43FB717C"/>
    <w:rsid w:val="440700DA"/>
    <w:rsid w:val="443E3C5E"/>
    <w:rsid w:val="44997728"/>
    <w:rsid w:val="45052B5C"/>
    <w:rsid w:val="451E447A"/>
    <w:rsid w:val="45280E62"/>
    <w:rsid w:val="452922DA"/>
    <w:rsid w:val="45345B76"/>
    <w:rsid w:val="464219DF"/>
    <w:rsid w:val="46FF32EA"/>
    <w:rsid w:val="47307808"/>
    <w:rsid w:val="477A6E15"/>
    <w:rsid w:val="47BB3135"/>
    <w:rsid w:val="47CF74F8"/>
    <w:rsid w:val="481C5C54"/>
    <w:rsid w:val="486F747C"/>
    <w:rsid w:val="49E113CD"/>
    <w:rsid w:val="4A1C41B3"/>
    <w:rsid w:val="4A437992"/>
    <w:rsid w:val="4A4C3845"/>
    <w:rsid w:val="4AC72371"/>
    <w:rsid w:val="4B522311"/>
    <w:rsid w:val="4B5C25CC"/>
    <w:rsid w:val="4B720D9C"/>
    <w:rsid w:val="4B726781"/>
    <w:rsid w:val="4BB575FE"/>
    <w:rsid w:val="4C4023DB"/>
    <w:rsid w:val="4C5B5467"/>
    <w:rsid w:val="4C8229F4"/>
    <w:rsid w:val="4CAF130F"/>
    <w:rsid w:val="4CF03E01"/>
    <w:rsid w:val="4D021D86"/>
    <w:rsid w:val="4D1C375A"/>
    <w:rsid w:val="4D4E2745"/>
    <w:rsid w:val="4D861CF6"/>
    <w:rsid w:val="4DE46E82"/>
    <w:rsid w:val="4DEE593F"/>
    <w:rsid w:val="4E30022D"/>
    <w:rsid w:val="4E312E8C"/>
    <w:rsid w:val="4ED070AC"/>
    <w:rsid w:val="4EEA2EB6"/>
    <w:rsid w:val="4EF23735"/>
    <w:rsid w:val="4F3855EC"/>
    <w:rsid w:val="4F45242C"/>
    <w:rsid w:val="4F702FD7"/>
    <w:rsid w:val="4FC41575"/>
    <w:rsid w:val="4FE65048"/>
    <w:rsid w:val="50521003"/>
    <w:rsid w:val="509679D3"/>
    <w:rsid w:val="51A0432A"/>
    <w:rsid w:val="51B00003"/>
    <w:rsid w:val="51DE39DD"/>
    <w:rsid w:val="52115379"/>
    <w:rsid w:val="521A0FA8"/>
    <w:rsid w:val="527140E5"/>
    <w:rsid w:val="5285082A"/>
    <w:rsid w:val="5292508F"/>
    <w:rsid w:val="52A96B6F"/>
    <w:rsid w:val="540168F4"/>
    <w:rsid w:val="540B7773"/>
    <w:rsid w:val="550764A4"/>
    <w:rsid w:val="551926E0"/>
    <w:rsid w:val="552A3053"/>
    <w:rsid w:val="554F7B33"/>
    <w:rsid w:val="55A06BBC"/>
    <w:rsid w:val="55D45894"/>
    <w:rsid w:val="56092EF2"/>
    <w:rsid w:val="561279B9"/>
    <w:rsid w:val="562B5EF5"/>
    <w:rsid w:val="56515F3B"/>
    <w:rsid w:val="56941CA1"/>
    <w:rsid w:val="57234076"/>
    <w:rsid w:val="572B71CA"/>
    <w:rsid w:val="578F4217"/>
    <w:rsid w:val="57FB28E1"/>
    <w:rsid w:val="58A976E4"/>
    <w:rsid w:val="58AE4F0C"/>
    <w:rsid w:val="58B340A1"/>
    <w:rsid w:val="58D34740"/>
    <w:rsid w:val="59062668"/>
    <w:rsid w:val="591354FB"/>
    <w:rsid w:val="59172716"/>
    <w:rsid w:val="5A2A7C7B"/>
    <w:rsid w:val="5A350769"/>
    <w:rsid w:val="5B8A3673"/>
    <w:rsid w:val="5C0945E6"/>
    <w:rsid w:val="5C80234E"/>
    <w:rsid w:val="5CA442C0"/>
    <w:rsid w:val="5CC6692D"/>
    <w:rsid w:val="5D2840F8"/>
    <w:rsid w:val="5D9407D9"/>
    <w:rsid w:val="5DDD3131"/>
    <w:rsid w:val="5DF11787"/>
    <w:rsid w:val="5E261785"/>
    <w:rsid w:val="5E9C5E64"/>
    <w:rsid w:val="5EB50A07"/>
    <w:rsid w:val="5EFF7ED4"/>
    <w:rsid w:val="5FCC5339"/>
    <w:rsid w:val="5FE70807"/>
    <w:rsid w:val="60E53485"/>
    <w:rsid w:val="60F5158E"/>
    <w:rsid w:val="61054A27"/>
    <w:rsid w:val="611D2366"/>
    <w:rsid w:val="6166248C"/>
    <w:rsid w:val="619B2BE0"/>
    <w:rsid w:val="623A6B08"/>
    <w:rsid w:val="62885958"/>
    <w:rsid w:val="635F53E5"/>
    <w:rsid w:val="63E853DA"/>
    <w:rsid w:val="64917820"/>
    <w:rsid w:val="649B484F"/>
    <w:rsid w:val="64CE2EAA"/>
    <w:rsid w:val="65071890"/>
    <w:rsid w:val="654A2CB1"/>
    <w:rsid w:val="662E75B1"/>
    <w:rsid w:val="66342C2E"/>
    <w:rsid w:val="663E784C"/>
    <w:rsid w:val="665C5C0C"/>
    <w:rsid w:val="6679056C"/>
    <w:rsid w:val="66897CF6"/>
    <w:rsid w:val="674566A0"/>
    <w:rsid w:val="675B2367"/>
    <w:rsid w:val="67677058"/>
    <w:rsid w:val="67696832"/>
    <w:rsid w:val="67AB3E7C"/>
    <w:rsid w:val="67F26828"/>
    <w:rsid w:val="685867EC"/>
    <w:rsid w:val="689C2C37"/>
    <w:rsid w:val="68E5638C"/>
    <w:rsid w:val="6A2E3D63"/>
    <w:rsid w:val="6A467273"/>
    <w:rsid w:val="6A507835"/>
    <w:rsid w:val="6AC415AD"/>
    <w:rsid w:val="6CE4696D"/>
    <w:rsid w:val="6D17288C"/>
    <w:rsid w:val="6D587191"/>
    <w:rsid w:val="6D761E1D"/>
    <w:rsid w:val="6DA176F3"/>
    <w:rsid w:val="6E3A4724"/>
    <w:rsid w:val="6E5625E7"/>
    <w:rsid w:val="6E8E12EF"/>
    <w:rsid w:val="6EFF19D8"/>
    <w:rsid w:val="6F1A52CA"/>
    <w:rsid w:val="6F23376B"/>
    <w:rsid w:val="6F2D45E9"/>
    <w:rsid w:val="6F6A106F"/>
    <w:rsid w:val="6F6D49E6"/>
    <w:rsid w:val="6FE57911"/>
    <w:rsid w:val="70A0279A"/>
    <w:rsid w:val="71593474"/>
    <w:rsid w:val="71D43752"/>
    <w:rsid w:val="721101F2"/>
    <w:rsid w:val="73A73E6B"/>
    <w:rsid w:val="73DD6243"/>
    <w:rsid w:val="74212243"/>
    <w:rsid w:val="7496678D"/>
    <w:rsid w:val="749C4185"/>
    <w:rsid w:val="75453E77"/>
    <w:rsid w:val="75874B6E"/>
    <w:rsid w:val="75DA2C18"/>
    <w:rsid w:val="765727C1"/>
    <w:rsid w:val="766034F6"/>
    <w:rsid w:val="769448DF"/>
    <w:rsid w:val="775319EF"/>
    <w:rsid w:val="77E76E82"/>
    <w:rsid w:val="787212BF"/>
    <w:rsid w:val="78CD022F"/>
    <w:rsid w:val="790F1C77"/>
    <w:rsid w:val="792C3B64"/>
    <w:rsid w:val="796055BB"/>
    <w:rsid w:val="799534B7"/>
    <w:rsid w:val="79B402B0"/>
    <w:rsid w:val="79B82CE4"/>
    <w:rsid w:val="7A465F7C"/>
    <w:rsid w:val="7A5E7D4D"/>
    <w:rsid w:val="7A67303B"/>
    <w:rsid w:val="7AAB1D04"/>
    <w:rsid w:val="7ABA4368"/>
    <w:rsid w:val="7AC1208A"/>
    <w:rsid w:val="7AD253AC"/>
    <w:rsid w:val="7B257FFD"/>
    <w:rsid w:val="7B9814ED"/>
    <w:rsid w:val="7B99584E"/>
    <w:rsid w:val="7B9F23CB"/>
    <w:rsid w:val="7C2B1DA5"/>
    <w:rsid w:val="7C4103F6"/>
    <w:rsid w:val="7C8617DD"/>
    <w:rsid w:val="7D6A4A50"/>
    <w:rsid w:val="7D7D2BE0"/>
    <w:rsid w:val="7DA737B9"/>
    <w:rsid w:val="7DF4317E"/>
    <w:rsid w:val="7E4D1845"/>
    <w:rsid w:val="7E64308B"/>
    <w:rsid w:val="7EA465FF"/>
    <w:rsid w:val="7EC875B7"/>
    <w:rsid w:val="7F24020F"/>
    <w:rsid w:val="7F5D5DA6"/>
    <w:rsid w:val="7FAC3308"/>
    <w:rsid w:val="7FC6179D"/>
    <w:rsid w:val="88AFA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customStyle="1" w:styleId="24">
    <w:name w:val="Default"/>
    <w:next w:val="25"/>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6">
    <w:name w:val="Body Text Indent"/>
    <w:basedOn w:val="1"/>
    <w:next w:val="27"/>
    <w:link w:val="475"/>
    <w:qFormat/>
    <w:uiPriority w:val="0"/>
    <w:pPr>
      <w:spacing w:line="480" w:lineRule="exact"/>
      <w:ind w:firstLine="480" w:firstLineChars="200"/>
    </w:pPr>
    <w:rPr>
      <w:rFonts w:ascii="宋体" w:hAnsi="宋体"/>
      <w:sz w:val="24"/>
    </w:rPr>
  </w:style>
  <w:style w:type="paragraph" w:styleId="27">
    <w:name w:val="Body Text First Indent 2"/>
    <w:basedOn w:val="26"/>
    <w:next w:val="1"/>
    <w:link w:val="50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89"/>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8"/>
    <w:qFormat/>
    <w:uiPriority w:val="0"/>
    <w:pPr>
      <w:ind w:left="100" w:leftChars="2500"/>
    </w:pPr>
    <w:rPr>
      <w:rFonts w:ascii="宋体"/>
      <w:sz w:val="24"/>
      <w:szCs w:val="21"/>
      <w:lang w:val="zh-CN"/>
    </w:rPr>
  </w:style>
  <w:style w:type="paragraph" w:styleId="39">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0">
    <w:name w:val="Balloon Text"/>
    <w:basedOn w:val="1"/>
    <w:link w:val="615"/>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semiHidden/>
    <w:qFormat/>
    <w:uiPriority w:val="0"/>
    <w:rPr>
      <w:b/>
      <w:bCs/>
    </w:rPr>
  </w:style>
  <w:style w:type="paragraph" w:styleId="62">
    <w:name w:val="Body Text First Indent"/>
    <w:basedOn w:val="23"/>
    <w:next w:val="52"/>
    <w:link w:val="545"/>
    <w:qFormat/>
    <w:uiPriority w:val="0"/>
    <w:pPr>
      <w:ind w:firstLine="420"/>
    </w:pPr>
    <w:rPr>
      <w:szCs w:val="20"/>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24"/>
    <w:next w:val="24"/>
    <w:qFormat/>
    <w:uiPriority w:val="0"/>
    <w:pPr>
      <w:spacing w:after="68"/>
    </w:pPr>
    <w:rPr>
      <w:rFonts w:ascii="FHLHE E+ Futura Bk" w:eastAsia="FHLHE E+ Futura Bk" w:cs="Times New Roman"/>
      <w:color w:val="auto"/>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7"/>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9"/>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24"/>
    <w:next w:val="24"/>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3"/>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5"/>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51"/>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9"/>
    <w:qFormat/>
    <w:uiPriority w:val="0"/>
    <w:rPr>
      <w:b/>
      <w:bCs/>
      <w:kern w:val="2"/>
      <w:sz w:val="24"/>
      <w:szCs w:val="24"/>
    </w:rPr>
  </w:style>
  <w:style w:type="character" w:customStyle="1" w:styleId="482">
    <w:name w:val="称呼 字符"/>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8"/>
    <w:qFormat/>
    <w:uiPriority w:val="0"/>
    <w:rPr>
      <w:rFonts w:ascii="Arial" w:hAnsi="Arial" w:eastAsia="隶书"/>
      <w:b/>
      <w:bCs/>
      <w:kern w:val="28"/>
      <w:sz w:val="44"/>
      <w:szCs w:val="32"/>
      <w:lang w:val="en-US" w:eastAsia="zh-CN" w:bidi="ar-SA"/>
    </w:rPr>
  </w:style>
  <w:style w:type="character" w:customStyle="1" w:styleId="489">
    <w:name w:val="纯文本 字符"/>
    <w:link w:val="35"/>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字符"/>
    <w:link w:val="27"/>
    <w:qFormat/>
    <w:uiPriority w:val="0"/>
    <w:rPr>
      <w:rFonts w:ascii="宋体" w:hAnsi="宋体"/>
      <w:kern w:val="2"/>
      <w:sz w:val="21"/>
      <w:szCs w:val="24"/>
    </w:rPr>
  </w:style>
  <w:style w:type="character" w:customStyle="1" w:styleId="503">
    <w:name w:val="正文文本缩进 2 字符"/>
    <w:link w:val="39"/>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qFormat/>
    <w:uiPriority w:val="0"/>
    <w:rPr>
      <w:rFonts w:ascii="Arial" w:hAnsi="Arial" w:eastAsia="黑体"/>
      <w:kern w:val="2"/>
      <w:sz w:val="21"/>
      <w:szCs w:val="21"/>
    </w:rPr>
  </w:style>
  <w:style w:type="character" w:customStyle="1" w:styleId="520">
    <w:name w:val="md"/>
    <w:basedOn w:val="65"/>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5"/>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8"/>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字符"/>
    <w:link w:val="62"/>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2"/>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5"/>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4"/>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5"/>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8"/>
    <w:qFormat/>
    <w:uiPriority w:val="0"/>
    <w:rPr>
      <w:rFonts w:ascii="宋体"/>
      <w:kern w:val="2"/>
      <w:sz w:val="24"/>
      <w:szCs w:val="21"/>
      <w:lang w:val="zh-CN"/>
    </w:rPr>
  </w:style>
  <w:style w:type="character" w:customStyle="1" w:styleId="599">
    <w:name w:val="标题 4 字符"/>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8"/>
    <w:qFormat/>
    <w:uiPriority w:val="0"/>
    <w:rPr>
      <w:rFonts w:ascii="Arial" w:hAnsi="Arial" w:eastAsia="黑体"/>
      <w:b/>
      <w:bCs/>
      <w:kern w:val="2"/>
      <w:sz w:val="24"/>
      <w:szCs w:val="24"/>
    </w:rPr>
  </w:style>
  <w:style w:type="character" w:customStyle="1" w:styleId="613">
    <w:name w:val="正文缩进 字符"/>
    <w:link w:val="16"/>
    <w:qFormat/>
    <w:uiPriority w:val="0"/>
    <w:rPr>
      <w:rFonts w:ascii="宋体" w:eastAsia="宋体"/>
      <w:snapToGrid w:val="0"/>
      <w:color w:val="000000"/>
      <w:kern w:val="28"/>
      <w:sz w:val="28"/>
      <w:lang w:val="en-US" w:eastAsia="zh-CN" w:bidi="ar-SA"/>
    </w:rPr>
  </w:style>
  <w:style w:type="character" w:customStyle="1" w:styleId="614">
    <w:name w:val="批注文字 字符"/>
    <w:link w:val="20"/>
    <w:qFormat/>
    <w:uiPriority w:val="99"/>
    <w:rPr>
      <w:kern w:val="2"/>
      <w:sz w:val="21"/>
      <w:szCs w:val="24"/>
    </w:rPr>
  </w:style>
  <w:style w:type="character" w:customStyle="1" w:styleId="615">
    <w:name w:val="批注框文本 字符"/>
    <w:link w:val="40"/>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24"/>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NormalCharacter"/>
    <w:semiHidden/>
    <w:qFormat/>
    <w:uiPriority w:val="0"/>
  </w:style>
  <w:style w:type="paragraph" w:customStyle="1" w:styleId="6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4">
    <w:name w:val="Heading2"/>
    <w:basedOn w:val="1"/>
    <w:next w:val="1"/>
    <w:qFormat/>
    <w:uiPriority w:val="0"/>
    <w:pPr>
      <w:keepNext/>
      <w:keepLines/>
      <w:spacing w:line="360" w:lineRule="auto"/>
      <w:jc w:val="left"/>
    </w:pPr>
    <w:rPr>
      <w:b/>
      <w:bCs/>
      <w:color w:val="000000"/>
      <w:spacing w:val="-6"/>
      <w:kern w:val="0"/>
      <w:szCs w:val="30"/>
    </w:rPr>
  </w:style>
  <w:style w:type="paragraph" w:customStyle="1" w:styleId="635">
    <w:name w:val="样式 表格正文 + 两端对齐"/>
    <w:basedOn w:val="1"/>
    <w:next w:val="254"/>
    <w:qFormat/>
    <w:uiPriority w:val="99"/>
    <w:pPr>
      <w:spacing w:line="30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46014</Words>
  <Characters>48774</Characters>
  <Lines>340</Lines>
  <Paragraphs>95</Paragraphs>
  <TotalTime>15</TotalTime>
  <ScaleCrop>false</ScaleCrop>
  <LinksUpToDate>false</LinksUpToDate>
  <CharactersWithSpaces>54882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2023-06-12T07:53:00Z</dcterms:created>
  <dc:creator>玥</dc:creator>
  <cp:lastModifiedBy>K_Mamba</cp:lastModifiedBy>
  <cp:lastPrinted>2021-10-23T02:37:00Z</cp:lastPrinted>
  <dcterms:modified xsi:type="dcterms:W3CDTF">2023-11-12T14:11:30Z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4DA7847F77C947BC93E2E942496AC095_13</vt:lpwstr>
  </property>
</Properties>
</file>