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color w:val="auto"/>
          <w:highlight w:val="none"/>
          <w:lang w:val="en-US" w:eastAsia="zh-CN"/>
        </w:rPr>
      </w:pPr>
      <w:bookmarkStart w:id="6" w:name="_GoBack"/>
      <w:bookmarkEnd w:id="6"/>
      <w:r>
        <w:rPr>
          <w:rFonts w:hint="eastAsia"/>
          <w:color w:val="auto"/>
          <w:highlight w:val="none"/>
          <w:lang w:val="zh-CN"/>
        </w:rPr>
        <w:t>一、</w:t>
      </w:r>
      <w:r>
        <w:rPr>
          <w:rFonts w:hint="eastAsia"/>
          <w:color w:val="auto"/>
          <w:highlight w:val="none"/>
          <w:lang w:val="en-US" w:eastAsia="zh-CN"/>
        </w:rPr>
        <w:t>项目概况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1、体检人数：每年</w:t>
      </w:r>
      <w:r>
        <w:rPr>
          <w:rFonts w:ascii="Arial" w:hAnsi="Arial" w:cs="Arial"/>
          <w:color w:val="auto"/>
          <w:highlight w:val="none"/>
        </w:rPr>
        <w:t>新生</w:t>
      </w:r>
      <w:r>
        <w:rPr>
          <w:rFonts w:hint="eastAsia" w:ascii="Arial" w:hAnsi="Arial" w:cs="Arial"/>
          <w:color w:val="auto"/>
          <w:highlight w:val="none"/>
        </w:rPr>
        <w:t>本科生3500人左右，研究生700人左右，</w:t>
      </w:r>
      <w:r>
        <w:rPr>
          <w:rFonts w:hint="eastAsia"/>
          <w:color w:val="auto"/>
          <w:highlight w:val="none"/>
        </w:rPr>
        <w:t>入学体检预计每年9月进行，具体时间视新生报到时间另定，计划分批完成。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highlight w:val="none"/>
        </w:rPr>
      </w:pPr>
      <w:r>
        <w:rPr>
          <w:rFonts w:ascii="Arial" w:hAnsi="Arial" w:cs="Arial"/>
          <w:color w:val="auto"/>
          <w:highlight w:val="none"/>
        </w:rPr>
        <w:t>2、体检项目包括：</w:t>
      </w:r>
      <w:r>
        <w:rPr>
          <w:rFonts w:hint="eastAsia" w:ascii="宋体" w:hAnsi="宋体"/>
          <w:color w:val="auto"/>
          <w:kern w:val="0"/>
          <w:highlight w:val="none"/>
        </w:rPr>
        <w:t>根据《普通高等学校招生体检工作指导意见》及《学校结核病防控规范（2017版）》，新生入学体检内容：内科（包括血压、脉搏、心肺、肝脾）、外科（包括头部、颈部、甲状腺、胸部、腹部、脊柱、四肢、皮肤）、眼科包括裸视力、矫正视力、屈光度，辨色力、形体机能（包括身高、体重）、化验（总胆红素、谷草转氨酶、谷丙转氨酶、肌酐及尿素氮）、血常规五类、胸片。研究生入学胸片检查（因疫情原因体检项目可能会有增减）。</w:t>
      </w:r>
    </w:p>
    <w:p>
      <w:pPr>
        <w:rPr>
          <w:rFonts w:hint="eastAsia"/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对体检医院的要求：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1．要求上门服务。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2．要求业务技术精、工作责任心强、服务态度好的医务人员参加体检工作，主检医师由副主任医师以上职称者担任。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3．各科医生人数配备合理、足够，并注明每天参加体检各科医生的人数；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4．保障体检人员的安全。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5. 有漏检学生能及时补检。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6.体检发现阳性体征承办单位须在2个星期内组织复查。复查结果在复查结束后3日内报告浙江中医药大学滨江门诊部。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/>
          <w:color w:val="auto"/>
          <w:highlight w:val="none"/>
        </w:rPr>
      </w:pPr>
      <w:r>
        <w:rPr>
          <w:rFonts w:hint="eastAsia" w:ascii="Arial" w:hAnsi="Arial" w:cs="Arial"/>
          <w:color w:val="auto"/>
          <w:highlight w:val="none"/>
        </w:rPr>
        <w:t>7.体检全部结束后20个工作日全部返回体检表，（体检表由承办单位提供，体检结束后交给浙江中医药大学滨江门诊部）给出体检结论，并提供由电脑汇总资料一份。</w:t>
      </w:r>
    </w:p>
    <w:p>
      <w:pPr>
        <w:pStyle w:val="6"/>
        <w:rPr>
          <w:color w:val="auto"/>
          <w:highlight w:val="none"/>
        </w:rPr>
      </w:pPr>
    </w:p>
    <w:p>
      <w:pPr>
        <w:pStyle w:val="4"/>
        <w:rPr>
          <w:rFonts w:hint="eastAsia"/>
          <w:color w:val="auto"/>
          <w:highlight w:val="none"/>
        </w:rPr>
      </w:pPr>
      <w:bookmarkStart w:id="0" w:name="_Toc450840086"/>
      <w:bookmarkStart w:id="1" w:name="_Toc3325"/>
      <w:bookmarkStart w:id="2" w:name="_Toc23621"/>
      <w:r>
        <w:rPr>
          <w:rFonts w:hint="eastAsia"/>
          <w:color w:val="auto"/>
          <w:highlight w:val="none"/>
          <w:lang w:val="en-US" w:eastAsia="zh-CN"/>
        </w:rPr>
        <w:t>三</w:t>
      </w:r>
      <w:r>
        <w:rPr>
          <w:rFonts w:hint="eastAsia"/>
          <w:color w:val="auto"/>
          <w:highlight w:val="none"/>
        </w:rPr>
        <w:t>、商务</w:t>
      </w:r>
      <w:bookmarkEnd w:id="0"/>
      <w:r>
        <w:rPr>
          <w:rFonts w:hint="eastAsia"/>
          <w:color w:val="auto"/>
          <w:highlight w:val="none"/>
        </w:rPr>
        <w:t>要求</w:t>
      </w:r>
      <w:bookmarkEnd w:id="1"/>
      <w:bookmarkEnd w:id="2"/>
    </w:p>
    <w:p>
      <w:pPr>
        <w:pStyle w:val="5"/>
        <w:rPr>
          <w:rFonts w:hint="eastAsia" w:ascii="宋体" w:hAnsi="宋体" w:cs="宋体"/>
          <w:color w:val="auto"/>
          <w:highlight w:val="none"/>
        </w:rPr>
      </w:pPr>
      <w:bookmarkStart w:id="3" w:name="_Toc501022792"/>
      <w:bookmarkStart w:id="4" w:name="_Toc3405"/>
      <w:r>
        <w:rPr>
          <w:rFonts w:hint="eastAsia" w:ascii="宋体" w:hAnsi="宋体" w:cs="宋体"/>
          <w:color w:val="auto"/>
          <w:highlight w:val="none"/>
        </w:rPr>
        <w:t>（一）服务期</w:t>
      </w:r>
    </w:p>
    <w:p>
      <w:pPr>
        <w:spacing w:line="336" w:lineRule="auto"/>
        <w:ind w:firstLine="48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为期二年。入学体检预计每年9月-10月进行，具体时间视新生报到时间另定，一般计划二天内完成,应受疫情影响可能需要分批分段，延长体检时间。</w:t>
      </w:r>
    </w:p>
    <w:p>
      <w:pPr>
        <w:pStyle w:val="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（二）项目实施地点</w:t>
      </w:r>
    </w:p>
    <w:p>
      <w:pPr>
        <w:spacing w:line="336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浙江中医药大学，采购人指定地点。</w:t>
      </w:r>
    </w:p>
    <w:p>
      <w:pPr>
        <w:pStyle w:val="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（三）履约保证金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Cs w:val="32"/>
          <w:highlight w:val="none"/>
        </w:rPr>
      </w:pPr>
      <w:r>
        <w:rPr>
          <w:rFonts w:hint="eastAsia" w:ascii="宋体" w:hAnsi="宋体"/>
          <w:color w:val="auto"/>
          <w:szCs w:val="32"/>
          <w:highlight w:val="none"/>
        </w:rPr>
        <w:t>1.合同总价的5%作为履约保证金，本合同签订后七个工作日内由乙方支付给甲方，服务结束后经甲方书面确认乙方无违约行为后无息返还给乙方（遇寒暑假及国定假日顺延）。甲方在收到乙方开具的正规发票后付款。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Cs w:val="32"/>
          <w:highlight w:val="none"/>
        </w:rPr>
      </w:pPr>
      <w:r>
        <w:rPr>
          <w:rFonts w:hint="eastAsia" w:ascii="宋体" w:hAnsi="宋体"/>
          <w:color w:val="auto"/>
          <w:szCs w:val="32"/>
          <w:highlight w:val="none"/>
        </w:rPr>
        <w:t>2.履约保证金的交付方式：转账、支票、汇票、本票或金融机构、担保机构出具的保函等非现金方式。</w:t>
      </w:r>
    </w:p>
    <w:p>
      <w:pPr>
        <w:spacing w:line="360" w:lineRule="auto"/>
        <w:rPr>
          <w:rFonts w:hint="eastAsia" w:ascii="宋体" w:hAnsi="宋体"/>
          <w:b/>
          <w:color w:val="auto"/>
          <w:szCs w:val="32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（四）</w:t>
      </w:r>
      <w:r>
        <w:rPr>
          <w:rFonts w:hint="eastAsia" w:ascii="宋体" w:hAnsi="宋体"/>
          <w:b/>
          <w:color w:val="auto"/>
          <w:szCs w:val="32"/>
          <w:highlight w:val="none"/>
        </w:rPr>
        <w:t>报价方式：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Cs w:val="32"/>
          <w:highlight w:val="none"/>
        </w:rPr>
      </w:pPr>
      <w:r>
        <w:rPr>
          <w:rFonts w:hint="eastAsia" w:ascii="宋体" w:hAnsi="宋体"/>
          <w:color w:val="auto"/>
          <w:szCs w:val="32"/>
          <w:highlight w:val="none"/>
        </w:rPr>
        <w:t>各体检项目总价，并列出各体检项目报价明细。实际合同款项根据各项目参检人数计算，具体计算方式为：参检人数×体检单价。</w:t>
      </w:r>
      <w:bookmarkEnd w:id="3"/>
      <w:bookmarkEnd w:id="4"/>
      <w:bookmarkStart w:id="5" w:name="_Toc23976"/>
    </w:p>
    <w:p>
      <w:pPr>
        <w:spacing w:line="360" w:lineRule="auto"/>
        <w:rPr>
          <w:rFonts w:hint="eastAsia" w:ascii="宋体" w:hAnsi="宋体"/>
          <w:b/>
          <w:color w:val="auto"/>
          <w:szCs w:val="32"/>
          <w:highlight w:val="none"/>
        </w:rPr>
      </w:pPr>
      <w:r>
        <w:rPr>
          <w:rFonts w:hint="eastAsia" w:ascii="宋体" w:hAnsi="宋体"/>
          <w:b/>
          <w:color w:val="auto"/>
          <w:szCs w:val="32"/>
          <w:highlight w:val="none"/>
        </w:rPr>
        <w:t>（五）</w:t>
      </w:r>
      <w:r>
        <w:rPr>
          <w:rFonts w:hint="eastAsia" w:ascii="宋体" w:hAnsi="宋体"/>
          <w:b/>
          <w:color w:val="auto"/>
          <w:highlight w:val="none"/>
        </w:rPr>
        <w:t>付款方式</w:t>
      </w:r>
    </w:p>
    <w:p>
      <w:pPr>
        <w:spacing w:line="360" w:lineRule="auto"/>
        <w:ind w:firstLine="48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合同款按实际结算，收到体检报告后一次性支付。</w:t>
      </w:r>
    </w:p>
    <w:p>
      <w:pPr>
        <w:pStyle w:val="5"/>
        <w:spacing w:line="36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（六）合同履行</w:t>
      </w:r>
      <w:bookmarkEnd w:id="5"/>
    </w:p>
    <w:p>
      <w:pPr>
        <w:pStyle w:val="2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必须由投标主体履行合同。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F73B7"/>
    <w:rsid w:val="435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cs="Times New Roman"/>
      <w:b/>
      <w:bCs/>
      <w:color w:val="000000"/>
      <w:spacing w:val="-6"/>
      <w:kern w:val="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"/>
    <w:basedOn w:val="1"/>
    <w:next w:val="7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7">
    <w:name w:val="Body Text First Indent"/>
    <w:basedOn w:val="6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2020-08-03T09:03:00Z</dcterms:created>
  <dc:creator>TZ</dc:creator>
  <cp:lastModifiedBy>TZ</cp:lastModifiedBy>
  <dcterms:modified xsi:type="dcterms:W3CDTF">2020-08-03T09:04:47Z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