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outlineLvl w:val="1"/>
        <w:rPr>
          <w:rFonts w:hint="eastAsia"/>
          <w:b/>
          <w:bCs/>
          <w:sz w:val="28"/>
          <w:szCs w:val="28"/>
        </w:rPr>
      </w:pPr>
      <w:r>
        <w:rPr>
          <w:rFonts w:hint="eastAsia"/>
          <w:b/>
          <w:bCs/>
          <w:sz w:val="28"/>
          <w:szCs w:val="28"/>
        </w:rPr>
        <w:t>项目概述：</w:t>
      </w:r>
    </w:p>
    <w:p>
      <w:pPr>
        <w:pStyle w:val="2"/>
        <w:spacing w:line="360" w:lineRule="auto"/>
        <w:ind w:firstLine="480" w:firstLineChars="200"/>
        <w:rPr>
          <w:rFonts w:hint="eastAsia"/>
          <w:color w:val="auto"/>
        </w:rPr>
      </w:pPr>
      <w:r>
        <w:rPr>
          <w:rFonts w:hint="eastAsia" w:ascii="宋体" w:hAnsi="宋体" w:eastAsia="宋体" w:cs="宋体"/>
          <w:color w:val="auto"/>
        </w:rPr>
        <w:t>因学院各系（部）宣传工作需要，开展标牌、横幅、喷绘定点制作采购工作。</w:t>
      </w:r>
    </w:p>
    <w:tbl>
      <w:tblPr>
        <w:tblStyle w:val="5"/>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2355"/>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40" w:type="dxa"/>
            <w:noWrap w:val="0"/>
            <w:vAlign w:val="center"/>
          </w:tcPr>
          <w:p>
            <w:pPr>
              <w:spacing w:line="460" w:lineRule="exact"/>
              <w:jc w:val="center"/>
              <w:rPr>
                <w:rFonts w:hint="eastAsia" w:ascii="宋体"/>
              </w:rPr>
            </w:pPr>
            <w:r>
              <w:rPr>
                <w:rFonts w:hint="eastAsia" w:ascii="宋体"/>
              </w:rPr>
              <w:t>项目内容</w:t>
            </w:r>
          </w:p>
        </w:tc>
        <w:tc>
          <w:tcPr>
            <w:tcW w:w="2355" w:type="dxa"/>
            <w:noWrap w:val="0"/>
            <w:vAlign w:val="center"/>
          </w:tcPr>
          <w:p>
            <w:pPr>
              <w:spacing w:line="460" w:lineRule="exact"/>
              <w:jc w:val="center"/>
              <w:rPr>
                <w:rFonts w:hint="eastAsia" w:ascii="宋体"/>
              </w:rPr>
            </w:pPr>
            <w:r>
              <w:rPr>
                <w:rFonts w:hint="eastAsia" w:ascii="宋体"/>
              </w:rPr>
              <w:t>服务</w:t>
            </w:r>
            <w:r>
              <w:rPr>
                <w:rFonts w:ascii="宋体"/>
              </w:rPr>
              <w:t>期限</w:t>
            </w:r>
          </w:p>
        </w:tc>
        <w:tc>
          <w:tcPr>
            <w:tcW w:w="1508" w:type="dxa"/>
            <w:noWrap w:val="0"/>
            <w:vAlign w:val="center"/>
          </w:tcPr>
          <w:p>
            <w:pPr>
              <w:spacing w:line="460" w:lineRule="exact"/>
              <w:jc w:val="center"/>
              <w:rPr>
                <w:rFonts w:hint="eastAsia" w:ascii="宋体"/>
              </w:rPr>
            </w:pPr>
            <w:r>
              <w:rPr>
                <w:rFonts w:hint="eastAsia" w:ascii="宋体"/>
              </w:rPr>
              <w:t>入围</w:t>
            </w:r>
            <w:r>
              <w:rPr>
                <w:rFonts w:ascii="宋体"/>
              </w:rPr>
              <w:t>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40" w:type="dxa"/>
            <w:noWrap w:val="0"/>
            <w:vAlign w:val="center"/>
          </w:tcPr>
          <w:p>
            <w:pPr>
              <w:spacing w:line="460" w:lineRule="exact"/>
              <w:jc w:val="center"/>
              <w:rPr>
                <w:rFonts w:hint="eastAsia" w:ascii="宋体"/>
              </w:rPr>
            </w:pPr>
            <w:r>
              <w:rPr>
                <w:rFonts w:hint="eastAsia" w:ascii="宋体" w:hAnsi="宋体"/>
                <w:kern w:val="0"/>
              </w:rPr>
              <w:t>滨江校区标牌、横幅、喷绘定点制作入围</w:t>
            </w:r>
          </w:p>
        </w:tc>
        <w:tc>
          <w:tcPr>
            <w:tcW w:w="2355" w:type="dxa"/>
            <w:noWrap w:val="0"/>
            <w:vAlign w:val="center"/>
          </w:tcPr>
          <w:p>
            <w:pPr>
              <w:spacing w:line="460" w:lineRule="exact"/>
              <w:jc w:val="center"/>
              <w:rPr>
                <w:rFonts w:hint="eastAsia" w:ascii="宋体"/>
              </w:rPr>
            </w:pPr>
            <w:r>
              <w:rPr>
                <w:rFonts w:hint="eastAsia" w:ascii="宋体"/>
              </w:rPr>
              <w:t>2年</w:t>
            </w:r>
          </w:p>
        </w:tc>
        <w:tc>
          <w:tcPr>
            <w:tcW w:w="1508" w:type="dxa"/>
            <w:noWrap w:val="0"/>
            <w:vAlign w:val="center"/>
          </w:tcPr>
          <w:p>
            <w:pPr>
              <w:spacing w:line="460" w:lineRule="exact"/>
              <w:jc w:val="center"/>
              <w:rPr>
                <w:rFonts w:hint="eastAsia" w:ascii="宋体"/>
              </w:rPr>
            </w:pPr>
            <w:r>
              <w:rPr>
                <w:rFonts w:hint="eastAsia" w:ascii="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40" w:type="dxa"/>
            <w:noWrap w:val="0"/>
            <w:vAlign w:val="center"/>
          </w:tcPr>
          <w:p>
            <w:pPr>
              <w:spacing w:line="460" w:lineRule="exact"/>
              <w:jc w:val="center"/>
              <w:rPr>
                <w:rFonts w:hint="eastAsia" w:ascii="宋体"/>
              </w:rPr>
            </w:pPr>
            <w:r>
              <w:rPr>
                <w:rFonts w:hint="eastAsia" w:ascii="宋体" w:hAnsi="宋体"/>
                <w:kern w:val="0"/>
              </w:rPr>
              <w:t>长安校区标牌、横幅、喷绘定点制作入围</w:t>
            </w:r>
          </w:p>
        </w:tc>
        <w:tc>
          <w:tcPr>
            <w:tcW w:w="2355" w:type="dxa"/>
            <w:noWrap w:val="0"/>
            <w:vAlign w:val="center"/>
          </w:tcPr>
          <w:p>
            <w:pPr>
              <w:spacing w:line="460" w:lineRule="exact"/>
              <w:jc w:val="center"/>
              <w:rPr>
                <w:rFonts w:hint="eastAsia" w:ascii="宋体"/>
              </w:rPr>
            </w:pPr>
            <w:r>
              <w:rPr>
                <w:rFonts w:hint="eastAsia" w:ascii="宋体"/>
              </w:rPr>
              <w:t>2年</w:t>
            </w:r>
          </w:p>
        </w:tc>
        <w:tc>
          <w:tcPr>
            <w:tcW w:w="1508" w:type="dxa"/>
            <w:noWrap w:val="0"/>
            <w:vAlign w:val="center"/>
          </w:tcPr>
          <w:p>
            <w:pPr>
              <w:spacing w:line="460" w:lineRule="exact"/>
              <w:jc w:val="center"/>
              <w:rPr>
                <w:rFonts w:hint="eastAsia" w:ascii="宋体"/>
              </w:rPr>
            </w:pPr>
            <w:r>
              <w:rPr>
                <w:rFonts w:hint="eastAsia" w:ascii="宋体"/>
              </w:rPr>
              <w:t>1</w:t>
            </w:r>
          </w:p>
        </w:tc>
      </w:tr>
    </w:tbl>
    <w:p>
      <w:pPr>
        <w:pStyle w:val="2"/>
        <w:rPr>
          <w:rFonts w:hint="eastAsia"/>
          <w:color w:val="auto"/>
        </w:rPr>
      </w:pPr>
    </w:p>
    <w:p>
      <w:pPr>
        <w:pStyle w:val="2"/>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服务地点：浙江机电职业技术学院滨江校区(杭州市滨江区滨文路528号)、浙江机电职业技术学院长安校区（海宁长安镇青年路999号）。</w:t>
      </w:r>
    </w:p>
    <w:p>
      <w:pPr>
        <w:pStyle w:val="2"/>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1.服务期间所发生的运输费用等全部由投标方负责。</w:t>
      </w:r>
    </w:p>
    <w:p>
      <w:pPr>
        <w:pStyle w:val="2"/>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2.投标单位不得同时入围两个标项，先评审标项一，入围标项一的投标单位将不再入围标项二。每个标项有效投标供应商3家以上（含3家）拟入围供应商为2家（长安校区入围1家）。</w:t>
      </w:r>
    </w:p>
    <w:p>
      <w:pPr>
        <w:pStyle w:val="4"/>
        <w:rPr>
          <w:rFonts w:hint="eastAsia"/>
          <w:color w:val="auto"/>
          <w:sz w:val="28"/>
          <w:szCs w:val="28"/>
          <w:lang w:val="zh-CN"/>
        </w:rPr>
      </w:pPr>
      <w:r>
        <w:rPr>
          <w:rFonts w:hint="eastAsia"/>
          <w:color w:val="auto"/>
          <w:sz w:val="28"/>
          <w:szCs w:val="28"/>
          <w:lang w:val="en-US" w:eastAsia="zh-CN"/>
        </w:rPr>
        <w:t>二</w:t>
      </w:r>
      <w:r>
        <w:rPr>
          <w:rFonts w:hint="eastAsia"/>
          <w:color w:val="auto"/>
          <w:sz w:val="28"/>
          <w:szCs w:val="28"/>
          <w:lang w:val="zh-CN"/>
        </w:rPr>
        <w:t>、</w:t>
      </w:r>
      <w:r>
        <w:rPr>
          <w:rFonts w:hint="eastAsia"/>
          <w:color w:val="auto"/>
          <w:sz w:val="28"/>
          <w:szCs w:val="28"/>
          <w:lang w:val="en-US" w:eastAsia="zh-CN"/>
        </w:rPr>
        <w:t>采购需求</w:t>
      </w:r>
      <w:r>
        <w:rPr>
          <w:rFonts w:hint="eastAsia"/>
          <w:color w:val="auto"/>
          <w:sz w:val="28"/>
          <w:szCs w:val="28"/>
          <w:lang w:val="zh-CN"/>
        </w:rPr>
        <w:t>：</w:t>
      </w:r>
    </w:p>
    <w:tbl>
      <w:tblPr>
        <w:tblStyle w:val="5"/>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85"/>
        <w:gridCol w:w="992"/>
        <w:gridCol w:w="2977"/>
        <w:gridCol w:w="1238"/>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noWrap w:val="0"/>
            <w:vAlign w:val="center"/>
          </w:tcPr>
          <w:p>
            <w:pPr>
              <w:widowControl/>
              <w:snapToGrid w:val="0"/>
              <w:spacing w:after="156"/>
              <w:jc w:val="center"/>
              <w:rPr>
                <w:rFonts w:hint="eastAsia" w:ascii="宋体" w:hAnsi="宋体"/>
                <w:b/>
                <w:bCs/>
                <w:kern w:val="0"/>
              </w:rPr>
            </w:pPr>
            <w:r>
              <w:rPr>
                <w:rFonts w:hint="eastAsia" w:ascii="宋体" w:hAnsi="宋体"/>
                <w:b/>
                <w:bCs/>
                <w:kern w:val="0"/>
              </w:rPr>
              <w:t>编号</w:t>
            </w:r>
          </w:p>
        </w:tc>
        <w:tc>
          <w:tcPr>
            <w:tcW w:w="1985" w:type="dxa"/>
            <w:noWrap w:val="0"/>
            <w:vAlign w:val="center"/>
          </w:tcPr>
          <w:p>
            <w:pPr>
              <w:widowControl/>
              <w:snapToGrid w:val="0"/>
              <w:spacing w:after="156"/>
              <w:ind w:right="262" w:rightChars="109"/>
              <w:jc w:val="center"/>
              <w:rPr>
                <w:rFonts w:hint="eastAsia" w:ascii="宋体" w:hAnsi="宋体"/>
                <w:b/>
                <w:bCs/>
                <w:kern w:val="0"/>
              </w:rPr>
            </w:pPr>
            <w:r>
              <w:rPr>
                <w:rFonts w:hint="eastAsia" w:ascii="宋体" w:hAnsi="宋体"/>
                <w:b/>
                <w:bCs/>
                <w:kern w:val="0"/>
              </w:rPr>
              <w:t>制作项目</w:t>
            </w:r>
          </w:p>
        </w:tc>
        <w:tc>
          <w:tcPr>
            <w:tcW w:w="3969" w:type="dxa"/>
            <w:gridSpan w:val="2"/>
            <w:noWrap w:val="0"/>
            <w:vAlign w:val="center"/>
          </w:tcPr>
          <w:p>
            <w:pPr>
              <w:widowControl/>
              <w:snapToGrid w:val="0"/>
              <w:spacing w:after="156"/>
              <w:jc w:val="center"/>
              <w:rPr>
                <w:rFonts w:hint="eastAsia" w:ascii="宋体" w:hAnsi="宋体"/>
                <w:b/>
                <w:bCs/>
                <w:kern w:val="0"/>
              </w:rPr>
            </w:pPr>
            <w:r>
              <w:rPr>
                <w:rFonts w:hint="eastAsia" w:ascii="宋体" w:hAnsi="宋体"/>
                <w:b/>
                <w:bCs/>
                <w:kern w:val="0"/>
              </w:rPr>
              <w:t>规格或标准</w:t>
            </w:r>
          </w:p>
        </w:tc>
        <w:tc>
          <w:tcPr>
            <w:tcW w:w="1238" w:type="dxa"/>
            <w:noWrap w:val="0"/>
            <w:vAlign w:val="center"/>
          </w:tcPr>
          <w:p>
            <w:pPr>
              <w:widowControl/>
              <w:snapToGrid w:val="0"/>
              <w:spacing w:after="156"/>
              <w:jc w:val="center"/>
              <w:rPr>
                <w:rFonts w:hint="eastAsia" w:ascii="宋体" w:hAnsi="宋体"/>
                <w:b/>
                <w:bCs/>
                <w:kern w:val="0"/>
              </w:rPr>
            </w:pPr>
            <w:r>
              <w:rPr>
                <w:rFonts w:hint="eastAsia" w:ascii="宋体" w:hAnsi="宋体"/>
                <w:b/>
                <w:bCs/>
                <w:kern w:val="0"/>
              </w:rPr>
              <w:t>暂定数量</w:t>
            </w:r>
          </w:p>
        </w:tc>
        <w:tc>
          <w:tcPr>
            <w:tcW w:w="1515" w:type="dxa"/>
            <w:noWrap w:val="0"/>
            <w:vAlign w:val="center"/>
          </w:tcPr>
          <w:p>
            <w:pPr>
              <w:widowControl/>
              <w:snapToGrid w:val="0"/>
              <w:spacing w:after="156"/>
              <w:jc w:val="center"/>
              <w:rPr>
                <w:rFonts w:hint="eastAsia" w:ascii="宋体" w:hAnsi="宋体"/>
                <w:b/>
                <w:bCs/>
                <w:kern w:val="0"/>
              </w:rPr>
            </w:pPr>
            <w:r>
              <w:rPr>
                <w:rFonts w:hint="eastAsia" w:ascii="宋体" w:hAnsi="宋体"/>
                <w:b/>
                <w:bCs/>
                <w:kern w:val="0"/>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vMerge w:val="restart"/>
            <w:noWrap w:val="0"/>
            <w:vAlign w:val="center"/>
          </w:tcPr>
          <w:p>
            <w:pPr>
              <w:widowControl/>
              <w:snapToGrid w:val="0"/>
              <w:spacing w:after="156"/>
              <w:jc w:val="center"/>
              <w:rPr>
                <w:rFonts w:hint="eastAsia" w:ascii="宋体" w:hAnsi="宋体"/>
                <w:kern w:val="0"/>
              </w:rPr>
            </w:pPr>
            <w:r>
              <w:rPr>
                <w:rFonts w:hint="eastAsia" w:ascii="宋体" w:hAnsi="宋体"/>
                <w:kern w:val="0"/>
              </w:rPr>
              <w:t>1</w:t>
            </w:r>
          </w:p>
        </w:tc>
        <w:tc>
          <w:tcPr>
            <w:tcW w:w="1985" w:type="dxa"/>
            <w:vMerge w:val="restart"/>
            <w:noWrap w:val="0"/>
            <w:vAlign w:val="center"/>
          </w:tcPr>
          <w:p>
            <w:pPr>
              <w:widowControl/>
              <w:snapToGrid w:val="0"/>
              <w:spacing w:after="156"/>
              <w:jc w:val="center"/>
              <w:rPr>
                <w:rFonts w:hint="eastAsia" w:ascii="宋体" w:hAnsi="宋体"/>
                <w:kern w:val="0"/>
              </w:rPr>
            </w:pPr>
            <w:r>
              <w:rPr>
                <w:rFonts w:hint="eastAsia" w:ascii="宋体" w:hAnsi="宋体"/>
                <w:kern w:val="0"/>
              </w:rPr>
              <w:t>铜牌</w:t>
            </w:r>
          </w:p>
          <w:p>
            <w:pPr>
              <w:widowControl/>
              <w:snapToGrid w:val="0"/>
              <w:spacing w:after="156"/>
              <w:jc w:val="center"/>
              <w:rPr>
                <w:rFonts w:hint="eastAsia" w:ascii="宋体" w:hAnsi="宋体"/>
                <w:kern w:val="0"/>
              </w:rPr>
            </w:pPr>
            <w:r>
              <w:rPr>
                <w:rFonts w:hint="eastAsia" w:ascii="宋体" w:hAnsi="宋体"/>
                <w:kern w:val="0"/>
              </w:rPr>
              <w:t>不锈钢牌</w:t>
            </w:r>
          </w:p>
        </w:tc>
        <w:tc>
          <w:tcPr>
            <w:tcW w:w="992" w:type="dxa"/>
            <w:vMerge w:val="restart"/>
            <w:noWrap w:val="0"/>
            <w:vAlign w:val="center"/>
          </w:tcPr>
          <w:p>
            <w:pPr>
              <w:widowControl/>
              <w:snapToGrid w:val="0"/>
              <w:spacing w:after="156"/>
              <w:jc w:val="center"/>
              <w:rPr>
                <w:rFonts w:hint="eastAsia" w:ascii="宋体" w:hAnsi="宋体"/>
                <w:kern w:val="0"/>
              </w:rPr>
            </w:pPr>
            <w:r>
              <w:rPr>
                <w:rFonts w:hint="eastAsia" w:ascii="宋体" w:hAnsi="宋体"/>
                <w:kern w:val="0"/>
              </w:rPr>
              <w:t>50X70</w:t>
            </w:r>
          </w:p>
        </w:tc>
        <w:tc>
          <w:tcPr>
            <w:tcW w:w="2977" w:type="dxa"/>
            <w:noWrap w:val="0"/>
            <w:vAlign w:val="center"/>
          </w:tcPr>
          <w:p>
            <w:pPr>
              <w:widowControl/>
              <w:snapToGrid w:val="0"/>
              <w:spacing w:after="156"/>
              <w:jc w:val="center"/>
              <w:rPr>
                <w:rFonts w:hint="eastAsia" w:ascii="宋体" w:hAnsi="宋体"/>
                <w:kern w:val="0"/>
              </w:rPr>
            </w:pPr>
            <w:r>
              <w:rPr>
                <w:rFonts w:hint="eastAsia" w:ascii="宋体" w:hAnsi="宋体"/>
              </w:rPr>
              <w:t>黄铜，工艺腐蚀上色，含拆装</w:t>
            </w:r>
            <w:r>
              <w:rPr>
                <w:rFonts w:hint="eastAsia" w:ascii="宋体" w:hAnsi="宋体"/>
                <w:kern w:val="0"/>
              </w:rPr>
              <w:t>0.8mm厚</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550元/㎡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vMerge w:val="continue"/>
            <w:noWrap w:val="0"/>
            <w:vAlign w:val="center"/>
          </w:tcPr>
          <w:p>
            <w:pPr>
              <w:widowControl/>
              <w:jc w:val="center"/>
              <w:rPr>
                <w:rFonts w:hint="eastAsia" w:ascii="宋体" w:hAnsi="宋体"/>
                <w:kern w:val="0"/>
              </w:rPr>
            </w:pPr>
          </w:p>
        </w:tc>
        <w:tc>
          <w:tcPr>
            <w:tcW w:w="1985" w:type="dxa"/>
            <w:vMerge w:val="continue"/>
            <w:noWrap w:val="0"/>
            <w:vAlign w:val="center"/>
          </w:tcPr>
          <w:p>
            <w:pPr>
              <w:widowControl/>
              <w:jc w:val="center"/>
              <w:rPr>
                <w:rFonts w:hint="eastAsia" w:ascii="宋体" w:hAnsi="宋体"/>
                <w:kern w:val="0"/>
              </w:rPr>
            </w:pPr>
          </w:p>
        </w:tc>
        <w:tc>
          <w:tcPr>
            <w:tcW w:w="992" w:type="dxa"/>
            <w:vMerge w:val="continue"/>
            <w:noWrap w:val="0"/>
            <w:vAlign w:val="center"/>
          </w:tcPr>
          <w:p>
            <w:pPr>
              <w:widowControl/>
              <w:jc w:val="center"/>
              <w:rPr>
                <w:rFonts w:hint="eastAsia" w:ascii="宋体" w:hAnsi="宋体"/>
                <w:kern w:val="0"/>
              </w:rPr>
            </w:pPr>
          </w:p>
        </w:tc>
        <w:tc>
          <w:tcPr>
            <w:tcW w:w="2977" w:type="dxa"/>
            <w:noWrap w:val="0"/>
            <w:vAlign w:val="center"/>
          </w:tcPr>
          <w:p>
            <w:pPr>
              <w:widowControl/>
              <w:snapToGrid w:val="0"/>
              <w:spacing w:after="156"/>
              <w:jc w:val="center"/>
              <w:rPr>
                <w:rFonts w:hint="eastAsia" w:ascii="宋体" w:hAnsi="宋体"/>
                <w:kern w:val="0"/>
              </w:rPr>
            </w:pPr>
            <w:r>
              <w:rPr>
                <w:rFonts w:hint="eastAsia" w:ascii="宋体" w:hAnsi="宋体"/>
                <w:kern w:val="0"/>
              </w:rPr>
              <w:t>304，1mm厚</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715元/㎡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有机泡沫字</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3-5mm厚</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77元/㎡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3</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KT板</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1.2*2.4m整张</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500张</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44元/张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4</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校外马路指路牌</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木质内框及喷绘1.2M*2.4M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100只</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242元/只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5</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汽膜（拱门）租赁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直径15米</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50</w:t>
            </w:r>
            <w:r>
              <w:rPr>
                <w:rFonts w:hint="eastAsia" w:ascii="宋体" w:hAnsi="宋体"/>
                <w:bCs/>
                <w:kern w:val="0"/>
              </w:rPr>
              <w:t>次</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330元/</w:t>
            </w:r>
            <w:r>
              <w:rPr>
                <w:rFonts w:hint="eastAsia" w:ascii="宋体" w:hAnsi="宋体"/>
                <w:bCs/>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6</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汽膜（拱门）租赁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直径17米</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50</w:t>
            </w:r>
            <w:r>
              <w:rPr>
                <w:rFonts w:hint="eastAsia" w:ascii="宋体" w:hAnsi="宋体"/>
                <w:bCs/>
                <w:kern w:val="0"/>
              </w:rPr>
              <w:t>次</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385元/</w:t>
            </w:r>
            <w:r>
              <w:rPr>
                <w:rFonts w:hint="eastAsia" w:ascii="宋体" w:hAnsi="宋体"/>
                <w:bCs/>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7</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喷绘架子租赁工事</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6M*3M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w:t>
            </w:r>
            <w:r>
              <w:rPr>
                <w:rFonts w:hint="eastAsia" w:ascii="宋体" w:hAnsi="宋体"/>
                <w:bCs/>
                <w:kern w:val="0"/>
              </w:rPr>
              <w:t>次</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385元/</w:t>
            </w:r>
            <w:r>
              <w:rPr>
                <w:rFonts w:hint="eastAsia" w:ascii="宋体" w:hAnsi="宋体"/>
                <w:bCs/>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8</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氦气气球</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直径2米</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w:t>
            </w:r>
            <w:r>
              <w:rPr>
                <w:rFonts w:hint="eastAsia" w:ascii="宋体" w:hAnsi="宋体"/>
                <w:bCs/>
                <w:kern w:val="0"/>
              </w:rPr>
              <w:t>次</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440元/</w:t>
            </w:r>
            <w:r>
              <w:rPr>
                <w:rFonts w:hint="eastAsia" w:ascii="宋体" w:hAnsi="宋体"/>
                <w:bCs/>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9</w:t>
            </w:r>
          </w:p>
        </w:tc>
        <w:tc>
          <w:tcPr>
            <w:tcW w:w="1985" w:type="dxa"/>
            <w:vMerge w:val="restart"/>
            <w:noWrap w:val="0"/>
            <w:vAlign w:val="center"/>
          </w:tcPr>
          <w:p>
            <w:pPr>
              <w:widowControl/>
              <w:snapToGrid w:val="0"/>
              <w:spacing w:after="156"/>
              <w:jc w:val="center"/>
              <w:rPr>
                <w:rFonts w:hint="eastAsia" w:ascii="宋体" w:hAnsi="宋体"/>
                <w:kern w:val="0"/>
              </w:rPr>
            </w:pPr>
            <w:r>
              <w:rPr>
                <w:rFonts w:hint="eastAsia" w:ascii="宋体" w:hAnsi="宋体"/>
                <w:kern w:val="0"/>
              </w:rPr>
              <w:t>横幅（仿尼龙布）</w:t>
            </w:r>
          </w:p>
          <w:p>
            <w:pPr>
              <w:widowControl/>
              <w:snapToGrid w:val="0"/>
              <w:spacing w:after="156"/>
              <w:jc w:val="center"/>
              <w:rPr>
                <w:rFonts w:hint="eastAsia" w:ascii="宋体" w:hAnsi="宋体"/>
                <w:kern w:val="0"/>
              </w:rPr>
            </w:pPr>
            <w:r>
              <w:rPr>
                <w:rFonts w:hint="eastAsia" w:ascii="宋体" w:hAnsi="宋体"/>
                <w:b/>
                <w:kern w:val="0"/>
              </w:rPr>
              <w:t>（提供样品）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90cm门幅</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2000M</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9元/M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10</w:t>
            </w:r>
          </w:p>
        </w:tc>
        <w:tc>
          <w:tcPr>
            <w:tcW w:w="1985" w:type="dxa"/>
            <w:vMerge w:val="continue"/>
            <w:noWrap w:val="0"/>
            <w:vAlign w:val="center"/>
          </w:tcPr>
          <w:p>
            <w:pPr>
              <w:widowControl/>
              <w:snapToGrid w:val="0"/>
              <w:spacing w:after="156"/>
              <w:ind w:firstLine="420"/>
              <w:jc w:val="center"/>
              <w:rPr>
                <w:rFonts w:hint="eastAsia" w:ascii="宋体" w:hAnsi="宋体"/>
                <w:kern w:val="0"/>
              </w:rPr>
            </w:pP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150cm门幅</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2000M</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14.5元/M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11</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铝合金标牌及丝印</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30X12cm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w:t>
            </w:r>
            <w:r>
              <w:rPr>
                <w:rFonts w:hint="eastAsia" w:ascii="宋体" w:hAnsi="宋体"/>
                <w:bCs/>
                <w:spacing w:val="-6"/>
                <w:kern w:val="0"/>
              </w:rPr>
              <w:t>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53元/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12</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号码布及丝印</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25X15cm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w:t>
            </w:r>
            <w:r>
              <w:rPr>
                <w:rFonts w:hint="eastAsia" w:ascii="宋体" w:hAnsi="宋体"/>
                <w:bCs/>
                <w:spacing w:val="-6"/>
                <w:kern w:val="0"/>
              </w:rPr>
              <w:t>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3.5元/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13</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军训排旗及丝印</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2号旗</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w:t>
            </w:r>
            <w:r>
              <w:rPr>
                <w:rFonts w:hint="eastAsia" w:ascii="宋体" w:hAnsi="宋体"/>
                <w:bCs/>
                <w:spacing w:val="-6"/>
                <w:kern w:val="0"/>
              </w:rPr>
              <w:t>块双面</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88元/</w:t>
            </w:r>
            <w:r>
              <w:rPr>
                <w:rFonts w:hint="eastAsia" w:ascii="宋体" w:hAnsi="宋体"/>
                <w:bCs/>
                <w:spacing w:val="-6"/>
                <w:kern w:val="0"/>
              </w:rPr>
              <w:t>块双面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14</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颈挂胸卡</w:t>
            </w:r>
          </w:p>
          <w:p>
            <w:pPr>
              <w:widowControl/>
              <w:snapToGrid w:val="0"/>
              <w:spacing w:after="156"/>
              <w:jc w:val="center"/>
              <w:rPr>
                <w:rFonts w:hint="eastAsia" w:ascii="宋体" w:hAnsi="宋体"/>
                <w:kern w:val="0"/>
              </w:rPr>
            </w:pPr>
            <w:r>
              <w:rPr>
                <w:rFonts w:hint="eastAsia" w:ascii="宋体" w:hAnsi="宋体"/>
                <w:b/>
                <w:kern w:val="0"/>
              </w:rPr>
              <w:t>（提供样品）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B2</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w:t>
            </w:r>
            <w:r>
              <w:rPr>
                <w:rFonts w:hint="eastAsia" w:ascii="宋体" w:hAnsi="宋体"/>
                <w:bCs/>
                <w:spacing w:val="-6"/>
                <w:kern w:val="0"/>
              </w:rPr>
              <w:t>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5.5元/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15</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规章制度牌</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60*90cm 双面5mm亚克力板中间夹写真</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286元/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16</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X展架及写真</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65cm*180cm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w:t>
            </w:r>
            <w:r>
              <w:rPr>
                <w:rFonts w:hint="eastAsia" w:ascii="宋体" w:hAnsi="宋体"/>
                <w:bCs/>
                <w:spacing w:val="-6"/>
                <w:kern w:val="0"/>
              </w:rPr>
              <w:t>块</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61元/</w:t>
            </w:r>
            <w:r>
              <w:rPr>
                <w:rFonts w:hint="eastAsia" w:ascii="宋体" w:hAnsi="宋体"/>
                <w:bCs/>
                <w:spacing w:val="-6"/>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17</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户外喷绘</w:t>
            </w:r>
          </w:p>
          <w:p>
            <w:pPr>
              <w:widowControl/>
              <w:snapToGrid w:val="0"/>
              <w:spacing w:after="156"/>
              <w:jc w:val="center"/>
              <w:rPr>
                <w:rFonts w:hint="eastAsia" w:ascii="宋体" w:hAnsi="宋体"/>
                <w:kern w:val="0"/>
              </w:rPr>
            </w:pPr>
            <w:r>
              <w:rPr>
                <w:rFonts w:hint="eastAsia" w:ascii="宋体" w:hAnsi="宋体"/>
                <w:b/>
                <w:kern w:val="0"/>
              </w:rPr>
              <w:t>（提供材质样品）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国产550</w:t>
            </w:r>
            <w:r>
              <w:rPr>
                <w:rFonts w:hint="eastAsia" w:ascii="宋体" w:hAnsi="宋体"/>
              </w:rPr>
              <w:t>涂层布</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18</w:t>
            </w:r>
          </w:p>
        </w:tc>
        <w:tc>
          <w:tcPr>
            <w:tcW w:w="1985" w:type="dxa"/>
            <w:vMerge w:val="restart"/>
            <w:noWrap w:val="0"/>
            <w:vAlign w:val="center"/>
          </w:tcPr>
          <w:p>
            <w:pPr>
              <w:jc w:val="center"/>
              <w:rPr>
                <w:rFonts w:hint="eastAsia" w:ascii="宋体" w:hAnsi="宋体"/>
              </w:rPr>
            </w:pPr>
            <w:r>
              <w:rPr>
                <w:rFonts w:hint="eastAsia" w:ascii="宋体" w:hAnsi="宋体"/>
                <w:kern w:val="0"/>
              </w:rPr>
              <w:t>背胶PP纸</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户内</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19</w:t>
            </w:r>
          </w:p>
        </w:tc>
        <w:tc>
          <w:tcPr>
            <w:tcW w:w="1985" w:type="dxa"/>
            <w:vMerge w:val="continue"/>
            <w:noWrap w:val="0"/>
            <w:vAlign w:val="center"/>
          </w:tcPr>
          <w:p>
            <w:pPr>
              <w:jc w:val="center"/>
              <w:rPr>
                <w:rFonts w:hint="eastAsia" w:ascii="宋体" w:hAnsi="宋体"/>
              </w:rPr>
            </w:pP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户外</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20</w:t>
            </w:r>
          </w:p>
        </w:tc>
        <w:tc>
          <w:tcPr>
            <w:tcW w:w="1985" w:type="dxa"/>
            <w:noWrap w:val="0"/>
            <w:vAlign w:val="center"/>
          </w:tcPr>
          <w:p>
            <w:pPr>
              <w:jc w:val="center"/>
              <w:rPr>
                <w:rFonts w:hint="eastAsia" w:ascii="宋体" w:hAnsi="宋体"/>
                <w:kern w:val="0"/>
              </w:rPr>
            </w:pPr>
            <w:r>
              <w:rPr>
                <w:rFonts w:hint="eastAsia" w:ascii="宋体" w:hAnsi="宋体"/>
                <w:kern w:val="0"/>
              </w:rPr>
              <w:t>海报纸</w:t>
            </w:r>
          </w:p>
          <w:p>
            <w:pPr>
              <w:jc w:val="center"/>
              <w:rPr>
                <w:rFonts w:hint="eastAsia" w:ascii="宋体" w:hAnsi="宋体"/>
                <w:kern w:val="0"/>
              </w:rPr>
            </w:pPr>
            <w:r>
              <w:rPr>
                <w:rFonts w:hint="eastAsia" w:ascii="宋体" w:hAnsi="宋体"/>
                <w:b/>
                <w:kern w:val="0"/>
              </w:rPr>
              <w:t>（提供样品）</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250克铜板纸</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200㎡</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36.5元/㎡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21</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不干胶刻字</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50*50cm</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3000个</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2.2元/个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22</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易拉宝（0.8x2米）</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高档铝合金含设计制作</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100个</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180元/个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noWrap w:val="0"/>
            <w:vAlign w:val="center"/>
          </w:tcPr>
          <w:p>
            <w:pPr>
              <w:widowControl/>
              <w:snapToGrid w:val="0"/>
              <w:spacing w:after="156"/>
              <w:jc w:val="center"/>
              <w:rPr>
                <w:rFonts w:hint="eastAsia" w:ascii="宋体" w:hAnsi="宋体"/>
                <w:kern w:val="0"/>
              </w:rPr>
            </w:pPr>
            <w:r>
              <w:rPr>
                <w:rFonts w:hint="eastAsia" w:ascii="宋体" w:hAnsi="宋体"/>
                <w:kern w:val="0"/>
              </w:rPr>
              <w:t>23</w:t>
            </w:r>
          </w:p>
        </w:tc>
        <w:tc>
          <w:tcPr>
            <w:tcW w:w="1985" w:type="dxa"/>
            <w:noWrap w:val="0"/>
            <w:vAlign w:val="center"/>
          </w:tcPr>
          <w:p>
            <w:pPr>
              <w:widowControl/>
              <w:snapToGrid w:val="0"/>
              <w:spacing w:after="156"/>
              <w:jc w:val="center"/>
              <w:rPr>
                <w:rFonts w:hint="eastAsia" w:ascii="宋体" w:hAnsi="宋体"/>
                <w:kern w:val="0"/>
              </w:rPr>
            </w:pPr>
            <w:r>
              <w:rPr>
                <w:rFonts w:hint="eastAsia" w:ascii="宋体" w:hAnsi="宋体"/>
                <w:kern w:val="0"/>
              </w:rPr>
              <w:t>门型展架</w:t>
            </w:r>
          </w:p>
        </w:tc>
        <w:tc>
          <w:tcPr>
            <w:tcW w:w="3969" w:type="dxa"/>
            <w:gridSpan w:val="2"/>
            <w:noWrap w:val="0"/>
            <w:vAlign w:val="center"/>
          </w:tcPr>
          <w:p>
            <w:pPr>
              <w:widowControl/>
              <w:snapToGrid w:val="0"/>
              <w:spacing w:after="156"/>
              <w:jc w:val="center"/>
              <w:rPr>
                <w:rFonts w:hint="eastAsia" w:ascii="宋体" w:hAnsi="宋体"/>
                <w:kern w:val="0"/>
              </w:rPr>
            </w:pPr>
            <w:r>
              <w:rPr>
                <w:rFonts w:hint="eastAsia" w:ascii="宋体" w:hAnsi="宋体"/>
                <w:kern w:val="0"/>
              </w:rPr>
              <w:t>铁艺</w:t>
            </w:r>
          </w:p>
        </w:tc>
        <w:tc>
          <w:tcPr>
            <w:tcW w:w="1238" w:type="dxa"/>
            <w:noWrap w:val="0"/>
            <w:vAlign w:val="center"/>
          </w:tcPr>
          <w:p>
            <w:pPr>
              <w:widowControl/>
              <w:snapToGrid w:val="0"/>
              <w:spacing w:after="156"/>
              <w:jc w:val="center"/>
              <w:rPr>
                <w:rFonts w:hint="eastAsia" w:ascii="宋体" w:hAnsi="宋体"/>
                <w:kern w:val="0"/>
              </w:rPr>
            </w:pPr>
            <w:r>
              <w:rPr>
                <w:rFonts w:hint="eastAsia" w:ascii="宋体" w:hAnsi="宋体"/>
                <w:kern w:val="0"/>
              </w:rPr>
              <w:t>100个</w:t>
            </w:r>
          </w:p>
        </w:tc>
        <w:tc>
          <w:tcPr>
            <w:tcW w:w="1515" w:type="dxa"/>
            <w:noWrap w:val="0"/>
            <w:vAlign w:val="center"/>
          </w:tcPr>
          <w:p>
            <w:pPr>
              <w:widowControl/>
              <w:snapToGrid w:val="0"/>
              <w:spacing w:after="156"/>
              <w:jc w:val="center"/>
              <w:rPr>
                <w:rFonts w:hint="eastAsia" w:ascii="宋体" w:hAnsi="宋体"/>
                <w:kern w:val="0"/>
              </w:rPr>
            </w:pPr>
            <w:r>
              <w:rPr>
                <w:rFonts w:hint="eastAsia" w:ascii="宋体" w:hAnsi="宋体"/>
                <w:kern w:val="0"/>
              </w:rPr>
              <w:t>120元/个</w:t>
            </w:r>
          </w:p>
        </w:tc>
      </w:tr>
    </w:tbl>
    <w:p>
      <w:pPr>
        <w:spacing w:line="360" w:lineRule="auto"/>
        <w:rPr>
          <w:rFonts w:hint="eastAsia" w:ascii="宋体" w:hAnsi="宋体"/>
          <w:b/>
          <w:bCs/>
          <w:lang w:val="zh-CN"/>
        </w:rPr>
      </w:pPr>
      <w:r>
        <w:rPr>
          <w:rFonts w:hint="eastAsia" w:ascii="宋体" w:hAnsi="宋体"/>
          <w:b/>
          <w:bCs/>
          <w:lang w:val="zh-CN"/>
        </w:rPr>
        <w:t>备注：</w:t>
      </w:r>
    </w:p>
    <w:p>
      <w:pPr>
        <w:spacing w:line="360" w:lineRule="auto"/>
        <w:ind w:firstLine="480" w:firstLineChars="200"/>
        <w:rPr>
          <w:rFonts w:hint="eastAsia" w:ascii="宋体" w:hAnsi="宋体"/>
          <w:lang w:val="zh-CN"/>
        </w:rPr>
      </w:pPr>
      <w:r>
        <w:rPr>
          <w:rFonts w:hint="eastAsia" w:ascii="宋体" w:hAnsi="宋体"/>
          <w:lang w:val="zh-CN"/>
        </w:rPr>
        <w:t>1.本次</w:t>
      </w:r>
      <w:r>
        <w:rPr>
          <w:rFonts w:hint="eastAsia" w:ascii="宋体" w:hAnsi="宋体"/>
        </w:rPr>
        <w:t>入围</w:t>
      </w:r>
      <w:r>
        <w:rPr>
          <w:rFonts w:hint="eastAsia" w:ascii="宋体" w:hAnsi="宋体"/>
          <w:lang w:val="zh-CN"/>
        </w:rPr>
        <w:t>供应商，学校并不保证品种或金额平均分配，学校会根据项目情况在入围供应商中择优选取。</w:t>
      </w:r>
    </w:p>
    <w:p>
      <w:pPr>
        <w:spacing w:line="360" w:lineRule="auto"/>
        <w:ind w:firstLine="480" w:firstLineChars="200"/>
        <w:rPr>
          <w:rFonts w:hint="eastAsia" w:ascii="宋体" w:hAnsi="宋体"/>
          <w:lang w:val="zh-CN"/>
        </w:rPr>
      </w:pPr>
      <w:r>
        <w:rPr>
          <w:rFonts w:hint="eastAsia" w:ascii="宋体" w:hAnsi="宋体"/>
          <w:lang w:val="zh-CN"/>
        </w:rPr>
        <w:t>2.以上清单中的物品为本校1年的暂列数量，实际采购的数量以采购人的采购通知为准，本项目服务期为2年，本项目采用固定综合单价报价，总价按照本文件中的清单暂定总价。最终费用按实际使用数量单价进行结算。</w:t>
      </w:r>
    </w:p>
    <w:p>
      <w:pPr>
        <w:spacing w:line="360" w:lineRule="auto"/>
        <w:ind w:firstLine="480" w:firstLineChars="200"/>
        <w:rPr>
          <w:rFonts w:hint="eastAsia" w:ascii="宋体" w:hAnsi="宋体"/>
          <w:lang w:val="zh-CN"/>
        </w:rPr>
      </w:pPr>
      <w:r>
        <w:rPr>
          <w:rFonts w:hint="eastAsia" w:ascii="宋体" w:hAnsi="宋体"/>
          <w:lang w:val="zh-CN"/>
        </w:rPr>
        <w:t>3.以上清单中的物品非一次性制作，中标供应商须在接到用户通知后，按约定时间及时完成供货安装。</w:t>
      </w:r>
    </w:p>
    <w:p>
      <w:pPr>
        <w:widowControl/>
        <w:autoSpaceDE w:val="0"/>
        <w:autoSpaceDN w:val="0"/>
        <w:spacing w:line="360" w:lineRule="auto"/>
        <w:ind w:right="-60" w:rightChars="-25" w:firstLine="240" w:firstLineChars="100"/>
        <w:textAlignment w:val="bottom"/>
        <w:rPr>
          <w:rFonts w:hint="eastAsia" w:ascii="宋体" w:hAnsi="宋体"/>
          <w:lang w:val="zh-CN"/>
        </w:rPr>
      </w:pPr>
      <w:r>
        <w:rPr>
          <w:rFonts w:hint="eastAsia" w:ascii="宋体" w:hAnsi="宋体"/>
        </w:rPr>
        <w:t>★4.</w:t>
      </w:r>
      <w:r>
        <w:rPr>
          <w:rFonts w:hint="eastAsia" w:ascii="宋体" w:hAnsi="宋体"/>
          <w:lang w:val="zh-CN"/>
        </w:rPr>
        <w:t>供应商每种产品的单价报价不能超出清单中的各个产品的单价最高限价。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5192"/>
    <w:multiLevelType w:val="singleLevel"/>
    <w:tmpl w:val="12EC51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F6ACC"/>
    <w:rsid w:val="0D0F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2"/>
    <w:basedOn w:val="1"/>
    <w:next w:val="1"/>
    <w:qFormat/>
    <w:uiPriority w:val="0"/>
    <w:pPr>
      <w:keepNext/>
      <w:keepLines/>
      <w:spacing w:line="360" w:lineRule="auto"/>
      <w:jc w:val="left"/>
      <w:outlineLvl w:val="1"/>
    </w:pPr>
    <w:rPr>
      <w:rFonts w:ascii="Calibri" w:hAnsi="Calibri" w:cs="Times New Roman"/>
      <w:b/>
      <w:bCs/>
      <w:color w:val="000000"/>
      <w:spacing w:val="-6"/>
      <w:kern w:val="0"/>
      <w:szCs w:val="3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2020-07-03T13:54:00Z</dcterms:created>
  <dc:creator>dell</dc:creator>
  <cp:lastModifiedBy>dell</cp:lastModifiedBy>
  <dcterms:modified xsi:type="dcterms:W3CDTF">2020-07-03T13:55:49Z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