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eastAsia="宋体"/>
          <w:color w:val="auto"/>
          <w:highlight w:val="none"/>
          <w:lang w:val="en-US" w:eastAsia="zh-CN"/>
        </w:rPr>
      </w:pPr>
      <w:bookmarkStart w:id="0" w:name="_Toc12144"/>
      <w:r>
        <w:rPr>
          <w:rFonts w:hint="eastAsia"/>
          <w:color w:val="auto"/>
          <w:highlight w:val="none"/>
        </w:rPr>
        <w:t>一、</w:t>
      </w:r>
      <w:r>
        <w:rPr>
          <w:rFonts w:hint="eastAsia"/>
          <w:color w:val="auto"/>
          <w:highlight w:val="none"/>
          <w:lang w:val="en-US" w:eastAsia="zh-CN"/>
        </w:rPr>
        <w:t>主要技术指标</w:t>
      </w:r>
      <w:bookmarkEnd w:id="0"/>
    </w:p>
    <w:p>
      <w:pPr>
        <w:pStyle w:val="5"/>
        <w:bidi w:val="0"/>
        <w:rPr>
          <w:rFonts w:hint="eastAsia"/>
          <w:color w:val="auto"/>
          <w:highlight w:val="none"/>
          <w:lang w:val="en-US" w:eastAsia="zh-CN"/>
        </w:rPr>
      </w:pPr>
      <w:r>
        <w:rPr>
          <w:rFonts w:hint="eastAsia"/>
          <w:color w:val="auto"/>
          <w:highlight w:val="none"/>
          <w:lang w:val="en-US" w:eastAsia="zh-CN"/>
        </w:rPr>
        <w:t>标项一：企业财务云平台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▲系统是基于WEB2.0技术与云技术的一个开放式云平台，系统为B/S架构，老师和学生可通过浏览器可直接访问和应用。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系统采用SOA架构，完全基于云BOS平台组建。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系统技术架构采用平台化构建，支持跨数据库应用，支持本地布署、私有云布署与公有云布署三种方式。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为了让学生能真实的学习企业级业务流程和操作技能，系统教学版功能必须与企业版功能一致。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▲系统既适用于单体组织或企业，又适用多法人、多组织、多工厂、多地点的组织或企业。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适用于面向事业部制、多地点、多工厂、多法人等运营协同与管控型企业及集团公司，能实现多组织之间的销售业务和采购业务的协同处理，包括集中销售+分散发货+集中结算、集中销售+分散发货+分散结算、集中销售+集中发货+分散结算等四种销售模式和集中采购+分散收货+集中结算、集中采购+分散收货+分散结算、集中采购+集中收货+分散结算等四种采购模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作为全球资源配置的国际化平台，可以通过会计要素与核算规则，满足不同国家、地区会计制度与准则的要求，支持简体、繁体、英文三种语言，支持多会计准则、多组织、多税制、多币别、多地点等，有效支持企业的运营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可与云移动应用平台深度集成，要求在云移动应用平台提供该系统的移动体验平台，移动体验平台包含掌上资金、掌上应收、掌上报销、经营分析、掌上报销、库存查询、移动销售、掌上工厂等方面的轻应用，方便院校进行移动教学和实训。（需要演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系统支持精益的财务管理，支持企业多核算体系、预算管理和阿米巴报表。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▲系统可通过建立多个核算体系，支持法人账、利润中心账并行核算，解决多工厂、多法人经营下，多角度利润核算与分析体系，解决多层次会计主体直接式财务核算。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▲系统支持多组织之间业务协调：多工厂计划、跨工厂领料、跨工厂加工、工厂间调拨、内部交易及结算等。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财务会计包括总账、智能会计平台、报表、应收款管理、应付款管理、出纳管理、固定资产。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1）总账以凭证处理为中心，进行账簿报表的管理，要求能通过智能会计平台与各个业务系统无缝连接，实现数据共享。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2）总账具体功能应包含凭证管理、账簿查询、财务报表、现金流量处理、期末处理、基础资料、参数设置、初始化以及多账簿合并等功能。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账簿查询可实现总分类账、明细分类账、多栏式明细账、核算维度明细账、数量金额总账、数量金额明细账的查询。财务报表要求提供科目余额表、试算平衡表、摘要汇总表、核算维度余额表、核算维度与科目组合表、科目多维度分析等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4）现金流量提供项目批量预设、T型账、附表项目指定、附表项目调整、现金流量表、现金流量查询等功能。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5）期末处理提供期末调汇、结转损益、自动转账、期末结账等功能。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6）多账簿合并提供多账簿隶属关系的设置，以及查看多账簿科目余额表，多账簿核算维度与科目组合表，多账簿核算维度明细账，多账簿核算维度汇总表，多账簿核算维度明细表，多账簿核算维度余额表等。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7）支持3个以上会计核算体系的建立。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▲8）会计日历支持多个重要国家的使用习惯，包括支持美国常用的445方式的会计期间。支持追加会计年度。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9）支持根据凭证业务分类自动拆分分录并自动分配现金流量金额。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1）智能会计平台能提供自动生成凭证的工具，是业务数据与财务数据的对接平台，可通过会计政策、会计核算体系的架构对业务进行财务监控、分类、记账。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2）系统预置日常经营活动常用的分录类型和凭证模板，用户可以根据实际情况进行修改或细化；支持凭证自动生成功能；支持凭证与业务单据的联查，做到财务分析可追溯。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提供通用的凭证模板，同时支持账簿的个性凭证模板。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凭证生成：凭证生成是智能会计平台的核心功能。支持批量操作，能同时对多个账簿、多个会计期间、多种单据生成凭证。生成的凭证包括生成的凭证包括业务凭证和总账凭证，业务单据与业务凭证是一对一的关系，方便用户查询、对账。业务凭证与总账凭证既可以同步生成也可以分步生成。任何业务单据都能通过本系统生成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2）提供凭证生成情况查询，用户可从中获取单据生成凭证的详细信息，包括是否生成凭证、对应的凭证字号、未生成原因等。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3）支持凭证与业务单据的联查，做到财务分析可追溯。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1）报表能够提供报表编制、查询、审核、打印、联查和分析等业务管理功能，以及灵活、丰富的取数公式和强大的账表联查功能。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▲2）报表需提供以下四种固定样式报表模板：资产负债表、现金流量表、所有者权益变动表和利润表。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3）报表中每个报表指标数据都能够结构化保存，以便将报表中的所有报表项目统一进行整理和维护。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4）企业报表编制规范管理，统一报表模板；系统可提供符合新企业会计准则的报表模板。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5）提供自定义报表，满足临时性报表分析需求；提供取数函数，可从财务系统、财务报表系统中获取数据。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应收款管理应能够提供：应收款确认、到期收款、应收收款核销、应收开票核销、期末处理、报表分析等功能，从而对对应收款进行精细化管理。其中应收款确认功能要包括为对销售应收的确认和对其他应收的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2）应收单与销售发票彻底分离，支持业务产生应收单。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3）提供应收单与发票的核销功能。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▲4）提供应收收款核销功能；支持期末处理；支持在任意日期结账；提供多维度的应收款汇总表。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5）提供应收单跟踪表，用来查询与应收业务有关的各种信息；提供应收到期预警功能。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6）应收款管理中使用的收款单与出纳管理中使用的收款单为同一套单据。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1）应付款管理应提供应付款确认、到期付款、应付付款核销、应付开票核销、期末处理、报表分析等功能，达到对应付款的精细化管理。其中应付款确认应包括对采购应付的确认和对其他应付的确认。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2）应付款管理系统付款条件要支持多到期日的设置和预付比例的确定。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3）系统支持对尚未结算完的应付款项的初始化。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4）应付单与采购发票分离，支持业务产生应付单。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5）系统应提供应付单与发票的核销功能。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▲6）提供应付款核销功能；支持期末处理；支持在任意日期结账；提供多维度的应付款汇总表。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▲7）提供应付单跟踪表，用来查询与应付业务有关的各种信息；提供应付到期预警功能。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8）应付款管理中使用的付款单与出纳管理中使用的付款单为同一套单据。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1）出纳管理为出纳实训提供管理工具，管理企业资金、票据的收支业务，通过业务流程、权限、盘点作业、账表等保证企业资金收支业务的准确执行，确保资金安全。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2）提供出纳工作平台，支持出纳人员进行企业日常所有涉及现金以及银行存款变动业务的处理，满足公司事业部制定统收统支资金管理模式的应用。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3）系统要预设国内各大银行Excel以及CSV格式电子对账单文件导入方案。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4）支持银行对账单电子文件的直接导入。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5）支持用户自定义其他不同格式的银行对账单导入方案。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▲6）满足多组织多核算体系应用，支持按结算组织进行现金盘点，支持生成总账凭证。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7）提供标准的现金日报表以及银行存款日报表，并支持查询多日数据进行趋势分析。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8）支持在资金组织开设内部账户，各个非法人事业部分散与客户、供应商结算，但是由总部统一进行收、付款的资金结算模式。能够满足公司事业部制统收统支资金管理模式的应用，提高公司整体资金使用效率和效果，降低资金使用成本和风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固定资产能够处理的业务范围应包括：资产的申请、采购、领用、资产建卡、资产调拨、资产借用、资产处置、计提折旧、资产盘点、账务处理等全生命周期的资产实物和价值管理、基础资料的设置和维护、资产明细分类核算、资产变更管理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2）系统能够进行不同资产类别相关折旧数据的设置。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3）资产的申请单据能够关联生产资产领用单据和采购申请单据。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4）系统能够对资产进行多层次多类别的管理，可以按照资产类别、资产状态、变动方式等对资产进行分类管理。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5）系统要能够灵活处理资产处置业务，包括清理报废、转让出售、盘亏毁损等。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6）提供集团化的资产挑拨管理，提供后续的处置和新增联动功能，减少用户的手工操作工作量；多折旧政策、多折旧方法的计提折旧管理。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站点要求100站点。</w:t>
      </w:r>
    </w:p>
    <w:p>
      <w:pPr>
        <w:rPr>
          <w:rFonts w:hint="eastAsia"/>
          <w:color w:val="auto"/>
          <w:highlight w:val="none"/>
          <w:lang w:val="en-US" w:eastAsia="zh-CN"/>
        </w:rPr>
      </w:pPr>
    </w:p>
    <w:p>
      <w:pPr>
        <w:pStyle w:val="5"/>
        <w:bidi w:val="0"/>
        <w:rPr>
          <w:rFonts w:ascii="宋体" w:hAnsi="宋体"/>
          <w:b/>
          <w:color w:val="auto"/>
          <w:kern w:val="0"/>
          <w:szCs w:val="21"/>
          <w:highlight w:val="none"/>
        </w:rPr>
      </w:pPr>
      <w:r>
        <w:rPr>
          <w:rFonts w:hint="eastAsia"/>
          <w:color w:val="auto"/>
          <w:highlight w:val="none"/>
          <w:lang w:val="en-US" w:eastAsia="zh-CN"/>
        </w:rPr>
        <w:t>标项二：财务决策平台</w:t>
      </w:r>
    </w:p>
    <w:p>
      <w:pPr>
        <w:numPr>
          <w:ilvl w:val="0"/>
          <w:numId w:val="2"/>
        </w:numPr>
        <w:jc w:val="left"/>
        <w:rPr>
          <w:rFonts w:hint="eastAsia" w:ascii="宋体" w:hAnsi="宋体"/>
          <w:color w:val="auto"/>
          <w:kern w:val="0"/>
          <w:szCs w:val="21"/>
          <w:highlight w:val="none"/>
        </w:rPr>
      </w:pPr>
      <w:r>
        <w:rPr>
          <w:rFonts w:hint="eastAsia" w:ascii="宋体" w:hAnsi="宋体"/>
          <w:color w:val="auto"/>
          <w:kern w:val="0"/>
          <w:szCs w:val="21"/>
          <w:highlight w:val="none"/>
        </w:rPr>
        <w:t>支持分组和单人的模式，学生可以多人一组进行综合实习，也可以选择单人的实习模式。</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支持手机端平台操作，且手机端操作结果数据与P</w:t>
      </w:r>
      <w:r>
        <w:rPr>
          <w:rFonts w:ascii="宋体" w:hAnsi="宋体"/>
          <w:color w:val="auto"/>
          <w:kern w:val="0"/>
          <w:szCs w:val="21"/>
          <w:highlight w:val="none"/>
        </w:rPr>
        <w:t>C</w:t>
      </w:r>
      <w:r>
        <w:rPr>
          <w:rFonts w:hint="eastAsia" w:ascii="宋体" w:hAnsi="宋体"/>
          <w:color w:val="auto"/>
          <w:kern w:val="0"/>
          <w:szCs w:val="21"/>
          <w:highlight w:val="none"/>
        </w:rPr>
        <w:t>端数据互通。</w:t>
      </w:r>
    </w:p>
    <w:p>
      <w:pPr>
        <w:numPr>
          <w:ilvl w:val="0"/>
          <w:numId w:val="2"/>
        </w:numPr>
        <w:jc w:val="left"/>
        <w:rPr>
          <w:rFonts w:hint="eastAsia" w:ascii="宋体" w:hAnsi="宋体"/>
          <w:color w:val="auto"/>
          <w:kern w:val="0"/>
          <w:szCs w:val="21"/>
          <w:highlight w:val="none"/>
        </w:rPr>
      </w:pPr>
      <w:r>
        <w:rPr>
          <w:rFonts w:hint="eastAsia" w:ascii="宋体" w:hAnsi="宋体"/>
          <w:color w:val="auto"/>
          <w:kern w:val="0"/>
          <w:szCs w:val="21"/>
          <w:highlight w:val="none"/>
        </w:rPr>
        <w:t>具有方便的教学功能，教师</w:t>
      </w:r>
      <w:r>
        <w:rPr>
          <w:rFonts w:ascii="宋体" w:hAnsi="宋体"/>
          <w:color w:val="auto"/>
          <w:kern w:val="0"/>
          <w:szCs w:val="21"/>
          <w:highlight w:val="none"/>
        </w:rPr>
        <w:t>可设置</w:t>
      </w:r>
      <w:r>
        <w:rPr>
          <w:rFonts w:hint="eastAsia" w:ascii="宋体" w:hAnsi="宋体"/>
          <w:color w:val="auto"/>
          <w:kern w:val="0"/>
          <w:szCs w:val="21"/>
          <w:highlight w:val="none"/>
        </w:rPr>
        <w:t>在</w:t>
      </w:r>
      <w:r>
        <w:rPr>
          <w:rFonts w:ascii="宋体" w:hAnsi="宋体"/>
          <w:color w:val="auto"/>
          <w:kern w:val="0"/>
          <w:szCs w:val="21"/>
          <w:highlight w:val="none"/>
        </w:rPr>
        <w:t>企业运营</w:t>
      </w:r>
      <w:r>
        <w:rPr>
          <w:rFonts w:hint="eastAsia" w:ascii="宋体" w:hAnsi="宋体"/>
          <w:color w:val="auto"/>
          <w:kern w:val="0"/>
          <w:szCs w:val="21"/>
          <w:highlight w:val="none"/>
        </w:rPr>
        <w:t>中期查看学生的企业经营结果，成</w:t>
      </w:r>
      <w:r>
        <w:rPr>
          <w:rFonts w:ascii="宋体" w:hAnsi="宋体"/>
          <w:color w:val="auto"/>
          <w:kern w:val="0"/>
          <w:szCs w:val="21"/>
          <w:highlight w:val="none"/>
        </w:rPr>
        <w:t>绩</w:t>
      </w:r>
      <w:r>
        <w:rPr>
          <w:rFonts w:hint="eastAsia" w:ascii="宋体" w:hAnsi="宋体"/>
          <w:color w:val="auto"/>
          <w:kern w:val="0"/>
          <w:szCs w:val="21"/>
          <w:highlight w:val="none"/>
        </w:rPr>
        <w:t>排名，帮助</w:t>
      </w:r>
      <w:r>
        <w:rPr>
          <w:rFonts w:ascii="宋体" w:hAnsi="宋体"/>
          <w:color w:val="auto"/>
          <w:kern w:val="0"/>
          <w:szCs w:val="21"/>
          <w:highlight w:val="none"/>
        </w:rPr>
        <w:t>学生事前</w:t>
      </w:r>
      <w:r>
        <w:rPr>
          <w:rFonts w:hint="eastAsia" w:ascii="宋体" w:hAnsi="宋体"/>
          <w:color w:val="auto"/>
          <w:kern w:val="0"/>
          <w:szCs w:val="21"/>
          <w:highlight w:val="none"/>
        </w:rPr>
        <w:t>分</w:t>
      </w:r>
      <w:r>
        <w:rPr>
          <w:rFonts w:ascii="宋体" w:hAnsi="宋体"/>
          <w:color w:val="auto"/>
          <w:kern w:val="0"/>
          <w:szCs w:val="21"/>
          <w:highlight w:val="none"/>
        </w:rPr>
        <w:t>析与指导</w:t>
      </w:r>
      <w:r>
        <w:rPr>
          <w:rFonts w:hint="eastAsia" w:ascii="宋体" w:hAnsi="宋体"/>
          <w:color w:val="auto"/>
          <w:kern w:val="0"/>
          <w:szCs w:val="21"/>
          <w:highlight w:val="none"/>
        </w:rPr>
        <w:t>；学生成绩由多个参数组成，教师可根据教学需要分别设置权重，形</w:t>
      </w:r>
      <w:r>
        <w:rPr>
          <w:rFonts w:ascii="宋体" w:hAnsi="宋体"/>
          <w:color w:val="auto"/>
          <w:kern w:val="0"/>
          <w:szCs w:val="21"/>
          <w:highlight w:val="none"/>
        </w:rPr>
        <w:t>成合理的评价体系</w:t>
      </w:r>
      <w:r>
        <w:rPr>
          <w:rFonts w:hint="eastAsia" w:ascii="宋体" w:hAnsi="宋体"/>
          <w:color w:val="auto"/>
          <w:kern w:val="0"/>
          <w:szCs w:val="21"/>
          <w:highlight w:val="none"/>
        </w:rPr>
        <w:t>。</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具有实习报告功能，根据学生企业决策经营的销售净利率、净现金流、流动比率、评估收益、总资产报酬率、总资产周转率、现金毛利率、信誉值、存货周转率等评价指标</w:t>
      </w:r>
      <w:r>
        <w:rPr>
          <w:rFonts w:hint="eastAsia" w:ascii="宋体" w:hAnsi="宋体"/>
          <w:color w:val="auto"/>
          <w:kern w:val="0"/>
          <w:szCs w:val="21"/>
          <w:highlight w:val="none"/>
        </w:rPr>
        <w:t>及企业稽查成绩</w:t>
      </w:r>
      <w:r>
        <w:rPr>
          <w:rFonts w:ascii="宋体" w:hAnsi="宋体"/>
          <w:color w:val="auto"/>
          <w:kern w:val="0"/>
          <w:szCs w:val="21"/>
          <w:highlight w:val="none"/>
        </w:rPr>
        <w:t>出具实习报告；同时支持下载打印学生记账凭证、原始单据、账簿报表功能和成绩统计图功能；提供实习报告打印、下载等功能，作为教学成果档案保存。</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平台预置四家实习企业模板。</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平台对模拟企业财务决策经营结果的评价指标不少于9个，至少包含销售净利率、净现金流、流动比率、评估收益、总资产报酬率、总资产周转率、现金毛利率、信誉值、存货周转率等评价指标。</w:t>
      </w:r>
    </w:p>
    <w:p>
      <w:pPr>
        <w:numPr>
          <w:ilvl w:val="0"/>
          <w:numId w:val="2"/>
        </w:numPr>
        <w:jc w:val="left"/>
        <w:rPr>
          <w:rFonts w:ascii="宋体" w:hAnsi="宋体"/>
          <w:color w:val="auto"/>
          <w:kern w:val="0"/>
          <w:szCs w:val="21"/>
          <w:highlight w:val="none"/>
        </w:rPr>
      </w:pPr>
      <w:r>
        <w:rPr>
          <w:rFonts w:ascii="宋体" w:hAnsi="宋体"/>
          <w:color w:val="auto"/>
          <w:kern w:val="0"/>
          <w:szCs w:val="21"/>
          <w:highlight w:val="none"/>
        </w:rPr>
        <w:t>平台模拟企业内外部环境</w:t>
      </w:r>
      <w:r>
        <w:rPr>
          <w:rFonts w:hint="eastAsia" w:ascii="宋体" w:hAnsi="宋体"/>
          <w:color w:val="auto"/>
          <w:kern w:val="0"/>
          <w:szCs w:val="21"/>
          <w:highlight w:val="none"/>
        </w:rPr>
        <w:t>。</w:t>
      </w:r>
      <w:r>
        <w:rPr>
          <w:rFonts w:ascii="宋体" w:hAnsi="宋体"/>
          <w:color w:val="auto"/>
          <w:kern w:val="0"/>
          <w:szCs w:val="21"/>
          <w:highlight w:val="none"/>
        </w:rPr>
        <w:t>外部环境包括银行</w:t>
      </w:r>
      <w:r>
        <w:rPr>
          <w:rFonts w:hint="eastAsia" w:ascii="宋体" w:hAnsi="宋体"/>
          <w:color w:val="auto"/>
          <w:kern w:val="0"/>
          <w:szCs w:val="21"/>
          <w:highlight w:val="none"/>
        </w:rPr>
        <w:t>、法院、</w:t>
      </w:r>
      <w:r>
        <w:rPr>
          <w:rFonts w:ascii="宋体" w:hAnsi="宋体"/>
          <w:color w:val="auto"/>
          <w:kern w:val="0"/>
          <w:szCs w:val="21"/>
          <w:highlight w:val="none"/>
        </w:rPr>
        <w:t>税务局</w:t>
      </w:r>
      <w:r>
        <w:rPr>
          <w:rFonts w:hint="eastAsia" w:ascii="宋体" w:hAnsi="宋体"/>
          <w:color w:val="auto"/>
          <w:kern w:val="0"/>
          <w:szCs w:val="21"/>
          <w:highlight w:val="none"/>
        </w:rPr>
        <w:t>、</w:t>
      </w:r>
      <w:r>
        <w:rPr>
          <w:rFonts w:ascii="宋体" w:hAnsi="宋体"/>
          <w:color w:val="auto"/>
          <w:kern w:val="0"/>
          <w:szCs w:val="21"/>
          <w:highlight w:val="none"/>
        </w:rPr>
        <w:t>交易所</w:t>
      </w:r>
      <w:r>
        <w:rPr>
          <w:rFonts w:hint="eastAsia" w:ascii="宋体" w:hAnsi="宋体"/>
          <w:color w:val="auto"/>
          <w:kern w:val="0"/>
          <w:szCs w:val="21"/>
          <w:highlight w:val="none"/>
        </w:rPr>
        <w:t>等机构。</w:t>
      </w:r>
      <w:r>
        <w:rPr>
          <w:rFonts w:ascii="宋体" w:hAnsi="宋体"/>
          <w:color w:val="auto"/>
          <w:kern w:val="0"/>
          <w:szCs w:val="21"/>
          <w:highlight w:val="none"/>
        </w:rPr>
        <w:t>内部环境有两大管理系统组成</w:t>
      </w:r>
      <w:r>
        <w:rPr>
          <w:rFonts w:hint="eastAsia" w:ascii="宋体" w:hAnsi="宋体"/>
          <w:color w:val="auto"/>
          <w:kern w:val="0"/>
          <w:szCs w:val="21"/>
          <w:highlight w:val="none"/>
        </w:rPr>
        <w:t>：</w:t>
      </w:r>
      <w:r>
        <w:rPr>
          <w:rFonts w:ascii="宋体" w:hAnsi="宋体"/>
          <w:color w:val="auto"/>
          <w:kern w:val="0"/>
          <w:szCs w:val="21"/>
          <w:highlight w:val="none"/>
        </w:rPr>
        <w:t>业务管理系统和信息管理系统</w:t>
      </w:r>
      <w:r>
        <w:rPr>
          <w:rFonts w:hint="eastAsia" w:ascii="宋体" w:hAnsi="宋体"/>
          <w:color w:val="auto"/>
          <w:kern w:val="0"/>
          <w:szCs w:val="21"/>
          <w:highlight w:val="none"/>
        </w:rPr>
        <w:t>。</w:t>
      </w:r>
      <w:r>
        <w:rPr>
          <w:rFonts w:ascii="宋体" w:hAnsi="宋体"/>
          <w:color w:val="auto"/>
          <w:kern w:val="0"/>
          <w:szCs w:val="21"/>
          <w:highlight w:val="none"/>
        </w:rPr>
        <w:t xml:space="preserve"> 业务管理系统支持学生进行经营管理</w:t>
      </w:r>
      <w:r>
        <w:rPr>
          <w:rFonts w:hint="eastAsia" w:ascii="宋体" w:hAnsi="宋体"/>
          <w:color w:val="auto"/>
          <w:kern w:val="0"/>
          <w:szCs w:val="21"/>
          <w:highlight w:val="none"/>
        </w:rPr>
        <w:t>，</w:t>
      </w:r>
      <w:r>
        <w:rPr>
          <w:rFonts w:ascii="宋体" w:hAnsi="宋体"/>
          <w:color w:val="auto"/>
          <w:kern w:val="0"/>
          <w:szCs w:val="21"/>
          <w:highlight w:val="none"/>
        </w:rPr>
        <w:t>可以获取资产</w:t>
      </w:r>
      <w:r>
        <w:rPr>
          <w:rFonts w:hint="eastAsia" w:ascii="宋体" w:hAnsi="宋体"/>
          <w:color w:val="auto"/>
          <w:kern w:val="0"/>
          <w:szCs w:val="21"/>
          <w:highlight w:val="none"/>
        </w:rPr>
        <w:t>、</w:t>
      </w:r>
      <w:r>
        <w:rPr>
          <w:rFonts w:ascii="宋体" w:hAnsi="宋体"/>
          <w:color w:val="auto"/>
          <w:kern w:val="0"/>
          <w:szCs w:val="21"/>
          <w:highlight w:val="none"/>
        </w:rPr>
        <w:t>人力资源</w:t>
      </w:r>
      <w:r>
        <w:rPr>
          <w:rFonts w:hint="eastAsia" w:ascii="宋体" w:hAnsi="宋体"/>
          <w:color w:val="auto"/>
          <w:kern w:val="0"/>
          <w:szCs w:val="21"/>
          <w:highlight w:val="none"/>
        </w:rPr>
        <w:t>，</w:t>
      </w:r>
      <w:r>
        <w:rPr>
          <w:rFonts w:ascii="宋体" w:hAnsi="宋体"/>
          <w:color w:val="auto"/>
          <w:kern w:val="0"/>
          <w:szCs w:val="21"/>
          <w:highlight w:val="none"/>
        </w:rPr>
        <w:t>通过生产将资源转换成产品</w:t>
      </w:r>
      <w:r>
        <w:rPr>
          <w:rFonts w:hint="eastAsia" w:ascii="宋体" w:hAnsi="宋体"/>
          <w:color w:val="auto"/>
          <w:kern w:val="0"/>
          <w:szCs w:val="21"/>
          <w:highlight w:val="none"/>
        </w:rPr>
        <w:t>，</w:t>
      </w:r>
      <w:r>
        <w:rPr>
          <w:rFonts w:ascii="宋体" w:hAnsi="宋体"/>
          <w:color w:val="auto"/>
          <w:kern w:val="0"/>
          <w:szCs w:val="21"/>
          <w:highlight w:val="none"/>
        </w:rPr>
        <w:t>销售产品创造价值</w:t>
      </w:r>
      <w:r>
        <w:rPr>
          <w:rFonts w:hint="eastAsia" w:ascii="宋体" w:hAnsi="宋体"/>
          <w:color w:val="auto"/>
          <w:kern w:val="0"/>
          <w:szCs w:val="21"/>
          <w:highlight w:val="none"/>
        </w:rPr>
        <w:t>。信息管理系统可以提供数据处理及信息查询功能，信息处理功能可对经营数据进行财务和税务的加工，获取有用的财税信息。</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运营</w:t>
      </w:r>
      <w:r>
        <w:rPr>
          <w:rFonts w:ascii="宋体" w:hAnsi="宋体"/>
          <w:color w:val="auto"/>
          <w:kern w:val="0"/>
          <w:szCs w:val="21"/>
          <w:highlight w:val="none"/>
        </w:rPr>
        <w:t>模块</w:t>
      </w:r>
      <w:r>
        <w:rPr>
          <w:rFonts w:hint="eastAsia" w:ascii="宋体" w:hAnsi="宋体"/>
          <w:color w:val="auto"/>
          <w:kern w:val="0"/>
          <w:szCs w:val="21"/>
          <w:highlight w:val="none"/>
        </w:rPr>
        <w:t>采购原材料时，学生可以自主选择供应商，供应商分为一般纳税人和小规模纳税人。</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系统设置了商业折扣和现金折扣，付款方式随着主体企业信誉值的变化会有不同的选择，信誉值高时可以多种选择：如：货到付款、款到发货。</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系统具有付款期限控制功能，付款期限遵照合同期限，逾期不付款，将支付滞纳金及扣除相应企业信誉值，如违约将进行违约金的处罚，超过三个月不履行合同的依法处理，要求继续履行或者在满足条件的情况下给予申请破产。</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原材料的价格会随着市场环境波动而不是一成不变。</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生产、采购业务仿真实务，具有时限概念，即生产具有周期，采购需要考虑到货期。</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具有账务处理模块，系统内置电算化软件，实现账务处理的电算化具备凭证录入、凭证审核、过账、结账，并自动出具资产负债表、利润表、财务分析指标、杜邦分析图。</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系统能根据企业运营发生的经济业务智能产生对应的原始单据，并以此作为记账凭证的依据。</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基于2019年4月30日财政部发文：《关于修订2019年度一般企业财务报表格式的通知》采用最新财务报表。</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国地税进行</w:t>
      </w:r>
      <w:r>
        <w:rPr>
          <w:rFonts w:ascii="宋体" w:hAnsi="宋体"/>
          <w:color w:val="auto"/>
          <w:kern w:val="0"/>
          <w:szCs w:val="21"/>
          <w:highlight w:val="none"/>
        </w:rPr>
        <w:t>合并</w:t>
      </w:r>
      <w:r>
        <w:rPr>
          <w:rFonts w:hint="eastAsia" w:ascii="宋体" w:hAnsi="宋体"/>
          <w:color w:val="auto"/>
          <w:kern w:val="0"/>
          <w:szCs w:val="21"/>
          <w:highlight w:val="none"/>
        </w:rPr>
        <w:t>，纳税</w:t>
      </w:r>
      <w:r>
        <w:rPr>
          <w:rFonts w:ascii="宋体" w:hAnsi="宋体"/>
          <w:color w:val="auto"/>
          <w:kern w:val="0"/>
          <w:szCs w:val="21"/>
          <w:highlight w:val="none"/>
        </w:rPr>
        <w:t>申报均</w:t>
      </w:r>
      <w:r>
        <w:rPr>
          <w:rFonts w:hint="eastAsia" w:ascii="宋体" w:hAnsi="宋体"/>
          <w:color w:val="auto"/>
          <w:kern w:val="0"/>
          <w:szCs w:val="21"/>
          <w:highlight w:val="none"/>
        </w:rPr>
        <w:t>采用电子网上申报形式，模拟学生进行增值税、</w:t>
      </w:r>
      <w:r>
        <w:rPr>
          <w:rFonts w:ascii="宋体" w:hAnsi="宋体"/>
          <w:color w:val="auto"/>
          <w:kern w:val="0"/>
          <w:szCs w:val="21"/>
          <w:highlight w:val="none"/>
        </w:rPr>
        <w:t>所得税申报</w:t>
      </w:r>
      <w:r>
        <w:rPr>
          <w:rFonts w:hint="eastAsia" w:ascii="宋体" w:hAnsi="宋体"/>
          <w:color w:val="auto"/>
          <w:kern w:val="0"/>
          <w:szCs w:val="21"/>
          <w:highlight w:val="none"/>
        </w:rPr>
        <w:t>、</w:t>
      </w:r>
      <w:r>
        <w:rPr>
          <w:rFonts w:ascii="宋体" w:hAnsi="宋体"/>
          <w:color w:val="auto"/>
          <w:kern w:val="0"/>
          <w:szCs w:val="21"/>
          <w:highlight w:val="none"/>
        </w:rPr>
        <w:t>其他税费申报</w:t>
      </w:r>
      <w:r>
        <w:rPr>
          <w:rFonts w:hint="eastAsia" w:ascii="宋体" w:hAnsi="宋体"/>
          <w:color w:val="auto"/>
          <w:kern w:val="0"/>
          <w:szCs w:val="21"/>
          <w:highlight w:val="none"/>
        </w:rPr>
        <w:t>（个</w:t>
      </w:r>
      <w:r>
        <w:rPr>
          <w:rFonts w:ascii="宋体" w:hAnsi="宋体"/>
          <w:color w:val="auto"/>
          <w:kern w:val="0"/>
          <w:szCs w:val="21"/>
          <w:highlight w:val="none"/>
        </w:rPr>
        <w:t>人所得税</w:t>
      </w:r>
      <w:r>
        <w:rPr>
          <w:rFonts w:hint="eastAsia" w:ascii="宋体" w:hAnsi="宋体"/>
          <w:color w:val="auto"/>
          <w:kern w:val="0"/>
          <w:szCs w:val="21"/>
          <w:highlight w:val="none"/>
        </w:rPr>
        <w:t>、城建税、教育费附加、房产税、土地使用税、印花税）等各个税种的网上申报。</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具</w:t>
      </w:r>
      <w:r>
        <w:rPr>
          <w:rFonts w:ascii="宋体" w:hAnsi="宋体"/>
          <w:color w:val="auto"/>
          <w:kern w:val="0"/>
          <w:szCs w:val="21"/>
          <w:highlight w:val="none"/>
        </w:rPr>
        <w:t>有</w:t>
      </w:r>
      <w:r>
        <w:rPr>
          <w:rFonts w:hint="eastAsia" w:ascii="宋体" w:hAnsi="宋体"/>
          <w:color w:val="auto"/>
          <w:kern w:val="0"/>
          <w:szCs w:val="21"/>
          <w:highlight w:val="none"/>
        </w:rPr>
        <w:t>电子报税模块，学生结</w:t>
      </w:r>
      <w:r>
        <w:rPr>
          <w:rFonts w:ascii="宋体" w:hAnsi="宋体"/>
          <w:color w:val="auto"/>
          <w:kern w:val="0"/>
          <w:szCs w:val="21"/>
          <w:highlight w:val="none"/>
        </w:rPr>
        <w:t>合</w:t>
      </w:r>
      <w:r>
        <w:rPr>
          <w:rFonts w:hint="eastAsia" w:ascii="宋体" w:hAnsi="宋体"/>
          <w:color w:val="auto"/>
          <w:kern w:val="0"/>
          <w:szCs w:val="21"/>
          <w:highlight w:val="none"/>
        </w:rPr>
        <w:t>税收筹划知识去进行纳税申报,纳税申报时可以查</w:t>
      </w:r>
      <w:r>
        <w:rPr>
          <w:rFonts w:ascii="宋体" w:hAnsi="宋体"/>
          <w:color w:val="auto"/>
          <w:kern w:val="0"/>
          <w:szCs w:val="21"/>
          <w:highlight w:val="none"/>
        </w:rPr>
        <w:t>看运营与账务处理</w:t>
      </w:r>
      <w:r>
        <w:rPr>
          <w:rFonts w:hint="eastAsia" w:ascii="宋体" w:hAnsi="宋体"/>
          <w:color w:val="auto"/>
          <w:kern w:val="0"/>
          <w:szCs w:val="21"/>
          <w:highlight w:val="none"/>
        </w:rPr>
        <w:t>数据将</w:t>
      </w:r>
      <w:r>
        <w:rPr>
          <w:rFonts w:ascii="宋体" w:hAnsi="宋体"/>
          <w:color w:val="auto"/>
          <w:kern w:val="0"/>
          <w:szCs w:val="21"/>
          <w:highlight w:val="none"/>
        </w:rPr>
        <w:t>两者</w:t>
      </w:r>
      <w:r>
        <w:rPr>
          <w:rFonts w:hint="eastAsia" w:ascii="宋体" w:hAnsi="宋体"/>
          <w:color w:val="auto"/>
          <w:kern w:val="0"/>
          <w:szCs w:val="21"/>
          <w:highlight w:val="none"/>
        </w:rPr>
        <w:t>紧密结合一起进行分析填报。</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纳税申报均参照国家最新财税政策进行设计，其中增值税：据财政部、税务总局、海关总署联合发布《关于深化增值税改革有关政策的公告》调整增值税税率，将16%税率修改为13%，10%税率修改为9%。同时，根据国家税务总局公告2019年第15号，采用最新增值税纳税申报表。</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具有税收稽查模块，由单独的稽查小组对参与经营的企业小组所做的账务处理、税款缴纳、纳税申报等环节做财务和税务审计，并将稽查结果反馈给经营企业的小组。税收稽查过程中体现编制工作底稿、录入账务调整通知、出具稽查报告流程。税收稽查时能查看企业的相关资料及账务处理数据。</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基于国家税务总局公告2018年第26号国家税务总局关于发布《中华人民共和国企业所得税月（季）度预缴纳税申报表（A类，2018年版）》等报表的公告，平台采用</w:t>
      </w:r>
      <w:r>
        <w:rPr>
          <w:rFonts w:ascii="宋体" w:hAnsi="宋体"/>
          <w:color w:val="auto"/>
          <w:kern w:val="0"/>
          <w:szCs w:val="21"/>
          <w:highlight w:val="none"/>
        </w:rPr>
        <w:t>最新版</w:t>
      </w:r>
      <w:r>
        <w:rPr>
          <w:rFonts w:hint="eastAsia" w:ascii="宋体" w:hAnsi="宋体"/>
          <w:color w:val="auto"/>
          <w:kern w:val="0"/>
          <w:szCs w:val="21"/>
          <w:highlight w:val="none"/>
        </w:rPr>
        <w:t>的季度所得税报表。</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rPr>
        <w:t>所得税</w:t>
      </w:r>
      <w:r>
        <w:rPr>
          <w:rFonts w:ascii="宋体" w:hAnsi="宋体"/>
          <w:color w:val="auto"/>
          <w:kern w:val="0"/>
          <w:szCs w:val="21"/>
          <w:highlight w:val="none"/>
        </w:rPr>
        <w:t>汇算</w:t>
      </w:r>
      <w:r>
        <w:rPr>
          <w:rFonts w:hint="eastAsia" w:ascii="宋体" w:hAnsi="宋体"/>
          <w:color w:val="auto"/>
          <w:kern w:val="0"/>
          <w:szCs w:val="21"/>
          <w:highlight w:val="none"/>
        </w:rPr>
        <w:t>清缴</w:t>
      </w:r>
      <w:r>
        <w:rPr>
          <w:rFonts w:ascii="宋体" w:hAnsi="宋体"/>
          <w:color w:val="auto"/>
          <w:kern w:val="0"/>
          <w:szCs w:val="21"/>
          <w:highlight w:val="none"/>
        </w:rPr>
        <w:t>模块紧跟</w:t>
      </w:r>
      <w:r>
        <w:rPr>
          <w:rFonts w:hint="eastAsia" w:ascii="宋体" w:hAnsi="宋体"/>
          <w:color w:val="auto"/>
          <w:kern w:val="0"/>
          <w:szCs w:val="21"/>
          <w:highlight w:val="none"/>
        </w:rPr>
        <w:t>国家</w:t>
      </w:r>
      <w:r>
        <w:rPr>
          <w:rFonts w:ascii="宋体" w:hAnsi="宋体"/>
          <w:color w:val="auto"/>
          <w:kern w:val="0"/>
          <w:szCs w:val="21"/>
          <w:highlight w:val="none"/>
        </w:rPr>
        <w:t>税收政策的</w:t>
      </w:r>
      <w:r>
        <w:rPr>
          <w:rFonts w:hint="eastAsia" w:ascii="宋体" w:hAnsi="宋体"/>
          <w:color w:val="auto"/>
          <w:kern w:val="0"/>
          <w:szCs w:val="21"/>
          <w:highlight w:val="none"/>
        </w:rPr>
        <w:t>变化</w:t>
      </w:r>
      <w:r>
        <w:rPr>
          <w:rFonts w:ascii="宋体" w:hAnsi="宋体"/>
          <w:color w:val="auto"/>
          <w:kern w:val="0"/>
          <w:szCs w:val="21"/>
          <w:highlight w:val="none"/>
        </w:rPr>
        <w:t>，</w:t>
      </w:r>
      <w:r>
        <w:rPr>
          <w:rFonts w:hint="eastAsia" w:ascii="宋体" w:hAnsi="宋体"/>
          <w:color w:val="auto"/>
          <w:kern w:val="0"/>
          <w:szCs w:val="21"/>
          <w:highlight w:val="none"/>
        </w:rPr>
        <w:t>基于国家税务总局公告201</w:t>
      </w:r>
      <w:r>
        <w:rPr>
          <w:rFonts w:ascii="宋体" w:hAnsi="宋体"/>
          <w:color w:val="auto"/>
          <w:kern w:val="0"/>
          <w:szCs w:val="21"/>
          <w:highlight w:val="none"/>
        </w:rPr>
        <w:t>8</w:t>
      </w:r>
      <w:r>
        <w:rPr>
          <w:rFonts w:hint="eastAsia" w:ascii="宋体" w:hAnsi="宋体"/>
          <w:color w:val="auto"/>
          <w:kern w:val="0"/>
          <w:szCs w:val="21"/>
          <w:highlight w:val="none"/>
        </w:rPr>
        <w:t>年第</w:t>
      </w:r>
      <w:r>
        <w:rPr>
          <w:rFonts w:ascii="宋体" w:hAnsi="宋体"/>
          <w:color w:val="auto"/>
          <w:kern w:val="0"/>
          <w:szCs w:val="21"/>
          <w:highlight w:val="none"/>
        </w:rPr>
        <w:t>57</w:t>
      </w:r>
      <w:r>
        <w:rPr>
          <w:rFonts w:hint="eastAsia" w:ascii="宋体" w:hAnsi="宋体"/>
          <w:color w:val="auto"/>
          <w:kern w:val="0"/>
          <w:szCs w:val="21"/>
          <w:highlight w:val="none"/>
        </w:rPr>
        <w:t>号设置最新版</w:t>
      </w:r>
      <w:r>
        <w:rPr>
          <w:rFonts w:ascii="宋体" w:hAnsi="宋体"/>
          <w:color w:val="auto"/>
          <w:kern w:val="0"/>
          <w:szCs w:val="21"/>
          <w:highlight w:val="none"/>
        </w:rPr>
        <w:t>所得税汇算清缴</w:t>
      </w:r>
      <w:r>
        <w:rPr>
          <w:rFonts w:hint="eastAsia" w:ascii="宋体" w:hAnsi="宋体"/>
          <w:color w:val="auto"/>
          <w:kern w:val="0"/>
          <w:szCs w:val="21"/>
          <w:highlight w:val="none"/>
        </w:rPr>
        <w:t>申报表。所得税年度申报表有</w:t>
      </w:r>
      <w:r>
        <w:rPr>
          <w:rFonts w:ascii="宋体" w:hAnsi="宋体"/>
          <w:color w:val="auto"/>
          <w:kern w:val="0"/>
          <w:szCs w:val="21"/>
          <w:highlight w:val="none"/>
        </w:rPr>
        <w:t>针对性的选取了</w:t>
      </w:r>
      <w:r>
        <w:rPr>
          <w:rFonts w:hint="eastAsia" w:ascii="宋体" w:hAnsi="宋体"/>
          <w:color w:val="auto"/>
          <w:kern w:val="0"/>
          <w:szCs w:val="21"/>
          <w:highlight w:val="none"/>
        </w:rPr>
        <w:t>1</w:t>
      </w:r>
      <w:r>
        <w:rPr>
          <w:rFonts w:ascii="宋体" w:hAnsi="宋体"/>
          <w:color w:val="auto"/>
          <w:kern w:val="0"/>
          <w:szCs w:val="21"/>
          <w:highlight w:val="none"/>
        </w:rPr>
        <w:t>3</w:t>
      </w:r>
      <w:r>
        <w:rPr>
          <w:rFonts w:hint="eastAsia" w:ascii="宋体" w:hAnsi="宋体"/>
          <w:color w:val="auto"/>
          <w:kern w:val="0"/>
          <w:szCs w:val="21"/>
          <w:highlight w:val="none"/>
        </w:rPr>
        <w:t>张</w:t>
      </w:r>
      <w:r>
        <w:rPr>
          <w:rFonts w:ascii="宋体" w:hAnsi="宋体"/>
          <w:color w:val="auto"/>
          <w:kern w:val="0"/>
          <w:szCs w:val="21"/>
          <w:highlight w:val="none"/>
        </w:rPr>
        <w:t>申报表，</w:t>
      </w:r>
      <w:r>
        <w:rPr>
          <w:rFonts w:hint="eastAsia" w:ascii="宋体" w:hAnsi="宋体"/>
          <w:color w:val="auto"/>
          <w:kern w:val="0"/>
          <w:szCs w:val="21"/>
          <w:highlight w:val="none"/>
        </w:rPr>
        <w:t>学生</w:t>
      </w:r>
      <w:r>
        <w:rPr>
          <w:rFonts w:ascii="宋体" w:hAnsi="宋体"/>
          <w:color w:val="auto"/>
          <w:kern w:val="0"/>
          <w:szCs w:val="21"/>
          <w:highlight w:val="none"/>
        </w:rPr>
        <w:t>需要根据最新的税收法规政策</w:t>
      </w:r>
      <w:r>
        <w:rPr>
          <w:rFonts w:hint="eastAsia" w:ascii="宋体" w:hAnsi="宋体"/>
          <w:color w:val="auto"/>
          <w:kern w:val="0"/>
          <w:szCs w:val="21"/>
          <w:highlight w:val="none"/>
        </w:rPr>
        <w:t>对</w:t>
      </w:r>
      <w:r>
        <w:rPr>
          <w:rFonts w:ascii="宋体" w:hAnsi="宋体"/>
          <w:color w:val="auto"/>
          <w:kern w:val="0"/>
          <w:szCs w:val="21"/>
          <w:highlight w:val="none"/>
        </w:rPr>
        <w:t>自己</w:t>
      </w:r>
      <w:r>
        <w:rPr>
          <w:rFonts w:hint="eastAsia" w:ascii="宋体" w:hAnsi="宋体"/>
          <w:color w:val="auto"/>
          <w:kern w:val="0"/>
          <w:szCs w:val="21"/>
          <w:highlight w:val="none"/>
        </w:rPr>
        <w:t>上年</w:t>
      </w:r>
      <w:r>
        <w:rPr>
          <w:rFonts w:ascii="宋体" w:hAnsi="宋体"/>
          <w:color w:val="auto"/>
          <w:kern w:val="0"/>
          <w:szCs w:val="21"/>
          <w:highlight w:val="none"/>
        </w:rPr>
        <w:t>经营进行所得税的汇算清缴</w:t>
      </w:r>
      <w:r>
        <w:rPr>
          <w:rFonts w:hint="eastAsia" w:ascii="宋体" w:hAnsi="宋体"/>
          <w:color w:val="auto"/>
          <w:kern w:val="0"/>
          <w:szCs w:val="21"/>
          <w:highlight w:val="none"/>
        </w:rPr>
        <w:t>。</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系统创建批次选择非</w:t>
      </w:r>
      <w:r>
        <w:rPr>
          <w:rFonts w:ascii="宋体" w:hAnsi="宋体"/>
          <w:color w:val="auto"/>
          <w:kern w:val="0"/>
          <w:szCs w:val="21"/>
          <w:highlight w:val="none"/>
        </w:rPr>
        <w:t>财务</w:t>
      </w:r>
      <w:r>
        <w:rPr>
          <w:rFonts w:hint="eastAsia" w:ascii="宋体" w:hAnsi="宋体"/>
          <w:color w:val="auto"/>
          <w:kern w:val="0"/>
          <w:szCs w:val="21"/>
          <w:highlight w:val="none"/>
        </w:rPr>
        <w:t>共享</w:t>
      </w:r>
      <w:r>
        <w:rPr>
          <w:rFonts w:ascii="宋体" w:hAnsi="宋体"/>
          <w:color w:val="auto"/>
          <w:kern w:val="0"/>
          <w:szCs w:val="21"/>
          <w:highlight w:val="none"/>
        </w:rPr>
        <w:t>模式下</w:t>
      </w:r>
      <w:r>
        <w:rPr>
          <w:rFonts w:hint="eastAsia" w:ascii="宋体" w:hAnsi="宋体"/>
          <w:color w:val="auto"/>
          <w:kern w:val="0"/>
          <w:szCs w:val="21"/>
          <w:highlight w:val="none"/>
        </w:rPr>
        <w:t>，系统分岗扮演：会计、出纳、运营、财务经理、财务总监、税收稽查6个角色。</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运营</w:t>
      </w:r>
      <w:r>
        <w:rPr>
          <w:rFonts w:hint="eastAsia" w:ascii="宋体" w:hAnsi="宋体"/>
          <w:color w:val="auto"/>
          <w:kern w:val="0"/>
          <w:szCs w:val="21"/>
          <w:highlight w:val="none"/>
        </w:rPr>
        <w:t>：负责企业采购、生产、销售、招聘、研发投入、广告费投入等日常生产运营工作，每个运营动作执行是需要财务总监做决策审批；</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出纳</w:t>
      </w:r>
      <w:r>
        <w:rPr>
          <w:rFonts w:hint="eastAsia" w:ascii="宋体" w:hAnsi="宋体"/>
          <w:color w:val="auto"/>
          <w:kern w:val="0"/>
          <w:szCs w:val="21"/>
          <w:highlight w:val="none"/>
        </w:rPr>
        <w:t>：负责现金、银行存款的收付、银行内部转账及现金管理等业务；</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会计</w:t>
      </w:r>
      <w:r>
        <w:rPr>
          <w:rFonts w:hint="eastAsia" w:ascii="宋体" w:hAnsi="宋体"/>
          <w:color w:val="auto"/>
          <w:kern w:val="0"/>
          <w:szCs w:val="21"/>
          <w:highlight w:val="none"/>
        </w:rPr>
        <w:t>：负责索取、开具发票、成本核算、工资薪酬确认、报税、做账等事项的处理；</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财务经理</w:t>
      </w:r>
      <w:r>
        <w:rPr>
          <w:rFonts w:hint="eastAsia" w:ascii="宋体" w:hAnsi="宋体"/>
          <w:color w:val="auto"/>
          <w:kern w:val="0"/>
          <w:szCs w:val="21"/>
          <w:highlight w:val="none"/>
        </w:rPr>
        <w:t>：负责日常业务付款审批，股票、短期贷款等投资业务，会计凭证的审核、过账、结转损益、出具报表等电算化业务的处理；</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财务总监</w:t>
      </w:r>
      <w:r>
        <w:rPr>
          <w:rFonts w:hint="eastAsia" w:ascii="宋体" w:hAnsi="宋体"/>
          <w:color w:val="auto"/>
          <w:kern w:val="0"/>
          <w:szCs w:val="21"/>
          <w:highlight w:val="none"/>
        </w:rPr>
        <w:t>：负责企业全面财务管理、与运营规划、运营动作决策审批、动作报税的审批等企业全盘财务运营的统筹等；</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税收稽查</w:t>
      </w:r>
      <w:r>
        <w:rPr>
          <w:rFonts w:hint="eastAsia" w:ascii="宋体" w:hAnsi="宋体"/>
          <w:color w:val="auto"/>
          <w:kern w:val="0"/>
          <w:szCs w:val="21"/>
          <w:highlight w:val="none"/>
        </w:rPr>
        <w:t>：负责对企业运营、账务处理、纳税申报的监督，稽查，稽查可以由学生小组本企业担任，也可以由老师指定其他学生小组担任。</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同</w:t>
      </w:r>
      <w:r>
        <w:rPr>
          <w:rFonts w:ascii="宋体" w:hAnsi="宋体"/>
          <w:color w:val="auto"/>
          <w:kern w:val="0"/>
          <w:szCs w:val="21"/>
          <w:highlight w:val="none"/>
        </w:rPr>
        <w:t>一平台支持两种</w:t>
      </w:r>
      <w:r>
        <w:rPr>
          <w:rFonts w:hint="eastAsia" w:ascii="宋体" w:hAnsi="宋体"/>
          <w:color w:val="auto"/>
          <w:kern w:val="0"/>
          <w:szCs w:val="21"/>
          <w:highlight w:val="none"/>
        </w:rPr>
        <w:t>模</w:t>
      </w:r>
      <w:r>
        <w:rPr>
          <w:rFonts w:ascii="宋体" w:hAnsi="宋体"/>
          <w:color w:val="auto"/>
          <w:kern w:val="0"/>
          <w:szCs w:val="21"/>
          <w:highlight w:val="none"/>
        </w:rPr>
        <w:t>式</w:t>
      </w:r>
      <w:r>
        <w:rPr>
          <w:rFonts w:hint="eastAsia" w:ascii="宋体" w:hAnsi="宋体"/>
          <w:color w:val="auto"/>
          <w:kern w:val="0"/>
          <w:szCs w:val="21"/>
          <w:highlight w:val="none"/>
        </w:rPr>
        <w:t>，选择</w:t>
      </w:r>
      <w:r>
        <w:rPr>
          <w:rFonts w:ascii="宋体" w:hAnsi="宋体"/>
          <w:color w:val="auto"/>
          <w:kern w:val="0"/>
          <w:szCs w:val="21"/>
          <w:highlight w:val="none"/>
        </w:rPr>
        <w:t>财务</w:t>
      </w:r>
      <w:r>
        <w:rPr>
          <w:rFonts w:hint="eastAsia" w:ascii="宋体" w:hAnsi="宋体"/>
          <w:color w:val="auto"/>
          <w:kern w:val="0"/>
          <w:szCs w:val="21"/>
          <w:highlight w:val="none"/>
        </w:rPr>
        <w:t>共享</w:t>
      </w:r>
      <w:r>
        <w:rPr>
          <w:rFonts w:ascii="宋体" w:hAnsi="宋体"/>
          <w:color w:val="auto"/>
          <w:kern w:val="0"/>
          <w:szCs w:val="21"/>
          <w:highlight w:val="none"/>
        </w:rPr>
        <w:t>模式下</w:t>
      </w:r>
      <w:r>
        <w:rPr>
          <w:rFonts w:hint="eastAsia" w:ascii="宋体" w:hAnsi="宋体"/>
          <w:color w:val="auto"/>
          <w:kern w:val="0"/>
          <w:szCs w:val="21"/>
          <w:highlight w:val="none"/>
        </w:rPr>
        <w:t>，结合最新的财务共享服务概</w:t>
      </w:r>
      <w:r>
        <w:rPr>
          <w:rFonts w:ascii="宋体" w:hAnsi="宋体"/>
          <w:color w:val="auto"/>
          <w:kern w:val="0"/>
          <w:szCs w:val="21"/>
          <w:highlight w:val="none"/>
        </w:rPr>
        <w:t>念</w:t>
      </w:r>
      <w:r>
        <w:rPr>
          <w:rFonts w:hint="eastAsia" w:ascii="宋体" w:hAnsi="宋体"/>
          <w:color w:val="auto"/>
          <w:kern w:val="0"/>
          <w:szCs w:val="21"/>
          <w:highlight w:val="none"/>
        </w:rPr>
        <w:t>，模</w:t>
      </w:r>
      <w:r>
        <w:rPr>
          <w:rFonts w:ascii="宋体" w:hAnsi="宋体"/>
          <w:color w:val="auto"/>
          <w:kern w:val="0"/>
          <w:szCs w:val="21"/>
          <w:highlight w:val="none"/>
        </w:rPr>
        <w:t>拟了</w:t>
      </w:r>
      <w:r>
        <w:rPr>
          <w:rFonts w:hint="eastAsia" w:ascii="宋体" w:hAnsi="宋体"/>
          <w:color w:val="auto"/>
          <w:kern w:val="0"/>
          <w:szCs w:val="21"/>
          <w:highlight w:val="none"/>
        </w:rPr>
        <w:t>财务共享模</w:t>
      </w:r>
      <w:r>
        <w:rPr>
          <w:rFonts w:ascii="宋体" w:hAnsi="宋体"/>
          <w:color w:val="auto"/>
          <w:kern w:val="0"/>
          <w:szCs w:val="21"/>
          <w:highlight w:val="none"/>
        </w:rPr>
        <w:t>式下的总</w:t>
      </w:r>
      <w:r>
        <w:rPr>
          <w:rFonts w:hint="eastAsia" w:ascii="宋体" w:hAnsi="宋体"/>
          <w:color w:val="auto"/>
          <w:kern w:val="0"/>
          <w:szCs w:val="21"/>
          <w:highlight w:val="none"/>
        </w:rPr>
        <w:t>账业</w:t>
      </w:r>
      <w:r>
        <w:rPr>
          <w:rFonts w:ascii="宋体" w:hAnsi="宋体"/>
          <w:color w:val="auto"/>
          <w:kern w:val="0"/>
          <w:szCs w:val="21"/>
          <w:highlight w:val="none"/>
        </w:rPr>
        <w:t>务流程</w:t>
      </w:r>
      <w:r>
        <w:rPr>
          <w:rFonts w:hint="eastAsia" w:ascii="宋体" w:hAnsi="宋体"/>
          <w:color w:val="auto"/>
          <w:kern w:val="0"/>
          <w:szCs w:val="21"/>
          <w:highlight w:val="none"/>
        </w:rPr>
        <w:t>，让学生在学校里就接触新的技术发展在企业中的应用，为以后进入企业会计岗位转</w:t>
      </w:r>
      <w:r>
        <w:rPr>
          <w:rFonts w:ascii="宋体" w:hAnsi="宋体"/>
          <w:color w:val="auto"/>
          <w:kern w:val="0"/>
          <w:szCs w:val="21"/>
          <w:highlight w:val="none"/>
        </w:rPr>
        <w:t>型</w:t>
      </w:r>
      <w:r>
        <w:rPr>
          <w:rFonts w:hint="eastAsia" w:ascii="宋体" w:hAnsi="宋体"/>
          <w:color w:val="auto"/>
          <w:kern w:val="0"/>
          <w:szCs w:val="21"/>
          <w:highlight w:val="none"/>
        </w:rPr>
        <w:t>奠定基础。</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系统创建批次选择</w:t>
      </w:r>
      <w:r>
        <w:rPr>
          <w:rFonts w:ascii="宋体" w:hAnsi="宋体"/>
          <w:color w:val="auto"/>
          <w:kern w:val="0"/>
          <w:szCs w:val="21"/>
          <w:highlight w:val="none"/>
        </w:rPr>
        <w:t>财务</w:t>
      </w:r>
      <w:r>
        <w:rPr>
          <w:rFonts w:hint="eastAsia" w:ascii="宋体" w:hAnsi="宋体"/>
          <w:color w:val="auto"/>
          <w:kern w:val="0"/>
          <w:szCs w:val="21"/>
          <w:highlight w:val="none"/>
        </w:rPr>
        <w:t>共享</w:t>
      </w:r>
      <w:r>
        <w:rPr>
          <w:rFonts w:ascii="宋体" w:hAnsi="宋体"/>
          <w:color w:val="auto"/>
          <w:kern w:val="0"/>
          <w:szCs w:val="21"/>
          <w:highlight w:val="none"/>
        </w:rPr>
        <w:t>模式下</w:t>
      </w:r>
      <w:r>
        <w:rPr>
          <w:rFonts w:hint="eastAsia" w:ascii="宋体" w:hAnsi="宋体"/>
          <w:color w:val="auto"/>
          <w:kern w:val="0"/>
          <w:szCs w:val="21"/>
          <w:highlight w:val="none"/>
        </w:rPr>
        <w:t>，系统分岗扮演：运营管理、资金管理、成本管理、财务总监、税收稽查5个角色。</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运营管理</w:t>
      </w:r>
      <w:r>
        <w:rPr>
          <w:rFonts w:hint="eastAsia" w:ascii="宋体" w:hAnsi="宋体"/>
          <w:color w:val="auto"/>
          <w:kern w:val="0"/>
          <w:szCs w:val="21"/>
          <w:highlight w:val="none"/>
        </w:rPr>
        <w:t>：负责企业采购、生产、销售、招聘、研发投入、广告费投入等日常生产运营工作；负责业务数据收集与分析、日常业务的职业判断；每个运营动作执行是需要财务总监做决策审批；</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资金管理</w:t>
      </w:r>
      <w:r>
        <w:rPr>
          <w:rFonts w:hint="eastAsia" w:ascii="宋体" w:hAnsi="宋体"/>
          <w:color w:val="auto"/>
          <w:kern w:val="0"/>
          <w:szCs w:val="21"/>
          <w:highlight w:val="none"/>
        </w:rPr>
        <w:t>：负责现金、银行存款的收付、银行内部转账及现金管理等业务；负责股票、短期贷款等投资筹资业务；负责期末核算业务处理、月末成本账务处理以及非日常业务凭证录入。</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成本管理</w:t>
      </w:r>
      <w:r>
        <w:rPr>
          <w:rFonts w:hint="eastAsia" w:ascii="宋体" w:hAnsi="宋体"/>
          <w:color w:val="auto"/>
          <w:kern w:val="0"/>
          <w:szCs w:val="21"/>
          <w:highlight w:val="none"/>
        </w:rPr>
        <w:t>：负责索取、开具发票、提交报账、成本核算、工资薪酬确认、税费申报等事项的处理；</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财务总监</w:t>
      </w:r>
      <w:r>
        <w:rPr>
          <w:rFonts w:hint="eastAsia" w:ascii="宋体" w:hAnsi="宋体"/>
          <w:color w:val="auto"/>
          <w:kern w:val="0"/>
          <w:szCs w:val="21"/>
          <w:highlight w:val="none"/>
        </w:rPr>
        <w:t>：负责企业全面财务管理、与运营规划、运营动作决策审批、动作报税的审批等企业全盘财务运营的统筹等；</w:t>
      </w:r>
    </w:p>
    <w:p>
      <w:pPr>
        <w:ind w:left="480" w:leftChars="200"/>
        <w:jc w:val="left"/>
        <w:rPr>
          <w:rFonts w:ascii="宋体" w:hAnsi="宋体"/>
          <w:color w:val="auto"/>
          <w:kern w:val="0"/>
          <w:szCs w:val="21"/>
          <w:highlight w:val="none"/>
        </w:rPr>
      </w:pPr>
      <w:r>
        <w:rPr>
          <w:rFonts w:hint="eastAsia" w:ascii="宋体" w:hAnsi="宋体"/>
          <w:b/>
          <w:color w:val="auto"/>
          <w:kern w:val="0"/>
          <w:szCs w:val="21"/>
          <w:highlight w:val="none"/>
        </w:rPr>
        <w:t>税收稽查</w:t>
      </w:r>
      <w:r>
        <w:rPr>
          <w:rFonts w:hint="eastAsia" w:ascii="宋体" w:hAnsi="宋体"/>
          <w:color w:val="auto"/>
          <w:kern w:val="0"/>
          <w:szCs w:val="21"/>
          <w:highlight w:val="none"/>
        </w:rPr>
        <w:t>：负责对企业运营、账务处理、纳税申报的监督，稽查，稽查可以由学生小组本企业担任，也可以由老师指定其他学生小组担任。</w:t>
      </w:r>
    </w:p>
    <w:p>
      <w:pPr>
        <w:numPr>
          <w:ilvl w:val="0"/>
          <w:numId w:val="2"/>
        </w:numPr>
        <w:jc w:val="left"/>
        <w:rPr>
          <w:rFonts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系统选择</w:t>
      </w:r>
      <w:r>
        <w:rPr>
          <w:rFonts w:ascii="宋体" w:hAnsi="宋体"/>
          <w:color w:val="auto"/>
          <w:kern w:val="0"/>
          <w:szCs w:val="21"/>
          <w:highlight w:val="none"/>
        </w:rPr>
        <w:t>财务</w:t>
      </w:r>
      <w:r>
        <w:rPr>
          <w:rFonts w:hint="eastAsia" w:ascii="宋体" w:hAnsi="宋体"/>
          <w:color w:val="auto"/>
          <w:kern w:val="0"/>
          <w:szCs w:val="21"/>
          <w:highlight w:val="none"/>
        </w:rPr>
        <w:t>共享</w:t>
      </w:r>
      <w:r>
        <w:rPr>
          <w:rFonts w:ascii="宋体" w:hAnsi="宋体"/>
          <w:color w:val="auto"/>
          <w:kern w:val="0"/>
          <w:szCs w:val="21"/>
          <w:highlight w:val="none"/>
        </w:rPr>
        <w:t>模式下</w:t>
      </w:r>
      <w:r>
        <w:rPr>
          <w:rFonts w:hint="eastAsia" w:ascii="宋体" w:hAnsi="宋体"/>
          <w:color w:val="auto"/>
          <w:kern w:val="0"/>
          <w:szCs w:val="21"/>
          <w:highlight w:val="none"/>
        </w:rPr>
        <w:t>，实</w:t>
      </w:r>
      <w:r>
        <w:rPr>
          <w:rFonts w:ascii="宋体" w:hAnsi="宋体"/>
          <w:color w:val="auto"/>
          <w:kern w:val="0"/>
          <w:szCs w:val="21"/>
          <w:highlight w:val="none"/>
        </w:rPr>
        <w:t>现</w:t>
      </w:r>
      <w:r>
        <w:rPr>
          <w:rFonts w:hint="eastAsia" w:ascii="宋体" w:hAnsi="宋体"/>
          <w:color w:val="auto"/>
          <w:kern w:val="0"/>
          <w:szCs w:val="21"/>
          <w:highlight w:val="none"/>
        </w:rPr>
        <w:t>财务共享服</w:t>
      </w:r>
      <w:r>
        <w:rPr>
          <w:rFonts w:ascii="宋体" w:hAnsi="宋体"/>
          <w:color w:val="auto"/>
          <w:kern w:val="0"/>
          <w:szCs w:val="21"/>
          <w:highlight w:val="none"/>
        </w:rPr>
        <w:t>务</w:t>
      </w:r>
      <w:r>
        <w:rPr>
          <w:rFonts w:hint="eastAsia" w:ascii="宋体" w:hAnsi="宋体"/>
          <w:color w:val="auto"/>
          <w:kern w:val="0"/>
          <w:szCs w:val="21"/>
          <w:highlight w:val="none"/>
        </w:rPr>
        <w:t>中心，该模块下拥有5个子系统：合同管理子系统、发票管理子系统、报账审核子系统、会计核算子系统、税务管理子系统。</w:t>
      </w:r>
    </w:p>
    <w:p>
      <w:pPr>
        <w:numPr>
          <w:ilvl w:val="0"/>
          <w:numId w:val="2"/>
        </w:numPr>
        <w:jc w:val="left"/>
        <w:rPr>
          <w:rFonts w:ascii="宋体" w:hAnsi="宋体"/>
          <w:b/>
          <w:color w:val="auto"/>
          <w:kern w:val="0"/>
          <w:szCs w:val="21"/>
          <w:highlight w:val="none"/>
        </w:rPr>
      </w:pPr>
      <w:r>
        <w:rPr>
          <w:rFonts w:hint="eastAsia" w:ascii="宋体" w:hAnsi="宋体"/>
          <w:b/>
          <w:color w:val="auto"/>
          <w:kern w:val="0"/>
          <w:szCs w:val="21"/>
          <w:highlight w:val="none"/>
        </w:rPr>
        <w:t>合同管理子系统：</w:t>
      </w:r>
    </w:p>
    <w:p>
      <w:pPr>
        <w:ind w:left="480" w:leftChars="200"/>
        <w:jc w:val="left"/>
        <w:rPr>
          <w:rFonts w:ascii="宋体" w:hAnsi="宋体"/>
          <w:color w:val="auto"/>
          <w:kern w:val="0"/>
          <w:szCs w:val="21"/>
          <w:highlight w:val="none"/>
        </w:rPr>
      </w:pPr>
      <w:r>
        <w:rPr>
          <w:rFonts w:hint="eastAsia" w:ascii="宋体" w:hAnsi="宋体"/>
          <w:color w:val="auto"/>
          <w:kern w:val="0"/>
          <w:szCs w:val="21"/>
          <w:highlight w:val="none"/>
        </w:rPr>
        <w:t>合同管理系统对企业的采购合同销售合同进行管理，合同信息、发票信息都与财务报账系统无缝传递</w:t>
      </w:r>
      <w:r>
        <w:rPr>
          <w:rFonts w:hint="eastAsia" w:ascii="宋体" w:hAnsi="宋体"/>
          <w:i/>
          <w:color w:val="auto"/>
          <w:kern w:val="0"/>
          <w:szCs w:val="21"/>
          <w:highlight w:val="none"/>
        </w:rPr>
        <w:t>。</w:t>
      </w:r>
      <w:r>
        <w:rPr>
          <w:rFonts w:hint="eastAsia" w:ascii="宋体" w:hAnsi="宋体"/>
          <w:color w:val="auto"/>
          <w:kern w:val="0"/>
          <w:szCs w:val="21"/>
          <w:highlight w:val="none"/>
        </w:rPr>
        <w:t>系统执行采购/销售等业务均会生成相应的订单编号以及合同号，可根据订单编号或合同号查询经营业务的执行情况，同时可穿透查看合同业务相关的原始单据。</w:t>
      </w:r>
    </w:p>
    <w:p>
      <w:pPr>
        <w:numPr>
          <w:ilvl w:val="0"/>
          <w:numId w:val="2"/>
        </w:numPr>
        <w:jc w:val="left"/>
        <w:rPr>
          <w:rFonts w:ascii="宋体" w:hAnsi="宋体"/>
          <w:b/>
          <w:color w:val="auto"/>
          <w:kern w:val="0"/>
          <w:szCs w:val="21"/>
          <w:highlight w:val="none"/>
        </w:rPr>
      </w:pPr>
      <w:r>
        <w:rPr>
          <w:rFonts w:hint="eastAsia" w:ascii="宋体" w:hAnsi="宋体"/>
          <w:b/>
          <w:color w:val="auto"/>
          <w:kern w:val="0"/>
          <w:szCs w:val="21"/>
          <w:highlight w:val="none"/>
        </w:rPr>
        <w:t>发票管理子系统：</w:t>
      </w:r>
    </w:p>
    <w:p>
      <w:pPr>
        <w:ind w:left="480" w:leftChars="200"/>
        <w:jc w:val="left"/>
        <w:rPr>
          <w:rFonts w:ascii="宋体" w:hAnsi="宋体"/>
          <w:color w:val="auto"/>
          <w:kern w:val="0"/>
          <w:szCs w:val="21"/>
          <w:highlight w:val="none"/>
        </w:rPr>
      </w:pPr>
      <w:r>
        <w:rPr>
          <w:rFonts w:hint="eastAsia" w:ascii="宋体" w:hAnsi="宋体"/>
          <w:color w:val="auto"/>
          <w:kern w:val="0"/>
          <w:szCs w:val="21"/>
          <w:highlight w:val="none"/>
        </w:rPr>
        <w:t>发票管理系统对采购发票及销售发票进行管理。系统对采购发票集中管理，统一认证，经认证的发票可提交报账进行财务报账。系统支持学生根据经营业务进度自主开具销售发票，并将开出的发票信息传递到报账审核系统，供学生集中处理。</w:t>
      </w:r>
    </w:p>
    <w:p>
      <w:pPr>
        <w:numPr>
          <w:ilvl w:val="0"/>
          <w:numId w:val="2"/>
        </w:numPr>
        <w:jc w:val="left"/>
        <w:rPr>
          <w:rFonts w:ascii="宋体" w:hAnsi="宋体"/>
          <w:b/>
          <w:color w:val="auto"/>
          <w:kern w:val="0"/>
          <w:szCs w:val="21"/>
          <w:highlight w:val="none"/>
        </w:rPr>
      </w:pPr>
      <w:r>
        <w:rPr>
          <w:rFonts w:hint="eastAsia" w:ascii="宋体" w:hAnsi="宋体"/>
          <w:b/>
          <w:color w:val="auto"/>
          <w:kern w:val="0"/>
          <w:szCs w:val="21"/>
          <w:highlight w:val="none"/>
        </w:rPr>
        <w:t>报账审核子系统：</w:t>
      </w:r>
    </w:p>
    <w:p>
      <w:pPr>
        <w:ind w:left="480" w:leftChars="200"/>
        <w:jc w:val="left"/>
        <w:rPr>
          <w:rFonts w:ascii="宋体" w:hAnsi="宋体"/>
          <w:color w:val="auto"/>
          <w:kern w:val="0"/>
          <w:szCs w:val="21"/>
          <w:highlight w:val="none"/>
        </w:rPr>
      </w:pPr>
      <w:r>
        <w:rPr>
          <w:rFonts w:hint="eastAsia" w:ascii="宋体" w:hAnsi="宋体"/>
          <w:color w:val="auto"/>
          <w:kern w:val="0"/>
          <w:szCs w:val="21"/>
          <w:highlight w:val="none"/>
        </w:rPr>
        <w:t>报账审核系统与合同管理、发票管理等系统高度集成，并内置业务判断模板。该系统下可集中处理各日常业务环节下产生的业务单据信息，系统能够自动识别业务单据内容，只需对单据进行简单的职业判断，系统将根据判断结果自动生成凭证，大量节约财务人员基础账务处理的时间成本。</w:t>
      </w:r>
    </w:p>
    <w:p>
      <w:pPr>
        <w:numPr>
          <w:ilvl w:val="0"/>
          <w:numId w:val="2"/>
        </w:numPr>
        <w:jc w:val="left"/>
        <w:rPr>
          <w:rFonts w:ascii="宋体" w:hAnsi="宋体"/>
          <w:b/>
          <w:color w:val="auto"/>
          <w:kern w:val="0"/>
          <w:szCs w:val="21"/>
          <w:highlight w:val="none"/>
        </w:rPr>
      </w:pPr>
      <w:r>
        <w:rPr>
          <w:rFonts w:hint="eastAsia" w:ascii="宋体" w:hAnsi="宋体"/>
          <w:b/>
          <w:color w:val="auto"/>
          <w:kern w:val="0"/>
          <w:szCs w:val="21"/>
          <w:highlight w:val="none"/>
        </w:rPr>
        <w:t>会计核算子系统：</w:t>
      </w:r>
    </w:p>
    <w:p>
      <w:pPr>
        <w:ind w:left="480" w:leftChars="200"/>
        <w:jc w:val="left"/>
        <w:rPr>
          <w:rFonts w:ascii="宋体" w:hAnsi="宋体"/>
          <w:color w:val="auto"/>
          <w:kern w:val="0"/>
          <w:szCs w:val="21"/>
          <w:highlight w:val="none"/>
        </w:rPr>
      </w:pPr>
      <w:r>
        <w:rPr>
          <w:rFonts w:hint="eastAsia" w:ascii="宋体" w:hAnsi="宋体"/>
          <w:color w:val="auto"/>
          <w:kern w:val="0"/>
          <w:szCs w:val="21"/>
          <w:highlight w:val="none"/>
        </w:rPr>
        <w:t>会计核算系统与报账审核及业务管理系统高度集成融合，支持学生进行成本核算，对成本核算结果及特殊非日常业务进行电算化账务处理。</w:t>
      </w:r>
    </w:p>
    <w:p>
      <w:pPr>
        <w:numPr>
          <w:ilvl w:val="0"/>
          <w:numId w:val="2"/>
        </w:numPr>
        <w:jc w:val="left"/>
        <w:rPr>
          <w:rFonts w:ascii="宋体" w:hAnsi="宋体"/>
          <w:b/>
          <w:color w:val="auto"/>
          <w:kern w:val="0"/>
          <w:szCs w:val="21"/>
          <w:highlight w:val="none"/>
        </w:rPr>
      </w:pPr>
      <w:r>
        <w:rPr>
          <w:rFonts w:hint="eastAsia" w:ascii="宋体" w:hAnsi="宋体"/>
          <w:b/>
          <w:color w:val="auto"/>
          <w:kern w:val="0"/>
          <w:szCs w:val="21"/>
          <w:highlight w:val="none"/>
        </w:rPr>
        <w:t>税务管理子系统：</w:t>
      </w:r>
    </w:p>
    <w:p>
      <w:pPr>
        <w:ind w:left="480" w:leftChars="200"/>
        <w:jc w:val="left"/>
        <w:rPr>
          <w:rFonts w:ascii="宋体" w:hAnsi="宋体"/>
          <w:color w:val="auto"/>
          <w:kern w:val="0"/>
          <w:szCs w:val="21"/>
          <w:highlight w:val="none"/>
        </w:rPr>
      </w:pPr>
      <w:r>
        <w:rPr>
          <w:rFonts w:hint="eastAsia" w:ascii="宋体" w:hAnsi="宋体"/>
          <w:color w:val="auto"/>
          <w:kern w:val="0"/>
          <w:szCs w:val="21"/>
          <w:highlight w:val="none"/>
        </w:rPr>
        <w:t>税务管理系统以最新财税法规为基础进行设计，高度集成了业务管理、合同管理、发票管理等系统信息，不仅满足增值税、季度所得税、其他税费等的日常申报，还可以进行所得税年度汇算清缴，并可对已申报表业务进行查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lang w:val="en-US" w:eastAsia="zh-CN"/>
        </w:rPr>
      </w:pPr>
    </w:p>
    <w:p>
      <w:pPr>
        <w:pStyle w:val="4"/>
        <w:numPr>
          <w:ilvl w:val="0"/>
          <w:numId w:val="0"/>
        </w:numPr>
        <w:bidi w:val="0"/>
        <w:rPr>
          <w:rFonts w:hint="eastAsia"/>
          <w:color w:val="auto"/>
          <w:highlight w:val="none"/>
          <w:lang w:val="en-US" w:eastAsia="zh-CN"/>
        </w:rPr>
      </w:pPr>
      <w:bookmarkStart w:id="1" w:name="_Toc1574"/>
      <w:r>
        <w:rPr>
          <w:rFonts w:hint="eastAsia"/>
          <w:color w:val="auto"/>
          <w:highlight w:val="none"/>
          <w:lang w:val="en-US" w:eastAsia="zh-CN"/>
        </w:rPr>
        <w:t>二、演示要求：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color w:val="auto"/>
          <w:szCs w:val="40"/>
          <w:highlight w:val="none"/>
        </w:rPr>
        <w:t>带▲的指标，投标现场须进行软件功能的逐条演示</w:t>
      </w:r>
      <w:r>
        <w:rPr>
          <w:rFonts w:hint="eastAsia"/>
          <w:color w:val="auto"/>
          <w:szCs w:val="40"/>
          <w:highlight w:val="none"/>
          <w:lang w:eastAsia="zh-CN"/>
        </w:rPr>
        <w:t>，</w:t>
      </w:r>
      <w:r>
        <w:rPr>
          <w:rFonts w:hint="eastAsia" w:ascii="宋体" w:hAnsi="宋体"/>
          <w:color w:val="auto"/>
          <w:spacing w:val="-6"/>
          <w:highlight w:val="none"/>
        </w:rPr>
        <w:t>演示时间：不超过1</w:t>
      </w:r>
      <w:r>
        <w:rPr>
          <w:rFonts w:hint="eastAsia" w:ascii="宋体" w:hAnsi="宋体"/>
          <w:color w:val="auto"/>
          <w:spacing w:val="-6"/>
          <w:highlight w:val="none"/>
          <w:lang w:val="en-US" w:eastAsia="zh-CN"/>
        </w:rPr>
        <w:t>5</w:t>
      </w:r>
      <w:r>
        <w:rPr>
          <w:rFonts w:hint="eastAsia" w:ascii="宋体" w:hAnsi="宋体"/>
          <w:color w:val="auto"/>
          <w:spacing w:val="-6"/>
          <w:highlight w:val="none"/>
        </w:rPr>
        <w:t>分钟。</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color w:val="auto"/>
          <w:highlight w:val="none"/>
        </w:rPr>
      </w:pPr>
      <w:r>
        <w:rPr>
          <w:rFonts w:hint="eastAsia" w:ascii="宋体" w:hAnsi="宋体"/>
          <w:color w:val="auto"/>
          <w:spacing w:val="-6"/>
          <w:highlight w:val="none"/>
        </w:rPr>
        <w:t>供应商需自备笔记本电脑、移动设备，网络、搭建演示所需环境。要求演示内容过程后，供应商技术人员须对专家提出的问题进行回答。</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5832"/>
    <w:multiLevelType w:val="singleLevel"/>
    <w:tmpl w:val="29255832"/>
    <w:lvl w:ilvl="0" w:tentative="0">
      <w:start w:val="1"/>
      <w:numFmt w:val="decimal"/>
      <w:lvlText w:val="%1."/>
      <w:lvlJc w:val="left"/>
      <w:pPr>
        <w:ind w:left="425" w:hanging="425"/>
      </w:pPr>
      <w:rPr>
        <w:rFonts w:hint="default"/>
      </w:rPr>
    </w:lvl>
  </w:abstractNum>
  <w:abstractNum w:abstractNumId="1">
    <w:nsid w:val="41BB5CA7"/>
    <w:multiLevelType w:val="multilevel"/>
    <w:tmpl w:val="41BB5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30882"/>
    <w:rsid w:val="7133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2020-07-06T06:42:00Z</dcterms:created>
  <dc:creator>dell</dc:creator>
  <cp:lastModifiedBy>dell</cp:lastModifiedBy>
  <dcterms:modified xsi:type="dcterms:W3CDTF">2020-07-06T06:42:57Z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