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zh-CN"/>
        </w:rPr>
        <w:t>一、</w:t>
      </w:r>
      <w:r>
        <w:rPr>
          <w:rFonts w:hint="eastAsia"/>
          <w:color w:val="auto"/>
          <w:highlight w:val="none"/>
        </w:rPr>
        <w:t>技术要求</w:t>
      </w:r>
    </w:p>
    <w:p>
      <w:pPr>
        <w:pStyle w:val="9"/>
        <w:rPr>
          <w:rFonts w:hint="eastAsia"/>
          <w:color w:val="auto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（一）项目概况：</w:t>
      </w:r>
    </w:p>
    <w:p>
      <w:pPr>
        <w:pStyle w:val="10"/>
        <w:spacing w:line="360" w:lineRule="auto"/>
        <w:ind w:firstLine="464" w:firstLineChars="200"/>
        <w:rPr>
          <w:rFonts w:hint="eastAsia" w:ascii="宋体" w:hAnsi="宋体" w:cs="宋体"/>
          <w:color w:val="auto"/>
          <w:spacing w:val="4"/>
          <w:highlight w:val="none"/>
        </w:rPr>
      </w:pPr>
      <w:r>
        <w:rPr>
          <w:rFonts w:hint="eastAsia" w:ascii="宋体" w:hAnsi="宋体" w:cs="宋体"/>
          <w:color w:val="auto"/>
          <w:spacing w:val="-4"/>
          <w:highlight w:val="none"/>
        </w:rPr>
        <w:t>七氟丙烷气体灭系统承担机房的灭火装备，保持其完好有效状态有十分重要意义。</w:t>
      </w:r>
      <w:r>
        <w:rPr>
          <w:rFonts w:hint="eastAsia" w:ascii="宋体" w:hAnsi="宋体" w:cs="宋体"/>
          <w:color w:val="auto"/>
          <w:spacing w:val="4"/>
          <w:highlight w:val="none"/>
        </w:rPr>
        <w:t>根据技术人员的现场勘查，系统由于长期缺乏维护保养，气瓶压力严重不足，且超过5年检测时限。根据《中华人民共和国消防法》、《建筑消防设施维护管理规范》、《GB25972-2010七氟丙烷气体钢瓶检测规范》和《气体灭火系统施工验收规范》的规定和要求，结合本系统目前的现状，为确保本系统处于完好有效状态，充分发挥消防系统防灾救灾的功能，特采购本项目。</w:t>
      </w: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（二）检测服务要求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1、对钢瓶进行拆卸，运输回厂进行检修检查。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2、对启动瓶头阀清洗，更换损坏零部件后组装瓶头阀。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3、对储气瓶、启动瓶头阀进行气密性试验和强度试验。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4、对储气瓶、启动瓶头阀的开启试验。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5、对储气瓶称重，更换充装七氟丙烷药剂后充装氮气。充装氮气压力达到标准压力为4.2Mpa，停放24小时后经检查压力没有变化判定符合。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6、对扩口管件进行检查维护。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7、对电磁阀进行拆洗、加油，更换电磁阀易损、易老化部件，电磁阀恢复正常后再进行气密试验。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8、检查安全泄气阀部件。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9、对压力信号器拆洗、加油、更换部件。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10、对释放阀进行拆洗、加油、更换释放阀易损、易老化部件，释放阀恢复正常后再进行气密试验。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11、对金属软管进行气密试验。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12、对储气瓶，如需要更新进行喷漆更新。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13、选择阀、气控管路进行开启试验检测。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14、备安装、整体测试和设备调试。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15、在瓶体上的明显部位贴上合格证。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16、检修单位交工后出具综合检测报告。</w:t>
      </w:r>
    </w:p>
    <w:p>
      <w:pPr>
        <w:tabs>
          <w:tab w:val="left" w:pos="1252"/>
        </w:tabs>
        <w:spacing w:line="276" w:lineRule="auto"/>
        <w:ind w:left="46" w:leftChars="19" w:firstLine="464" w:firstLineChars="200"/>
        <w:jc w:val="left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17、运输回现场设备，进行安装，恢复启用。</w:t>
      </w:r>
    </w:p>
    <w:p>
      <w:pPr>
        <w:spacing w:line="360" w:lineRule="auto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（二）现场概况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b/>
          <w:bCs/>
          <w:color w:val="auto"/>
          <w:spacing w:val="-4"/>
          <w:kern w:val="0"/>
          <w:highlight w:val="none"/>
        </w:rPr>
        <w:t>中医药大学富春校区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图书馆1楼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七氟丙烷气体灭火系统共9瓶，生产日期；2015.8.20 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容积：120L    生产厂家：浙江永安消防有限公司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氮气启动瓶共6瓶，容积：7L，生产日期；2015.8.20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共有以下6个气体防护区域：</w:t>
      </w:r>
    </w:p>
    <w:p>
      <w:pPr>
        <w:spacing w:line="360" w:lineRule="auto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1、网络机房       2、托管机房      3、运营机房</w:t>
      </w:r>
    </w:p>
    <w:p>
      <w:pPr>
        <w:spacing w:line="360" w:lineRule="auto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4、消控中心       5、一层配电间    6、ups间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教学楼地下室1#高配房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无管网柜式七氟丙烷系统共12瓶，生产日期；2015.8.20 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容积：120L    生产厂家：浙江永安消防有限公司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药学楼地下室2#高配房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无管网柜式七氟丙烷系统共6瓶，生产日期；2015.8.20 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容积：90L    生产厂家；浙江永安消防有限公司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厨房地下室3#高配房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无管网柜式七氟丙烷系统共6瓶，生产日期；2015.8.20 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容积；90L    生产厂家；浙江永安消防有限公司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药学楼地下室4#高配房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无管网柜式七氟丙烷系统共10瓶，生产日期；2015.8.20 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容积；120L    生产厂家；浙江永安消防有限公司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b/>
          <w:bCs/>
          <w:color w:val="auto"/>
          <w:spacing w:val="-4"/>
          <w:kern w:val="0"/>
          <w:highlight w:val="none"/>
        </w:rPr>
        <w:t>中医药大学滨文校区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电教机房2瓶  生产日期；2013.5.20 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容积；90L    生产厂家；浙江新纪元消防有限公司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 xml:space="preserve">信息机房4瓶  生产日期；2009.8.20   </w:t>
      </w:r>
    </w:p>
    <w:p>
      <w:pPr>
        <w:spacing w:line="360" w:lineRule="auto"/>
        <w:ind w:firstLine="464" w:firstLineChars="200"/>
        <w:rPr>
          <w:rFonts w:hint="eastAsia" w:ascii="宋体" w:hAnsi="宋体"/>
          <w:color w:val="auto"/>
          <w:spacing w:val="-4"/>
          <w:kern w:val="0"/>
          <w:highlight w:val="none"/>
        </w:rPr>
      </w:pPr>
      <w:r>
        <w:rPr>
          <w:rFonts w:hint="eastAsia" w:ascii="宋体" w:hAnsi="宋体"/>
          <w:color w:val="auto"/>
          <w:spacing w:val="-4"/>
          <w:kern w:val="0"/>
          <w:highlight w:val="none"/>
        </w:rPr>
        <w:t>容积；90L  生产厂家；浙江信达可恩消防有限公司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521A4"/>
    <w:rsid w:val="427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cs="Times New Roman"/>
      <w:b/>
      <w:bCs/>
      <w:color w:val="000000"/>
      <w:spacing w:val="-6"/>
      <w:kern w:val="0"/>
      <w:szCs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styleId="6">
    <w:name w:val="Body Text First Indent"/>
    <w:basedOn w:val="5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customStyle="1" w:styleId="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0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2020-06-24T03:40:00Z</dcterms:created>
  <dc:creator>TZ</dc:creator>
  <cp:lastModifiedBy>TZ</cp:lastModifiedBy>
  <dcterms:modified xsi:type="dcterms:W3CDTF">2020-06-24T03:41:30Z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