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一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商务条款</w:t>
      </w:r>
    </w:p>
    <w:tbl>
      <w:tblPr>
        <w:tblStyle w:val="5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期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宋体" w:eastAsia="宋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2年。</w:t>
            </w:r>
            <w:r>
              <w:rPr>
                <w:rFonts w:ascii="宋体" w:hAnsi="宋体"/>
                <w:szCs w:val="21"/>
                <w:highlight w:val="none"/>
              </w:rPr>
              <w:t>自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>2020</w:t>
            </w:r>
            <w:r>
              <w:rPr>
                <w:rFonts w:ascii="宋体" w:hAnsi="宋体"/>
                <w:szCs w:val="21"/>
                <w:highlight w:val="none"/>
              </w:rPr>
              <w:t>年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12</w:t>
            </w:r>
            <w:r>
              <w:rPr>
                <w:rFonts w:ascii="宋体" w:hAnsi="宋体"/>
                <w:szCs w:val="21"/>
                <w:highlight w:val="none"/>
              </w:rPr>
              <w:t>月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26</w:t>
            </w:r>
            <w:r>
              <w:rPr>
                <w:rFonts w:ascii="宋体" w:hAnsi="宋体"/>
                <w:szCs w:val="21"/>
                <w:highlight w:val="none"/>
              </w:rPr>
              <w:t>日起至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>2022</w:t>
            </w:r>
            <w:r>
              <w:rPr>
                <w:rFonts w:ascii="宋体" w:hAnsi="宋体"/>
                <w:szCs w:val="21"/>
                <w:highlight w:val="none"/>
              </w:rPr>
              <w:t>年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>12</w:t>
            </w:r>
            <w:r>
              <w:rPr>
                <w:rFonts w:ascii="宋体" w:hAnsi="宋体"/>
                <w:szCs w:val="21"/>
                <w:highlight w:val="none"/>
              </w:rPr>
              <w:t>月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25</w:t>
            </w:r>
            <w:r>
              <w:rPr>
                <w:rFonts w:ascii="宋体" w:hAnsi="宋体"/>
                <w:szCs w:val="21"/>
                <w:highlight w:val="none"/>
              </w:rPr>
              <w:t>日止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付款方式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  <w:lang w:val="en-US" w:eastAsia="zh-CN"/>
              </w:rPr>
              <w:t>共分4次支付，</w:t>
            </w:r>
            <w:r>
              <w:rPr>
                <w:rFonts w:hint="eastAsia" w:ascii="宋体"/>
                <w:color w:val="auto"/>
                <w:spacing w:val="-6"/>
                <w:highlight w:val="none"/>
              </w:rPr>
              <w:t>每年的维保费分2期支付，6月30日前支付年度合同价款的50%，12月1日前支付剩余年度合同价款。甲方付款前，以乙方开具并交付正规发票作为付款条件之一。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履约保证金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</w:rPr>
              <w:t>合同总价的5%作为履约保证金，合同签订后七个工作日内由成交供应商交入采购人账户，在服务期结束确认成交供应商无违约行为后无息返还给成交供应商（遇寒暑假及国定假日顺延）。</w:t>
            </w:r>
          </w:p>
        </w:tc>
      </w:tr>
    </w:tbl>
    <w:p>
      <w:pPr>
        <w:bidi w:val="0"/>
        <w:rPr>
          <w:rStyle w:val="8"/>
          <w:rFonts w:hint="eastAsia" w:cs="宋体"/>
          <w:color w:val="auto"/>
          <w:szCs w:val="40"/>
          <w:highlight w:val="none"/>
        </w:rPr>
      </w:pPr>
    </w:p>
    <w:p>
      <w:pPr>
        <w:pStyle w:val="3"/>
        <w:bidi w:val="0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  <w:lang w:val="en-US" w:eastAsia="zh-CN"/>
        </w:rPr>
        <w:t>二</w:t>
      </w:r>
      <w:r>
        <w:rPr>
          <w:rFonts w:hint="eastAsia"/>
          <w:bCs/>
          <w:color w:val="auto"/>
          <w:highlight w:val="none"/>
        </w:rPr>
        <w:t>、</w:t>
      </w:r>
      <w:r>
        <w:rPr>
          <w:rFonts w:hint="eastAsia"/>
          <w:bCs/>
          <w:color w:val="auto"/>
          <w:highlight w:val="none"/>
          <w:lang w:val="en-US" w:eastAsia="zh-CN"/>
        </w:rPr>
        <w:t>具体</w:t>
      </w:r>
      <w:r>
        <w:rPr>
          <w:rFonts w:hint="eastAsia"/>
          <w:bCs/>
          <w:color w:val="auto"/>
          <w:highlight w:val="none"/>
        </w:rPr>
        <w:t>要求</w:t>
      </w:r>
    </w:p>
    <w:p>
      <w:pPr>
        <w:pStyle w:val="4"/>
        <w:bidi w:val="0"/>
        <w:rPr>
          <w:highlight w:val="none"/>
        </w:rPr>
      </w:pPr>
      <w:r>
        <w:rPr>
          <w:rFonts w:hint="eastAsia"/>
          <w:highlight w:val="none"/>
        </w:rPr>
        <w:t>1、电梯明细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1.1、西子奥的斯设备号F8NF7167T69的八层电梯三台和F8NG0443的九层电梯一台</w:t>
      </w:r>
    </w:p>
    <w:p>
      <w:pPr>
        <w:pStyle w:val="4"/>
        <w:bidi w:val="0"/>
        <w:rPr>
          <w:highlight w:val="none"/>
        </w:rPr>
      </w:pPr>
      <w:r>
        <w:rPr>
          <w:rFonts w:hint="eastAsia"/>
          <w:highlight w:val="none"/>
        </w:rPr>
        <w:t>2、日常维护保养项目（内容）和要求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2.1、应当完成规定的保养项目，每月2次保养，并对应建立维护保养和故障记录。</w:t>
      </w:r>
    </w:p>
    <w:p>
      <w:pPr>
        <w:pStyle w:val="4"/>
        <w:bidi w:val="0"/>
        <w:rPr>
          <w:highlight w:val="none"/>
        </w:rPr>
      </w:pPr>
      <w:r>
        <w:rPr>
          <w:rFonts w:hint="eastAsia"/>
          <w:highlight w:val="none"/>
        </w:rPr>
        <w:t>3、日常维护保养时间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3.1、在非公休假日上午八时至下午五时内。</w:t>
      </w:r>
    </w:p>
    <w:p>
      <w:pPr>
        <w:pStyle w:val="4"/>
        <w:bidi w:val="0"/>
        <w:rPr>
          <w:highlight w:val="none"/>
        </w:rPr>
      </w:pPr>
      <w:r>
        <w:rPr>
          <w:rFonts w:hint="eastAsia"/>
          <w:highlight w:val="none"/>
        </w:rPr>
        <w:t>4、召修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4．1、提供电梯的日常召修、应急故障处理服务，电梯关人30分钟内到达，一般故障2小时内到达。</w:t>
      </w:r>
    </w:p>
    <w:p>
      <w:pPr>
        <w:pStyle w:val="4"/>
        <w:bidi w:val="0"/>
        <w:rPr>
          <w:highlight w:val="none"/>
        </w:rPr>
      </w:pPr>
      <w:r>
        <w:rPr>
          <w:rFonts w:hint="eastAsia"/>
          <w:highlight w:val="none"/>
        </w:rPr>
        <w:t>5、部件更换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5.1、供应商按要求系统地检查、调整、润滑电梯，必要时修理或更换所约定的零部件，电梯配件需采用全新奥的斯全新原厂配件。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6、应当具备特种设备安全监督管理部门核发《特种设备安装改造维修许可证》，并对维保及过程中的安全承担全部责任。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7、应当具备特种设备安全监督管理部门核发《特种设备安装改造维修许可证》。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8、工作人员必须持有《特种设备作业人员证》，并购买人身意外保险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9、自行配备工作所需的工具及设备，工作时设置现场安全警示标志，落实作业现场安全防护措施，保证作业安全。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10、随时听取采购人的反馈，对不正常的运行状况，做认真分析及纠正；配合特种设备安全监督管理部门对电梯的年检，因维护保养原因导致电梯年检不合格的，由供应商负责整改完成，并承担其复检费用。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11、供应商在谈判中承诺：采购人在合同期内变频器故障，维修一次（确保使用6个月）后仍出现故障，供应商免费提供更换一次新变频器(新变频器质保期1年)，第二次由采购人承担更换费用。设备出现故障维修期间，供应商应保证有足够的备品备件，确保设备的正常运行，不得长时间使设备处于停运状态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12、供应商承担维保服务期内的电梯年检费用。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13、每年由供应商对每台电梯出具年度自检报告，供应商盖章后提交甲方。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14、供应商需提供主要配件价格清单。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0EB5"/>
    <w:rsid w:val="18B50EB5"/>
    <w:rsid w:val="1D53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2020-12-14T08:55:00Z</dcterms:created>
  <dc:creator>TZ</dc:creator>
  <cp:lastModifiedBy>TZ</cp:lastModifiedBy>
  <dcterms:modified xsi:type="dcterms:W3CDTF">2020-12-14T08:56:07Z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