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color w:val="auto"/>
          <w:highlight w:val="none"/>
        </w:rPr>
      </w:pPr>
      <w:r>
        <w:rPr>
          <w:rFonts w:hint="eastAsia"/>
          <w:color w:val="auto"/>
          <w:highlight w:val="none"/>
        </w:rPr>
        <w:t>一、数量及品类</w:t>
      </w:r>
    </w:p>
    <w:p>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滨江校区空调约1260台，最终以实际数量为准。品类包括2匹天花机、3匹天花机、5匹天花机、一拖多；1.5匹分体机、2匹柜机、3匹柜机、5匹柜机、10匹柜机、小型中央空调等。</w:t>
      </w:r>
    </w:p>
    <w:p>
      <w:pPr>
        <w:pStyle w:val="2"/>
        <w:bidi w:val="0"/>
        <w:rPr>
          <w:rFonts w:hint="eastAsia"/>
          <w:color w:val="auto"/>
          <w:highlight w:val="none"/>
        </w:rPr>
      </w:pPr>
      <w:r>
        <w:rPr>
          <w:rFonts w:hint="eastAsia"/>
          <w:color w:val="auto"/>
          <w:highlight w:val="none"/>
        </w:rPr>
        <w:t>二、维修保养周期</w:t>
      </w:r>
    </w:p>
    <w:p>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1.合同期限两年（2020年11月15日——2022年11月14日）。</w:t>
      </w:r>
    </w:p>
    <w:p>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2.正常保养每年两次，每4-5月份和9-10月份各保养一次。</w:t>
      </w:r>
    </w:p>
    <w:p>
      <w:pPr>
        <w:snapToGrid w:val="0"/>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3.维修以报修为准，按要求及时响应。</w:t>
      </w:r>
    </w:p>
    <w:p>
      <w:pPr>
        <w:pStyle w:val="2"/>
        <w:bidi w:val="0"/>
        <w:rPr>
          <w:rFonts w:hint="eastAsia"/>
          <w:color w:val="auto"/>
          <w:highlight w:val="none"/>
        </w:rPr>
      </w:pPr>
      <w:r>
        <w:rPr>
          <w:rFonts w:hint="eastAsia"/>
          <w:color w:val="auto"/>
          <w:highlight w:val="none"/>
        </w:rPr>
        <w:t>三、空调维修保养要求</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严格按照各品牌空调系统保养手册，进行空调维修保养。</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（一）保质期内空调维保内容。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（1）室内机过滤网、网罩、机外壳要求清洗或用布擦净；</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（2）室内风机叶除尘；</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（3）空调工作时进风与出风要求畅通、干净、无污垢、无异味；</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（4）空调开机运行检查发现异常及时通知甲方；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（5）保养结束要求场地清理干净。</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(二）保质期外空调维保内容。</w:t>
      </w:r>
    </w:p>
    <w:p>
      <w:pPr>
        <w:snapToGrid w:val="0"/>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1.每年两次空调设备年度保养内容。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（1）检测压缩机运行情况，并及时进行调整；</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（2）调整吸排气压力和温度；清洗内外机过滤网及热交换器；</w:t>
      </w:r>
    </w:p>
    <w:p>
      <w:pPr>
        <w:snapToGrid w:val="0"/>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（3）检查冷凝系统泄漏情况；</w:t>
      </w:r>
    </w:p>
    <w:p>
      <w:pPr>
        <w:snapToGrid w:val="0"/>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（4）检查膨胀阀、换向阀、电磁阀的工作情况；</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（5）检查安全保护开关设定情况；</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（6）检查电机马达的运行情况；</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（7）检查电气系统的安全情况，对老化的元件进行更换；</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（8）补充氟利昂、润滑油等；</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（9）保养后室内机运行要求达到无杂音，无异味；</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（10）空调工作时进风与出风要求畅通、干净；</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（11）空调制冷制热工作时进风口与出风口温差要求达到10℃以上；</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（12）空调内外机绝缘电阻不得小于0.5兆欧；</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（13）端子排或接关与连接线要求无老化和脱落现象；</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（14）一般室内机过滤网、网罩、机外壳要求用水清洗或用布擦净及风叶除尘，铝趐片、须采用全能家电专用清洗剂与蒸气喷淋清洗机清洗干净，起到高温杀菌消毒作用，要求无污垢，无异味；</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（15）冷凝排水要求正常畅通；</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（16）保养结束要求场地清理干净；</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（17）每台空调维护保养后要求做好保养登记，记录房间号，并请使用人签字。</w:t>
      </w:r>
    </w:p>
    <w:p>
      <w:pPr>
        <w:snapToGrid w:val="0"/>
        <w:spacing w:line="56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2.日常报修内容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（1）设备发生故障，接到报修后应登记维修空调的房间号、机器编号、故障现象。4小时内到现场进行维修，保质期外空调免收小型配件材料、补充冷媒R22及人工费，并附免收材料明细表；</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（2）小修在6小时内完成，大修（如压缩机、电机、四通阀等）在2天内完成，保证使空调设备能够正常运行；</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（3）对于人力不可抗拒的因素（如地震、塌方、雷电等）方面造成的设备损坏，维修单位免收维修人工费用，只收取材料成本费；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（4）每年所有保养及维修须作记录，保养和修理单经使用部门签字和意见反馈后，由甲方确认验收合格后付款；</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（5）主要配件更换先经使用部门及甲方认可后实施，免收维修及人工费用。只收取材料成本费，验收合格后付款；</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（6）对于使用时间过长，已无继续维修价值的，维修单位出具可靠依据的书面报废建议提交甲方；</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（7）同台空调同一故障多次修理，更换配件只能按第一次配件更换结算；</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（8）对半月内无法修理的空调要求维护单位免费提供备用空调。</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（三）空调移机</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1.空调移机每年20台（含20台）10匹以下免收材料及其它一切费用，20台以上单列清单报甲方核查确认后实施，验收合格后付款；</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2.维修单位空调移机收费需低于当地物价部门核定的同类机型收费标准，且不高于同行业实际收费水平；</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3.要求在接到移机通知后两天内完成。</w:t>
      </w:r>
    </w:p>
    <w:p>
      <w:pPr>
        <w:snapToGrid w:val="0"/>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（四）空调维修材料要求</w:t>
      </w:r>
    </w:p>
    <w:p>
      <w:pPr>
        <w:snapToGrid w:val="0"/>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配件产品需按对应品牌材料（海尔、美的、格力等）、产品性能、技术指标、生产工艺，包括设备安装必须符合国家（行业或国际）有关技术、质量及安全标准，维修配件保修期不低于6个月。</w:t>
      </w:r>
    </w:p>
    <w:p>
      <w:pPr>
        <w:snapToGrid w:val="0"/>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维修单位应明确空调备件、移机、冷媒R410收费标准，投标报价的应是空调配件（技术）交付之前包括货物及运输、安装调试等的最终报价。</w:t>
      </w:r>
    </w:p>
    <w:p>
      <w:pPr>
        <w:snapToGrid w:val="0"/>
        <w:spacing w:line="56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主要备件及维修收费参考标准（市场调研价格）见附。</w:t>
      </w:r>
    </w:p>
    <w:p>
      <w:pPr>
        <w:pStyle w:val="4"/>
        <w:rPr>
          <w:rFonts w:hint="eastAsia"/>
          <w:color w:val="auto"/>
          <w:highlight w:val="none"/>
        </w:rPr>
      </w:pPr>
    </w:p>
    <w:p>
      <w:pPr>
        <w:pStyle w:val="2"/>
        <w:numPr>
          <w:ilvl w:val="0"/>
          <w:numId w:val="1"/>
        </w:numPr>
        <w:bidi w:val="0"/>
        <w:rPr>
          <w:rFonts w:hint="eastAsia"/>
          <w:color w:val="auto"/>
          <w:highlight w:val="none"/>
          <w:lang w:val="en-US" w:eastAsia="zh-CN"/>
        </w:rPr>
      </w:pPr>
      <w:r>
        <w:rPr>
          <w:rFonts w:hint="eastAsia"/>
          <w:color w:val="auto"/>
          <w:highlight w:val="none"/>
          <w:lang w:val="en-US" w:eastAsia="zh-CN"/>
        </w:rPr>
        <w:t>商务条款</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
          <w:bCs/>
          <w:color w:val="auto"/>
          <w:highlight w:val="none"/>
        </w:rPr>
        <w:t>(一)</w:t>
      </w:r>
      <w:r>
        <w:rPr>
          <w:rFonts w:hint="eastAsia" w:ascii="宋体" w:hAnsi="宋体" w:eastAsia="宋体" w:cs="宋体"/>
          <w:b/>
          <w:bCs/>
          <w:color w:val="auto"/>
          <w:highlight w:val="none"/>
          <w:lang w:val="en-US" w:eastAsia="zh-CN"/>
        </w:rPr>
        <w:t>服务</w:t>
      </w:r>
      <w:r>
        <w:rPr>
          <w:rFonts w:hint="eastAsia" w:ascii="宋体" w:hAnsi="宋体" w:eastAsia="宋体" w:cs="宋体"/>
          <w:b/>
          <w:bCs/>
          <w:color w:val="auto"/>
          <w:highlight w:val="none"/>
        </w:rPr>
        <w:t>期及</w:t>
      </w:r>
      <w:r>
        <w:rPr>
          <w:rFonts w:hint="eastAsia" w:ascii="宋体" w:hAnsi="宋体" w:eastAsia="宋体" w:cs="宋体"/>
          <w:b/>
          <w:bCs/>
          <w:color w:val="auto"/>
          <w:highlight w:val="none"/>
          <w:lang w:val="en-US" w:eastAsia="zh-CN"/>
        </w:rPr>
        <w:t>服务</w:t>
      </w:r>
      <w:r>
        <w:rPr>
          <w:rFonts w:hint="eastAsia" w:ascii="宋体" w:hAnsi="宋体" w:eastAsia="宋体" w:cs="宋体"/>
          <w:b/>
          <w:bCs/>
          <w:color w:val="auto"/>
          <w:highlight w:val="none"/>
        </w:rPr>
        <w:t>地点</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服务期</w:t>
      </w:r>
      <w:r>
        <w:rPr>
          <w:rFonts w:hint="eastAsia" w:ascii="宋体" w:hAnsi="宋体" w:eastAsia="宋体" w:cs="宋体"/>
          <w:color w:val="auto"/>
          <w:highlight w:val="none"/>
        </w:rPr>
        <w:t>：两年（2020年11月15日——2022年11月14日）</w:t>
      </w:r>
      <w:r>
        <w:rPr>
          <w:rFonts w:hint="eastAsia" w:ascii="宋体" w:hAnsi="宋体" w:eastAsia="宋体" w:cs="宋体"/>
          <w:color w:val="auto"/>
          <w:highlight w:val="none"/>
          <w:lang w:eastAsia="zh-CN"/>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地点：</w:t>
      </w:r>
      <w:r>
        <w:rPr>
          <w:rFonts w:hint="eastAsia" w:ascii="宋体" w:hAnsi="宋体" w:eastAsia="宋体" w:cs="宋体"/>
          <w:color w:val="auto"/>
          <w:highlight w:val="none"/>
          <w:lang w:val="en-US" w:eastAsia="zh-CN"/>
        </w:rPr>
        <w:t>浙江机电职业技术学院，</w:t>
      </w:r>
      <w:r>
        <w:rPr>
          <w:rFonts w:hint="eastAsia" w:ascii="宋体" w:hAnsi="宋体" w:eastAsia="宋体" w:cs="宋体"/>
          <w:color w:val="auto"/>
          <w:highlight w:val="none"/>
        </w:rPr>
        <w:t>甲方指定地点；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金山简黑体">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781D6"/>
    <w:multiLevelType w:val="singleLevel"/>
    <w:tmpl w:val="7F3781D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70EC8"/>
    <w:rsid w:val="1207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2">
    <w:name w:val="heading 2"/>
    <w:basedOn w:val="1"/>
    <w:next w:val="1"/>
    <w:qFormat/>
    <w:uiPriority w:val="0"/>
    <w:pPr>
      <w:keepNext/>
      <w:keepLines/>
      <w:spacing w:line="360" w:lineRule="auto"/>
      <w:jc w:val="left"/>
      <w:outlineLvl w:val="1"/>
    </w:pPr>
    <w:rPr>
      <w:rFonts w:ascii="Times New Roman" w:hAnsi="Times New Roman" w:eastAsia="宋体" w:cs="Times New Roman"/>
      <w:b/>
      <w:bCs/>
      <w:color w:val="000000"/>
      <w:spacing w:val="-6"/>
      <w:kern w:val="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unhideWhenUsed/>
    <w:uiPriority w:val="99"/>
    <w:rPr>
      <w:rFonts w:ascii="金山简黑体" w:hAnsi="金山简黑体" w:eastAsia="金山简黑体"/>
      <w:b/>
      <w:spacing w:val="-8"/>
      <w:sz w:val="44"/>
      <w:szCs w:val="20"/>
    </w:rPr>
  </w:style>
  <w:style w:type="paragraph" w:styleId="4">
    <w:name w:val="Body Text First Indent"/>
    <w:basedOn w:val="3"/>
    <w:next w:val="1"/>
    <w:unhideWhenUsed/>
    <w:qFormat/>
    <w:uiPriority w:val="0"/>
    <w:pPr>
      <w:adjustRightInd/>
      <w:spacing w:after="120" w:line="240" w:lineRule="auto"/>
      <w:ind w:firstLine="420" w:firstLineChars="100"/>
      <w:jc w:val="both"/>
    </w:pPr>
    <w:rPr>
      <w:rFonts w:asci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2020-10-27T07:09:00Z</dcterms:created>
  <dc:creator>TZ</dc:creator>
  <cp:lastModifiedBy>TZ</cp:lastModifiedBy>
  <dcterms:modified xsi:type="dcterms:W3CDTF">2020-10-27T07:12:17Z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