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一、项目概况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本项目为中国计量大学现代科技学院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义乌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校区学生公寓自助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售货机点位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招租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服务项目，为满足学校发展需要，为学生提供优质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便利的生活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服务，现公开面向社会招募优质的服务商。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项目地点位于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中国计量大学现代科技学院</w:t>
      </w:r>
      <w:r>
        <w:rPr>
          <w:rFonts w:hint="eastAsia" w:hAnsi="宋体" w:cs="宋体"/>
          <w:bCs/>
          <w:color w:val="auto"/>
          <w:sz w:val="24"/>
          <w:highlight w:val="none"/>
          <w:lang w:eastAsia="zh-CN"/>
        </w:rPr>
        <w:t>义乌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校区（义乌市佛堂镇大学路8号）</w:t>
      </w:r>
    </w:p>
    <w:tbl>
      <w:tblPr>
        <w:tblStyle w:val="5"/>
        <w:tblW w:w="54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47"/>
        <w:gridCol w:w="1478"/>
        <w:gridCol w:w="2239"/>
        <w:gridCol w:w="1044"/>
        <w:gridCol w:w="821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标项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项目名称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标项编号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点位数量、规格要求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年限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入围家数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4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360" w:lineRule="auto"/>
              <w:ind w:left="0" w:leftChars="0" w:right="68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自动售货饮料机点位招租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ZJWSBJ-YWZC-202002G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-1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采购点位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组；整机尺寸规格（宽度700mm（不含）以上、深度不限、高度不限）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三年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点位分组图详见附件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4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360" w:lineRule="auto"/>
              <w:ind w:left="0" w:leftChars="0" w:right="68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自制类饮品（咖啡）机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点位招租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ZJWSBJ-YWZC-202002G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-2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采购点位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组；整机尺寸规格不限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三年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点位分组图详见附件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4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360" w:lineRule="auto"/>
              <w:ind w:left="0" w:leftChars="0" w:right="68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自动综合商品机</w:t>
            </w:r>
            <w:r>
              <w:rPr>
                <w:rFonts w:hint="eastAsia" w:ascii="宋体" w:hAnsi="宋体" w:eastAsia="宋体" w:cs="宋体"/>
                <w:sz w:val="24"/>
              </w:rPr>
              <w:t>点位招租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ZJWSBJ-YWZC-202002G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-3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采购点位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组；整机尺寸规格不限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三年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点位分组图详见附件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4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四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360" w:lineRule="auto"/>
              <w:ind w:left="0" w:leftChars="0" w:right="68" w:righ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自助加热美食机</w:t>
            </w:r>
            <w:r>
              <w:rPr>
                <w:rFonts w:hint="eastAsia" w:ascii="宋体" w:hAnsi="宋体" w:eastAsia="宋体" w:cs="宋体"/>
                <w:sz w:val="24"/>
              </w:rPr>
              <w:t>点位招租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ZJWSBJ-YWZC-202002G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-4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采购点位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组；整机尺寸规格不限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三年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点位分组图详见附件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410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五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360" w:lineRule="auto"/>
              <w:ind w:left="0" w:leftChars="0" w:right="68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自助水果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售卖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机点位招租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ZJWSBJ-YWZC-202002G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-5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采购点位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组；整机尺寸规格不限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三年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点位分组图详见附件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十八</w:t>
            </w:r>
          </w:p>
        </w:tc>
      </w:tr>
    </w:tbl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自助售货机点位招租</w:t>
      </w:r>
      <w:r>
        <w:rPr>
          <w:rFonts w:hint="eastAsia"/>
        </w:rPr>
        <w:t>服务项目</w:t>
      </w:r>
      <w:r>
        <w:rPr>
          <w:rFonts w:hint="eastAsia"/>
          <w:lang w:val="en-US" w:eastAsia="zh-CN"/>
        </w:rPr>
        <w:t>需求</w:t>
      </w:r>
    </w:p>
    <w:p>
      <w:pPr>
        <w:spacing w:line="360" w:lineRule="auto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</w:rPr>
        <w:t>.</w:t>
      </w:r>
      <w:r>
        <w:rPr>
          <w:rFonts w:hint="eastAsia" w:ascii="宋体" w:hAnsi="宋体" w:eastAsia="宋体" w:cs="宋体"/>
          <w:sz w:val="24"/>
        </w:rPr>
        <w:t>所供应的机器设备须符合国家或行业技术规格和质量标准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</w:rPr>
        <w:t>所供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食品</w:t>
      </w:r>
      <w:r>
        <w:rPr>
          <w:rFonts w:hint="eastAsia" w:ascii="宋体" w:hAnsi="宋体" w:eastAsia="宋体" w:cs="宋体"/>
          <w:bCs/>
          <w:sz w:val="24"/>
        </w:rPr>
        <w:t>须符合国家质量及食品卫生标准，种类多样化</w:t>
      </w:r>
      <w:r>
        <w:rPr>
          <w:rFonts w:hint="eastAsia" w:ascii="宋体" w:hAnsi="宋体" w:eastAsia="宋体" w:cs="宋体"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品牌</w:t>
      </w:r>
      <w:r>
        <w:rPr>
          <w:rFonts w:hint="eastAsia" w:ascii="宋体" w:hAnsi="宋体" w:eastAsia="宋体" w:cs="宋体"/>
          <w:bCs/>
          <w:sz w:val="24"/>
        </w:rPr>
        <w:t>须为国内</w:t>
      </w:r>
      <w:r>
        <w:rPr>
          <w:rFonts w:hint="eastAsia" w:ascii="宋体" w:hAnsi="宋体" w:cs="宋体"/>
          <w:bCs/>
          <w:sz w:val="24"/>
          <w:lang w:val="en-US" w:eastAsia="zh-CN"/>
        </w:rPr>
        <w:t>外</w:t>
      </w:r>
      <w:r>
        <w:rPr>
          <w:rFonts w:hint="eastAsia" w:ascii="宋体" w:hAnsi="宋体" w:eastAsia="宋体" w:cs="宋体"/>
          <w:bCs/>
          <w:sz w:val="24"/>
        </w:rPr>
        <w:t>知名品牌</w:t>
      </w:r>
      <w:r>
        <w:rPr>
          <w:rFonts w:hint="eastAsia" w:ascii="宋体" w:hAnsi="宋体" w:eastAsia="宋体" w:cs="宋体"/>
          <w:bCs/>
          <w:sz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所供食用农产品须符合《农产品质量安全法》相关规定。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.投标方所出售的全部货物均应按标准保护措施进行包装，这类包装应适应于远距离运输、防潮、防震和防野蛮装卸等要求，以确保货物安全无损地运抵指定现场；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商品的投放时间到商品保质期过期时间应大于保质期的70%的，否则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应立刻更换产品；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不足一天的按照一天计算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4.机器设备</w:t>
      </w:r>
      <w:r>
        <w:rPr>
          <w:rFonts w:hint="eastAsia" w:ascii="宋体" w:hAnsi="宋体" w:eastAsia="宋体" w:cs="宋体"/>
          <w:bCs/>
          <w:sz w:val="24"/>
        </w:rPr>
        <w:t>支付方式多种化，支持支付宝、微信、云闪付等支付形式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.投标方应为本项目配备专业服务团队，包括各种突发事件采取应急措施等。相关设备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载体</w:t>
      </w:r>
      <w:r>
        <w:rPr>
          <w:rFonts w:hint="eastAsia" w:ascii="宋体" w:hAnsi="宋体" w:eastAsia="宋体" w:cs="宋体"/>
          <w:bCs/>
          <w:sz w:val="24"/>
        </w:rPr>
        <w:t>由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</w:rPr>
        <w:t>负责日常运行和维护；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投标方须提供</w:t>
      </w:r>
      <w:r>
        <w:rPr>
          <w:rFonts w:hint="eastAsia" w:ascii="宋体" w:hAnsi="宋体" w:eastAsia="宋体" w:cs="宋体"/>
          <w:bCs/>
          <w:sz w:val="24"/>
        </w:rPr>
        <w:t>一位负责人，全权代表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</w:rPr>
        <w:t>与</w:t>
      </w:r>
      <w:r>
        <w:rPr>
          <w:rFonts w:hint="eastAsia" w:ascii="宋体" w:hAnsi="宋体" w:cs="宋体"/>
          <w:bCs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sz w:val="24"/>
        </w:rPr>
        <w:t>保持密切联系以保证承租区域内服务工作正常进行</w:t>
      </w:r>
      <w:r>
        <w:rPr>
          <w:rFonts w:hint="eastAsia" w:ascii="宋体" w:hAnsi="宋体" w:eastAsia="宋体" w:cs="宋体"/>
          <w:bCs/>
          <w:sz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  <w:lang w:eastAsia="zh-CN"/>
        </w:rPr>
        <w:t>须配备足够的服务人员，且聘用的服务人员必须符合劳动部门有关用工规定，并经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  <w:lang w:eastAsia="zh-CN"/>
        </w:rPr>
        <w:t>相关专业考核合格后持证上岗，</w:t>
      </w:r>
      <w:r>
        <w:rPr>
          <w:rFonts w:hint="eastAsia" w:ascii="宋体" w:hAnsi="宋体" w:cs="宋体"/>
          <w:bCs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sz w:val="24"/>
          <w:lang w:eastAsia="zh-CN"/>
        </w:rPr>
        <w:t>有权进行审核，该类费用开支由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  <w:lang w:eastAsia="zh-CN"/>
        </w:rPr>
        <w:t>负担。</w:t>
      </w:r>
      <w:r>
        <w:rPr>
          <w:rFonts w:hint="eastAsia" w:ascii="宋体" w:hAnsi="宋体" w:cs="宋体"/>
          <w:bCs/>
          <w:sz w:val="24"/>
          <w:lang w:val="en-US" w:eastAsia="zh-CN"/>
        </w:rPr>
        <w:t>相关设备载体</w:t>
      </w:r>
      <w:r>
        <w:rPr>
          <w:rFonts w:hint="eastAsia" w:ascii="宋体" w:hAnsi="宋体"/>
          <w:bCs/>
          <w:sz w:val="24"/>
          <w:lang w:val="en-US" w:eastAsia="zh-CN"/>
        </w:rPr>
        <w:t>必须为</w:t>
      </w:r>
      <w:r>
        <w:rPr>
          <w:rFonts w:hint="eastAsia" w:ascii="宋体" w:hAnsi="宋体" w:eastAsia="宋体" w:cs="宋体"/>
          <w:bCs/>
          <w:sz w:val="24"/>
          <w:lang w:eastAsia="zh-CN"/>
        </w:rPr>
        <w:t>全新。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6.</w:t>
      </w:r>
      <w:r>
        <w:rPr>
          <w:rFonts w:hint="default" w:ascii="宋体" w:hAnsi="宋体" w:eastAsia="宋体" w:cs="宋体"/>
          <w:bCs/>
          <w:sz w:val="24"/>
          <w:lang w:val="en-US" w:eastAsia="zh-CN"/>
        </w:rPr>
        <w:t>设备出现故障后，在接到招标人通知后，应在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30分钟进行服务响应，如需现场服务的，需在2小时内赶到现场</w:t>
      </w:r>
      <w:r>
        <w:rPr>
          <w:rFonts w:hint="default" w:ascii="宋体" w:hAnsi="宋体" w:eastAsia="宋体" w:cs="宋体"/>
          <w:bCs/>
          <w:sz w:val="24"/>
          <w:lang w:val="en-US" w:eastAsia="zh-CN"/>
        </w:rPr>
        <w:t>，不超过12小时内解决故障，若无法解决故障应予以更换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设备。</w:t>
      </w:r>
      <w:r>
        <w:rPr>
          <w:rFonts w:hint="eastAsia" w:ascii="宋体" w:hAnsi="宋体" w:cs="宋体"/>
          <w:bCs/>
          <w:sz w:val="24"/>
          <w:lang w:val="en-US" w:eastAsia="zh-CN"/>
        </w:rPr>
        <w:t>设备载体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出现吞钱、吞货情况，</w:t>
      </w:r>
      <w:r>
        <w:rPr>
          <w:rFonts w:hint="eastAsia" w:ascii="宋体" w:hAnsi="宋体" w:cs="宋体"/>
          <w:bCs/>
          <w:sz w:val="24"/>
          <w:lang w:val="en-US" w:eastAsia="zh-CN"/>
        </w:rPr>
        <w:t>应在2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小时内</w:t>
      </w:r>
      <w:r>
        <w:rPr>
          <w:rFonts w:hint="eastAsia" w:ascii="宋体" w:hAnsi="宋体" w:cs="宋体"/>
          <w:bCs/>
          <w:sz w:val="24"/>
          <w:lang w:val="en-US" w:eastAsia="zh-CN"/>
        </w:rPr>
        <w:t>妥善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解决问题。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lang w:eastAsia="zh-CN"/>
        </w:rPr>
        <w:t>.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  <w:lang w:eastAsia="zh-CN"/>
        </w:rPr>
        <w:t>应保证承包区域内的设施、设备始终处于良好的运营状况和保持承包区域内环境卫生整洁。对由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</w:t>
      </w:r>
      <w:r>
        <w:rPr>
          <w:rFonts w:hint="eastAsia" w:ascii="宋体" w:hAnsi="宋体" w:eastAsia="宋体" w:cs="宋体"/>
          <w:bCs/>
          <w:sz w:val="24"/>
          <w:lang w:eastAsia="zh-CN"/>
        </w:rPr>
        <w:t>方引起或造成设施、设备的损坏及环境卫生不理想状况，</w:t>
      </w:r>
      <w:r>
        <w:rPr>
          <w:rFonts w:hint="eastAsia" w:ascii="宋体" w:hAnsi="宋体" w:cs="宋体"/>
          <w:bCs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sz w:val="24"/>
          <w:lang w:eastAsia="zh-CN"/>
        </w:rPr>
        <w:t>将书面通知进行整改，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投标方应积极响应，进行整改。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lang w:eastAsia="zh-CN"/>
        </w:rPr>
        <w:t>.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  <w:lang w:eastAsia="zh-CN"/>
        </w:rPr>
        <w:t>应无条件配合服从</w:t>
      </w:r>
      <w:r>
        <w:rPr>
          <w:rFonts w:hint="eastAsia" w:ascii="宋体" w:hAnsi="宋体" w:cs="宋体"/>
          <w:bCs/>
          <w:sz w:val="24"/>
          <w:lang w:eastAsia="zh-CN"/>
        </w:rPr>
        <w:t>采购人</w:t>
      </w:r>
      <w:r>
        <w:rPr>
          <w:rFonts w:hint="eastAsia" w:ascii="宋体" w:hAnsi="宋体" w:eastAsia="宋体" w:cs="宋体"/>
          <w:bCs/>
          <w:sz w:val="24"/>
          <w:lang w:eastAsia="zh-CN"/>
        </w:rPr>
        <w:t>工作人员的管理。</w:t>
      </w:r>
    </w:p>
    <w:p>
      <w:pPr>
        <w:spacing w:line="360" w:lineRule="auto"/>
        <w:ind w:left="0" w:leftChars="0" w:firstLine="420" w:firstLineChars="0"/>
        <w:rPr>
          <w:rFonts w:hint="eastAsia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.投标方</w:t>
      </w:r>
      <w:r>
        <w:rPr>
          <w:rFonts w:hint="eastAsia" w:ascii="宋体" w:hAnsi="宋体" w:eastAsia="宋体" w:cs="宋体"/>
          <w:bCs/>
          <w:sz w:val="24"/>
          <w:lang w:eastAsia="zh-CN"/>
        </w:rPr>
        <w:t>必须提供优质、高效的服务，并根据</w:t>
      </w:r>
      <w:r>
        <w:rPr>
          <w:rFonts w:hint="eastAsia" w:ascii="宋体" w:hAnsi="宋体" w:cs="宋体"/>
          <w:bCs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sz w:val="24"/>
          <w:lang w:eastAsia="zh-CN"/>
        </w:rPr>
        <w:t>要求不断改进服务手段，自觉接受</w:t>
      </w:r>
      <w:r>
        <w:rPr>
          <w:rFonts w:hint="eastAsia" w:ascii="宋体" w:hAnsi="宋体" w:cs="宋体"/>
          <w:bCs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sz w:val="24"/>
          <w:lang w:eastAsia="zh-CN"/>
        </w:rPr>
        <w:t>相关部门的监督与检查。同时，自觉参加有助于提高</w:t>
      </w:r>
      <w:r>
        <w:rPr>
          <w:rFonts w:hint="eastAsia" w:ascii="宋体" w:hAnsi="宋体" w:cs="宋体"/>
          <w:bCs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sz w:val="24"/>
          <w:lang w:eastAsia="zh-CN"/>
        </w:rPr>
        <w:t>形象和经营业绩的宣传活动。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</w:rPr>
        <w:t>.经营过程需办理的相关许可证书等申报手续由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</w:rPr>
        <w:t>自行办理；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</w:rPr>
        <w:t>.经营费用及产生的债权、债务由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</w:rPr>
        <w:t>承担。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</w:rPr>
        <w:t>不得擅自将该项目转租、出让给他人，如有违反，</w:t>
      </w:r>
      <w:r>
        <w:rPr>
          <w:rFonts w:hint="eastAsia" w:ascii="宋体" w:hAnsi="宋体" w:cs="宋体"/>
          <w:bCs/>
          <w:sz w:val="24"/>
          <w:lang w:eastAsia="zh-CN"/>
        </w:rPr>
        <w:t>采购人</w:t>
      </w:r>
      <w:r>
        <w:rPr>
          <w:rFonts w:hint="eastAsia" w:ascii="宋体" w:hAnsi="宋体" w:eastAsia="宋体" w:cs="宋体"/>
          <w:bCs/>
          <w:sz w:val="24"/>
        </w:rPr>
        <w:t>有权终止合同，并没收履约保证金；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</w:rPr>
        <w:t>.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投标方</w:t>
      </w:r>
      <w:r>
        <w:rPr>
          <w:rFonts w:hint="eastAsia" w:ascii="宋体" w:hAnsi="宋体" w:eastAsia="宋体" w:cs="宋体"/>
          <w:bCs/>
          <w:sz w:val="24"/>
        </w:rPr>
        <w:t xml:space="preserve">必须保证依法经营、依法纳税，如有违章与违法行为，成交单位负全部责任； 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点位租金</w:t>
      </w:r>
      <w:r>
        <w:rPr>
          <w:rFonts w:hint="eastAsia"/>
        </w:rPr>
        <w:t>标准：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标项一的每台租金不得低于人民币8000.00元/年，标项二的每台租金不得低于人民币5000.00元/年，标项三的每台租金不得低于人民币8000.00元/年，标项四的每台租金不得低于人民币8000.00元/年，标项五的每台租金不得低于人民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000.00元/年，低于最低控制价的投标无效。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、点位确定原则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color w:val="000000"/>
          <w:sz w:val="24"/>
        </w:rPr>
        <w:t>每</w:t>
      </w:r>
      <w:r>
        <w:rPr>
          <w:rFonts w:hint="eastAsia" w:ascii="宋体" w:hAnsi="宋体"/>
          <w:color w:val="000000"/>
          <w:sz w:val="24"/>
          <w:lang w:val="en-US" w:eastAsia="zh-CN"/>
        </w:rPr>
        <w:t>个标项的成交</w:t>
      </w:r>
      <w:r>
        <w:rPr>
          <w:rFonts w:hint="eastAsia" w:ascii="宋体" w:hAnsi="宋体"/>
          <w:color w:val="000000"/>
          <w:sz w:val="24"/>
        </w:rPr>
        <w:t>供应商须满足安放机器的最低数量，每台机器租金单价按其投标报价执行。</w:t>
      </w:r>
    </w:p>
    <w:p>
      <w:pPr>
        <w:pStyle w:val="3"/>
        <w:bidi w:val="0"/>
        <w:rPr>
          <w:rFonts w:hint="eastAsia"/>
        </w:rPr>
      </w:pPr>
      <w:bookmarkStart w:id="0" w:name="_Toc482946896"/>
      <w:bookmarkStart w:id="1" w:name="_Toc456607642"/>
      <w:r>
        <w:rPr>
          <w:rFonts w:hint="eastAsia"/>
          <w:lang w:val="en-US" w:eastAsia="zh-CN"/>
        </w:rPr>
        <w:t>五、</w:t>
      </w:r>
      <w:r>
        <w:rPr>
          <w:rFonts w:hint="eastAsia"/>
        </w:rPr>
        <w:t>设备到位期限</w:t>
      </w:r>
      <w:bookmarkEnd w:id="0"/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/>
          <w:bCs/>
          <w:sz w:val="24"/>
        </w:rPr>
        <w:t>合同签订后且足额缴纳租金到达招标单位财务后15天内安装到位。</w:t>
      </w:r>
      <w:bookmarkEnd w:id="1"/>
    </w:p>
    <w:p>
      <w:pPr>
        <w:pStyle w:val="3"/>
        <w:bidi w:val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、合同期限：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、结算方式：</w:t>
      </w:r>
    </w:p>
    <w:p>
      <w:pPr>
        <w:snapToGrid w:val="0"/>
        <w:spacing w:line="360" w:lineRule="auto"/>
        <w:ind w:firstLine="470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自助售货机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使用过程中的电费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和网络费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由投标方承担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电费支付标准及方式：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按时到采购单位缴纳，</w:t>
      </w:r>
      <w:r>
        <w:rPr>
          <w:rFonts w:hint="default" w:ascii="宋体" w:hAnsi="宋体"/>
          <w:bCs/>
          <w:sz w:val="24"/>
          <w:szCs w:val="22"/>
          <w:lang w:val="en-US" w:eastAsia="zh-CN"/>
        </w:rPr>
        <w:t>按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义乌市商业用电</w:t>
      </w:r>
      <w:r>
        <w:rPr>
          <w:rFonts w:hint="default" w:ascii="宋体" w:hAnsi="宋体"/>
          <w:bCs/>
          <w:sz w:val="24"/>
          <w:szCs w:val="22"/>
          <w:lang w:val="en-US" w:eastAsia="zh-CN"/>
        </w:rPr>
        <w:t>的标准收取，如遇价格调整按新价格标准收取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，网络费支付标准及方式：网络费用由网络运营商按实际收取</w:t>
      </w:r>
      <w:r>
        <w:rPr>
          <w:rFonts w:hint="default" w:ascii="宋体" w:hAnsi="宋体"/>
          <w:bCs/>
          <w:sz w:val="24"/>
          <w:szCs w:val="22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成交单位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需支付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自助售货机点位租金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，成交单位应在签订合同后7天内一次性缴纳全年租金，一年租期满后7天内一次性缴纳下一年租金。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投标方须按时缴纳费用，逾期缴纳费用超过三十天，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有权终止合同并没收履约保证金。</w:t>
      </w:r>
    </w:p>
    <w:p>
      <w:pPr>
        <w:pStyle w:val="3"/>
        <w:bidi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、履约保证金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乙方在签订合同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之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日起一个月内需缴纳履约保证金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每台机器叁仟元整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，并保证在履约保证金不足时及时缴足，在合同期满无违约的情况下无息退还。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、其他要求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中标方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响应并处理不及时（超过接到甲方电话24小时）第一次发现扣200元，第二次发现扣500元，第三次发现解除合同。具体响应时间由采购人的使用部门监督负责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.不得在校区内从事非法及违规活动，一经发现，采购人有权终止本协议；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.对本单位的一切行为负责，在校区内发生的纠纷由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投标方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自行承担；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.不得转包第三方经营；</w:t>
      </w:r>
    </w:p>
    <w:p>
      <w:pPr>
        <w:spacing w:line="360" w:lineRule="auto"/>
        <w:ind w:left="0" w:leftChars="0" w:firstLine="42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.合同期满后，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中标方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撤离时需将点位恢复原样，所产生的费用由成交单位自行承担。</w:t>
      </w:r>
    </w:p>
    <w:p>
      <w:pPr>
        <w:spacing w:line="360" w:lineRule="auto"/>
        <w:ind w:firstLine="578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</w:rPr>
        <w:t>特别说明：</w:t>
      </w:r>
    </w:p>
    <w:p>
      <w:pPr>
        <w:pStyle w:val="7"/>
        <w:spacing w:before="0"/>
        <w:ind w:left="0" w:leftChars="0" w:firstLine="420" w:firstLineChars="0"/>
        <w:rPr>
          <w:rFonts w:hint="eastAsia" w:ascii="宋体" w:hAnsi="宋体" w:eastAsia="宋体" w:cs="宋体"/>
          <w:b/>
          <w:bCs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</w:rPr>
        <w:t>1、投标</w:t>
      </w:r>
      <w:r>
        <w:rPr>
          <w:rFonts w:hint="eastAsia" w:ascii="宋体" w:hAnsi="宋体" w:cs="宋体"/>
          <w:b/>
          <w:bCs/>
          <w:color w:val="auto"/>
          <w:szCs w:val="24"/>
          <w:highlight w:val="none"/>
          <w:lang w:val="en-US" w:eastAsia="zh-CN"/>
        </w:rPr>
        <w:t>方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</w:rPr>
        <w:t>在投标文件中，应对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eastAsia="zh-CN"/>
        </w:rPr>
        <w:t>需求书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</w:rPr>
        <w:t>中所提出各项要求进行逐条逐项的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</w:rPr>
        <w:t>。</w:t>
      </w:r>
    </w:p>
    <w:p>
      <w:pPr>
        <w:pStyle w:val="8"/>
        <w:ind w:firstLine="420" w:firstLine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2、对本需求书的响应应真实、准确，如发现有弄虚作假等内容，视为投标人弄虚作假，将导致其投标无效。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74E34"/>
    <w:rsid w:val="1EF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0"/>
    <w:pPr>
      <w:widowControl/>
      <w:autoSpaceDE w:val="0"/>
      <w:autoSpaceDN w:val="0"/>
      <w:snapToGrid w:val="0"/>
      <w:spacing w:before="120" w:line="400" w:lineRule="atLeast"/>
      <w:ind w:firstLine="570" w:firstLineChars="0"/>
    </w:pPr>
    <w:rPr>
      <w:rFonts w:ascii="宋体" w:hAnsi="Times New Roman"/>
      <w:kern w:val="0"/>
      <w:szCs w:val="20"/>
    </w:rPr>
  </w:style>
  <w:style w:type="paragraph" w:styleId="4">
    <w:name w:val="Plain Text"/>
    <w:basedOn w:val="1"/>
    <w:unhideWhenUsed/>
    <w:qFormat/>
    <w:uiPriority w:val="0"/>
    <w:pPr>
      <w:spacing w:line="240" w:lineRule="auto"/>
      <w:ind w:firstLine="0" w:firstLineChars="0"/>
    </w:pPr>
    <w:rPr>
      <w:rFonts w:ascii="宋体" w:hAnsi="Courier New"/>
      <w:sz w:val="21"/>
      <w:szCs w:val="20"/>
    </w:rPr>
  </w:style>
  <w:style w:type="paragraph" w:customStyle="1" w:styleId="7">
    <w:name w:val="正文2"/>
    <w:basedOn w:val="1"/>
    <w:qFormat/>
    <w:uiPriority w:val="0"/>
    <w:pPr>
      <w:spacing w:before="156" w:line="360" w:lineRule="auto"/>
      <w:ind w:firstLine="510" w:firstLineChars="200"/>
    </w:pPr>
    <w:rPr>
      <w:kern w:val="0"/>
      <w:sz w:val="24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2020-10-26T08:52:00Z</dcterms:created>
  <dc:creator>TZ</dc:creator>
  <cp:lastModifiedBy>TZ</cp:lastModifiedBy>
  <dcterms:modified xsi:type="dcterms:W3CDTF">2020-10-26T08:53:36Z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