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007C" w:rsidRPr="0040007C" w:rsidRDefault="0040007C" w:rsidP="0040007C">
      <w:pPr>
        <w:jc w:val="center"/>
        <w:rPr>
          <w:rFonts w:hint="eastAsia"/>
          <w:b/>
          <w:sz w:val="30"/>
          <w:szCs w:val="30"/>
        </w:rPr>
      </w:pPr>
      <w:r w:rsidRPr="0040007C">
        <w:rPr>
          <w:b/>
          <w:sz w:val="30"/>
          <w:szCs w:val="30"/>
        </w:rPr>
        <w:t>关于广西南宁东盟世纪村小区监控及门禁系统更新改造项目现场勘察和设计方案招募的公告</w:t>
      </w:r>
    </w:p>
    <w:p w:rsidR="00036C6C" w:rsidRDefault="0040007C" w:rsidP="00036C6C">
      <w:pPr>
        <w:spacing w:line="360" w:lineRule="auto"/>
        <w:ind w:firstLineChars="200" w:firstLine="420"/>
        <w:rPr>
          <w:rFonts w:hint="eastAsia"/>
        </w:rPr>
      </w:pPr>
      <w:r>
        <w:t>本项目为广西南宁东盟世纪村小区监控及门禁系统更新改造项目，小区监控及门禁系统更新改造项目经业主大会表决同意，近期将开展建设，</w:t>
      </w:r>
      <w:proofErr w:type="gramStart"/>
      <w:r>
        <w:t>现邀请</w:t>
      </w:r>
      <w:proofErr w:type="gramEnd"/>
      <w:r>
        <w:t>有意参与建设者前来小区进行勘察以及制定</w:t>
      </w:r>
      <w:proofErr w:type="gramStart"/>
      <w:r>
        <w:t>一</w:t>
      </w:r>
      <w:proofErr w:type="gramEnd"/>
      <w:r>
        <w:t>套设计方案，评定后作为后期项目实施采购的技术文件使用，项目基本情况及前期现场勘察情况公告如下：</w:t>
      </w:r>
    </w:p>
    <w:p w:rsidR="00036C6C" w:rsidRDefault="0040007C" w:rsidP="00036C6C">
      <w:pPr>
        <w:spacing w:line="360" w:lineRule="auto"/>
        <w:ind w:firstLineChars="200" w:firstLine="420"/>
        <w:rPr>
          <w:rFonts w:hint="eastAsia"/>
        </w:rPr>
      </w:pPr>
      <w:r>
        <w:t>一、项目预算为</w:t>
      </w:r>
      <w:r>
        <w:t>71</w:t>
      </w:r>
      <w:r>
        <w:t>万元。其中监控系统</w:t>
      </w:r>
      <w:r>
        <w:t>38</w:t>
      </w:r>
      <w:r>
        <w:t>万元，门禁系统</w:t>
      </w:r>
      <w:r>
        <w:t>33</w:t>
      </w:r>
      <w:r>
        <w:t>万元</w:t>
      </w:r>
      <w:r>
        <w:t>(</w:t>
      </w:r>
      <w:r>
        <w:t>最终以中标金额为准，但招标控制</w:t>
      </w:r>
      <w:proofErr w:type="gramStart"/>
      <w:r>
        <w:t>价最终</w:t>
      </w:r>
      <w:proofErr w:type="gramEnd"/>
      <w:r>
        <w:t>不能超过预算金额，否则就是废标）</w:t>
      </w:r>
    </w:p>
    <w:p w:rsidR="00036C6C" w:rsidRDefault="0040007C" w:rsidP="00036C6C">
      <w:pPr>
        <w:spacing w:line="360" w:lineRule="auto"/>
        <w:ind w:firstLineChars="200" w:firstLine="420"/>
        <w:rPr>
          <w:rFonts w:hint="eastAsia"/>
        </w:rPr>
      </w:pPr>
      <w:r>
        <w:t>二、项目建设主要内容及实现功能</w:t>
      </w:r>
    </w:p>
    <w:p w:rsidR="00036C6C" w:rsidRDefault="0040007C" w:rsidP="00036C6C">
      <w:pPr>
        <w:spacing w:line="360" w:lineRule="auto"/>
        <w:ind w:firstLineChars="200" w:firstLine="420"/>
        <w:rPr>
          <w:rFonts w:hint="eastAsia"/>
        </w:rPr>
      </w:pPr>
      <w:r>
        <w:t>（一）小区</w:t>
      </w:r>
      <w:r>
        <w:t>20</w:t>
      </w:r>
      <w:r>
        <w:t>个单元，</w:t>
      </w:r>
      <w:r>
        <w:t>27</w:t>
      </w:r>
      <w:r>
        <w:t>部电梯及小区主要道路、部位监控设备的更换。项目完工后，达到所有电梯、单元入口和道路实现</w:t>
      </w:r>
      <w:r>
        <w:t>24</w:t>
      </w:r>
      <w:r>
        <w:t>小时无缝监控；实现对小区高空抛物</w:t>
      </w:r>
      <w:r>
        <w:t>360</w:t>
      </w:r>
      <w:r>
        <w:t>度循环监控。</w:t>
      </w:r>
    </w:p>
    <w:p w:rsidR="00036C6C" w:rsidRDefault="0040007C" w:rsidP="00036C6C">
      <w:pPr>
        <w:spacing w:line="360" w:lineRule="auto"/>
        <w:ind w:firstLineChars="200" w:firstLine="420"/>
        <w:rPr>
          <w:rFonts w:hint="eastAsia"/>
        </w:rPr>
      </w:pPr>
      <w:r>
        <w:t>（二）小区门禁实现</w:t>
      </w:r>
      <w:r>
        <w:t>“</w:t>
      </w:r>
      <w:r>
        <w:t>一卡通</w:t>
      </w:r>
      <w:r>
        <w:t>”</w:t>
      </w:r>
      <w:r>
        <w:t>，一个卡通</w:t>
      </w:r>
      <w:proofErr w:type="gramStart"/>
      <w:r>
        <w:t>行小区南北</w:t>
      </w:r>
      <w:proofErr w:type="gramEnd"/>
      <w:r>
        <w:t>门、单元门的出入。</w:t>
      </w:r>
    </w:p>
    <w:p w:rsidR="00036C6C" w:rsidRDefault="0040007C" w:rsidP="00036C6C">
      <w:pPr>
        <w:spacing w:line="360" w:lineRule="auto"/>
        <w:ind w:firstLineChars="200" w:firstLine="420"/>
        <w:rPr>
          <w:rFonts w:hint="eastAsia"/>
        </w:rPr>
      </w:pPr>
      <w:r>
        <w:t>（三）对小区的出入</w:t>
      </w:r>
      <w:bookmarkStart w:id="0" w:name="_GoBack"/>
      <w:bookmarkEnd w:id="0"/>
      <w:r>
        <w:t>的车辆按车辆的停车属性（地面停放、车库停放、临时停放等）进行识别。</w:t>
      </w:r>
    </w:p>
    <w:p w:rsidR="00036C6C" w:rsidRDefault="0040007C" w:rsidP="00036C6C">
      <w:pPr>
        <w:spacing w:line="360" w:lineRule="auto"/>
        <w:ind w:firstLineChars="200" w:firstLine="420"/>
        <w:rPr>
          <w:rFonts w:hint="eastAsia"/>
        </w:rPr>
      </w:pPr>
      <w:r>
        <w:t>三、项目前期勘察和设计方案介绍</w:t>
      </w:r>
    </w:p>
    <w:p w:rsidR="00036C6C" w:rsidRDefault="0040007C" w:rsidP="00036C6C">
      <w:pPr>
        <w:spacing w:line="360" w:lineRule="auto"/>
        <w:ind w:firstLineChars="200" w:firstLine="420"/>
        <w:rPr>
          <w:rFonts w:hint="eastAsia"/>
        </w:rPr>
      </w:pPr>
      <w:r>
        <w:t>请有意参与项目建设施工的公司与物业公司联系（联系人陈主任</w:t>
      </w:r>
      <w:r>
        <w:t>  </w:t>
      </w:r>
      <w:r>
        <w:t>电话</w:t>
      </w:r>
      <w:r>
        <w:t>13707712582</w:t>
      </w:r>
      <w:r>
        <w:t>），由物业公司安排时间到小区进行现场勘察，现场勘察工作截止于</w:t>
      </w:r>
      <w:r>
        <w:t>2020</w:t>
      </w:r>
      <w:r>
        <w:t>年</w:t>
      </w:r>
      <w:r>
        <w:t>12</w:t>
      </w:r>
      <w:r>
        <w:t>月</w:t>
      </w:r>
      <w:r>
        <w:t>30</w:t>
      </w:r>
      <w:r>
        <w:t>日。勘察完成后请于</w:t>
      </w:r>
      <w:r>
        <w:t>2021</w:t>
      </w:r>
      <w:r>
        <w:t>年</w:t>
      </w:r>
      <w:r>
        <w:t>1</w:t>
      </w:r>
      <w:r>
        <w:t>月</w:t>
      </w:r>
      <w:r>
        <w:t>8</w:t>
      </w:r>
      <w:r>
        <w:t>日前针对现场提供</w:t>
      </w:r>
      <w:proofErr w:type="gramStart"/>
      <w:r>
        <w:t>一</w:t>
      </w:r>
      <w:proofErr w:type="gramEnd"/>
      <w:r>
        <w:t>套设计方案，前来勘察和制作设计方案的费用由参与者自理。最后参与的公司以按时提供设计方案的为准。</w:t>
      </w:r>
    </w:p>
    <w:p w:rsidR="0040007C" w:rsidRDefault="0040007C" w:rsidP="00036C6C">
      <w:pPr>
        <w:spacing w:line="360" w:lineRule="auto"/>
        <w:ind w:firstLineChars="200" w:firstLine="420"/>
        <w:rPr>
          <w:rFonts w:hint="eastAsia"/>
        </w:rPr>
      </w:pPr>
      <w:r>
        <w:t>四、项目设计方案由小区邀请、聘请专业人士会审、评定并在小区公示后，作为项目后期项目招投标及实施采购的技术文件使用。</w:t>
      </w:r>
    </w:p>
    <w:p w:rsidR="0040007C" w:rsidRDefault="0040007C" w:rsidP="0040007C">
      <w:pPr>
        <w:spacing w:line="360" w:lineRule="auto"/>
        <w:rPr>
          <w:rFonts w:hint="eastAsia"/>
        </w:rPr>
      </w:pPr>
    </w:p>
    <w:p w:rsidR="0040007C" w:rsidRDefault="0040007C" w:rsidP="0040007C">
      <w:pPr>
        <w:spacing w:line="360" w:lineRule="auto"/>
        <w:jc w:val="right"/>
        <w:rPr>
          <w:rFonts w:hint="eastAsia"/>
        </w:rPr>
      </w:pPr>
      <w:r>
        <w:t>广西南宁佳</w:t>
      </w:r>
      <w:proofErr w:type="gramStart"/>
      <w:r>
        <w:t>鑫</w:t>
      </w:r>
      <w:proofErr w:type="gramEnd"/>
      <w:r>
        <w:t>物业服务有限公司</w:t>
      </w:r>
    </w:p>
    <w:p w:rsidR="004645E9" w:rsidRDefault="0040007C" w:rsidP="0040007C">
      <w:pPr>
        <w:wordWrap w:val="0"/>
        <w:spacing w:line="360" w:lineRule="auto"/>
        <w:jc w:val="right"/>
      </w:pPr>
      <w:r>
        <w:t>2020</w:t>
      </w:r>
      <w:r>
        <w:t>年</w:t>
      </w:r>
      <w:r>
        <w:t>12</w:t>
      </w:r>
      <w:r>
        <w:t>月</w:t>
      </w:r>
      <w:r>
        <w:t>23</w:t>
      </w:r>
      <w:r>
        <w:t>日</w:t>
      </w:r>
      <w:r>
        <w:rPr>
          <w:rFonts w:hint="eastAsia"/>
        </w:rPr>
        <w:t xml:space="preserve">   </w:t>
      </w:r>
    </w:p>
    <w:sectPr w:rsidR="004645E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628E" w:rsidRDefault="003A628E" w:rsidP="0040007C">
      <w:r>
        <w:separator/>
      </w:r>
    </w:p>
  </w:endnote>
  <w:endnote w:type="continuationSeparator" w:id="0">
    <w:p w:rsidR="003A628E" w:rsidRDefault="003A628E" w:rsidP="004000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A0204"/>
    <w:charset w:val="00"/>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628E" w:rsidRDefault="003A628E" w:rsidP="0040007C">
      <w:r>
        <w:separator/>
      </w:r>
    </w:p>
  </w:footnote>
  <w:footnote w:type="continuationSeparator" w:id="0">
    <w:p w:rsidR="003A628E" w:rsidRDefault="003A628E" w:rsidP="004000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3D3B"/>
    <w:rsid w:val="00036C6C"/>
    <w:rsid w:val="003A628E"/>
    <w:rsid w:val="0040007C"/>
    <w:rsid w:val="004645E9"/>
    <w:rsid w:val="00F73D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0007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0007C"/>
    <w:rPr>
      <w:sz w:val="18"/>
      <w:szCs w:val="18"/>
    </w:rPr>
  </w:style>
  <w:style w:type="paragraph" w:styleId="a4">
    <w:name w:val="footer"/>
    <w:basedOn w:val="a"/>
    <w:link w:val="Char0"/>
    <w:uiPriority w:val="99"/>
    <w:unhideWhenUsed/>
    <w:rsid w:val="0040007C"/>
    <w:pPr>
      <w:tabs>
        <w:tab w:val="center" w:pos="4153"/>
        <w:tab w:val="right" w:pos="8306"/>
      </w:tabs>
      <w:snapToGrid w:val="0"/>
      <w:jc w:val="left"/>
    </w:pPr>
    <w:rPr>
      <w:sz w:val="18"/>
      <w:szCs w:val="18"/>
    </w:rPr>
  </w:style>
  <w:style w:type="character" w:customStyle="1" w:styleId="Char0">
    <w:name w:val="页脚 Char"/>
    <w:basedOn w:val="a0"/>
    <w:link w:val="a4"/>
    <w:uiPriority w:val="99"/>
    <w:rsid w:val="0040007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0007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0007C"/>
    <w:rPr>
      <w:sz w:val="18"/>
      <w:szCs w:val="18"/>
    </w:rPr>
  </w:style>
  <w:style w:type="paragraph" w:styleId="a4">
    <w:name w:val="footer"/>
    <w:basedOn w:val="a"/>
    <w:link w:val="Char0"/>
    <w:uiPriority w:val="99"/>
    <w:unhideWhenUsed/>
    <w:rsid w:val="0040007C"/>
    <w:pPr>
      <w:tabs>
        <w:tab w:val="center" w:pos="4153"/>
        <w:tab w:val="right" w:pos="8306"/>
      </w:tabs>
      <w:snapToGrid w:val="0"/>
      <w:jc w:val="left"/>
    </w:pPr>
    <w:rPr>
      <w:sz w:val="18"/>
      <w:szCs w:val="18"/>
    </w:rPr>
  </w:style>
  <w:style w:type="character" w:customStyle="1" w:styleId="Char0">
    <w:name w:val="页脚 Char"/>
    <w:basedOn w:val="a0"/>
    <w:link w:val="a4"/>
    <w:uiPriority w:val="99"/>
    <w:rsid w:val="0040007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101</Words>
  <Characters>579</Characters>
  <Application>Microsoft Office Word</Application>
  <DocSecurity>0</DocSecurity>
  <Lines>4</Lines>
  <Paragraphs>1</Paragraphs>
  <ScaleCrop>false</ScaleCrop>
  <Company>微软中国</Company>
  <LinksUpToDate>false</LinksUpToDate>
  <CharactersWithSpaces>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3</cp:revision>
  <dcterms:created xsi:type="dcterms:W3CDTF">2020-12-24T07:32:00Z</dcterms:created>
  <dcterms:modified xsi:type="dcterms:W3CDTF">2020-12-24T07:33:00Z</dcterms:modified>
</cp:coreProperties>
</file>