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right="0" w:righ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《中小企业声明函》</w:t>
      </w:r>
      <w:r>
        <w:rPr>
          <w:rFonts w:hint="eastAsia"/>
          <w:b/>
          <w:bCs/>
          <w:lang w:eastAsia="zh-CN"/>
        </w:rPr>
        <w:t>（服务）</w:t>
      </w:r>
    </w:p>
    <w:p>
      <w:pPr>
        <w:pStyle w:val="6"/>
        <w:ind w:left="169" w:hanging="169" w:hangingChars="74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cs="宋体"/>
          <w:color w:val="auto"/>
          <w:highlight w:val="none"/>
          <w:u w:val="single"/>
        </w:rPr>
        <w:t>（单位名称）</w:t>
      </w:r>
      <w:r>
        <w:rPr>
          <w:rFonts w:cs="宋体"/>
          <w:color w:val="auto"/>
          <w:highlight w:val="none"/>
        </w:rPr>
        <w:t>的</w:t>
      </w:r>
      <w:r>
        <w:rPr>
          <w:rFonts w:cs="宋体"/>
          <w:color w:val="auto"/>
          <w:highlight w:val="none"/>
          <w:u w:val="single"/>
        </w:rPr>
        <w:t>（项目名称）</w:t>
      </w:r>
      <w:r>
        <w:rPr>
          <w:rFonts w:cs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  <w:u w:val="single"/>
        </w:rPr>
        <w:t>（</w:t>
      </w:r>
      <w:r>
        <w:rPr>
          <w:rFonts w:hint="eastAsia" w:cs="宋体"/>
          <w:color w:val="auto"/>
          <w:highlight w:val="none"/>
          <w:u w:val="single"/>
        </w:rPr>
        <w:t>项目</w:t>
      </w:r>
      <w:r>
        <w:rPr>
          <w:rFonts w:cs="宋体"/>
          <w:color w:val="auto"/>
          <w:highlight w:val="none"/>
          <w:u w:val="single"/>
        </w:rPr>
        <w:t>名称）</w:t>
      </w:r>
      <w:r>
        <w:rPr>
          <w:rFonts w:cs="宋体"/>
          <w:color w:val="auto"/>
          <w:highlight w:val="none"/>
        </w:rPr>
        <w:t>，属于</w:t>
      </w:r>
      <w:r>
        <w:rPr>
          <w:rFonts w:hint="eastAsia" w:cs="宋体"/>
          <w:color w:val="auto"/>
          <w:highlight w:val="none"/>
          <w:u w:val="single"/>
          <w:lang w:val="en-US" w:eastAsia="zh-CN"/>
        </w:rPr>
        <w:t xml:space="preserve">          </w:t>
      </w:r>
      <w:r>
        <w:rPr>
          <w:rFonts w:cs="宋体"/>
          <w:color w:val="auto"/>
          <w:highlight w:val="none"/>
        </w:rPr>
        <w:t>； 承接企业为</w:t>
      </w:r>
      <w:r>
        <w:rPr>
          <w:rFonts w:cs="宋体"/>
          <w:color w:val="auto"/>
          <w:highlight w:val="none"/>
          <w:u w:val="single"/>
        </w:rPr>
        <w:t>（企业名称）</w:t>
      </w:r>
      <w:r>
        <w:rPr>
          <w:rFonts w:cs="宋体"/>
          <w:color w:val="auto"/>
          <w:highlight w:val="none"/>
        </w:rPr>
        <w:t>，从业人员</w:t>
      </w:r>
      <w:r>
        <w:rPr>
          <w:rFonts w:cs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 w:cs="宋体"/>
          <w:i/>
          <w:iCs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</w:rPr>
        <w:t>人，营业收入为</w:t>
      </w:r>
      <w:r>
        <w:rPr>
          <w:rFonts w:hint="eastAsia" w:cs="宋体"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  <w:u w:val="single"/>
        </w:rPr>
        <w:t xml:space="preserve"> </w:t>
      </w:r>
      <w:r>
        <w:rPr>
          <w:rFonts w:cs="宋体"/>
          <w:color w:val="auto"/>
          <w:highlight w:val="none"/>
        </w:rPr>
        <w:t>万元，资产总</w:t>
      </w:r>
      <w:bookmarkStart w:id="0" w:name="_GoBack"/>
      <w:bookmarkEnd w:id="0"/>
      <w:r>
        <w:rPr>
          <w:rFonts w:cs="宋体"/>
          <w:color w:val="auto"/>
          <w:highlight w:val="none"/>
        </w:rPr>
        <w:t>额为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cs="宋体"/>
          <w:color w:val="auto"/>
          <w:highlight w:val="none"/>
        </w:rPr>
        <w:t>万元，属于</w:t>
      </w:r>
      <w:r>
        <w:rPr>
          <w:rFonts w:cs="宋体"/>
          <w:color w:val="auto"/>
          <w:highlight w:val="none"/>
          <w:u w:val="single"/>
        </w:rPr>
        <w:t>（中型企业、 小型企业、微型企业）</w:t>
      </w:r>
      <w:r>
        <w:rPr>
          <w:rFonts w:cs="宋体"/>
          <w:color w:val="auto"/>
          <w:highlight w:val="none"/>
        </w:rPr>
        <w:t xml:space="preserve">；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ind w:firstLine="480"/>
        <w:rPr>
          <w:rFonts w:hint="eastAsia"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pStyle w:val="5"/>
        <w:jc w:val="right"/>
        <w:rPr>
          <w:color w:val="auto"/>
          <w:highlight w:val="none"/>
        </w:rPr>
      </w:pPr>
    </w:p>
    <w:p>
      <w:pPr>
        <w:ind w:firstLine="6384" w:firstLineChars="2800"/>
        <w:rPr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>企业名称（盖章）：</w:t>
      </w: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 xml:space="preserve">                                                日期：    年  月  日</w:t>
      </w: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</w:t>
      </w:r>
      <w:r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：请根据下表《中小微行业划型标准规定》完整填写以上内容，报名时发送至邮箱：2810140286@qq.com。</w:t>
      </w: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</w:rPr>
      </w:pP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tbl>
      <w:tblPr>
        <w:tblStyle w:val="7"/>
        <w:tblW w:w="45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1000"/>
        <w:gridCol w:w="983"/>
        <w:gridCol w:w="737"/>
        <w:gridCol w:w="1003"/>
        <w:gridCol w:w="1002"/>
        <w:gridCol w:w="779"/>
        <w:gridCol w:w="680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行业</w:t>
            </w:r>
          </w:p>
        </w:tc>
        <w:tc>
          <w:tcPr>
            <w:tcW w:w="154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中型企业</w:t>
            </w:r>
          </w:p>
        </w:tc>
        <w:tc>
          <w:tcPr>
            <w:tcW w:w="150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小型企业</w:t>
            </w:r>
          </w:p>
        </w:tc>
        <w:tc>
          <w:tcPr>
            <w:tcW w:w="1182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营业收入Y（万元）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1、农林牧渔业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2、工业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3、建筑业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6000≤Y＜80000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5000≤Z＜80000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300≤Y＜6000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4、批发业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5≤X＜20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5、零售业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6、交通运输业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200≤Y＜3000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7、仓储业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8、邮政业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9、住宿业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10、餐饮业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11、信息传输业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12、软件和信息技术服务业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13、房地产开发经营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1000≤Y＜200000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14、物业管理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15、租赁和商务服务业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8000≤Z＜120000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100≤Z＜8000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16、其他未列明行业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说明</w:t>
            </w:r>
            <w:r>
              <w:rPr>
                <w:rFonts w:hint="eastAsia" w:cs="宋体"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本规定的中型企业标准上限即为大型企业标准的下限。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218C3013"/>
    <w:rsid w:val="47050D8C"/>
    <w:rsid w:val="51B92784"/>
    <w:rsid w:val="65D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2021-05-25T06:39:29Z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9B79544AE5834D338B4AF58A4E8DB97D</vt:lpwstr>
  </property>
</Properties>
</file>