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sz w:val="84"/>
          <w:szCs w:val="84"/>
        </w:rPr>
      </w:pPr>
    </w:p>
    <w:p>
      <w:pPr>
        <w:spacing w:line="360" w:lineRule="auto"/>
        <w:jc w:val="center"/>
        <w:rPr>
          <w:rFonts w:ascii="宋体" w:hAnsi="宋体" w:cs="宋体"/>
          <w:b/>
          <w:sz w:val="84"/>
          <w:szCs w:val="84"/>
        </w:rPr>
      </w:pPr>
    </w:p>
    <w:p>
      <w:pPr>
        <w:spacing w:line="360" w:lineRule="auto"/>
        <w:jc w:val="center"/>
        <w:rPr>
          <w:rFonts w:ascii="宋体" w:hAnsi="宋体" w:cs="宋体"/>
          <w:b/>
          <w:spacing w:val="26"/>
          <w:sz w:val="84"/>
          <w:szCs w:val="84"/>
        </w:rPr>
      </w:pPr>
      <w:r>
        <w:rPr>
          <w:rFonts w:hint="eastAsia" w:ascii="宋体" w:hAnsi="宋体" w:cs="宋体"/>
          <w:b/>
          <w:sz w:val="84"/>
          <w:szCs w:val="84"/>
        </w:rPr>
        <w:t>温州市政府(分散)采购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ind w:firstLine="1140" w:firstLineChars="300"/>
        <w:rPr>
          <w:rFonts w:ascii="宋体" w:hAnsi="宋体" w:cs="宋体"/>
          <w:spacing w:val="40"/>
          <w:sz w:val="30"/>
        </w:rPr>
      </w:pPr>
    </w:p>
    <w:p>
      <w:pPr>
        <w:spacing w:line="360" w:lineRule="auto"/>
        <w:ind w:firstLine="2400" w:firstLineChars="800"/>
        <w:rPr>
          <w:rFonts w:ascii="宋体" w:hAnsi="宋体" w:cs="宋体"/>
          <w:sz w:val="30"/>
        </w:rPr>
      </w:pPr>
      <w:r>
        <w:rPr>
          <w:rFonts w:hint="eastAsia" w:ascii="宋体" w:hAnsi="宋体" w:cs="宋体"/>
          <w:sz w:val="30"/>
        </w:rPr>
        <w:t>项目编号：WZUZB2019-081（GK）</w:t>
      </w:r>
    </w:p>
    <w:p>
      <w:pPr>
        <w:spacing w:line="360" w:lineRule="auto"/>
        <w:ind w:firstLine="2400" w:firstLineChars="800"/>
        <w:rPr>
          <w:rFonts w:ascii="宋体" w:hAnsi="宋体" w:cs="宋体"/>
          <w:sz w:val="30"/>
        </w:rPr>
      </w:pPr>
      <w:r>
        <w:rPr>
          <w:rFonts w:hint="eastAsia" w:ascii="宋体" w:hAnsi="宋体" w:cs="宋体"/>
          <w:sz w:val="30"/>
        </w:rPr>
        <w:t>招标项目：学生宿舍家具</w:t>
      </w:r>
    </w:p>
    <w:p>
      <w:pPr>
        <w:pStyle w:val="16"/>
        <w:spacing w:before="0" w:beforeAutospacing="0" w:after="0" w:afterAutospacing="0" w:line="360" w:lineRule="auto"/>
        <w:ind w:firstLine="2400" w:firstLineChars="800"/>
        <w:jc w:val="both"/>
        <w:rPr>
          <w:sz w:val="22"/>
        </w:rPr>
      </w:pPr>
      <w:r>
        <w:rPr>
          <w:rFonts w:hint="eastAsia"/>
          <w:sz w:val="30"/>
        </w:rPr>
        <w:t>招标方式：公 开 招 标</w:t>
      </w:r>
    </w:p>
    <w:p>
      <w:pPr>
        <w:spacing w:line="360" w:lineRule="auto"/>
        <w:ind w:firstLine="1140" w:firstLineChars="300"/>
        <w:rPr>
          <w:rFonts w:ascii="宋体" w:hAnsi="宋体" w:cs="宋体"/>
          <w:spacing w:val="40"/>
          <w:sz w:val="30"/>
        </w:rPr>
      </w:pPr>
    </w:p>
    <w:p>
      <w:pPr>
        <w:spacing w:line="360" w:lineRule="auto"/>
        <w:ind w:firstLine="2240" w:firstLineChars="700"/>
        <w:rPr>
          <w:rFonts w:ascii="宋体" w:hAnsi="宋体" w:cs="宋体"/>
          <w:spacing w:val="40"/>
          <w:sz w:val="24"/>
          <w:szCs w:val="24"/>
        </w:rPr>
      </w:pPr>
      <w:r>
        <w:rPr>
          <w:rFonts w:hint="eastAsia" w:ascii="宋体" w:hAnsi="宋体" w:cs="宋体"/>
          <w:spacing w:val="40"/>
          <w:sz w:val="24"/>
          <w:szCs w:val="24"/>
        </w:rPr>
        <w:t>采购人：温州大学</w:t>
      </w:r>
    </w:p>
    <w:p>
      <w:pPr>
        <w:spacing w:line="360" w:lineRule="auto"/>
        <w:ind w:firstLine="2240" w:firstLineChars="700"/>
        <w:rPr>
          <w:rFonts w:ascii="宋体" w:hAnsi="宋体" w:cs="宋体"/>
          <w:spacing w:val="40"/>
          <w:sz w:val="24"/>
          <w:szCs w:val="24"/>
        </w:rPr>
      </w:pPr>
      <w:r>
        <w:rPr>
          <w:rFonts w:hint="eastAsia" w:ascii="宋体" w:hAnsi="宋体" w:cs="宋体"/>
          <w:spacing w:val="40"/>
          <w:sz w:val="24"/>
          <w:szCs w:val="24"/>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二0一九年</w:t>
      </w:r>
    </w:p>
    <w:p>
      <w:pPr>
        <w:spacing w:line="400" w:lineRule="exact"/>
        <w:jc w:val="center"/>
        <w:rPr>
          <w:rFonts w:ascii="宋体" w:hAnsi="宋体" w:cs="宋体"/>
          <w:spacing w:val="40"/>
          <w:sz w:val="28"/>
        </w:rPr>
      </w:pPr>
    </w:p>
    <w:p>
      <w:pPr>
        <w:spacing w:line="400" w:lineRule="exact"/>
        <w:jc w:val="center"/>
        <w:rPr>
          <w:rFonts w:ascii="宋体" w:hAnsi="宋体" w:cs="宋体"/>
          <w:spacing w:val="40"/>
          <w:sz w:val="28"/>
        </w:rPr>
      </w:pPr>
    </w:p>
    <w:p>
      <w:pPr>
        <w:spacing w:line="400" w:lineRule="exact"/>
        <w:jc w:val="center"/>
        <w:rPr>
          <w:rFonts w:ascii="宋体" w:hAnsi="宋体" w:cs="宋体"/>
          <w:spacing w:val="40"/>
          <w:sz w:val="28"/>
        </w:rPr>
        <w:sectPr>
          <w:headerReference r:id="rId3" w:type="default"/>
          <w:footerReference r:id="rId4" w:type="default"/>
          <w:pgSz w:w="11906" w:h="16838"/>
          <w:pgMar w:top="1134" w:right="1304" w:bottom="1134" w:left="1531" w:header="851" w:footer="992" w:gutter="0"/>
          <w:pgNumType w:start="1"/>
          <w:cols w:space="720" w:num="1"/>
          <w:docGrid w:linePitch="312" w:charSpace="0"/>
        </w:sectPr>
      </w:pPr>
    </w:p>
    <w:p>
      <w:pPr>
        <w:pStyle w:val="8"/>
        <w:ind w:firstLine="321"/>
      </w:pPr>
    </w:p>
    <w:p>
      <w:pPr>
        <w:spacing w:line="400" w:lineRule="exact"/>
        <w:jc w:val="center"/>
        <w:rPr>
          <w:rFonts w:ascii="宋体" w:hAnsi="宋体" w:cs="宋体"/>
          <w:b/>
          <w:sz w:val="32"/>
        </w:rPr>
      </w:pPr>
      <w:r>
        <w:rPr>
          <w:rFonts w:hint="eastAsia" w:ascii="宋体" w:hAnsi="宋体" w:cs="宋体"/>
          <w:b/>
          <w:sz w:val="32"/>
        </w:rPr>
        <w:t xml:space="preserve">   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………………………………………………………………2</w:t>
      </w:r>
    </w:p>
    <w:p>
      <w:pPr>
        <w:spacing w:line="400" w:lineRule="exact"/>
        <w:ind w:left="1100" w:hanging="1100" w:hangingChars="500"/>
        <w:rPr>
          <w:rFonts w:ascii="宋体" w:hAnsi="宋体" w:cs="宋体"/>
          <w:sz w:val="22"/>
        </w:rPr>
      </w:pPr>
      <w:r>
        <w:rPr>
          <w:rFonts w:hint="eastAsia" w:ascii="宋体" w:hAnsi="宋体" w:cs="宋体"/>
          <w:sz w:val="22"/>
        </w:rPr>
        <w:t>第二部分  投标人须知           ………………………………………………………………4</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………………………………………………………………4</w:t>
      </w:r>
    </w:p>
    <w:p>
      <w:pPr>
        <w:spacing w:line="400" w:lineRule="exact"/>
        <w:ind w:firstLine="1100" w:firstLineChars="500"/>
        <w:rPr>
          <w:rFonts w:ascii="宋体" w:hAnsi="宋体" w:cs="宋体"/>
          <w:sz w:val="22"/>
        </w:rPr>
      </w:pPr>
      <w:r>
        <w:rPr>
          <w:rFonts w:hint="eastAsia" w:ascii="宋体" w:hAnsi="宋体" w:cs="宋体"/>
          <w:sz w:val="22"/>
        </w:rPr>
        <w:t>一.说 明             ………………………………………………………………7</w:t>
      </w:r>
    </w:p>
    <w:p>
      <w:pPr>
        <w:spacing w:line="400" w:lineRule="exact"/>
        <w:rPr>
          <w:rFonts w:ascii="宋体" w:hAnsi="宋体" w:cs="宋体"/>
          <w:sz w:val="22"/>
        </w:rPr>
      </w:pPr>
      <w:r>
        <w:rPr>
          <w:rFonts w:hint="eastAsia" w:ascii="宋体" w:hAnsi="宋体" w:cs="宋体"/>
          <w:sz w:val="22"/>
        </w:rPr>
        <w:t xml:space="preserve">          二.招标文件          ………………………………………………………………8</w:t>
      </w:r>
    </w:p>
    <w:p>
      <w:pPr>
        <w:spacing w:line="400" w:lineRule="exact"/>
        <w:rPr>
          <w:rFonts w:ascii="宋体" w:hAnsi="宋体" w:cs="宋体"/>
          <w:sz w:val="22"/>
        </w:rPr>
      </w:pPr>
      <w:r>
        <w:rPr>
          <w:rFonts w:hint="eastAsia" w:ascii="宋体" w:hAnsi="宋体" w:cs="宋体"/>
          <w:sz w:val="22"/>
        </w:rPr>
        <w:t xml:space="preserve">          三.投标文件的编制    ………………………………………………………………9</w:t>
      </w:r>
    </w:p>
    <w:p>
      <w:pPr>
        <w:spacing w:line="400" w:lineRule="exact"/>
        <w:rPr>
          <w:rFonts w:ascii="宋体" w:hAnsi="宋体" w:cs="宋体"/>
          <w:sz w:val="22"/>
        </w:rPr>
      </w:pPr>
      <w:r>
        <w:rPr>
          <w:rFonts w:hint="eastAsia" w:ascii="宋体" w:hAnsi="宋体" w:cs="宋体"/>
          <w:sz w:val="22"/>
        </w:rPr>
        <w:t xml:space="preserve">          四.投标文件的递交    ………………………………………………………………12</w:t>
      </w:r>
    </w:p>
    <w:p>
      <w:pPr>
        <w:spacing w:line="400" w:lineRule="exact"/>
        <w:rPr>
          <w:rFonts w:ascii="宋体" w:hAnsi="宋体" w:cs="宋体"/>
          <w:sz w:val="22"/>
        </w:rPr>
      </w:pPr>
      <w:r>
        <w:rPr>
          <w:rFonts w:hint="eastAsia" w:ascii="宋体" w:hAnsi="宋体" w:cs="宋体"/>
          <w:sz w:val="22"/>
        </w:rPr>
        <w:t xml:space="preserve">          五.开标和评标        ………………………………………………………………12</w:t>
      </w:r>
    </w:p>
    <w:p>
      <w:pPr>
        <w:spacing w:line="400" w:lineRule="exact"/>
        <w:rPr>
          <w:rFonts w:ascii="宋体" w:hAnsi="宋体" w:cs="宋体"/>
          <w:sz w:val="22"/>
        </w:rPr>
      </w:pPr>
      <w:r>
        <w:rPr>
          <w:rFonts w:hint="eastAsia" w:ascii="宋体" w:hAnsi="宋体" w:cs="宋体"/>
          <w:sz w:val="22"/>
        </w:rPr>
        <w:t xml:space="preserve">          六.授予合同          ………………………………………………………………16</w:t>
      </w:r>
    </w:p>
    <w:p>
      <w:pPr>
        <w:spacing w:line="400" w:lineRule="exact"/>
        <w:rPr>
          <w:rFonts w:ascii="宋体" w:hAnsi="宋体" w:cs="宋体"/>
          <w:sz w:val="22"/>
        </w:rPr>
      </w:pPr>
      <w:r>
        <w:rPr>
          <w:rFonts w:hint="eastAsia" w:ascii="宋体" w:hAnsi="宋体" w:cs="宋体"/>
          <w:sz w:val="22"/>
        </w:rPr>
        <w:t>第三部分  拟签订的合同文本     ………………………………………………………………18</w:t>
      </w:r>
    </w:p>
    <w:p>
      <w:pPr>
        <w:spacing w:line="400" w:lineRule="exact"/>
        <w:rPr>
          <w:rFonts w:ascii="宋体" w:hAnsi="宋体" w:cs="宋体"/>
          <w:sz w:val="22"/>
        </w:rPr>
      </w:pPr>
      <w:r>
        <w:rPr>
          <w:rFonts w:hint="eastAsia" w:ascii="宋体" w:hAnsi="宋体" w:cs="宋体"/>
          <w:sz w:val="22"/>
        </w:rPr>
        <w:t>第四部分  附件                 ………………………………………………………………21</w:t>
      </w:r>
    </w:p>
    <w:p>
      <w:pPr>
        <w:spacing w:line="400" w:lineRule="exact"/>
        <w:rPr>
          <w:rFonts w:ascii="宋体" w:hAnsi="宋体" w:cs="宋体"/>
          <w:sz w:val="22"/>
        </w:rPr>
      </w:pPr>
      <w:r>
        <w:rPr>
          <w:rFonts w:hint="eastAsia" w:ascii="宋体" w:hAnsi="宋体" w:cs="宋体"/>
          <w:sz w:val="22"/>
        </w:rPr>
        <w:t>第五部分  采购需求             ………………………………………………………………47</w:t>
      </w:r>
    </w:p>
    <w:p>
      <w:pPr>
        <w:spacing w:line="400" w:lineRule="exact"/>
        <w:rPr>
          <w:rFonts w:ascii="宋体" w:hAnsi="宋体" w:cs="宋体"/>
          <w:sz w:val="22"/>
        </w:rPr>
      </w:pPr>
      <w:r>
        <w:rPr>
          <w:rFonts w:hint="eastAsia" w:ascii="宋体" w:hAnsi="宋体" w:cs="宋体"/>
          <w:sz w:val="22"/>
        </w:rPr>
        <w:t>第六部分  评标原则及方法       ………………………………………………………………56</w:t>
      </w:r>
    </w:p>
    <w:p>
      <w:pPr>
        <w:spacing w:line="400" w:lineRule="exact"/>
        <w:rPr>
          <w:rFonts w:ascii="宋体" w:hAnsi="宋体" w:cs="宋体"/>
          <w:b/>
          <w:sz w:val="22"/>
        </w:rPr>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做无效标处理。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2"/>
        <w:ind w:left="1470" w:right="1470"/>
        <w:rPr>
          <w:rFonts w:ascii="宋体" w:hAnsi="宋体" w:cs="宋体"/>
          <w:b/>
          <w:sz w:val="48"/>
        </w:rPr>
      </w:pPr>
    </w:p>
    <w:p>
      <w:pPr>
        <w:pStyle w:val="2"/>
        <w:ind w:left="1470" w:right="1470"/>
        <w:rPr>
          <w:rFonts w:ascii="宋体" w:hAnsi="宋体" w:cs="宋体"/>
          <w:b/>
          <w:sz w:val="48"/>
        </w:rPr>
      </w:pPr>
    </w:p>
    <w:p>
      <w:pPr>
        <w:pStyle w:val="2"/>
        <w:ind w:left="1470" w:right="1470"/>
        <w:rPr>
          <w:rFonts w:ascii="宋体" w:hAnsi="宋体" w:cs="宋体"/>
          <w:b/>
          <w:sz w:val="48"/>
        </w:rPr>
      </w:pPr>
    </w:p>
    <w:p>
      <w:pPr>
        <w:pStyle w:val="2"/>
        <w:ind w:left="1470" w:right="1470"/>
        <w:rPr>
          <w:rFonts w:ascii="宋体" w:hAnsi="宋体" w:cs="宋体"/>
          <w:b/>
          <w:sz w:val="48"/>
        </w:rPr>
      </w:pPr>
    </w:p>
    <w:p>
      <w:pPr>
        <w:spacing w:line="400" w:lineRule="exact"/>
        <w:jc w:val="center"/>
        <w:rPr>
          <w:rFonts w:ascii="宋体" w:hAnsi="宋体" w:cs="宋体"/>
          <w:b/>
          <w:sz w:val="32"/>
        </w:rPr>
      </w:pPr>
      <w:r>
        <w:rPr>
          <w:rFonts w:hint="eastAsia" w:ascii="宋体" w:hAnsi="宋体" w:cs="宋体"/>
          <w:b/>
          <w:sz w:val="32"/>
        </w:rPr>
        <w:t>第一部分 投标邀请书</w:t>
      </w:r>
    </w:p>
    <w:p>
      <w:pPr>
        <w:widowControl/>
        <w:spacing w:line="360" w:lineRule="exact"/>
        <w:ind w:firstLine="440" w:firstLineChars="200"/>
        <w:jc w:val="left"/>
        <w:rPr>
          <w:rFonts w:ascii="宋体" w:hAnsi="宋体" w:cs="宋体"/>
          <w:kern w:val="0"/>
          <w:sz w:val="22"/>
        </w:rPr>
      </w:pPr>
      <w:r>
        <w:rPr>
          <w:rFonts w:hint="eastAsia" w:ascii="宋体" w:hAnsi="宋体" w:cs="宋体"/>
          <w:kern w:val="0"/>
          <w:sz w:val="22"/>
          <w:lang w:val="zh-CN"/>
        </w:rPr>
        <w:t>根据《中华人民共和国政府采购法》等有关规定，经政府采购管理部门批准，浙江乐诚工程咨询有限公司受温州大学委托，</w:t>
      </w:r>
      <w:r>
        <w:rPr>
          <w:rFonts w:hint="eastAsia" w:ascii="宋体" w:hAnsi="宋体" w:cs="宋体"/>
          <w:kern w:val="0"/>
          <w:sz w:val="22"/>
        </w:rPr>
        <w:t>就</w:t>
      </w:r>
      <w:r>
        <w:rPr>
          <w:rFonts w:hint="eastAsia" w:ascii="宋体" w:hAnsi="宋体" w:cs="宋体"/>
          <w:kern w:val="0"/>
          <w:sz w:val="22"/>
          <w:lang w:val="zh-CN"/>
        </w:rPr>
        <w:t>学生宿舍家具</w:t>
      </w:r>
      <w:r>
        <w:rPr>
          <w:rFonts w:hint="eastAsia" w:ascii="宋体" w:hAnsi="宋体" w:cs="宋体"/>
          <w:kern w:val="0"/>
          <w:sz w:val="22"/>
        </w:rPr>
        <w:t>项目以公开招标方式进行政府采购，欢迎国内合格的投标人前来投标。</w:t>
      </w:r>
    </w:p>
    <w:p>
      <w:pPr>
        <w:widowControl/>
        <w:spacing w:line="360" w:lineRule="exact"/>
        <w:jc w:val="left"/>
        <w:rPr>
          <w:rFonts w:ascii="宋体" w:hAnsi="宋体" w:cs="宋体"/>
          <w:kern w:val="0"/>
          <w:sz w:val="22"/>
        </w:rPr>
      </w:pPr>
      <w:r>
        <w:rPr>
          <w:rFonts w:hint="eastAsia" w:ascii="宋体" w:hAnsi="宋体" w:cs="宋体"/>
          <w:kern w:val="0"/>
          <w:sz w:val="22"/>
        </w:rPr>
        <w:t>一.招标项目编号：WZUZB2019-081（GK）</w:t>
      </w:r>
    </w:p>
    <w:p>
      <w:pPr>
        <w:widowControl/>
        <w:spacing w:line="360" w:lineRule="exact"/>
        <w:jc w:val="left"/>
        <w:rPr>
          <w:rFonts w:ascii="宋体" w:hAnsi="宋体" w:cs="宋体"/>
          <w:kern w:val="0"/>
          <w:sz w:val="22"/>
        </w:rPr>
      </w:pPr>
      <w:r>
        <w:rPr>
          <w:rFonts w:hint="eastAsia" w:ascii="宋体" w:hAnsi="宋体" w:cs="宋体"/>
          <w:kern w:val="0"/>
          <w:sz w:val="22"/>
        </w:rPr>
        <w:t>二.采购组织类型：</w:t>
      </w:r>
      <w:bookmarkStart w:id="0" w:name="B09_采购组织类型"/>
      <w:r>
        <w:rPr>
          <w:rFonts w:hint="eastAsia" w:ascii="宋体" w:hAnsi="宋体" w:cs="宋体"/>
          <w:kern w:val="0"/>
          <w:sz w:val="22"/>
        </w:rPr>
        <w:t>分散采购委托代理</w:t>
      </w:r>
      <w:bookmarkEnd w:id="0"/>
    </w:p>
    <w:p>
      <w:pPr>
        <w:pStyle w:val="11"/>
        <w:spacing w:line="370" w:lineRule="exact"/>
        <w:rPr>
          <w:rFonts w:hAnsi="宋体" w:cs="宋体"/>
          <w:bCs/>
          <w:kern w:val="0"/>
          <w:sz w:val="22"/>
          <w:highlight w:val="none"/>
        </w:rPr>
      </w:pPr>
      <w:r>
        <w:rPr>
          <w:rFonts w:hint="eastAsia" w:hAnsi="宋体" w:cs="宋体"/>
          <w:bCs/>
          <w:kern w:val="0"/>
          <w:sz w:val="22"/>
        </w:rPr>
        <w:t>三.招标项目概况：</w:t>
      </w:r>
      <w:r>
        <w:rPr>
          <w:rFonts w:hint="eastAsia" w:hAnsi="宋体" w:cs="宋体"/>
          <w:b/>
          <w:sz w:val="22"/>
          <w:highlight w:val="none"/>
          <w:lang w:val="zh-CN"/>
        </w:rPr>
        <w:t>（</w:t>
      </w:r>
      <w:r>
        <w:rPr>
          <w:rFonts w:hint="eastAsia" w:hAnsi="宋体" w:cs="宋体"/>
          <w:b/>
          <w:bCs/>
          <w:sz w:val="22"/>
          <w:highlight w:val="none"/>
        </w:rPr>
        <w:t>供应商可对以上2个标段同时提出投标申请，也可仅选择参与1个标段的投标，但只可中标一个标段</w:t>
      </w:r>
      <w:r>
        <w:rPr>
          <w:rFonts w:hint="eastAsia" w:hAnsi="宋体" w:cs="宋体"/>
          <w:b/>
          <w:bCs/>
          <w:sz w:val="22"/>
          <w:highlight w:val="none"/>
          <w:lang w:val="zh-CN"/>
        </w:rPr>
        <w:t>）</w:t>
      </w:r>
    </w:p>
    <w:tbl>
      <w:tblPr>
        <w:tblStyle w:val="18"/>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794"/>
        <w:gridCol w:w="810"/>
        <w:gridCol w:w="1169"/>
        <w:gridCol w:w="873"/>
        <w:gridCol w:w="158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7"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序号</w:t>
            </w:r>
          </w:p>
        </w:tc>
        <w:tc>
          <w:tcPr>
            <w:tcW w:w="2794"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项目名称</w:t>
            </w:r>
          </w:p>
        </w:tc>
        <w:tc>
          <w:tcPr>
            <w:tcW w:w="810"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数量</w:t>
            </w:r>
          </w:p>
        </w:tc>
        <w:tc>
          <w:tcPr>
            <w:tcW w:w="1169"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预算金额</w:t>
            </w:r>
          </w:p>
          <w:p>
            <w:pPr>
              <w:widowControl/>
              <w:spacing w:line="360" w:lineRule="exact"/>
              <w:jc w:val="center"/>
              <w:rPr>
                <w:rFonts w:ascii="宋体" w:hAnsi="宋体" w:cs="宋体"/>
                <w:kern w:val="0"/>
                <w:sz w:val="22"/>
                <w:lang w:val="zh-CN"/>
              </w:rPr>
            </w:pPr>
            <w:r>
              <w:rPr>
                <w:rFonts w:hint="eastAsia" w:ascii="宋体" w:hAnsi="宋体" w:cs="宋体"/>
                <w:kern w:val="0"/>
                <w:sz w:val="22"/>
                <w:lang w:val="zh-CN"/>
              </w:rPr>
              <w:t>(万元)</w:t>
            </w:r>
          </w:p>
        </w:tc>
        <w:tc>
          <w:tcPr>
            <w:tcW w:w="873"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是否进口</w:t>
            </w:r>
          </w:p>
        </w:tc>
        <w:tc>
          <w:tcPr>
            <w:tcW w:w="1581"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简要规格描述</w:t>
            </w:r>
          </w:p>
        </w:tc>
        <w:tc>
          <w:tcPr>
            <w:tcW w:w="729"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7"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1</w:t>
            </w:r>
          </w:p>
        </w:tc>
        <w:tc>
          <w:tcPr>
            <w:tcW w:w="2794" w:type="dxa"/>
            <w:vAlign w:val="center"/>
          </w:tcPr>
          <w:p>
            <w:pPr>
              <w:widowControl/>
              <w:spacing w:line="360" w:lineRule="exact"/>
              <w:jc w:val="center"/>
              <w:rPr>
                <w:rFonts w:ascii="宋体" w:hAnsi="宋体" w:cs="宋体"/>
                <w:kern w:val="0"/>
                <w:sz w:val="22"/>
              </w:rPr>
            </w:pPr>
            <w:r>
              <w:rPr>
                <w:rFonts w:hint="eastAsia" w:ascii="宋体" w:hAnsi="宋体" w:cs="宋体"/>
                <w:kern w:val="0"/>
                <w:sz w:val="22"/>
                <w:lang w:val="zh-CN"/>
              </w:rPr>
              <w:t>学生宿舍家具标段</w:t>
            </w:r>
            <w:r>
              <w:rPr>
                <w:rFonts w:hint="eastAsia" w:ascii="宋体" w:hAnsi="宋体" w:cs="宋体"/>
                <w:kern w:val="0"/>
                <w:sz w:val="22"/>
              </w:rPr>
              <w:t>1</w:t>
            </w:r>
          </w:p>
        </w:tc>
        <w:tc>
          <w:tcPr>
            <w:tcW w:w="810"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1批</w:t>
            </w:r>
          </w:p>
        </w:tc>
        <w:tc>
          <w:tcPr>
            <w:tcW w:w="1169" w:type="dxa"/>
            <w:vAlign w:val="center"/>
          </w:tcPr>
          <w:p>
            <w:pPr>
              <w:widowControl/>
              <w:spacing w:line="360" w:lineRule="exact"/>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362.388</w:t>
            </w:r>
          </w:p>
        </w:tc>
        <w:tc>
          <w:tcPr>
            <w:tcW w:w="873"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否</w:t>
            </w:r>
          </w:p>
        </w:tc>
        <w:tc>
          <w:tcPr>
            <w:tcW w:w="1581"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详见采购需求</w:t>
            </w:r>
          </w:p>
        </w:tc>
        <w:tc>
          <w:tcPr>
            <w:tcW w:w="729" w:type="dxa"/>
            <w:vAlign w:val="center"/>
          </w:tcPr>
          <w:p>
            <w:pPr>
              <w:widowControl/>
              <w:spacing w:line="360" w:lineRule="exact"/>
              <w:ind w:firstLine="440" w:firstLineChars="200"/>
              <w:jc w:val="left"/>
              <w:rPr>
                <w:rFonts w:ascii="宋体" w:hAnsi="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7" w:type="dxa"/>
            <w:vAlign w:val="center"/>
          </w:tcPr>
          <w:p>
            <w:pPr>
              <w:widowControl/>
              <w:spacing w:line="360" w:lineRule="exact"/>
              <w:jc w:val="center"/>
              <w:rPr>
                <w:rFonts w:ascii="宋体" w:hAnsi="宋体" w:cs="宋体"/>
                <w:kern w:val="0"/>
                <w:sz w:val="22"/>
              </w:rPr>
            </w:pPr>
            <w:r>
              <w:rPr>
                <w:rFonts w:hint="eastAsia" w:ascii="宋体" w:hAnsi="宋体" w:cs="宋体"/>
                <w:kern w:val="0"/>
                <w:sz w:val="22"/>
              </w:rPr>
              <w:t>2</w:t>
            </w:r>
          </w:p>
        </w:tc>
        <w:tc>
          <w:tcPr>
            <w:tcW w:w="2794" w:type="dxa"/>
            <w:vAlign w:val="center"/>
          </w:tcPr>
          <w:p>
            <w:pPr>
              <w:widowControl/>
              <w:spacing w:line="360" w:lineRule="exact"/>
              <w:jc w:val="center"/>
              <w:rPr>
                <w:rFonts w:ascii="宋体" w:hAnsi="宋体" w:cs="宋体"/>
                <w:kern w:val="0"/>
                <w:sz w:val="22"/>
              </w:rPr>
            </w:pPr>
            <w:r>
              <w:rPr>
                <w:rFonts w:hint="eastAsia" w:ascii="宋体" w:hAnsi="宋体" w:cs="宋体"/>
                <w:kern w:val="0"/>
                <w:sz w:val="22"/>
                <w:lang w:val="zh-CN"/>
              </w:rPr>
              <w:t>学生宿舍家具标段</w:t>
            </w:r>
            <w:r>
              <w:rPr>
                <w:rFonts w:hint="eastAsia" w:ascii="宋体" w:hAnsi="宋体" w:cs="宋体"/>
                <w:kern w:val="0"/>
                <w:sz w:val="22"/>
              </w:rPr>
              <w:t>2</w:t>
            </w:r>
          </w:p>
        </w:tc>
        <w:tc>
          <w:tcPr>
            <w:tcW w:w="810" w:type="dxa"/>
            <w:vAlign w:val="center"/>
          </w:tcPr>
          <w:p>
            <w:pPr>
              <w:widowControl/>
              <w:spacing w:line="360" w:lineRule="exact"/>
              <w:jc w:val="center"/>
              <w:rPr>
                <w:rFonts w:ascii="宋体" w:hAnsi="宋体" w:cs="宋体"/>
                <w:kern w:val="0"/>
                <w:sz w:val="22"/>
              </w:rPr>
            </w:pPr>
            <w:r>
              <w:rPr>
                <w:rFonts w:hint="eastAsia" w:ascii="宋体" w:hAnsi="宋体" w:cs="宋体"/>
                <w:kern w:val="0"/>
                <w:sz w:val="22"/>
              </w:rPr>
              <w:t>1批</w:t>
            </w:r>
          </w:p>
        </w:tc>
        <w:tc>
          <w:tcPr>
            <w:tcW w:w="1169" w:type="dxa"/>
            <w:vAlign w:val="center"/>
          </w:tcPr>
          <w:p>
            <w:pPr>
              <w:widowControl/>
              <w:spacing w:line="360" w:lineRule="exact"/>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173.962</w:t>
            </w:r>
          </w:p>
        </w:tc>
        <w:tc>
          <w:tcPr>
            <w:tcW w:w="873"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否</w:t>
            </w:r>
          </w:p>
        </w:tc>
        <w:tc>
          <w:tcPr>
            <w:tcW w:w="1581" w:type="dxa"/>
            <w:vAlign w:val="center"/>
          </w:tcPr>
          <w:p>
            <w:pPr>
              <w:widowControl/>
              <w:spacing w:line="360" w:lineRule="exact"/>
              <w:jc w:val="center"/>
              <w:rPr>
                <w:rFonts w:ascii="宋体" w:hAnsi="宋体" w:cs="宋体"/>
                <w:kern w:val="0"/>
                <w:sz w:val="22"/>
                <w:lang w:val="zh-CN"/>
              </w:rPr>
            </w:pPr>
            <w:r>
              <w:rPr>
                <w:rFonts w:hint="eastAsia" w:ascii="宋体" w:hAnsi="宋体" w:cs="宋体"/>
                <w:kern w:val="0"/>
                <w:sz w:val="22"/>
                <w:lang w:val="zh-CN"/>
              </w:rPr>
              <w:t>详见采购需求</w:t>
            </w:r>
          </w:p>
        </w:tc>
        <w:tc>
          <w:tcPr>
            <w:tcW w:w="729" w:type="dxa"/>
            <w:vAlign w:val="center"/>
          </w:tcPr>
          <w:p>
            <w:pPr>
              <w:widowControl/>
              <w:spacing w:line="360" w:lineRule="exact"/>
              <w:ind w:firstLine="440" w:firstLineChars="200"/>
              <w:jc w:val="left"/>
              <w:rPr>
                <w:rFonts w:ascii="宋体" w:hAnsi="宋体" w:cs="宋体"/>
                <w:kern w:val="0"/>
                <w:sz w:val="22"/>
                <w:lang w:val="zh-CN"/>
              </w:rPr>
            </w:pPr>
          </w:p>
        </w:tc>
      </w:tr>
    </w:tbl>
    <w:p>
      <w:pPr>
        <w:pStyle w:val="16"/>
        <w:shd w:val="clear" w:color="auto" w:fill="FFFFFF"/>
        <w:spacing w:before="0" w:beforeAutospacing="0" w:after="0" w:afterAutospacing="0" w:line="360" w:lineRule="exact"/>
        <w:rPr>
          <w:bCs/>
          <w:sz w:val="22"/>
        </w:rPr>
      </w:pPr>
      <w:r>
        <w:rPr>
          <w:rFonts w:hint="eastAsia"/>
          <w:bCs/>
          <w:sz w:val="22"/>
        </w:rPr>
        <w:t>四.投标人资格要求：</w:t>
      </w:r>
    </w:p>
    <w:p>
      <w:pPr>
        <w:autoSpaceDE w:val="0"/>
        <w:autoSpaceDN w:val="0"/>
        <w:adjustRightInd w:val="0"/>
        <w:spacing w:line="360" w:lineRule="exact"/>
        <w:ind w:firstLine="440" w:firstLineChars="200"/>
        <w:rPr>
          <w:rFonts w:ascii="宋体" w:hAnsi="宋体" w:cs="宋体"/>
          <w:kern w:val="0"/>
          <w:sz w:val="22"/>
          <w:lang w:val="zh-CN"/>
        </w:rPr>
      </w:pPr>
      <w:bookmarkStart w:id="1" w:name="OLE_LINK5"/>
      <w:r>
        <w:rPr>
          <w:rFonts w:hint="eastAsia" w:ascii="宋体" w:hAnsi="宋体" w:cs="宋体"/>
          <w:kern w:val="0"/>
          <w:sz w:val="22"/>
          <w:lang w:val="zh-CN"/>
        </w:rPr>
        <w:t>1.符合《中华人民共和国政府采购法》第二十二条对投标人的要求；</w:t>
      </w:r>
    </w:p>
    <w:p>
      <w:pPr>
        <w:autoSpaceDE w:val="0"/>
        <w:autoSpaceDN w:val="0"/>
        <w:adjustRightInd w:val="0"/>
        <w:spacing w:line="360" w:lineRule="exact"/>
        <w:ind w:firstLine="440" w:firstLineChars="200"/>
        <w:rPr>
          <w:rFonts w:ascii="宋体" w:hAnsi="宋体" w:cs="宋体"/>
          <w:kern w:val="0"/>
          <w:sz w:val="22"/>
          <w:lang w:val="zh-CN"/>
        </w:rPr>
      </w:pPr>
      <w:r>
        <w:rPr>
          <w:rFonts w:hint="eastAsia" w:ascii="宋体" w:hAnsi="宋体" w:cs="宋体"/>
          <w:kern w:val="0"/>
          <w:sz w:val="22"/>
        </w:rPr>
        <w:t>2.</w:t>
      </w:r>
      <w:r>
        <w:rPr>
          <w:rFonts w:hint="eastAsia" w:ascii="宋体" w:hAnsi="宋体" w:cs="宋体"/>
          <w:kern w:val="0"/>
          <w:sz w:val="22"/>
          <w:lang w:val="zh-CN"/>
        </w:rPr>
        <w:t>本项目不接受联合体投标；</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至本项目投标截止时间前未列入失信被执行人、重大税收违法案件当事人名单、政府采购严重违法失信行为记录名单</w:t>
      </w:r>
      <w:r>
        <w:rPr>
          <w:rFonts w:hint="eastAsia" w:ascii="宋体" w:hAnsi="宋体" w:cs="宋体"/>
          <w:spacing w:val="6"/>
          <w:sz w:val="22"/>
        </w:rPr>
        <w:t>或浙江政府采购网曝光台中尚在行政处罚期内的</w:t>
      </w:r>
      <w:r>
        <w:rPr>
          <w:rFonts w:hint="eastAsia" w:ascii="宋体" w:hAnsi="宋体" w:cs="宋体"/>
          <w:sz w:val="22"/>
        </w:rPr>
        <w:t>。[以“信用中国”网站（www.creditchina.gov.cn）、“中国政府采购网”（www.ccgp.gov.cn）、“浙江政府采购网”（www.zjzfcg.gov.cn）查询结果为准]。</w:t>
      </w:r>
    </w:p>
    <w:p>
      <w:pPr>
        <w:widowControl/>
        <w:spacing w:line="360" w:lineRule="exact"/>
        <w:rPr>
          <w:rFonts w:ascii="宋体" w:hAnsi="宋体" w:cs="宋体"/>
          <w:sz w:val="22"/>
        </w:rPr>
      </w:pPr>
      <w:r>
        <w:rPr>
          <w:rFonts w:hint="eastAsia" w:ascii="宋体" w:hAnsi="宋体" w:cs="宋体"/>
          <w:kern w:val="0"/>
          <w:sz w:val="22"/>
        </w:rPr>
        <w:t>五.</w:t>
      </w:r>
      <w:r>
        <w:rPr>
          <w:rFonts w:hint="eastAsia" w:ascii="宋体" w:hAnsi="宋体" w:cs="宋体"/>
          <w:sz w:val="22"/>
        </w:rPr>
        <w:t>获取招标文件的时间期限、地点、方式及招标文件售价：</w:t>
      </w:r>
    </w:p>
    <w:p>
      <w:pPr>
        <w:tabs>
          <w:tab w:val="left" w:pos="360"/>
        </w:tabs>
        <w:spacing w:line="360" w:lineRule="exact"/>
        <w:ind w:firstLine="440" w:firstLineChars="200"/>
        <w:rPr>
          <w:rFonts w:ascii="宋体" w:hAnsi="宋体" w:cs="宋体"/>
          <w:kern w:val="0"/>
          <w:sz w:val="22"/>
        </w:rPr>
      </w:pPr>
      <w:r>
        <w:rPr>
          <w:rFonts w:hint="eastAsia" w:ascii="宋体" w:hAnsi="宋体" w:cs="宋体"/>
          <w:sz w:val="22"/>
        </w:rPr>
        <w:t>1.获取招标文件的时间期限</w:t>
      </w:r>
      <w:r>
        <w:rPr>
          <w:rFonts w:hint="eastAsia" w:ascii="宋体" w:hAnsi="宋体" w:cs="宋体"/>
          <w:kern w:val="0"/>
          <w:sz w:val="22"/>
        </w:rPr>
        <w:t>：</w:t>
      </w:r>
      <w:r>
        <w:rPr>
          <w:rFonts w:hint="eastAsia" w:ascii="宋体" w:hAnsi="宋体" w:cs="宋体"/>
          <w:kern w:val="0"/>
          <w:sz w:val="22"/>
          <w:highlight w:val="yellow"/>
        </w:rPr>
        <w:t>2019年XX月XX日</w:t>
      </w:r>
      <w:r>
        <w:rPr>
          <w:rFonts w:hint="eastAsia" w:ascii="宋体" w:hAnsi="宋体" w:cs="宋体"/>
          <w:kern w:val="0"/>
          <w:sz w:val="22"/>
        </w:rPr>
        <w:t>起至投标截止时间止（</w:t>
      </w:r>
      <w:r>
        <w:rPr>
          <w:rFonts w:hint="eastAsia" w:ascii="宋体" w:hAnsi="宋体" w:cs="宋体"/>
          <w:spacing w:val="-6"/>
          <w:sz w:val="22"/>
        </w:rPr>
        <w:t>双休日及法定节假日除外，上午：8:30-11:30  下午：14:00-17:30</w:t>
      </w:r>
      <w:r>
        <w:rPr>
          <w:rFonts w:hint="eastAsia" w:ascii="宋体" w:hAnsi="宋体" w:cs="宋体"/>
          <w:kern w:val="0"/>
          <w:sz w:val="22"/>
        </w:rPr>
        <w:t>）；</w:t>
      </w:r>
    </w:p>
    <w:p>
      <w:pPr>
        <w:tabs>
          <w:tab w:val="left" w:pos="360"/>
        </w:tabs>
        <w:spacing w:line="360" w:lineRule="exact"/>
        <w:ind w:firstLine="440" w:firstLineChars="200"/>
        <w:rPr>
          <w:rFonts w:ascii="宋体" w:hAnsi="宋体" w:cs="宋体"/>
          <w:kern w:val="0"/>
          <w:sz w:val="22"/>
        </w:rPr>
      </w:pPr>
      <w:r>
        <w:rPr>
          <w:rFonts w:hint="eastAsia" w:ascii="宋体" w:hAnsi="宋体" w:cs="宋体"/>
          <w:kern w:val="0"/>
          <w:sz w:val="22"/>
        </w:rPr>
        <w:t>2.地点：投标人登陆政采云网站（https://www.zcy.gov.cn/）使用投标人账号登陆系统，网上报名后直接下载(投标截止时间前报名均有效)；</w:t>
      </w:r>
    </w:p>
    <w:p>
      <w:pPr>
        <w:tabs>
          <w:tab w:val="left" w:pos="360"/>
        </w:tabs>
        <w:spacing w:line="360" w:lineRule="exact"/>
        <w:ind w:firstLine="440" w:firstLineChars="200"/>
        <w:rPr>
          <w:rFonts w:ascii="宋体" w:hAnsi="宋体" w:cs="宋体"/>
          <w:kern w:val="0"/>
          <w:sz w:val="22"/>
        </w:rPr>
      </w:pPr>
      <w:r>
        <w:rPr>
          <w:rFonts w:hint="eastAsia" w:ascii="宋体" w:hAnsi="宋体" w:cs="宋体"/>
          <w:kern w:val="0"/>
          <w:sz w:val="22"/>
        </w:rPr>
        <w:t>3.方式：“政采云”平台报名（未注册的投标人请尽快办理，咨询电话：4008817190）；</w:t>
      </w:r>
    </w:p>
    <w:p>
      <w:pPr>
        <w:spacing w:line="360" w:lineRule="exact"/>
        <w:ind w:firstLine="440" w:firstLineChars="200"/>
        <w:jc w:val="left"/>
        <w:rPr>
          <w:rFonts w:ascii="宋体" w:hAnsi="宋体" w:cs="宋体"/>
          <w:kern w:val="0"/>
          <w:sz w:val="22"/>
        </w:rPr>
      </w:pPr>
      <w:r>
        <w:rPr>
          <w:rFonts w:hint="eastAsia" w:ascii="宋体" w:hAnsi="宋体" w:cs="宋体"/>
          <w:kern w:val="0"/>
          <w:sz w:val="22"/>
        </w:rPr>
        <w:t>4.售价：人民币400元整(售后不退)。</w:t>
      </w:r>
    </w:p>
    <w:p>
      <w:pPr>
        <w:spacing w:line="360" w:lineRule="exact"/>
        <w:rPr>
          <w:rFonts w:ascii="宋体" w:hAnsi="宋体" w:cs="宋体"/>
          <w:kern w:val="0"/>
          <w:sz w:val="22"/>
        </w:rPr>
      </w:pPr>
      <w:r>
        <w:rPr>
          <w:rFonts w:hint="eastAsia" w:ascii="宋体" w:hAnsi="宋体" w:cs="宋体"/>
          <w:spacing w:val="-6"/>
          <w:sz w:val="22"/>
        </w:rPr>
        <w:t>六.投标截止时间：</w:t>
      </w:r>
      <w:r>
        <w:rPr>
          <w:rFonts w:hint="eastAsia" w:ascii="宋体" w:hAnsi="宋体" w:cs="宋体"/>
          <w:kern w:val="0"/>
          <w:sz w:val="22"/>
          <w:highlight w:val="yellow"/>
        </w:rPr>
        <w:t>2019年XX月XX日上午9:30分整</w:t>
      </w:r>
      <w:r>
        <w:rPr>
          <w:rFonts w:hint="eastAsia" w:ascii="宋体" w:hAnsi="宋体" w:cs="宋体"/>
          <w:kern w:val="0"/>
          <w:sz w:val="22"/>
        </w:rPr>
        <w:t>(北京时间)</w:t>
      </w:r>
    </w:p>
    <w:p>
      <w:pPr>
        <w:spacing w:line="360" w:lineRule="exact"/>
        <w:jc w:val="left"/>
        <w:rPr>
          <w:rFonts w:ascii="宋体" w:hAnsi="宋体" w:cs="宋体"/>
          <w:spacing w:val="-6"/>
          <w:sz w:val="22"/>
        </w:rPr>
      </w:pPr>
      <w:r>
        <w:rPr>
          <w:rFonts w:hint="eastAsia" w:ascii="宋体" w:hAnsi="宋体" w:cs="宋体"/>
          <w:spacing w:val="-6"/>
          <w:sz w:val="22"/>
        </w:rPr>
        <w:t>七.提交投标文件地址：</w:t>
      </w:r>
      <w:r>
        <w:rPr>
          <w:rFonts w:hint="eastAsia" w:ascii="宋体" w:hAnsi="宋体" w:cs="宋体"/>
          <w:sz w:val="22"/>
        </w:rPr>
        <w:t>温州市行政审批与公共资源交易服务管理中心收标区（温州市会展路1268号A座3楼，见当日大厅公示栏)</w:t>
      </w:r>
    </w:p>
    <w:p>
      <w:pPr>
        <w:widowControl/>
        <w:spacing w:line="360" w:lineRule="exact"/>
        <w:jc w:val="left"/>
        <w:rPr>
          <w:rFonts w:ascii="宋体" w:hAnsi="宋体" w:cs="宋体"/>
          <w:kern w:val="0"/>
          <w:sz w:val="22"/>
        </w:rPr>
      </w:pPr>
      <w:r>
        <w:rPr>
          <w:rFonts w:hint="eastAsia" w:ascii="宋体" w:hAnsi="宋体" w:cs="宋体"/>
          <w:kern w:val="0"/>
          <w:sz w:val="22"/>
        </w:rPr>
        <w:t>八.开标时间：</w:t>
      </w:r>
      <w:r>
        <w:rPr>
          <w:rFonts w:hint="eastAsia" w:ascii="宋体" w:hAnsi="宋体" w:cs="宋体"/>
          <w:kern w:val="0"/>
          <w:sz w:val="22"/>
          <w:highlight w:val="yellow"/>
        </w:rPr>
        <w:t>2019年XX月XX日上午9:30分整</w:t>
      </w:r>
      <w:r>
        <w:rPr>
          <w:rFonts w:hint="eastAsia" w:ascii="宋体" w:hAnsi="宋体" w:cs="宋体"/>
          <w:kern w:val="0"/>
          <w:sz w:val="22"/>
        </w:rPr>
        <w:t>(北京时间)</w:t>
      </w:r>
    </w:p>
    <w:p>
      <w:pPr>
        <w:widowControl/>
        <w:spacing w:line="360" w:lineRule="exact"/>
        <w:jc w:val="left"/>
        <w:rPr>
          <w:rFonts w:ascii="宋体" w:hAnsi="宋体" w:cs="宋体"/>
          <w:kern w:val="0"/>
          <w:sz w:val="22"/>
        </w:rPr>
      </w:pPr>
      <w:r>
        <w:rPr>
          <w:rFonts w:hint="eastAsia" w:ascii="宋体" w:hAnsi="宋体" w:cs="宋体"/>
          <w:kern w:val="0"/>
          <w:sz w:val="22"/>
        </w:rPr>
        <w:t>九.开标地点：</w:t>
      </w:r>
      <w:r>
        <w:rPr>
          <w:rFonts w:hint="eastAsia" w:ascii="宋体" w:hAnsi="宋体" w:cs="宋体"/>
          <w:sz w:val="22"/>
        </w:rPr>
        <w:t>温州市行政审批与公共资源交易服务管理中心开标区（温州市会展路1268号A座3楼，见当日大厅公示栏)</w:t>
      </w:r>
    </w:p>
    <w:p>
      <w:pPr>
        <w:spacing w:line="360" w:lineRule="exact"/>
        <w:rPr>
          <w:rFonts w:ascii="宋体" w:hAnsi="宋体" w:cs="宋体"/>
          <w:spacing w:val="-6"/>
          <w:sz w:val="22"/>
          <w:lang w:val="zh-CN"/>
        </w:rPr>
      </w:pPr>
      <w:r>
        <w:rPr>
          <w:rFonts w:hint="eastAsia" w:ascii="宋体" w:hAnsi="宋体" w:cs="宋体"/>
          <w:spacing w:val="-6"/>
          <w:sz w:val="22"/>
          <w:lang w:val="zh-CN"/>
        </w:rPr>
        <w:t>十.投标保证金：本项目不收取投标保证金。</w:t>
      </w:r>
    </w:p>
    <w:p>
      <w:pPr>
        <w:spacing w:line="360" w:lineRule="exact"/>
        <w:rPr>
          <w:rFonts w:ascii="宋体" w:hAnsi="宋体" w:cs="宋体"/>
          <w:kern w:val="0"/>
          <w:sz w:val="22"/>
          <w:lang w:val="zh-CN"/>
        </w:rPr>
      </w:pPr>
      <w:r>
        <w:rPr>
          <w:rFonts w:hint="eastAsia" w:ascii="宋体" w:hAnsi="宋体" w:cs="宋体"/>
          <w:spacing w:val="-6"/>
          <w:sz w:val="22"/>
        </w:rPr>
        <w:t>十一.其他事项</w:t>
      </w:r>
    </w:p>
    <w:p>
      <w:pPr>
        <w:spacing w:line="360" w:lineRule="exact"/>
        <w:ind w:firstLine="440" w:firstLineChars="200"/>
        <w:rPr>
          <w:rFonts w:ascii="宋体" w:hAnsi="宋体" w:cs="宋体"/>
          <w:kern w:val="0"/>
          <w:sz w:val="22"/>
          <w:lang w:val="zh-CN"/>
        </w:rPr>
      </w:pPr>
      <w:r>
        <w:rPr>
          <w:rFonts w:hint="eastAsia" w:ascii="宋体" w:hAnsi="宋体" w:cs="宋体"/>
          <w:kern w:val="0"/>
          <w:sz w:val="22"/>
        </w:rPr>
        <w:t>1.</w:t>
      </w:r>
      <w:r>
        <w:rPr>
          <w:rFonts w:hint="eastAsia" w:ascii="宋体" w:hAnsi="宋体" w:cs="宋体"/>
          <w:kern w:val="0"/>
          <w:sz w:val="22"/>
          <w:lang w:val="zh-CN"/>
        </w:rPr>
        <w:t>投标人认为招标文件使自己的权益受到损害的，可以自收到招标文件之日（发售截止日之后收到招标文件的，以发售截止日为准）或者招标文件公告期限届满之日（招标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r>
        <w:rPr>
          <w:rFonts w:hint="eastAsia" w:ascii="宋体" w:hAnsi="宋体" w:cs="宋体"/>
          <w:sz w:val="22"/>
        </w:rPr>
        <w:t>质疑函范本、投诉书范本请到浙江政府采购网下载专区下载。</w:t>
      </w:r>
    </w:p>
    <w:p>
      <w:pPr>
        <w:spacing w:line="360" w:lineRule="exact"/>
        <w:ind w:firstLine="416" w:firstLineChars="200"/>
        <w:rPr>
          <w:rFonts w:ascii="宋体" w:hAnsi="宋体" w:cs="宋体"/>
          <w:b/>
          <w:bCs/>
          <w:sz w:val="22"/>
        </w:rPr>
      </w:pPr>
      <w:r>
        <w:rPr>
          <w:rFonts w:hint="eastAsia" w:ascii="宋体" w:hAnsi="宋体" w:cs="宋体"/>
          <w:spacing w:val="-6"/>
          <w:sz w:val="22"/>
        </w:rPr>
        <w:t>2.</w:t>
      </w:r>
      <w:r>
        <w:rPr>
          <w:rFonts w:hint="eastAsia" w:ascii="宋体" w:hAnsi="宋体" w:cs="宋体"/>
          <w:spacing w:val="-6"/>
          <w:sz w:val="22"/>
          <w:lang w:val="zh-CN"/>
        </w:rPr>
        <w:t>购买招标文件时须提交的资料：</w:t>
      </w:r>
      <w:r>
        <w:rPr>
          <w:rFonts w:hint="eastAsia" w:ascii="宋体" w:hAnsi="宋体" w:cs="宋体"/>
          <w:b/>
          <w:bCs/>
          <w:sz w:val="22"/>
        </w:rPr>
        <w:t>报名表（请在乐诚公司网站自行下载http://www.zjycgs.net/）。</w:t>
      </w:r>
    </w:p>
    <w:p>
      <w:pPr>
        <w:spacing w:line="360" w:lineRule="exact"/>
        <w:ind w:firstLine="442" w:firstLineChars="200"/>
        <w:rPr>
          <w:rFonts w:ascii="宋体" w:hAnsi="宋体" w:cs="宋体"/>
          <w:kern w:val="0"/>
          <w:sz w:val="22"/>
        </w:rPr>
      </w:pPr>
      <w:r>
        <w:rPr>
          <w:rFonts w:hint="eastAsia" w:ascii="宋体" w:hAnsi="宋体" w:cs="宋体"/>
          <w:b/>
          <w:bCs/>
          <w:kern w:val="0"/>
          <w:sz w:val="22"/>
          <w:lang w:val="zh-CN"/>
        </w:rPr>
        <w:t>注</w:t>
      </w:r>
      <w:r>
        <w:rPr>
          <w:rFonts w:hint="eastAsia" w:ascii="宋体" w:hAnsi="宋体" w:cs="宋体"/>
          <w:b/>
          <w:bCs/>
          <w:kern w:val="0"/>
          <w:sz w:val="22"/>
        </w:rPr>
        <w:t>：</w:t>
      </w:r>
      <w:r>
        <w:fldChar w:fldCharType="begin"/>
      </w:r>
      <w:r>
        <w:instrText xml:space="preserve"> HYPERLINK "mailto:如电子邮箱报名可将上述报名资料扫描发送至" </w:instrText>
      </w:r>
      <w:r>
        <w:fldChar w:fldCharType="separate"/>
      </w:r>
      <w:r>
        <w:rPr>
          <w:rFonts w:hint="eastAsia" w:ascii="宋体" w:hAnsi="宋体" w:cs="宋体"/>
          <w:kern w:val="0"/>
          <w:sz w:val="22"/>
        </w:rPr>
        <w:t>政采云系统报名成功后将上述报名资料（无需盖章）发送至电子邮箱：1783329431@qq.com。</w:t>
      </w:r>
      <w:r>
        <w:rPr>
          <w:rFonts w:hint="eastAsia" w:ascii="宋体" w:hAnsi="宋体" w:cs="宋体"/>
          <w:kern w:val="0"/>
          <w:sz w:val="22"/>
        </w:rPr>
        <w:fldChar w:fldCharType="end"/>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投标人注册：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spacing w:line="360" w:lineRule="exact"/>
        <w:ind w:firstLine="440" w:firstLineChars="200"/>
        <w:rPr>
          <w:rFonts w:ascii="宋体" w:hAnsi="宋体" w:cs="宋体"/>
          <w:kern w:val="0"/>
          <w:sz w:val="22"/>
          <w:lang w:val="zh-CN"/>
        </w:rPr>
      </w:pPr>
      <w:r>
        <w:rPr>
          <w:rFonts w:hint="eastAsia" w:ascii="宋体" w:hAnsi="宋体" w:cs="宋体"/>
          <w:kern w:val="0"/>
          <w:sz w:val="22"/>
        </w:rPr>
        <w:t>3.</w:t>
      </w:r>
      <w:r>
        <w:rPr>
          <w:rFonts w:hint="eastAsia" w:ascii="宋体" w:hAnsi="宋体" w:cs="宋体"/>
          <w:kern w:val="0"/>
          <w:sz w:val="22"/>
          <w:lang w:val="zh-CN"/>
        </w:rPr>
        <w:t>采购项目需要落实的政府采购政策：详见采购需求</w:t>
      </w:r>
    </w:p>
    <w:p>
      <w:pPr>
        <w:spacing w:line="360" w:lineRule="exact"/>
        <w:ind w:firstLine="440" w:firstLineChars="200"/>
        <w:rPr>
          <w:rFonts w:ascii="宋体" w:hAnsi="宋体" w:cs="宋体"/>
          <w:kern w:val="0"/>
          <w:sz w:val="22"/>
          <w:lang w:val="zh-CN"/>
        </w:rPr>
      </w:pPr>
      <w:r>
        <w:rPr>
          <w:rFonts w:hint="eastAsia" w:ascii="宋体" w:hAnsi="宋体" w:cs="宋体"/>
          <w:kern w:val="0"/>
          <w:sz w:val="22"/>
        </w:rPr>
        <w:t>4.</w:t>
      </w:r>
      <w:r>
        <w:rPr>
          <w:rFonts w:hint="eastAsia" w:ascii="宋体" w:hAnsi="宋体" w:cs="宋体"/>
          <w:kern w:val="0"/>
          <w:sz w:val="22"/>
          <w:lang w:val="zh-CN"/>
        </w:rPr>
        <w:t>公告期限：5个工作日</w:t>
      </w:r>
    </w:p>
    <w:bookmarkEnd w:id="1"/>
    <w:p>
      <w:pPr>
        <w:pStyle w:val="16"/>
        <w:spacing w:before="0" w:beforeAutospacing="0" w:after="0" w:afterAutospacing="0" w:line="360" w:lineRule="exact"/>
        <w:jc w:val="both"/>
        <w:rPr>
          <w:spacing w:val="-6"/>
          <w:sz w:val="22"/>
          <w:lang w:val="zh-CN"/>
        </w:rPr>
      </w:pPr>
      <w:r>
        <w:rPr>
          <w:rFonts w:hint="eastAsia"/>
          <w:spacing w:val="-6"/>
          <w:sz w:val="22"/>
          <w:lang w:val="zh-CN"/>
        </w:rPr>
        <w:t>十二.联系方式：</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采购人名称：温州大学</w:t>
      </w:r>
    </w:p>
    <w:p>
      <w:pPr>
        <w:spacing w:line="360" w:lineRule="exact"/>
        <w:ind w:firstLine="440" w:firstLineChars="200"/>
        <w:rPr>
          <w:rFonts w:ascii="宋体" w:hAnsi="宋体" w:cs="宋体"/>
          <w:kern w:val="0"/>
          <w:sz w:val="22"/>
        </w:rPr>
      </w:pPr>
      <w:r>
        <w:rPr>
          <w:rFonts w:hint="eastAsia" w:ascii="宋体" w:hAnsi="宋体" w:cs="宋体"/>
          <w:kern w:val="0"/>
          <w:sz w:val="22"/>
          <w:lang w:val="zh-CN"/>
        </w:rPr>
        <w:t>联系人：</w:t>
      </w:r>
      <w:r>
        <w:rPr>
          <w:rFonts w:hint="eastAsia" w:ascii="宋体" w:hAnsi="宋体" w:cs="宋体"/>
          <w:kern w:val="0"/>
          <w:sz w:val="22"/>
        </w:rPr>
        <w:t>张</w:t>
      </w:r>
      <w:r>
        <w:rPr>
          <w:rFonts w:hint="eastAsia" w:ascii="宋体" w:hAnsi="宋体" w:cs="宋体"/>
          <w:kern w:val="0"/>
          <w:sz w:val="22"/>
          <w:lang w:val="zh-CN"/>
        </w:rPr>
        <w:t>老师   联系电话：0577-</w:t>
      </w:r>
      <w:r>
        <w:rPr>
          <w:rFonts w:hint="eastAsia" w:ascii="宋体" w:hAnsi="宋体" w:cs="宋体"/>
          <w:kern w:val="0"/>
          <w:sz w:val="22"/>
        </w:rPr>
        <w:t>86596037</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地址：</w:t>
      </w:r>
      <w:r>
        <w:rPr>
          <w:rFonts w:hint="eastAsia" w:hAnsi="宋体" w:cs="宋体"/>
          <w:sz w:val="22"/>
        </w:rPr>
        <w:t>温州大学茶山南校区行政楼</w:t>
      </w:r>
      <w:r>
        <w:rPr>
          <w:rFonts w:hint="eastAsia" w:ascii="宋体" w:hAnsi="宋体" w:cs="宋体"/>
          <w:kern w:val="0"/>
          <w:sz w:val="22"/>
          <w:lang w:val="zh-CN"/>
        </w:rPr>
        <w:t xml:space="preserve"> </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采购代理机构名称：浙江乐诚工程咨询有限公司</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地址：温州市龙湾区高新技术产业开发区高一路169号中试大楼西6楼或温州大学茶山南校区行政楼509B</w:t>
      </w:r>
    </w:p>
    <w:p>
      <w:pPr>
        <w:pStyle w:val="11"/>
        <w:spacing w:line="370" w:lineRule="exact"/>
        <w:ind w:firstLine="440" w:firstLineChars="200"/>
        <w:rPr>
          <w:rFonts w:hAnsi="宋体" w:cs="宋体"/>
          <w:sz w:val="22"/>
        </w:rPr>
      </w:pPr>
      <w:r>
        <w:rPr>
          <w:rFonts w:hint="eastAsia" w:hAnsi="宋体" w:cs="宋体"/>
          <w:sz w:val="22"/>
        </w:rPr>
        <w:t>业务联系人：徐女士    联系电话：0577-86666109</w:t>
      </w:r>
    </w:p>
    <w:p>
      <w:pPr>
        <w:pStyle w:val="11"/>
        <w:spacing w:line="370" w:lineRule="exact"/>
        <w:ind w:firstLine="440" w:firstLineChars="200"/>
        <w:rPr>
          <w:rFonts w:hAnsi="宋体" w:cs="宋体"/>
          <w:kern w:val="0"/>
          <w:sz w:val="22"/>
          <w:lang w:val="zh-CN"/>
        </w:rPr>
      </w:pPr>
      <w:r>
        <w:rPr>
          <w:rFonts w:hint="eastAsia" w:hAnsi="宋体" w:cs="宋体"/>
          <w:sz w:val="22"/>
        </w:rPr>
        <w:t>报名联系人：计女士    联系电话：0577-86596032</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电子邮箱：1783329431@qq.com</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书面质疑受理地点：温州大学茶山南校区行政楼509B</w:t>
      </w:r>
    </w:p>
    <w:p>
      <w:pPr>
        <w:spacing w:line="360" w:lineRule="exact"/>
        <w:ind w:firstLine="440" w:firstLineChars="200"/>
        <w:rPr>
          <w:rFonts w:ascii="宋体" w:hAnsi="宋体" w:cs="宋体"/>
          <w:kern w:val="0"/>
          <w:sz w:val="22"/>
          <w:lang w:val="zh-CN"/>
        </w:rPr>
      </w:pPr>
      <w:r>
        <w:rPr>
          <w:rFonts w:hint="eastAsia" w:ascii="宋体" w:hAnsi="宋体" w:cs="宋体"/>
          <w:kern w:val="0"/>
          <w:sz w:val="22"/>
          <w:lang w:val="zh-CN"/>
        </w:rPr>
        <w:t>联系人：陈女士   联系电话：15805779720</w:t>
      </w:r>
    </w:p>
    <w:p>
      <w:pPr>
        <w:widowControl/>
        <w:spacing w:line="360" w:lineRule="exact"/>
        <w:ind w:firstLine="440" w:firstLineChars="200"/>
        <w:jc w:val="left"/>
        <w:rPr>
          <w:rFonts w:ascii="宋体" w:hAnsi="宋体" w:cs="宋体"/>
          <w:kern w:val="0"/>
          <w:sz w:val="22"/>
        </w:rPr>
      </w:pPr>
      <w:r>
        <w:rPr>
          <w:rFonts w:hint="eastAsia" w:ascii="宋体" w:hAnsi="宋体" w:cs="宋体"/>
          <w:kern w:val="0"/>
          <w:sz w:val="22"/>
        </w:rPr>
        <w:t xml:space="preserve">同级政府采购监管部门：温州市财政局政府采购监管处 </w:t>
      </w:r>
    </w:p>
    <w:p>
      <w:pPr>
        <w:widowControl/>
        <w:spacing w:line="360" w:lineRule="exact"/>
        <w:ind w:firstLine="440" w:firstLineChars="200"/>
        <w:jc w:val="left"/>
        <w:rPr>
          <w:rFonts w:ascii="宋体" w:hAnsi="宋体" w:cs="宋体"/>
          <w:kern w:val="0"/>
          <w:sz w:val="22"/>
        </w:rPr>
      </w:pPr>
      <w:r>
        <w:rPr>
          <w:rFonts w:hint="eastAsia" w:ascii="宋体" w:hAnsi="宋体" w:cs="宋体"/>
          <w:kern w:val="0"/>
          <w:sz w:val="22"/>
        </w:rPr>
        <w:t>联系人：陈先生、马女士</w:t>
      </w:r>
    </w:p>
    <w:p>
      <w:pPr>
        <w:widowControl/>
        <w:spacing w:line="360" w:lineRule="exact"/>
        <w:ind w:firstLine="440" w:firstLineChars="200"/>
        <w:jc w:val="left"/>
        <w:rPr>
          <w:rFonts w:ascii="宋体" w:hAnsi="宋体" w:cs="宋体"/>
          <w:kern w:val="0"/>
          <w:sz w:val="22"/>
        </w:rPr>
      </w:pPr>
      <w:r>
        <w:rPr>
          <w:rFonts w:hint="eastAsia" w:ascii="宋体" w:hAnsi="宋体" w:cs="宋体"/>
          <w:kern w:val="0"/>
          <w:sz w:val="22"/>
        </w:rPr>
        <w:t>联系号码：0577-88506788、0577-88523909</w:t>
      </w:r>
    </w:p>
    <w:p>
      <w:pPr>
        <w:widowControl/>
        <w:spacing w:line="360" w:lineRule="exact"/>
        <w:ind w:firstLine="440" w:firstLineChars="200"/>
        <w:jc w:val="left"/>
        <w:rPr>
          <w:rFonts w:ascii="宋体" w:hAnsi="宋体" w:cs="宋体"/>
          <w:kern w:val="0"/>
          <w:sz w:val="22"/>
        </w:rPr>
      </w:pPr>
      <w:r>
        <w:rPr>
          <w:rFonts w:hint="eastAsia" w:ascii="宋体" w:hAnsi="宋体" w:cs="宋体"/>
          <w:kern w:val="0"/>
          <w:sz w:val="22"/>
        </w:rPr>
        <w:t>地址：温州</w:t>
      </w:r>
      <w:r>
        <w:rPr>
          <w:rFonts w:hint="eastAsia" w:ascii="宋体" w:hAnsi="宋体" w:cs="宋体"/>
          <w:kern w:val="0"/>
          <w:sz w:val="22"/>
          <w:lang w:val="zh-CN"/>
        </w:rPr>
        <w:t>市鹿城区绣山路299</w:t>
      </w:r>
      <w:r>
        <w:rPr>
          <w:rFonts w:hint="eastAsia" w:ascii="宋体" w:hAnsi="宋体" w:cs="宋体"/>
          <w:kern w:val="0"/>
          <w:sz w:val="22"/>
        </w:rPr>
        <w:t>号</w:t>
      </w:r>
    </w:p>
    <w:p>
      <w:pPr>
        <w:spacing w:line="400" w:lineRule="exact"/>
        <w:ind w:firstLine="440" w:firstLineChars="200"/>
        <w:rPr>
          <w:rFonts w:ascii="宋体" w:hAnsi="宋体" w:cs="宋体"/>
          <w:kern w:val="0"/>
          <w:sz w:val="22"/>
        </w:rPr>
      </w:pPr>
    </w:p>
    <w:p>
      <w:pPr>
        <w:spacing w:line="400" w:lineRule="exact"/>
        <w:ind w:firstLine="416" w:firstLineChars="200"/>
        <w:jc w:val="right"/>
        <w:rPr>
          <w:rFonts w:ascii="宋体" w:hAnsi="宋体" w:cs="宋体"/>
          <w:spacing w:val="-6"/>
          <w:sz w:val="22"/>
          <w:lang w:val="zh-CN"/>
        </w:rPr>
      </w:pPr>
      <w:r>
        <w:rPr>
          <w:rFonts w:hint="eastAsia" w:ascii="宋体" w:hAnsi="宋体" w:cs="宋体"/>
          <w:spacing w:val="-6"/>
          <w:sz w:val="22"/>
          <w:lang w:val="zh-CN"/>
        </w:rPr>
        <w:t>温州大学</w:t>
      </w:r>
    </w:p>
    <w:p>
      <w:pPr>
        <w:spacing w:line="400" w:lineRule="exact"/>
        <w:ind w:firstLine="440" w:firstLineChars="200"/>
        <w:jc w:val="right"/>
        <w:rPr>
          <w:rFonts w:ascii="宋体" w:hAnsi="宋体" w:cs="宋体"/>
          <w:kern w:val="0"/>
          <w:sz w:val="22"/>
        </w:rPr>
      </w:pPr>
      <w:r>
        <w:rPr>
          <w:rFonts w:hint="eastAsia" w:ascii="宋体" w:hAnsi="宋体" w:cs="宋体"/>
          <w:kern w:val="0"/>
          <w:sz w:val="22"/>
        </w:rPr>
        <w:t>浙江乐诚工程咨询有限公司</w:t>
      </w:r>
    </w:p>
    <w:p>
      <w:pPr>
        <w:spacing w:line="400" w:lineRule="exact"/>
        <w:ind w:firstLine="440" w:firstLineChars="200"/>
        <w:jc w:val="right"/>
        <w:rPr>
          <w:rFonts w:ascii="宋体" w:hAnsi="宋体" w:cs="宋体"/>
          <w:kern w:val="0"/>
          <w:sz w:val="22"/>
          <w:highlight w:val="yellow"/>
        </w:rPr>
      </w:pPr>
      <w:r>
        <w:rPr>
          <w:rFonts w:hint="eastAsia" w:ascii="宋体" w:hAnsi="宋体" w:cs="宋体"/>
          <w:kern w:val="0"/>
          <w:sz w:val="22"/>
          <w:highlight w:val="yellow"/>
        </w:rPr>
        <w:t>2019年XX月XX日</w:t>
      </w: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pStyle w:val="2"/>
        <w:ind w:left="1470" w:right="1470"/>
        <w:rPr>
          <w:rFonts w:ascii="宋体" w:hAnsi="宋体" w:cs="宋体"/>
          <w:kern w:val="0"/>
          <w:sz w:val="2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40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18"/>
        <w:tblW w:w="9633" w:type="dxa"/>
        <w:jc w:val="center"/>
        <w:tblInd w:w="0" w:type="dxa"/>
        <w:tblLayout w:type="fixed"/>
        <w:tblCellMar>
          <w:top w:w="0" w:type="dxa"/>
          <w:left w:w="108" w:type="dxa"/>
          <w:bottom w:w="0" w:type="dxa"/>
          <w:right w:w="108" w:type="dxa"/>
        </w:tblCellMar>
      </w:tblPr>
      <w:tblGrid>
        <w:gridCol w:w="766"/>
        <w:gridCol w:w="1444"/>
        <w:gridCol w:w="7423"/>
      </w:tblGrid>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序号</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条款名称</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编列内容</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 w:val="22"/>
                <w:lang w:val="zh-CN"/>
              </w:rPr>
            </w:pPr>
            <w:r>
              <w:rPr>
                <w:rFonts w:hint="eastAsia" w:ascii="宋体" w:hAnsi="宋体" w:cs="宋体"/>
                <w:kern w:val="0"/>
                <w:sz w:val="22"/>
                <w:lang w:val="zh-CN"/>
              </w:rPr>
              <w:t>采购人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采购人名称：温州大学</w:t>
            </w:r>
          </w:p>
          <w:p>
            <w:pPr>
              <w:spacing w:line="400" w:lineRule="exact"/>
              <w:rPr>
                <w:rFonts w:ascii="宋体" w:hAnsi="宋体" w:cs="宋体"/>
                <w:kern w:val="0"/>
                <w:sz w:val="22"/>
              </w:rPr>
            </w:pPr>
            <w:r>
              <w:rPr>
                <w:rFonts w:hint="eastAsia" w:ascii="宋体" w:hAnsi="宋体" w:cs="宋体"/>
                <w:kern w:val="0"/>
                <w:sz w:val="22"/>
                <w:lang w:val="zh-CN"/>
              </w:rPr>
              <w:t>联系人：张老师   联系电话：0577-</w:t>
            </w:r>
            <w:r>
              <w:rPr>
                <w:rFonts w:hint="eastAsia" w:ascii="宋体" w:hAnsi="宋体" w:cs="宋体"/>
                <w:kern w:val="0"/>
                <w:sz w:val="22"/>
              </w:rPr>
              <w:t>86596037</w:t>
            </w:r>
          </w:p>
          <w:p>
            <w:pPr>
              <w:spacing w:line="400" w:lineRule="exact"/>
              <w:rPr>
                <w:rFonts w:ascii="宋体" w:hAnsi="宋体" w:cs="宋体"/>
                <w:kern w:val="0"/>
                <w:sz w:val="22"/>
                <w:lang w:val="zh-CN"/>
              </w:rPr>
            </w:pPr>
            <w:r>
              <w:rPr>
                <w:rFonts w:hint="eastAsia" w:ascii="宋体" w:hAnsi="宋体" w:cs="宋体"/>
                <w:kern w:val="0"/>
                <w:sz w:val="22"/>
                <w:lang w:val="zh-CN"/>
              </w:rPr>
              <w:t>地址：</w:t>
            </w:r>
            <w:r>
              <w:rPr>
                <w:rFonts w:hint="eastAsia" w:ascii="宋体" w:hAnsi="宋体" w:cs="宋体"/>
                <w:sz w:val="22"/>
              </w:rPr>
              <w:t>温州大学茶山南校区行政楼</w:t>
            </w:r>
            <w:r>
              <w:rPr>
                <w:rFonts w:hint="eastAsia" w:ascii="宋体" w:hAnsi="宋体" w:cs="宋体"/>
                <w:kern w:val="0"/>
                <w:sz w:val="22"/>
                <w:lang w:val="zh-CN"/>
              </w:rPr>
              <w:t xml:space="preserve"> </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 w:val="22"/>
                <w:lang w:val="zh-CN"/>
              </w:rPr>
            </w:pPr>
            <w:r>
              <w:rPr>
                <w:rFonts w:hint="eastAsia" w:ascii="宋体" w:hAnsi="宋体" w:cs="宋体"/>
                <w:kern w:val="0"/>
                <w:sz w:val="22"/>
                <w:lang w:val="zh-CN"/>
              </w:rPr>
              <w:t>采购代理机构</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sz w:val="22"/>
                <w:lang w:val="zh-CN"/>
              </w:rPr>
            </w:pPr>
            <w:r>
              <w:rPr>
                <w:rFonts w:hint="eastAsia" w:ascii="宋体" w:hAnsi="宋体" w:cs="宋体"/>
                <w:sz w:val="22"/>
                <w:lang w:val="zh-CN"/>
              </w:rPr>
              <w:t>采购代理机构名称：浙江乐诚工程咨询有限公司</w:t>
            </w:r>
          </w:p>
          <w:p>
            <w:pPr>
              <w:autoSpaceDE w:val="0"/>
              <w:autoSpaceDN w:val="0"/>
              <w:adjustRightInd w:val="0"/>
              <w:spacing w:line="400" w:lineRule="exact"/>
              <w:rPr>
                <w:rFonts w:ascii="宋体" w:hAnsi="宋体" w:cs="宋体"/>
                <w:kern w:val="0"/>
                <w:sz w:val="22"/>
                <w:lang w:val="zh-CN"/>
              </w:rPr>
            </w:pPr>
            <w:r>
              <w:rPr>
                <w:rFonts w:hint="eastAsia" w:ascii="宋体" w:hAnsi="宋体" w:cs="宋体"/>
                <w:sz w:val="22"/>
                <w:lang w:val="zh-CN"/>
              </w:rPr>
              <w:t>地 址：</w:t>
            </w:r>
            <w:r>
              <w:rPr>
                <w:rFonts w:hint="eastAsia" w:ascii="宋体" w:hAnsi="宋体" w:cs="宋体"/>
                <w:sz w:val="22"/>
              </w:rPr>
              <w:t>温州市龙湾区高新技术产业开发区高一路169号中试大楼西6楼或温州大学茶山南校区行政楼509B</w:t>
            </w:r>
            <w:r>
              <w:rPr>
                <w:rFonts w:hint="eastAsia" w:ascii="宋体" w:hAnsi="宋体" w:cs="宋体"/>
                <w:kern w:val="0"/>
                <w:sz w:val="22"/>
                <w:lang w:val="zh-CN"/>
              </w:rPr>
              <w:t>。</w:t>
            </w:r>
          </w:p>
          <w:p>
            <w:pPr>
              <w:pStyle w:val="11"/>
              <w:spacing w:line="370" w:lineRule="exact"/>
              <w:rPr>
                <w:rFonts w:hAnsi="宋体" w:cs="宋体"/>
                <w:sz w:val="22"/>
              </w:rPr>
            </w:pPr>
            <w:r>
              <w:rPr>
                <w:rFonts w:hint="eastAsia" w:hAnsi="宋体" w:cs="宋体"/>
                <w:sz w:val="22"/>
              </w:rPr>
              <w:t>业务联系人：徐女士    联系电话：0577-86666109</w:t>
            </w:r>
          </w:p>
          <w:p>
            <w:pPr>
              <w:pStyle w:val="11"/>
              <w:spacing w:line="370" w:lineRule="exact"/>
              <w:rPr>
                <w:rFonts w:hAnsi="宋体" w:cs="宋体"/>
                <w:kern w:val="0"/>
                <w:sz w:val="22"/>
                <w:lang w:val="zh-CN"/>
              </w:rPr>
            </w:pPr>
            <w:r>
              <w:rPr>
                <w:rFonts w:hint="eastAsia" w:hAnsi="宋体" w:cs="宋体"/>
                <w:sz w:val="22"/>
              </w:rPr>
              <w:t>报名联系人：计女士    联系电话：0577-86596032</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项目名称</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学生宿舍家具</w:t>
            </w:r>
          </w:p>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项目编号：</w:t>
            </w:r>
            <w:r>
              <w:rPr>
                <w:rFonts w:hint="eastAsia" w:ascii="宋体" w:hAnsi="宋体" w:cs="宋体"/>
                <w:bCs/>
                <w:kern w:val="0"/>
                <w:sz w:val="22"/>
              </w:rPr>
              <w:t>WZUZB2019-081（GK）</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742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Cs/>
                <w:sz w:val="22"/>
                <w:u w:val="single"/>
              </w:rPr>
            </w:pPr>
            <w:r>
              <w:rPr>
                <w:rFonts w:hint="eastAsia" w:ascii="宋体" w:hAnsi="宋体" w:cs="宋体"/>
                <w:bCs/>
                <w:sz w:val="22"/>
                <w:u w:val="single"/>
              </w:rPr>
              <w:t>▲预算金额</w:t>
            </w:r>
            <w:r>
              <w:rPr>
                <w:rFonts w:hint="eastAsia" w:ascii="宋体" w:hAnsi="宋体" w:cs="宋体"/>
                <w:bCs/>
                <w:sz w:val="22"/>
                <w:highlight w:val="none"/>
                <w:u w:val="single"/>
              </w:rPr>
              <w:t>：</w:t>
            </w:r>
            <w:r>
              <w:rPr>
                <w:rFonts w:hint="eastAsia" w:ascii="宋体" w:hAnsi="宋体" w:cs="宋体"/>
                <w:bCs/>
                <w:sz w:val="22"/>
                <w:highlight w:val="none"/>
                <w:u w:val="single"/>
                <w:lang w:val="zh-CN"/>
              </w:rPr>
              <w:t>学生宿舍家具标段</w:t>
            </w:r>
            <w:r>
              <w:rPr>
                <w:rFonts w:hint="eastAsia" w:ascii="宋体" w:hAnsi="宋体" w:cs="宋体"/>
                <w:bCs/>
                <w:sz w:val="22"/>
                <w:highlight w:val="none"/>
                <w:u w:val="single"/>
              </w:rPr>
              <w:t>1：</w:t>
            </w:r>
            <w:r>
              <w:rPr>
                <w:rFonts w:hint="eastAsia" w:ascii="宋体" w:hAnsi="宋体" w:cs="宋体"/>
                <w:bCs/>
                <w:sz w:val="22"/>
                <w:highlight w:val="none"/>
                <w:u w:val="single"/>
                <w:lang w:val="en-US" w:eastAsia="zh-CN"/>
              </w:rPr>
              <w:t>362.388</w:t>
            </w:r>
            <w:r>
              <w:rPr>
                <w:rFonts w:hint="eastAsia" w:ascii="宋体" w:hAnsi="宋体" w:cs="宋体"/>
                <w:bCs/>
                <w:sz w:val="22"/>
                <w:highlight w:val="none"/>
                <w:u w:val="single"/>
              </w:rPr>
              <w:t>万元；</w:t>
            </w:r>
            <w:r>
              <w:rPr>
                <w:rFonts w:hint="eastAsia" w:ascii="宋体" w:hAnsi="宋体" w:cs="宋体"/>
                <w:bCs/>
                <w:sz w:val="22"/>
                <w:highlight w:val="none"/>
                <w:u w:val="single"/>
                <w:lang w:val="zh-CN"/>
              </w:rPr>
              <w:t>学生宿舍家具标段</w:t>
            </w:r>
            <w:r>
              <w:rPr>
                <w:rFonts w:hint="eastAsia" w:ascii="宋体" w:hAnsi="宋体" w:cs="宋体"/>
                <w:bCs/>
                <w:sz w:val="22"/>
                <w:highlight w:val="none"/>
                <w:u w:val="single"/>
              </w:rPr>
              <w:t>2：</w:t>
            </w:r>
            <w:r>
              <w:rPr>
                <w:rFonts w:hint="eastAsia" w:ascii="宋体" w:hAnsi="宋体" w:cs="宋体"/>
                <w:bCs/>
                <w:sz w:val="22"/>
                <w:highlight w:val="none"/>
                <w:u w:val="single"/>
                <w:lang w:val="en-US" w:eastAsia="zh-CN"/>
              </w:rPr>
              <w:t>173.962</w:t>
            </w:r>
            <w:r>
              <w:rPr>
                <w:rFonts w:hint="eastAsia" w:ascii="宋体" w:hAnsi="宋体" w:cs="宋体"/>
                <w:snapToGrid w:val="0"/>
                <w:sz w:val="22"/>
                <w:highlight w:val="none"/>
                <w:u w:val="single"/>
              </w:rPr>
              <w:t>万元，</w:t>
            </w:r>
            <w:r>
              <w:rPr>
                <w:rFonts w:hint="eastAsia" w:ascii="宋体" w:hAnsi="宋体" w:cs="宋体"/>
                <w:bCs/>
                <w:sz w:val="22"/>
                <w:highlight w:val="none"/>
                <w:u w:val="single"/>
              </w:rPr>
              <w:t>超过预算金额的投标报价将作无效标处理。</w:t>
            </w:r>
            <w:r>
              <w:rPr>
                <w:rFonts w:hint="eastAsia" w:ascii="宋体" w:hAnsi="宋体" w:cs="宋体"/>
                <w:b/>
                <w:sz w:val="22"/>
                <w:highlight w:val="none"/>
                <w:u w:val="single"/>
                <w:lang w:val="zh-CN"/>
              </w:rPr>
              <w:t>（</w:t>
            </w:r>
            <w:r>
              <w:rPr>
                <w:rFonts w:hint="eastAsia" w:ascii="宋体" w:hAnsi="宋体" w:cs="宋体"/>
                <w:b/>
                <w:sz w:val="22"/>
                <w:highlight w:val="none"/>
                <w:u w:val="single"/>
              </w:rPr>
              <w:t>供应商可对以上2个标段同时提出投标申请，也可仅选择参与1个标段的投标，但只可中标一个标段。</w:t>
            </w:r>
            <w:r>
              <w:rPr>
                <w:rFonts w:hint="eastAsia" w:ascii="宋体" w:hAnsi="宋体" w:cs="宋体"/>
                <w:b/>
                <w:sz w:val="22"/>
                <w:highlight w:val="none"/>
                <w:u w:val="single"/>
                <w:lang w:val="zh-CN"/>
              </w:rPr>
              <w:t>）</w:t>
            </w:r>
          </w:p>
          <w:p>
            <w:pPr>
              <w:autoSpaceDE w:val="0"/>
              <w:autoSpaceDN w:val="0"/>
              <w:adjustRightInd w:val="0"/>
              <w:spacing w:line="400" w:lineRule="exact"/>
              <w:rPr>
                <w:rFonts w:ascii="宋体" w:hAnsi="宋体" w:cs="宋体"/>
                <w:kern w:val="0"/>
                <w:sz w:val="22"/>
                <w:lang w:val="zh-CN"/>
              </w:rPr>
            </w:pPr>
            <w:r>
              <w:rPr>
                <w:rFonts w:hint="eastAsia" w:ascii="宋体" w:hAnsi="宋体" w:cs="宋体"/>
                <w:sz w:val="22"/>
              </w:rPr>
              <w:t>采购资金来源：财政拨款。</w:t>
            </w:r>
          </w:p>
        </w:tc>
      </w:tr>
      <w:tr>
        <w:tblPrEx>
          <w:tblLayout w:type="fixed"/>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采购需求</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rPr>
            </w:pPr>
            <w:r>
              <w:rPr>
                <w:rFonts w:hint="eastAsia" w:ascii="宋体" w:hAnsi="宋体" w:cs="宋体"/>
                <w:kern w:val="0"/>
                <w:sz w:val="22"/>
              </w:rPr>
              <w:t>详见第五部分</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6</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 w:val="22"/>
                <w:lang w:val="zh-CN"/>
              </w:rPr>
            </w:pPr>
            <w:r>
              <w:rPr>
                <w:rFonts w:hint="eastAsia" w:ascii="宋体" w:hAnsi="宋体" w:cs="宋体"/>
                <w:kern w:val="0"/>
                <w:sz w:val="22"/>
                <w:lang w:val="zh-CN"/>
              </w:rPr>
              <w:t>投标报价</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1.投标报价是指一次性报出不得更改的价格；</w:t>
            </w:r>
          </w:p>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2.本次投标采用人民币报价。</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7</w:t>
            </w:r>
          </w:p>
        </w:tc>
        <w:tc>
          <w:tcPr>
            <w:tcW w:w="1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 w:val="22"/>
                <w:lang w:val="zh-CN"/>
              </w:rPr>
            </w:pPr>
            <w:r>
              <w:rPr>
                <w:rFonts w:hint="eastAsia" w:ascii="宋体" w:hAnsi="宋体" w:cs="宋体"/>
                <w:kern w:val="0"/>
                <w:sz w:val="22"/>
                <w:lang w:val="zh-CN"/>
              </w:rPr>
              <w:t>投标费用</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1.不论投标结果如何，投标人均应自行承担所有与投标有关的全部费用；</w:t>
            </w:r>
          </w:p>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2.中标人在中标通知书发出后五个工作日内，向采购代理机构交纳代理服务费。</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投标人资质格要求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rPr>
            </w:pPr>
            <w:r>
              <w:rPr>
                <w:rFonts w:hint="eastAsia" w:ascii="宋体" w:hAnsi="宋体" w:cs="宋体"/>
                <w:sz w:val="22"/>
              </w:rPr>
              <w:t>详见投标邀请书第四条</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是否接受联合体投标</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不接受</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10</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踏勘现场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不</w:t>
            </w:r>
            <w:r>
              <w:rPr>
                <w:rFonts w:hint="eastAsia" w:ascii="宋体" w:hAnsi="宋体" w:cs="宋体"/>
                <w:kern w:val="0"/>
                <w:sz w:val="22"/>
              </w:rPr>
              <w:t>组织</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投标预备会</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不召开</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分包和转包</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不允许</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偏离</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kern w:val="0"/>
                <w:sz w:val="22"/>
                <w:lang w:val="zh-CN"/>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投标有效期</w:t>
            </w:r>
          </w:p>
        </w:tc>
        <w:tc>
          <w:tcPr>
            <w:tcW w:w="74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sz w:val="22"/>
                <w:lang w:val="zh-CN"/>
              </w:rPr>
            </w:pPr>
            <w:r>
              <w:rPr>
                <w:rFonts w:hint="eastAsia" w:ascii="宋体" w:hAnsi="宋体" w:cs="宋体"/>
                <w:sz w:val="22"/>
              </w:rPr>
              <w:t>从提交投标文件的截止时间之日起90天。提交投标文件的截止时间同投标截止时间。</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投标保证金</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rPr>
            </w:pPr>
            <w:r>
              <w:rPr>
                <w:rFonts w:hint="eastAsia" w:ascii="宋体" w:hAnsi="宋体" w:cs="宋体"/>
                <w:sz w:val="22"/>
              </w:rPr>
              <w:t>无</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16</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投标文件装订要求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b/>
                <w:bCs/>
                <w:sz w:val="22"/>
              </w:rPr>
            </w:pPr>
            <w:r>
              <w:rPr>
                <w:rFonts w:hint="eastAsia" w:ascii="宋体" w:hAnsi="宋体" w:cs="宋体"/>
                <w:b/>
                <w:bCs/>
                <w:sz w:val="22"/>
              </w:rPr>
              <w:t>投标人应将商务和技术文件单独装订成一册（正本1份，副本5份），将报价文件单独装订成一册（正本1份，副本5份）。投标文件的封面应注明“商务和技术文件”、“报价文件”、“正本”、“副本”等字样。投标文件建议胶装成册。</w:t>
            </w:r>
            <w:r>
              <w:rPr>
                <w:rFonts w:hint="eastAsia" w:ascii="宋体" w:hAnsi="宋体" w:cs="宋体"/>
                <w:sz w:val="22"/>
                <w:u w:val="single"/>
              </w:rPr>
              <w:t>▲活页装订的投标文件投标无效（活页装订是指用卡条、抽杆夹、订书机等形式装订）。</w:t>
            </w:r>
          </w:p>
          <w:p>
            <w:pPr>
              <w:autoSpaceDE w:val="0"/>
              <w:autoSpaceDN w:val="0"/>
              <w:adjustRightInd w:val="0"/>
              <w:spacing w:line="400" w:lineRule="exact"/>
              <w:ind w:firstLine="31"/>
              <w:rPr>
                <w:rFonts w:ascii="宋体" w:hAnsi="宋体" w:cs="宋体"/>
                <w:kern w:val="0"/>
                <w:sz w:val="22"/>
              </w:rPr>
            </w:pPr>
            <w:r>
              <w:rPr>
                <w:rFonts w:hint="eastAsia" w:ascii="宋体" w:hAnsi="宋体" w:cs="宋体"/>
                <w:b/>
                <w:bCs/>
                <w:sz w:val="22"/>
              </w:rPr>
              <w:t>注：未按招标文件规定提供投标文件份数的将被拒绝。</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17</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b/>
                <w:bCs/>
                <w:sz w:val="22"/>
              </w:rPr>
              <w:t>投标文件的封装要求</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sz w:val="22"/>
              </w:rPr>
            </w:pPr>
            <w:r>
              <w:rPr>
                <w:rFonts w:hint="eastAsia" w:ascii="宋体" w:hAnsi="宋体" w:cs="宋体"/>
                <w:b/>
                <w:bCs/>
                <w:sz w:val="22"/>
              </w:rPr>
              <w:t>投标人应按“报价文件”、“商务和技术文件”分别密封包装，相同部分的正副本可密封在同一个密封袋内。投标文件的包装袋封面上应注明投标人名称、投标人地址、投标文件名称（报价文件、商务和技术文件）、投标项目名称、项目编号及“开标时启封”字样，</w:t>
            </w:r>
            <w:r>
              <w:rPr>
                <w:rFonts w:hint="eastAsia" w:ascii="宋体" w:hAnsi="宋体" w:cs="宋体"/>
                <w:b/>
                <w:bCs/>
                <w:sz w:val="22"/>
                <w:lang w:val="zh-CN"/>
              </w:rPr>
              <w:t>由法定代表人或其授权代表签字</w:t>
            </w:r>
            <w:r>
              <w:rPr>
                <w:rFonts w:hint="eastAsia" w:ascii="宋体" w:hAnsi="宋体" w:cs="宋体"/>
                <w:b/>
                <w:bCs/>
                <w:sz w:val="22"/>
              </w:rPr>
              <w:t>并加盖投标人公章</w:t>
            </w:r>
            <w:r>
              <w:rPr>
                <w:rFonts w:hint="eastAsia" w:ascii="宋体" w:hAnsi="宋体" w:cs="宋体"/>
                <w:b/>
                <w:bCs/>
                <w:sz w:val="22"/>
                <w:lang w:val="zh-CN"/>
              </w:rPr>
              <w:t>。</w:t>
            </w:r>
            <w:r>
              <w:rPr>
                <w:rFonts w:hint="eastAsia" w:ascii="宋体" w:hAnsi="宋体" w:cs="宋体"/>
                <w:b/>
                <w:bCs/>
                <w:sz w:val="22"/>
              </w:rPr>
              <w:t>对不符合封装要求的投标文件，由现场工作人员退还投标人代表。</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投标截止时间</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sz w:val="22"/>
                <w:lang w:val="zh-CN"/>
              </w:rPr>
            </w:pPr>
            <w:r>
              <w:rPr>
                <w:rFonts w:hint="eastAsia" w:ascii="宋体" w:hAnsi="宋体" w:cs="宋体"/>
                <w:kern w:val="0"/>
                <w:sz w:val="22"/>
              </w:rPr>
              <w:t>投标截止时间：</w:t>
            </w:r>
            <w:r>
              <w:rPr>
                <w:rFonts w:hint="eastAsia" w:ascii="宋体" w:hAnsi="宋体" w:cs="宋体"/>
                <w:sz w:val="22"/>
              </w:rPr>
              <w:t>详见投标邀请书第六条</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19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开标时间和地点</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kern w:val="0"/>
                <w:sz w:val="22"/>
              </w:rPr>
            </w:pPr>
            <w:r>
              <w:rPr>
                <w:rFonts w:hint="eastAsia" w:ascii="宋体" w:hAnsi="宋体" w:cs="宋体"/>
                <w:kern w:val="0"/>
                <w:sz w:val="22"/>
              </w:rPr>
              <w:t>开标时间：</w:t>
            </w:r>
            <w:r>
              <w:rPr>
                <w:rFonts w:hint="eastAsia" w:ascii="宋体" w:hAnsi="宋体" w:cs="宋体"/>
                <w:sz w:val="22"/>
              </w:rPr>
              <w:t>详见投标邀请书第八条</w:t>
            </w:r>
          </w:p>
          <w:p>
            <w:pPr>
              <w:autoSpaceDE w:val="0"/>
              <w:autoSpaceDN w:val="0"/>
              <w:adjustRightInd w:val="0"/>
              <w:spacing w:line="400" w:lineRule="exact"/>
              <w:ind w:firstLine="31"/>
              <w:rPr>
                <w:rFonts w:ascii="宋体" w:hAnsi="宋体" w:cs="宋体"/>
                <w:kern w:val="0"/>
                <w:sz w:val="22"/>
                <w:lang w:val="zh-CN"/>
              </w:rPr>
            </w:pPr>
            <w:r>
              <w:rPr>
                <w:rFonts w:hint="eastAsia" w:ascii="宋体" w:hAnsi="宋体" w:cs="宋体"/>
                <w:kern w:val="0"/>
                <w:sz w:val="22"/>
              </w:rPr>
              <w:t>开标地点：</w:t>
            </w:r>
            <w:r>
              <w:rPr>
                <w:rFonts w:hint="eastAsia" w:ascii="宋体" w:hAnsi="宋体" w:cs="宋体"/>
                <w:sz w:val="22"/>
              </w:rPr>
              <w:t>详见投标邀请书第九条</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20</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提交投标文件截止时间和地址</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kern w:val="0"/>
                <w:sz w:val="22"/>
              </w:rPr>
            </w:pPr>
            <w:r>
              <w:rPr>
                <w:rFonts w:hint="eastAsia" w:ascii="宋体" w:hAnsi="宋体" w:cs="宋体"/>
                <w:sz w:val="22"/>
              </w:rPr>
              <w:t>提交投标文件截止时间：</w:t>
            </w:r>
            <w:r>
              <w:rPr>
                <w:rFonts w:hint="eastAsia" w:ascii="宋体" w:hAnsi="宋体" w:cs="宋体"/>
                <w:kern w:val="0"/>
                <w:sz w:val="22"/>
              </w:rPr>
              <w:t>提交投标文件截止时间同开标时间</w:t>
            </w:r>
          </w:p>
          <w:p>
            <w:pPr>
              <w:spacing w:line="400" w:lineRule="exact"/>
              <w:rPr>
                <w:rFonts w:ascii="宋体" w:hAnsi="宋体" w:cs="宋体"/>
                <w:kern w:val="0"/>
                <w:sz w:val="22"/>
                <w:lang w:val="zh-CN"/>
              </w:rPr>
            </w:pPr>
            <w:r>
              <w:rPr>
                <w:rFonts w:hint="eastAsia" w:ascii="宋体" w:hAnsi="宋体" w:cs="宋体"/>
                <w:sz w:val="22"/>
              </w:rPr>
              <w:t>提交投标文件地址：详见投标邀请书第七条</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评标委员会的组建</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sz w:val="22"/>
              </w:rPr>
            </w:pPr>
            <w:r>
              <w:rPr>
                <w:rFonts w:hint="eastAsia" w:ascii="宋体" w:hAnsi="宋体" w:cs="宋体"/>
                <w:kern w:val="0"/>
                <w:sz w:val="22"/>
                <w:lang w:val="zh-CN"/>
              </w:rPr>
              <w:t>评标委员会成员由采购人代表和有关技术、经济等方面的专家组成，有关技术、经济等方面的专家成员人数为5人及以上单数，除采购人代表外的专家将按有关规定随机抽取产生。</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b/>
                <w:bCs/>
                <w:snapToGrid w:val="0"/>
                <w:sz w:val="22"/>
              </w:rPr>
              <w:t>资格审查要求的资格证明材料(附在投标文件内的均需加盖公章)</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①法定代表人资格证明书/法定代表人授权书</w:t>
            </w:r>
            <w:r>
              <w:rPr>
                <w:rFonts w:hint="eastAsia" w:ascii="宋体" w:hAnsi="宋体" w:cs="宋体"/>
                <w:b/>
                <w:bCs/>
                <w:sz w:val="22"/>
              </w:rPr>
              <w:t>（见附件8-1）</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②有效的法人或者其他组织的营业执照等证明文件（复印件），自然人的身份证明</w:t>
            </w:r>
            <w:r>
              <w:rPr>
                <w:rFonts w:hint="eastAsia" w:ascii="宋体" w:hAnsi="宋体" w:cs="宋体"/>
                <w:b/>
                <w:bCs/>
                <w:sz w:val="22"/>
              </w:rPr>
              <w:t>（见附件8-2）</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③2018年度或之后的财务报告（复印件加盖公章）或开标前三个月内出具的银行资信证明（若资信证明中注明复印无效，需提交正本）</w:t>
            </w:r>
            <w:r>
              <w:rPr>
                <w:rFonts w:hint="eastAsia" w:ascii="宋体" w:hAnsi="宋体" w:cs="宋体"/>
                <w:b/>
                <w:bCs/>
                <w:sz w:val="22"/>
              </w:rPr>
              <w:t>（见附件8-3）</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④2019年01月01日（含）至投标截止时间任意一月依法缴纳税收的证明材料（复印件）（依法免税的投标人，应提供相应文件证明其依法免税）</w:t>
            </w:r>
            <w:r>
              <w:rPr>
                <w:rFonts w:hint="eastAsia" w:ascii="宋体" w:hAnsi="宋体" w:cs="宋体"/>
                <w:b/>
                <w:bCs/>
                <w:sz w:val="22"/>
              </w:rPr>
              <w:t>（见附件8-4）</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⑤2019年01月01日（含）至投标截止时间任意一月依法缴纳社会保障资金的证明材料（复印件）（依法不需要缴纳社会保障资金的投标人，应提供相应文件证明其依法不需要缴纳社会保障资金）</w:t>
            </w:r>
            <w:r>
              <w:rPr>
                <w:rFonts w:hint="eastAsia" w:ascii="宋体" w:hAnsi="宋体" w:cs="宋体"/>
                <w:b/>
                <w:bCs/>
                <w:sz w:val="22"/>
              </w:rPr>
              <w:t>（见附件8-5）</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⑥参加政府采购活动前3年内在经营活动中没有重大违法记录的书面声明</w:t>
            </w:r>
            <w:r>
              <w:rPr>
                <w:rFonts w:hint="eastAsia" w:ascii="宋体" w:hAnsi="宋体" w:cs="宋体"/>
                <w:b/>
                <w:bCs/>
                <w:sz w:val="22"/>
              </w:rPr>
              <w:t>（见附件8-6）</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⑦具备履行合同所必需的设备专业技术能力的证明材料(承诺函或其他材料)</w:t>
            </w:r>
            <w:r>
              <w:rPr>
                <w:rFonts w:hint="eastAsia" w:ascii="宋体" w:hAnsi="宋体" w:cs="宋体"/>
                <w:b/>
                <w:bCs/>
                <w:sz w:val="22"/>
              </w:rPr>
              <w:t>（见附件8-7）</w:t>
            </w:r>
          </w:p>
          <w:p>
            <w:pPr>
              <w:autoSpaceDE w:val="0"/>
              <w:autoSpaceDN w:val="0"/>
              <w:adjustRightInd w:val="0"/>
              <w:spacing w:line="400" w:lineRule="exact"/>
              <w:jc w:val="left"/>
              <w:rPr>
                <w:rFonts w:ascii="宋体" w:hAnsi="宋体" w:cs="宋体"/>
                <w:b/>
                <w:bCs/>
                <w:sz w:val="22"/>
              </w:rPr>
            </w:pPr>
            <w:r>
              <w:rPr>
                <w:rFonts w:hint="eastAsia" w:ascii="宋体" w:hAnsi="宋体" w:cs="宋体"/>
                <w:b/>
                <w:bCs/>
                <w:sz w:val="22"/>
                <w:lang w:val="zh-CN"/>
              </w:rPr>
              <w:t>⑧</w:t>
            </w:r>
            <w:r>
              <w:rPr>
                <w:rFonts w:hint="eastAsia" w:ascii="宋体" w:hAnsi="宋体" w:cs="宋体"/>
                <w:b/>
                <w:bCs/>
                <w:sz w:val="22"/>
              </w:rPr>
              <w:t>投标人特定资格条件（如有）（见附件8-8）</w:t>
            </w:r>
          </w:p>
          <w:p>
            <w:pPr>
              <w:autoSpaceDE w:val="0"/>
              <w:autoSpaceDN w:val="0"/>
              <w:adjustRightInd w:val="0"/>
              <w:spacing w:line="400" w:lineRule="exact"/>
              <w:jc w:val="left"/>
              <w:rPr>
                <w:rFonts w:ascii="宋体" w:hAnsi="宋体" w:cs="宋体"/>
                <w:b/>
                <w:bCs/>
                <w:sz w:val="22"/>
                <w:lang w:val="zh-CN"/>
              </w:rPr>
            </w:pPr>
            <w:r>
              <w:rPr>
                <w:rFonts w:hint="eastAsia" w:ascii="宋体" w:hAnsi="宋体" w:cs="宋体"/>
                <w:b/>
                <w:bCs/>
                <w:sz w:val="22"/>
                <w:lang w:val="zh-CN"/>
              </w:rPr>
              <w:t>⑨投标人代表有效证件</w:t>
            </w:r>
          </w:p>
          <w:p>
            <w:pPr>
              <w:autoSpaceDE w:val="0"/>
              <w:autoSpaceDN w:val="0"/>
              <w:adjustRightInd w:val="0"/>
              <w:spacing w:line="400" w:lineRule="exact"/>
              <w:jc w:val="left"/>
              <w:rPr>
                <w:rFonts w:ascii="宋体" w:hAnsi="宋体" w:cs="宋体"/>
                <w:b/>
                <w:bCs/>
                <w:kern w:val="0"/>
                <w:sz w:val="22"/>
                <w:lang w:val="zh-CN"/>
              </w:rPr>
            </w:pPr>
            <w:r>
              <w:rPr>
                <w:rFonts w:hint="eastAsia" w:ascii="宋体" w:hAnsi="宋体" w:cs="宋体"/>
                <w:b/>
                <w:bCs/>
                <w:sz w:val="22"/>
              </w:rPr>
              <w:t>⑩</w:t>
            </w:r>
            <w:r>
              <w:rPr>
                <w:rFonts w:hint="eastAsia" w:ascii="宋体" w:hAnsi="宋体" w:cs="宋体"/>
                <w:b/>
                <w:bCs/>
                <w:sz w:val="22"/>
                <w:lang w:val="zh-CN"/>
              </w:rPr>
              <w:t>信用（信用由采购人或采购代理机构查询，无需投标人提供证明材料）</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评标办法及评分标准</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 w:val="22"/>
                <w:lang w:val="zh-CN"/>
              </w:rPr>
            </w:pPr>
            <w:r>
              <w:rPr>
                <w:rFonts w:hint="eastAsia" w:ascii="宋体" w:hAnsi="宋体" w:cs="宋体"/>
                <w:sz w:val="22"/>
              </w:rPr>
              <w:t>综合评分法，详见第六部分  评标原则及方法。</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napToGrid w:val="0"/>
                <w:sz w:val="22"/>
              </w:rPr>
            </w:pPr>
            <w:r>
              <w:rPr>
                <w:rFonts w:hint="eastAsia" w:ascii="宋体" w:hAnsi="宋体" w:cs="宋体"/>
                <w:sz w:val="22"/>
              </w:rPr>
              <w:t>中标公告及中标通知书</w:t>
            </w:r>
          </w:p>
        </w:tc>
        <w:tc>
          <w:tcPr>
            <w:tcW w:w="7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b/>
                <w:bCs/>
                <w:sz w:val="22"/>
              </w:rPr>
            </w:pPr>
            <w:r>
              <w:rPr>
                <w:rFonts w:hint="eastAsia" w:ascii="宋体" w:hAnsi="宋体" w:cs="宋体"/>
                <w:sz w:val="22"/>
              </w:rPr>
              <w:t>评标结束后中标公告发布于浙江政府采购网(</w:t>
            </w:r>
            <w:r>
              <w:fldChar w:fldCharType="begin"/>
            </w:r>
            <w:r>
              <w:instrText xml:space="preserve"> HYPERLINK "http://www.zjzfcg.gov.cn/" </w:instrText>
            </w:r>
            <w:r>
              <w:fldChar w:fldCharType="separate"/>
            </w:r>
            <w:r>
              <w:rPr>
                <w:rStyle w:val="22"/>
                <w:rFonts w:hint="eastAsia" w:ascii="宋体" w:hAnsi="宋体" w:cs="宋体"/>
                <w:sz w:val="22"/>
              </w:rPr>
              <w:t>http://www.zjzfcg.gov.cn</w:t>
            </w:r>
            <w:r>
              <w:rPr>
                <w:rStyle w:val="22"/>
                <w:rFonts w:hint="eastAsia" w:ascii="宋体" w:hAnsi="宋体" w:cs="宋体"/>
                <w:sz w:val="22"/>
              </w:rPr>
              <w:fldChar w:fldCharType="end"/>
            </w:r>
            <w:r>
              <w:rPr>
                <w:rFonts w:hint="eastAsia" w:ascii="宋体" w:hAnsi="宋体" w:cs="宋体"/>
                <w:sz w:val="22"/>
              </w:rPr>
              <w:t>)等网站或媒体，并向中标人发出中标通知书。</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原 件</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rPr>
            </w:pPr>
            <w:r>
              <w:rPr>
                <w:rFonts w:hint="eastAsia" w:ascii="宋体" w:hAnsi="宋体" w:cs="宋体"/>
                <w:kern w:val="0"/>
                <w:sz w:val="22"/>
              </w:rPr>
              <w:t xml:space="preserve"> </w:t>
            </w:r>
            <w:r>
              <w:rPr>
                <w:rFonts w:hint="eastAsia" w:ascii="宋体" w:hAnsi="宋体" w:cs="宋体"/>
                <w:sz w:val="22"/>
              </w:rPr>
              <w:t>证书、证件、证明等原件是否提交详见招标文件内容规定。投标人若提交原件资料，可将原件单独包封，与投标文件一同向采购代理机构递交。</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26</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履约保证金</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rPr>
            </w:pPr>
            <w:r>
              <w:rPr>
                <w:rFonts w:hint="eastAsia" w:ascii="宋体" w:hAnsi="宋体" w:cs="宋体"/>
                <w:sz w:val="22"/>
              </w:rPr>
              <w:t>履约保证金的金额：合同金额的5%</w:t>
            </w:r>
          </w:p>
          <w:p>
            <w:pPr>
              <w:pStyle w:val="2"/>
              <w:spacing w:after="0" w:line="340" w:lineRule="exact"/>
              <w:ind w:left="0" w:leftChars="0" w:right="0" w:rightChars="0"/>
              <w:rPr>
                <w:rFonts w:ascii="宋体" w:hAnsi="宋体" w:cs="宋体"/>
                <w:sz w:val="22"/>
                <w:lang w:val="zh-CN"/>
              </w:rPr>
            </w:pPr>
            <w:r>
              <w:rPr>
                <w:rFonts w:hint="eastAsia" w:ascii="宋体" w:hAnsi="宋体" w:cs="宋体"/>
                <w:sz w:val="22"/>
              </w:rPr>
              <w:t>中标人在合同签订后5个工作日内将履约保证金打入采购人指定账户。</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27</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合同备案</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rPr>
            </w:pPr>
            <w:r>
              <w:rPr>
                <w:rFonts w:hint="eastAsia" w:ascii="宋体" w:hAnsi="宋体" w:cs="宋体"/>
                <w:kern w:val="0"/>
                <w:sz w:val="22"/>
              </w:rPr>
              <w:t>中标人须在中标通知书发出之日起30日历天内与采购人签订合同。</w:t>
            </w:r>
          </w:p>
          <w:p>
            <w:pPr>
              <w:spacing w:line="400" w:lineRule="exact"/>
              <w:rPr>
                <w:rFonts w:ascii="宋体" w:hAnsi="宋体" w:cs="宋体"/>
                <w:sz w:val="22"/>
                <w:lang w:val="zh-CN"/>
              </w:rPr>
            </w:pPr>
            <w:r>
              <w:rPr>
                <w:rFonts w:hint="eastAsia" w:ascii="宋体" w:hAnsi="宋体" w:cs="宋体"/>
                <w:kern w:val="0"/>
                <w:sz w:val="22"/>
              </w:rPr>
              <w:t>中标人与采购人签订合同后，2日历天内将合同扫描件电子版发给采购代理机构：邮箱：</w:t>
            </w:r>
            <w:r>
              <w:fldChar w:fldCharType="begin"/>
            </w:r>
            <w:r>
              <w:instrText xml:space="preserve"> HYPERLINK "mailto:1322521566@qq.com。" </w:instrText>
            </w:r>
            <w:r>
              <w:fldChar w:fldCharType="separate"/>
            </w:r>
            <w:r>
              <w:rPr>
                <w:rFonts w:hint="eastAsia" w:ascii="宋体" w:hAnsi="宋体" w:cs="宋体"/>
                <w:kern w:val="0"/>
                <w:sz w:val="22"/>
              </w:rPr>
              <w:t>1783329431@qq.com。</w:t>
            </w:r>
            <w:r>
              <w:rPr>
                <w:rFonts w:hint="eastAsia" w:ascii="宋体" w:hAnsi="宋体" w:cs="宋体"/>
                <w:kern w:val="0"/>
                <w:sz w:val="22"/>
              </w:rPr>
              <w:fldChar w:fldCharType="end"/>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合同履约管理</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kern w:val="0"/>
                <w:sz w:val="22"/>
              </w:rPr>
            </w:pPr>
            <w:r>
              <w:rPr>
                <w:rFonts w:hint="eastAsia" w:ascii="宋体" w:hAnsi="宋体" w:cs="宋体"/>
                <w:sz w:val="22"/>
              </w:rPr>
              <w:t>合同签订后，采购人依法加强对合同履约进行管理，并在中标人服务、项目验收等重要关节，如实填写《合同验收报告》（或考核资料），并及时向同级财政部门报告验收过程中遇到的问题。</w:t>
            </w:r>
          </w:p>
        </w:tc>
      </w:tr>
      <w:tr>
        <w:tblPrEx>
          <w:tblLayout w:type="fixed"/>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kern w:val="0"/>
                <w:sz w:val="22"/>
              </w:rPr>
              <w:t>29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rPr>
            </w:pPr>
            <w:r>
              <w:rPr>
                <w:rFonts w:hint="eastAsia" w:ascii="宋体" w:hAnsi="宋体" w:cs="宋体"/>
                <w:sz w:val="22"/>
              </w:rPr>
              <w:t>解释权</w:t>
            </w:r>
          </w:p>
        </w:tc>
        <w:tc>
          <w:tcPr>
            <w:tcW w:w="74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bl>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spacing w:line="390" w:lineRule="exact"/>
        <w:jc w:val="center"/>
        <w:outlineLvl w:val="0"/>
        <w:rPr>
          <w:rFonts w:ascii="宋体" w:hAnsi="宋体" w:cs="宋体"/>
          <w:b/>
          <w:sz w:val="26"/>
        </w:rPr>
      </w:pPr>
      <w:r>
        <w:rPr>
          <w:rFonts w:hint="eastAsia" w:ascii="宋体" w:hAnsi="宋体" w:cs="宋体"/>
          <w:b/>
          <w:sz w:val="26"/>
        </w:rPr>
        <w:t>一、  说明</w:t>
      </w:r>
    </w:p>
    <w:p>
      <w:pPr>
        <w:tabs>
          <w:tab w:val="left" w:pos="360"/>
        </w:tabs>
        <w:spacing w:line="39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90" w:lineRule="exact"/>
        <w:ind w:firstLine="440" w:firstLineChars="200"/>
        <w:rPr>
          <w:rFonts w:ascii="宋体" w:hAnsi="宋体" w:cs="宋体"/>
          <w:kern w:val="0"/>
          <w:sz w:val="22"/>
          <w:lang w:val="zh-CN"/>
        </w:rPr>
      </w:pPr>
      <w:r>
        <w:rPr>
          <w:rFonts w:hint="eastAsia" w:ascii="宋体" w:hAnsi="宋体" w:cs="宋体"/>
          <w:sz w:val="22"/>
        </w:rPr>
        <w:t>2.合格投标人</w:t>
      </w:r>
      <w:r>
        <w:rPr>
          <w:rFonts w:hint="eastAsia" w:ascii="宋体" w:hAnsi="宋体" w:cs="宋体"/>
          <w:kern w:val="0"/>
          <w:sz w:val="22"/>
          <w:lang w:val="zh-CN"/>
        </w:rPr>
        <w:t>要求以招标公告及投标人须知前附表对投标人资格条件要求的表述为准。</w:t>
      </w:r>
    </w:p>
    <w:p>
      <w:pPr>
        <w:tabs>
          <w:tab w:val="left" w:pos="360"/>
        </w:tabs>
        <w:spacing w:line="39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9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正本用原件，副本可以用正本复印件，详见附件），投标人未参加开标的，视同认可开标结果。</w:t>
      </w:r>
    </w:p>
    <w:p>
      <w:pPr>
        <w:tabs>
          <w:tab w:val="left" w:pos="360"/>
        </w:tabs>
        <w:spacing w:line="39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90" w:lineRule="exact"/>
        <w:ind w:firstLine="440" w:firstLineChars="200"/>
        <w:rPr>
          <w:rFonts w:ascii="宋体" w:hAnsi="宋体" w:cs="宋体"/>
          <w:sz w:val="22"/>
        </w:rPr>
      </w:pPr>
      <w:r>
        <w:rPr>
          <w:rFonts w:hint="eastAsia" w:ascii="宋体" w:hAnsi="宋体" w:cs="宋体"/>
          <w:sz w:val="22"/>
        </w:rPr>
        <w:t>投标人应承担所有与准备和参加投标有关费用，不论投标的结果如何，采购代理机构和采购人均无义务和责任承担这些费用。</w:t>
      </w:r>
    </w:p>
    <w:p>
      <w:pPr>
        <w:tabs>
          <w:tab w:val="left" w:pos="360"/>
        </w:tabs>
        <w:spacing w:line="390" w:lineRule="exact"/>
        <w:ind w:firstLine="442" w:firstLineChars="200"/>
        <w:rPr>
          <w:rFonts w:ascii="宋体" w:hAnsi="宋体" w:cs="宋体"/>
          <w:b/>
          <w:bCs/>
          <w:sz w:val="22"/>
        </w:rPr>
      </w:pPr>
      <w:r>
        <w:rPr>
          <w:rFonts w:hint="eastAsia" w:ascii="宋体" w:hAnsi="宋体" w:cs="宋体"/>
          <w:b/>
          <w:bCs/>
          <w:sz w:val="22"/>
        </w:rPr>
        <w:t>5.信用记录：</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5.1.信用信息查询的截止时点：投标截止时间；</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fldChar w:fldCharType="begin"/>
      </w:r>
      <w:r>
        <w:instrText xml:space="preserve"> HYPERLINK "http://www.creditchina.gov.cn" </w:instrText>
      </w:r>
      <w:r>
        <w:fldChar w:fldCharType="separate"/>
      </w:r>
      <w:r>
        <w:rPr>
          <w:rFonts w:hint="eastAsia" w:ascii="宋体" w:hAnsi="宋体" w:cs="宋体"/>
          <w:b/>
          <w:bCs/>
          <w:spacing w:val="6"/>
          <w:sz w:val="22"/>
        </w:rPr>
        <w:t>www.cr</w:t>
      </w:r>
      <w:bookmarkStart w:id="2" w:name="_Hlt465845358"/>
      <w:r>
        <w:rPr>
          <w:rFonts w:hint="eastAsia" w:ascii="宋体" w:hAnsi="宋体" w:cs="宋体"/>
          <w:b/>
          <w:bCs/>
          <w:spacing w:val="6"/>
          <w:sz w:val="22"/>
        </w:rPr>
        <w:t>e</w:t>
      </w:r>
      <w:bookmarkEnd w:id="2"/>
      <w:bookmarkStart w:id="3" w:name="_Hlt465844828"/>
      <w:r>
        <w:rPr>
          <w:rFonts w:hint="eastAsia" w:ascii="宋体" w:hAnsi="宋体" w:cs="宋体"/>
          <w:b/>
          <w:bCs/>
          <w:spacing w:val="6"/>
          <w:sz w:val="22"/>
        </w:rPr>
        <w:t>d</w:t>
      </w:r>
      <w:bookmarkEnd w:id="3"/>
      <w:r>
        <w:rPr>
          <w:rFonts w:hint="eastAsia" w:ascii="宋体" w:hAnsi="宋体" w:cs="宋体"/>
          <w:b/>
          <w:bCs/>
          <w:spacing w:val="6"/>
          <w:sz w:val="22"/>
        </w:rPr>
        <w:t>i</w:t>
      </w:r>
      <w:bookmarkStart w:id="4" w:name="_Hlt465844862"/>
      <w:r>
        <w:rPr>
          <w:rFonts w:hint="eastAsia" w:ascii="宋体" w:hAnsi="宋体" w:cs="宋体"/>
          <w:b/>
          <w:bCs/>
          <w:spacing w:val="6"/>
          <w:sz w:val="22"/>
        </w:rPr>
        <w:t>t</w:t>
      </w:r>
      <w:bookmarkEnd w:id="4"/>
      <w:r>
        <w:rPr>
          <w:rFonts w:hint="eastAsia" w:ascii="宋体" w:hAnsi="宋体" w:cs="宋体"/>
          <w:b/>
          <w:bCs/>
          <w:spacing w:val="6"/>
          <w:sz w:val="22"/>
        </w:rPr>
        <w:t>c</w:t>
      </w:r>
      <w:bookmarkStart w:id="5" w:name="_Hlt465844830"/>
      <w:r>
        <w:rPr>
          <w:rFonts w:hint="eastAsia" w:ascii="宋体" w:hAnsi="宋体" w:cs="宋体"/>
          <w:b/>
          <w:bCs/>
          <w:spacing w:val="6"/>
          <w:sz w:val="22"/>
        </w:rPr>
        <w:t>h</w:t>
      </w:r>
      <w:bookmarkEnd w:id="5"/>
      <w:r>
        <w:rPr>
          <w:rFonts w:hint="eastAsia" w:ascii="宋体" w:hAnsi="宋体" w:cs="宋体"/>
          <w:b/>
          <w:bCs/>
          <w:spacing w:val="6"/>
          <w:sz w:val="22"/>
        </w:rPr>
        <w:t>ina</w:t>
      </w:r>
      <w:bookmarkStart w:id="6" w:name="_Hlt465844836"/>
      <w:r>
        <w:rPr>
          <w:rFonts w:hint="eastAsia" w:ascii="宋体" w:hAnsi="宋体" w:cs="宋体"/>
          <w:b/>
          <w:bCs/>
          <w:spacing w:val="6"/>
          <w:sz w:val="22"/>
        </w:rPr>
        <w:t>.</w:t>
      </w:r>
      <w:bookmarkEnd w:id="6"/>
      <w:r>
        <w:rPr>
          <w:rFonts w:hint="eastAsia" w:ascii="宋体" w:hAnsi="宋体" w:cs="宋体"/>
          <w:b/>
          <w:bCs/>
          <w:spacing w:val="6"/>
          <w:sz w:val="22"/>
        </w:rPr>
        <w:t>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fldChar w:fldCharType="begin"/>
      </w:r>
      <w:r>
        <w:instrText xml:space="preserve"> HYPERLINK "http://www.ccgp.gov.cn" </w:instrText>
      </w:r>
      <w:r>
        <w:fldChar w:fldCharType="separate"/>
      </w:r>
      <w:r>
        <w:rPr>
          <w:rFonts w:hint="eastAsia" w:ascii="宋体" w:hAnsi="宋体" w:cs="宋体"/>
          <w:b/>
          <w:bCs/>
          <w:spacing w:val="6"/>
          <w:sz w:val="22"/>
        </w:rPr>
        <w:t>w</w:t>
      </w:r>
      <w:bookmarkStart w:id="7" w:name="_Hlt465844765"/>
      <w:bookmarkStart w:id="8" w:name="_Hlt465844764"/>
      <w:r>
        <w:rPr>
          <w:rFonts w:hint="eastAsia" w:ascii="宋体" w:hAnsi="宋体" w:cs="宋体"/>
          <w:b/>
          <w:bCs/>
          <w:spacing w:val="6"/>
          <w:sz w:val="22"/>
        </w:rPr>
        <w:t>w</w:t>
      </w:r>
      <w:bookmarkEnd w:id="7"/>
      <w:bookmarkEnd w:id="8"/>
      <w:r>
        <w:rPr>
          <w:rFonts w:hint="eastAsia" w:ascii="宋体" w:hAnsi="宋体" w:cs="宋体"/>
          <w:b/>
          <w:bCs/>
          <w:spacing w:val="6"/>
          <w:sz w:val="22"/>
        </w:rPr>
        <w:t>w.ccgp.gov.cn</w:t>
      </w:r>
      <w:r>
        <w:rPr>
          <w:rFonts w:hint="eastAsia" w:ascii="宋体" w:hAnsi="宋体" w:cs="宋体"/>
          <w:b/>
          <w:bCs/>
          <w:spacing w:val="6"/>
          <w:sz w:val="22"/>
        </w:rPr>
        <w:fldChar w:fldCharType="end"/>
      </w:r>
      <w:r>
        <w:rPr>
          <w:rFonts w:hint="eastAsia" w:ascii="宋体" w:hAnsi="宋体" w:cs="宋体"/>
          <w:b/>
          <w:bCs/>
          <w:spacing w:val="6"/>
          <w:sz w:val="22"/>
        </w:rPr>
        <w:t>）、“浙江政府采购网（</w:t>
      </w:r>
      <w:r>
        <w:fldChar w:fldCharType="begin"/>
      </w:r>
      <w:r>
        <w:instrText xml:space="preserve"> HYPERLINK "http://www.zjzfcg.gov.cn" </w:instrText>
      </w:r>
      <w:r>
        <w:fldChar w:fldCharType="separate"/>
      </w:r>
      <w:r>
        <w:rPr>
          <w:rFonts w:hint="eastAsia" w:ascii="宋体" w:hAnsi="宋体" w:cs="宋体"/>
          <w:b/>
          <w:bCs/>
          <w:spacing w:val="6"/>
          <w:sz w:val="22"/>
        </w:rPr>
        <w:t>www.zjzfcg.gov.cn</w:t>
      </w:r>
      <w:r>
        <w:rPr>
          <w:rFonts w:hint="eastAsia" w:ascii="宋体" w:hAnsi="宋体" w:cs="宋体"/>
          <w:b/>
          <w:bCs/>
          <w:spacing w:val="6"/>
          <w:sz w:val="22"/>
        </w:rPr>
        <w:fldChar w:fldCharType="end"/>
      </w:r>
      <w:r>
        <w:rPr>
          <w:rFonts w:hint="eastAsia" w:ascii="宋体" w:hAnsi="宋体" w:cs="宋体"/>
          <w:b/>
          <w:bCs/>
          <w:spacing w:val="6"/>
          <w:sz w:val="22"/>
        </w:rPr>
        <w:t>）；</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5.3.信用信息查询记录和证据留存具体方式：采购代理机构经办人或监督人员将查询网页打印与其他采购文件一并保存；</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5.4.信用信息的使用规则：投标人存在不良信用记录的，其投标将被作为无效投标被拒绝；</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不良信用记录指：被列入失信被执行人、重大税收违法案件当事人名单、政府采购严重违法失信行为记录名单或浙江政府采购网曝光台中尚在行政处罚期内的。</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注：所有核心产品品牌均相同按同品牌投标人计算。</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90" w:lineRule="exact"/>
        <w:ind w:firstLine="466" w:firstLineChars="200"/>
        <w:rPr>
          <w:rFonts w:ascii="宋体" w:hAnsi="宋体" w:cs="宋体"/>
        </w:rPr>
      </w:pPr>
      <w:r>
        <w:rPr>
          <w:rFonts w:hint="eastAsia" w:ascii="宋体" w:hAnsi="宋体" w:cs="宋体"/>
          <w:b/>
          <w:bCs/>
          <w:spacing w:val="6"/>
          <w:sz w:val="22"/>
        </w:rPr>
        <w:t>6.5</w:t>
      </w:r>
      <w:r>
        <w:rPr>
          <w:rFonts w:hint="eastAsia" w:ascii="宋体" w:hAnsi="宋体" w:cs="宋体"/>
          <w:b/>
          <w:bCs/>
          <w:kern w:val="0"/>
          <w:sz w:val="22"/>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numPr>
          <w:ilvl w:val="0"/>
          <w:numId w:val="2"/>
        </w:numPr>
        <w:spacing w:line="390" w:lineRule="exact"/>
        <w:jc w:val="center"/>
        <w:outlineLvl w:val="0"/>
        <w:rPr>
          <w:rFonts w:ascii="宋体" w:hAnsi="宋体" w:cs="宋体"/>
          <w:b/>
          <w:sz w:val="26"/>
        </w:rPr>
      </w:pPr>
      <w:r>
        <w:rPr>
          <w:rFonts w:hint="eastAsia" w:ascii="宋体" w:hAnsi="宋体" w:cs="宋体"/>
          <w:b/>
          <w:sz w:val="26"/>
        </w:rPr>
        <w:t>招标文件</w:t>
      </w:r>
    </w:p>
    <w:p>
      <w:pPr>
        <w:spacing w:line="39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90" w:lineRule="exact"/>
        <w:ind w:firstLine="440" w:firstLineChars="200"/>
        <w:outlineLvl w:val="0"/>
        <w:rPr>
          <w:rFonts w:ascii="宋体" w:hAnsi="宋体" w:cs="宋体"/>
          <w:sz w:val="22"/>
        </w:rPr>
      </w:pPr>
      <w:r>
        <w:rPr>
          <w:rFonts w:hint="eastAsia" w:ascii="宋体" w:hAnsi="宋体" w:cs="宋体"/>
          <w:sz w:val="22"/>
        </w:rPr>
        <w:t>2.质疑</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（一）投标人的姓名或者名称、地址、邮编、联系人及联系电话；</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投标人为自然人的，应当由本人签字；投标人为法人或者其他组织的，应当由法定代表人、主要负责人，或者其授权代表签字或者盖章，并加盖公章。</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2.3提出质疑的投标人应当是参与本项目招标活动的投标人。投标人在法定质疑期内应一次性提出针对同一采购程序环节的质疑。</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9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9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9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4.1采购人或者采购代理机构可以对已发出的招标文件进行必要的澄清或者修改。澄清或者修改应当在财政部门指定的政府采购信息发布媒体上发布更正公告。澄清或者修改的内容为招标文件的组成部分。</w:t>
      </w:r>
    </w:p>
    <w:p>
      <w:pPr>
        <w:spacing w:line="390" w:lineRule="exact"/>
        <w:ind w:firstLine="464" w:firstLineChars="200"/>
        <w:rPr>
          <w:rFonts w:ascii="宋体" w:hAnsi="宋体" w:cs="宋体"/>
          <w:spacing w:val="6"/>
          <w:sz w:val="22"/>
        </w:rPr>
      </w:pPr>
      <w:r>
        <w:rPr>
          <w:rFonts w:hint="eastAsia" w:ascii="宋体" w:hAnsi="宋体" w:cs="宋体"/>
          <w:spacing w:val="6"/>
          <w:sz w:val="22"/>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90" w:lineRule="exact"/>
        <w:ind w:firstLine="464" w:firstLineChars="200"/>
        <w:rPr>
          <w:rFonts w:ascii="宋体" w:hAnsi="宋体" w:cs="宋体"/>
          <w:spacing w:val="6"/>
          <w:sz w:val="22"/>
        </w:rPr>
      </w:pPr>
      <w:r>
        <w:rPr>
          <w:rFonts w:hint="eastAsia" w:ascii="宋体" w:hAnsi="宋体" w:cs="宋体"/>
          <w:spacing w:val="6"/>
          <w:sz w:val="22"/>
        </w:rPr>
        <w:t>4.2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pStyle w:val="2"/>
        <w:spacing w:after="0" w:line="390" w:lineRule="exact"/>
        <w:ind w:left="0" w:leftChars="0" w:right="0" w:rightChars="0"/>
        <w:rPr>
          <w:rFonts w:ascii="宋体" w:hAnsi="宋体" w:cs="宋体"/>
        </w:rPr>
      </w:pPr>
    </w:p>
    <w:p>
      <w:pPr>
        <w:spacing w:line="39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90" w:lineRule="exact"/>
        <w:ind w:firstLine="440" w:firstLineChars="200"/>
        <w:rPr>
          <w:rFonts w:ascii="宋体" w:hAnsi="宋体" w:cs="宋体"/>
          <w:sz w:val="22"/>
          <w:u w:val="single"/>
        </w:rPr>
      </w:pPr>
      <w:r>
        <w:rPr>
          <w:rFonts w:hint="eastAsia" w:ascii="宋体" w:hAnsi="宋体" w:cs="宋体"/>
          <w:sz w:val="22"/>
        </w:rPr>
        <w:t>1.投标人应认真阅读招标文件中所有事项格式、条款和技术规范等。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90" w:lineRule="exact"/>
        <w:ind w:firstLine="440" w:firstLineChars="200"/>
        <w:rPr>
          <w:rFonts w:ascii="宋体" w:hAnsi="宋体" w:cs="宋体"/>
          <w:sz w:val="22"/>
          <w:u w:val="single"/>
        </w:rPr>
      </w:pPr>
      <w:r>
        <w:rPr>
          <w:rFonts w:hint="eastAsia" w:ascii="宋体" w:hAnsi="宋体" w:cs="宋体"/>
          <w:sz w:val="22"/>
        </w:rPr>
        <w:t>2.</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90" w:lineRule="exact"/>
        <w:ind w:firstLine="440" w:firstLineChars="200"/>
        <w:rPr>
          <w:rFonts w:ascii="宋体" w:hAnsi="宋体" w:cs="宋体"/>
          <w:b/>
          <w:sz w:val="22"/>
        </w:rPr>
      </w:pPr>
      <w:r>
        <w:rPr>
          <w:rFonts w:hint="eastAsia" w:ascii="宋体" w:hAnsi="宋体" w:cs="宋体"/>
          <w:sz w:val="22"/>
        </w:rPr>
        <w:t>3.投标文件的构成：</w:t>
      </w:r>
    </w:p>
    <w:p>
      <w:pPr>
        <w:spacing w:line="390" w:lineRule="exact"/>
        <w:ind w:firstLine="440" w:firstLineChars="200"/>
        <w:rPr>
          <w:rFonts w:ascii="宋体" w:hAnsi="宋体" w:cs="宋体"/>
          <w:sz w:val="22"/>
        </w:rPr>
      </w:pPr>
      <w:r>
        <w:rPr>
          <w:rFonts w:hint="eastAsia" w:ascii="宋体" w:hAnsi="宋体" w:cs="宋体"/>
          <w:sz w:val="22"/>
        </w:rPr>
        <w:t>3.1投标文件由“商务和技术文件”和“报价文件”两部分构成：</w:t>
      </w:r>
    </w:p>
    <w:p>
      <w:pPr>
        <w:spacing w:line="390" w:lineRule="exact"/>
        <w:ind w:firstLine="440" w:firstLineChars="200"/>
        <w:outlineLvl w:val="0"/>
        <w:rPr>
          <w:rFonts w:ascii="宋体" w:hAnsi="宋体" w:cs="宋体"/>
          <w:sz w:val="22"/>
        </w:rPr>
      </w:pPr>
      <w:r>
        <w:rPr>
          <w:rFonts w:hint="eastAsia" w:ascii="宋体" w:hAnsi="宋体" w:cs="宋体"/>
          <w:sz w:val="22"/>
        </w:rPr>
        <w:t>（1）报价文件</w:t>
      </w:r>
      <w:r>
        <w:rPr>
          <w:rFonts w:hint="eastAsia" w:ascii="宋体" w:hAnsi="宋体" w:cs="宋体"/>
          <w:b/>
          <w:spacing w:val="-6"/>
          <w:sz w:val="22"/>
        </w:rPr>
        <w:t>（单独密封，如开标时发生报价泄露，自行承担相关责任）</w:t>
      </w:r>
    </w:p>
    <w:p>
      <w:pPr>
        <w:tabs>
          <w:tab w:val="left" w:pos="5355"/>
        </w:tabs>
        <w:spacing w:line="390" w:lineRule="exact"/>
        <w:ind w:firstLine="440" w:firstLineChars="200"/>
        <w:rPr>
          <w:rFonts w:ascii="宋体" w:hAnsi="宋体" w:cs="宋体"/>
          <w:sz w:val="22"/>
        </w:rPr>
      </w:pPr>
      <w:r>
        <w:rPr>
          <w:rFonts w:hint="eastAsia" w:ascii="宋体" w:hAnsi="宋体" w:cs="宋体"/>
          <w:sz w:val="22"/>
        </w:rPr>
        <w:t>1）开标一览表； （见附件1）</w:t>
      </w:r>
    </w:p>
    <w:p>
      <w:pPr>
        <w:tabs>
          <w:tab w:val="left" w:pos="5355"/>
        </w:tabs>
        <w:spacing w:line="390" w:lineRule="exact"/>
        <w:ind w:firstLine="440" w:firstLineChars="200"/>
        <w:rPr>
          <w:rFonts w:ascii="宋体" w:hAnsi="宋体" w:cs="宋体"/>
          <w:sz w:val="22"/>
        </w:rPr>
      </w:pPr>
      <w:r>
        <w:rPr>
          <w:rFonts w:hint="eastAsia" w:ascii="宋体" w:hAnsi="宋体" w:cs="宋体"/>
          <w:sz w:val="22"/>
        </w:rPr>
        <w:t>2）投标报价明细表；（见附件2）</w:t>
      </w:r>
    </w:p>
    <w:p>
      <w:pPr>
        <w:tabs>
          <w:tab w:val="left" w:pos="5355"/>
        </w:tabs>
        <w:spacing w:line="390" w:lineRule="exact"/>
        <w:ind w:firstLine="440" w:firstLineChars="200"/>
        <w:rPr>
          <w:rFonts w:ascii="宋体" w:hAnsi="宋体" w:cs="宋体"/>
          <w:sz w:val="22"/>
        </w:rPr>
      </w:pPr>
      <w:r>
        <w:rPr>
          <w:rFonts w:hint="eastAsia" w:ascii="宋体" w:hAnsi="宋体" w:cs="宋体"/>
          <w:sz w:val="22"/>
        </w:rPr>
        <w:t>3）小微企业证明材料（非小微企业不用提供）；（见附件3）</w:t>
      </w:r>
    </w:p>
    <w:p>
      <w:pPr>
        <w:tabs>
          <w:tab w:val="left" w:pos="5355"/>
        </w:tabs>
        <w:spacing w:line="390" w:lineRule="exact"/>
        <w:ind w:firstLine="440" w:firstLineChars="200"/>
        <w:rPr>
          <w:rFonts w:ascii="宋体" w:hAnsi="宋体" w:cs="宋体"/>
          <w:sz w:val="22"/>
        </w:rPr>
      </w:pPr>
      <w:r>
        <w:rPr>
          <w:rFonts w:hint="eastAsia" w:ascii="宋体" w:hAnsi="宋体" w:cs="宋体"/>
          <w:sz w:val="22"/>
        </w:rPr>
        <w:t>4）投标报价部分其他内容（如有，格式自拟）。</w:t>
      </w:r>
    </w:p>
    <w:p>
      <w:pPr>
        <w:spacing w:line="390" w:lineRule="exact"/>
        <w:ind w:firstLine="440" w:firstLineChars="200"/>
        <w:rPr>
          <w:rFonts w:ascii="宋体" w:hAnsi="宋体" w:cs="宋体"/>
          <w:sz w:val="22"/>
        </w:rPr>
      </w:pPr>
      <w:r>
        <w:rPr>
          <w:rFonts w:hint="eastAsia" w:ascii="宋体" w:hAnsi="宋体" w:cs="宋体"/>
          <w:sz w:val="22"/>
        </w:rPr>
        <w:t>（2）商务和技术文件</w:t>
      </w:r>
    </w:p>
    <w:p>
      <w:pPr>
        <w:tabs>
          <w:tab w:val="left" w:pos="5355"/>
        </w:tabs>
        <w:spacing w:line="390" w:lineRule="exact"/>
        <w:ind w:firstLine="440" w:firstLineChars="200"/>
        <w:rPr>
          <w:rFonts w:ascii="宋体" w:hAnsi="宋体" w:cs="宋体"/>
          <w:sz w:val="22"/>
        </w:rPr>
      </w:pPr>
      <w:r>
        <w:rPr>
          <w:rFonts w:hint="eastAsia" w:ascii="宋体" w:hAnsi="宋体" w:cs="宋体"/>
          <w:sz w:val="22"/>
        </w:rPr>
        <w:t>1）评分索引表（见附件4）</w:t>
      </w:r>
    </w:p>
    <w:p>
      <w:pPr>
        <w:tabs>
          <w:tab w:val="left" w:pos="5355"/>
        </w:tabs>
        <w:spacing w:line="390" w:lineRule="exact"/>
        <w:ind w:firstLine="440" w:firstLineChars="200"/>
        <w:rPr>
          <w:rFonts w:ascii="宋体" w:hAnsi="宋体" w:cs="宋体"/>
          <w:sz w:val="22"/>
        </w:rPr>
      </w:pPr>
      <w:r>
        <w:rPr>
          <w:rFonts w:hint="eastAsia" w:ascii="宋体" w:hAnsi="宋体" w:cs="宋体"/>
          <w:sz w:val="22"/>
        </w:rPr>
        <w:t>2）投标函（见附件5）</w:t>
      </w:r>
    </w:p>
    <w:p>
      <w:pPr>
        <w:tabs>
          <w:tab w:val="left" w:pos="5355"/>
        </w:tabs>
        <w:spacing w:line="390" w:lineRule="exact"/>
        <w:ind w:firstLine="440" w:firstLineChars="200"/>
        <w:rPr>
          <w:rFonts w:ascii="宋体" w:hAnsi="宋体" w:cs="宋体"/>
          <w:sz w:val="22"/>
        </w:rPr>
      </w:pPr>
      <w:r>
        <w:rPr>
          <w:rFonts w:hint="eastAsia" w:ascii="宋体" w:hAnsi="宋体" w:cs="宋体"/>
          <w:sz w:val="22"/>
        </w:rPr>
        <w:t xml:space="preserve">3）投标声明书（见附件6）  </w:t>
      </w:r>
    </w:p>
    <w:p>
      <w:pPr>
        <w:tabs>
          <w:tab w:val="left" w:pos="5355"/>
        </w:tabs>
        <w:spacing w:line="390" w:lineRule="exact"/>
        <w:ind w:firstLine="440" w:firstLineChars="200"/>
        <w:rPr>
          <w:rFonts w:ascii="宋体" w:hAnsi="宋体" w:cs="宋体"/>
          <w:sz w:val="22"/>
        </w:rPr>
      </w:pPr>
      <w:r>
        <w:rPr>
          <w:rFonts w:hint="eastAsia" w:ascii="宋体" w:hAnsi="宋体" w:cs="宋体"/>
          <w:sz w:val="22"/>
        </w:rPr>
        <w:t xml:space="preserve">4）投标人基本情况表（见附件7）                </w:t>
      </w:r>
    </w:p>
    <w:p>
      <w:pPr>
        <w:tabs>
          <w:tab w:val="left" w:pos="5355"/>
        </w:tabs>
        <w:spacing w:line="390" w:lineRule="exact"/>
        <w:ind w:firstLine="440" w:firstLineChars="200"/>
        <w:rPr>
          <w:rFonts w:ascii="宋体" w:hAnsi="宋体" w:cs="宋体"/>
          <w:sz w:val="22"/>
        </w:rPr>
      </w:pPr>
      <w:r>
        <w:rPr>
          <w:rFonts w:hint="eastAsia" w:ascii="宋体" w:hAnsi="宋体" w:cs="宋体"/>
          <w:sz w:val="22"/>
        </w:rPr>
        <w:t>5）资格审查证明材料(均需加盖公章)：（见附件8）</w:t>
      </w:r>
    </w:p>
    <w:p>
      <w:pPr>
        <w:numPr>
          <w:ilvl w:val="0"/>
          <w:numId w:val="3"/>
        </w:numPr>
        <w:tabs>
          <w:tab w:val="left" w:pos="5355"/>
        </w:tabs>
        <w:spacing w:line="390" w:lineRule="exact"/>
        <w:ind w:firstLine="418" w:firstLineChars="200"/>
        <w:rPr>
          <w:rFonts w:ascii="宋体" w:hAnsi="宋体" w:cs="宋体"/>
          <w:b/>
          <w:bCs/>
          <w:spacing w:val="-6"/>
          <w:sz w:val="22"/>
        </w:rPr>
      </w:pPr>
      <w:r>
        <w:rPr>
          <w:rFonts w:hint="eastAsia" w:ascii="宋体" w:hAnsi="宋体" w:cs="宋体"/>
          <w:b/>
          <w:bCs/>
          <w:spacing w:val="-6"/>
          <w:sz w:val="22"/>
        </w:rPr>
        <w:t>法定代表人资格证明书/法定代表人授权委托书；</w:t>
      </w:r>
      <w:r>
        <w:rPr>
          <w:rFonts w:hint="eastAsia" w:ascii="宋体" w:hAnsi="宋体" w:cs="宋体"/>
          <w:sz w:val="22"/>
        </w:rPr>
        <w:t>（见附件8-1）</w:t>
      </w:r>
    </w:p>
    <w:p>
      <w:pPr>
        <w:numPr>
          <w:ilvl w:val="0"/>
          <w:numId w:val="3"/>
        </w:numPr>
        <w:tabs>
          <w:tab w:val="left" w:pos="5355"/>
        </w:tabs>
        <w:spacing w:line="390" w:lineRule="exact"/>
        <w:ind w:firstLine="418" w:firstLineChars="200"/>
        <w:rPr>
          <w:rFonts w:ascii="宋体" w:hAnsi="宋体" w:cs="宋体"/>
          <w:b/>
          <w:bCs/>
          <w:sz w:val="22"/>
        </w:rPr>
      </w:pPr>
      <w:r>
        <w:rPr>
          <w:rFonts w:hint="eastAsia" w:ascii="宋体" w:hAnsi="宋体" w:cs="宋体"/>
          <w:b/>
          <w:bCs/>
          <w:spacing w:val="-6"/>
          <w:sz w:val="22"/>
        </w:rPr>
        <w:t>有效的法人或者其他组织的营业执照等证明文件，自然人的身份证明</w:t>
      </w:r>
      <w:r>
        <w:rPr>
          <w:rFonts w:hint="eastAsia" w:ascii="宋体" w:hAnsi="宋体" w:cs="宋体"/>
          <w:b/>
          <w:bCs/>
          <w:sz w:val="22"/>
        </w:rPr>
        <w:t>（复印件加盖公章）；</w:t>
      </w:r>
      <w:r>
        <w:rPr>
          <w:rFonts w:hint="eastAsia" w:ascii="宋体" w:hAnsi="宋体" w:cs="宋体"/>
          <w:sz w:val="22"/>
        </w:rPr>
        <w:t>（见附件8-2）</w:t>
      </w:r>
    </w:p>
    <w:p>
      <w:pPr>
        <w:numPr>
          <w:ilvl w:val="0"/>
          <w:numId w:val="3"/>
        </w:numPr>
        <w:tabs>
          <w:tab w:val="left" w:pos="5355"/>
        </w:tabs>
        <w:spacing w:line="390" w:lineRule="exact"/>
        <w:ind w:firstLine="442" w:firstLineChars="200"/>
        <w:rPr>
          <w:rFonts w:ascii="宋体" w:hAnsi="宋体" w:cs="宋体"/>
          <w:b/>
          <w:bCs/>
          <w:sz w:val="22"/>
        </w:rPr>
      </w:pPr>
      <w:r>
        <w:rPr>
          <w:rFonts w:hint="eastAsia" w:ascii="宋体" w:hAnsi="宋体" w:cs="宋体"/>
          <w:b/>
          <w:bCs/>
          <w:sz w:val="22"/>
        </w:rPr>
        <w:t>2018年度或之后的财务报告（复印件加盖公章）或开标前三个月内出具的银行资信证明（若资信证明中注明复印无效，需提交正本）；</w:t>
      </w:r>
      <w:r>
        <w:rPr>
          <w:rFonts w:hint="eastAsia" w:ascii="宋体" w:hAnsi="宋体" w:cs="宋体"/>
          <w:sz w:val="22"/>
        </w:rPr>
        <w:t>（见附件8-3）</w:t>
      </w:r>
    </w:p>
    <w:p>
      <w:pPr>
        <w:numPr>
          <w:ilvl w:val="0"/>
          <w:numId w:val="3"/>
        </w:numPr>
        <w:tabs>
          <w:tab w:val="left" w:pos="5355"/>
        </w:tabs>
        <w:spacing w:line="390" w:lineRule="exact"/>
        <w:ind w:firstLine="442" w:firstLineChars="200"/>
        <w:rPr>
          <w:rFonts w:ascii="宋体" w:hAnsi="宋体" w:cs="宋体"/>
          <w:b/>
          <w:bCs/>
          <w:sz w:val="22"/>
        </w:rPr>
      </w:pPr>
      <w:r>
        <w:rPr>
          <w:rFonts w:hint="eastAsia" w:ascii="宋体" w:hAnsi="宋体" w:cs="宋体"/>
          <w:b/>
          <w:bCs/>
          <w:sz w:val="22"/>
        </w:rPr>
        <w:t>2019年01月01日（含）至投标截止时间任意一月依法缴纳税收的证明材料（复印件加盖公章）；</w:t>
      </w:r>
      <w:r>
        <w:rPr>
          <w:rFonts w:hint="eastAsia" w:ascii="宋体" w:hAnsi="宋体" w:cs="宋体"/>
          <w:sz w:val="22"/>
        </w:rPr>
        <w:t>（见附件8-4）</w:t>
      </w:r>
    </w:p>
    <w:p>
      <w:pPr>
        <w:numPr>
          <w:ilvl w:val="0"/>
          <w:numId w:val="3"/>
        </w:numPr>
        <w:tabs>
          <w:tab w:val="left" w:pos="5355"/>
        </w:tabs>
        <w:spacing w:line="390" w:lineRule="exact"/>
        <w:ind w:firstLine="442" w:firstLineChars="200"/>
        <w:rPr>
          <w:rFonts w:ascii="宋体" w:hAnsi="宋体" w:cs="宋体"/>
          <w:b/>
          <w:bCs/>
          <w:sz w:val="22"/>
        </w:rPr>
      </w:pPr>
      <w:r>
        <w:rPr>
          <w:rFonts w:hint="eastAsia" w:ascii="宋体" w:hAnsi="宋体" w:cs="宋体"/>
          <w:b/>
          <w:bCs/>
          <w:sz w:val="22"/>
        </w:rPr>
        <w:t>2019年01月01日（含）至投标截止时间任意一月依法缴纳社会保障资金的证明材料（复印件加盖公章）；</w:t>
      </w:r>
      <w:r>
        <w:rPr>
          <w:rFonts w:hint="eastAsia" w:ascii="宋体" w:hAnsi="宋体" w:cs="宋体"/>
          <w:sz w:val="22"/>
        </w:rPr>
        <w:t>（见附件8-5）</w:t>
      </w:r>
    </w:p>
    <w:p>
      <w:pPr>
        <w:numPr>
          <w:ilvl w:val="0"/>
          <w:numId w:val="3"/>
        </w:numPr>
        <w:tabs>
          <w:tab w:val="left" w:pos="5355"/>
        </w:tabs>
        <w:spacing w:line="390" w:lineRule="exact"/>
        <w:ind w:firstLine="442" w:firstLineChars="200"/>
        <w:rPr>
          <w:rFonts w:ascii="宋体" w:hAnsi="宋体" w:cs="宋体"/>
          <w:sz w:val="22"/>
        </w:rPr>
      </w:pPr>
      <w:r>
        <w:rPr>
          <w:rFonts w:hint="eastAsia" w:ascii="宋体" w:hAnsi="宋体" w:cs="宋体"/>
          <w:b/>
          <w:bCs/>
          <w:sz w:val="22"/>
        </w:rPr>
        <w:t>参加政府采购活动前3年内在经营活动中没有重大违法记录的书面声明；</w:t>
      </w:r>
      <w:r>
        <w:rPr>
          <w:rFonts w:hint="eastAsia" w:ascii="宋体" w:hAnsi="宋体" w:cs="宋体"/>
          <w:sz w:val="22"/>
        </w:rPr>
        <w:t>（见附件8-6）</w:t>
      </w:r>
    </w:p>
    <w:p>
      <w:pPr>
        <w:numPr>
          <w:ilvl w:val="0"/>
          <w:numId w:val="3"/>
        </w:numPr>
        <w:tabs>
          <w:tab w:val="left" w:pos="5355"/>
        </w:tabs>
        <w:spacing w:line="390" w:lineRule="exact"/>
        <w:ind w:firstLine="442" w:firstLineChars="200"/>
        <w:rPr>
          <w:rFonts w:ascii="宋体" w:hAnsi="宋体" w:cs="宋体"/>
          <w:sz w:val="22"/>
        </w:rPr>
      </w:pPr>
      <w:r>
        <w:rPr>
          <w:rFonts w:hint="eastAsia" w:ascii="宋体" w:hAnsi="宋体" w:cs="宋体"/>
          <w:b/>
          <w:bCs/>
          <w:sz w:val="22"/>
        </w:rPr>
        <w:t>具备履行合同所必需的设备专业技术能力的证明材料(承诺函或其他材料)；</w:t>
      </w:r>
      <w:r>
        <w:rPr>
          <w:rFonts w:hint="eastAsia" w:ascii="宋体" w:hAnsi="宋体" w:cs="宋体"/>
          <w:sz w:val="22"/>
        </w:rPr>
        <w:t>（见附件8-7）</w:t>
      </w:r>
    </w:p>
    <w:p>
      <w:pPr>
        <w:numPr>
          <w:ilvl w:val="0"/>
          <w:numId w:val="3"/>
        </w:numPr>
        <w:tabs>
          <w:tab w:val="left" w:pos="5355"/>
        </w:tabs>
        <w:spacing w:line="390" w:lineRule="exact"/>
        <w:ind w:firstLine="442" w:firstLineChars="200"/>
        <w:rPr>
          <w:rFonts w:ascii="宋体" w:hAnsi="宋体" w:cs="宋体"/>
          <w:b/>
          <w:bCs/>
          <w:sz w:val="22"/>
        </w:rPr>
      </w:pPr>
      <w:r>
        <w:rPr>
          <w:rFonts w:hint="eastAsia" w:ascii="宋体" w:hAnsi="宋体" w:cs="宋体"/>
          <w:b/>
          <w:bCs/>
          <w:sz w:val="22"/>
        </w:rPr>
        <w:t>投标人特定资格条件（如有）。</w:t>
      </w:r>
      <w:r>
        <w:rPr>
          <w:rFonts w:hint="eastAsia" w:ascii="宋体" w:hAnsi="宋体" w:cs="宋体"/>
          <w:sz w:val="22"/>
        </w:rPr>
        <w:t>（见附件8-8）</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节能、环保产品证明材料（如有）（见附件9）；</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投标人同类项目业绩一览表（见附件10）；</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采购需求偏离表（见附件11）；</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货物配置清单（见附件12）；</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 xml:space="preserve">投标产品技术支持材料（见附件13）； </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企业生产设备（格式自拟）；</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产品技术特点、生产工艺流程、技术措施等（格式自拟）；</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项目施工组织计划（格式自拟）；</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售后服务（格式自拟）；</w:t>
      </w:r>
    </w:p>
    <w:p>
      <w:pPr>
        <w:numPr>
          <w:ilvl w:val="0"/>
          <w:numId w:val="4"/>
        </w:numPr>
        <w:spacing w:line="390" w:lineRule="exact"/>
        <w:ind w:firstLine="440" w:firstLineChars="200"/>
        <w:rPr>
          <w:rFonts w:ascii="宋体" w:hAnsi="宋体" w:cs="宋体"/>
          <w:sz w:val="22"/>
        </w:rPr>
      </w:pPr>
      <w:r>
        <w:rPr>
          <w:rFonts w:hint="eastAsia" w:ascii="宋体" w:hAnsi="宋体" w:cs="宋体"/>
          <w:sz w:val="22"/>
        </w:rPr>
        <w:t>投标人需要说明的其他文件和说明。</w:t>
      </w:r>
    </w:p>
    <w:p>
      <w:pPr>
        <w:spacing w:line="39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以上内容按照招标文件第四部分附件所附格式填写，如为复印件须加盖投标人公章，相关证书、报告等</w:t>
      </w:r>
      <w:r>
        <w:rPr>
          <w:rFonts w:hint="eastAsia" w:ascii="宋体" w:hAnsi="宋体" w:cs="宋体"/>
          <w:b/>
          <w:bCs/>
          <w:spacing w:val="-6"/>
          <w:sz w:val="22"/>
        </w:rPr>
        <w:t>如遇年检或换证等特殊情况须提供相应的证明材料，证明材料如为复印件需加盖投标人公章</w:t>
      </w:r>
      <w:r>
        <w:rPr>
          <w:rFonts w:hint="eastAsia" w:ascii="宋体" w:hAnsi="宋体" w:cs="宋体"/>
          <w:b/>
          <w:bCs/>
          <w:sz w:val="22"/>
        </w:rPr>
        <w:t>。没有提供格式的，投标人根据实际情况自行编制。</w:t>
      </w:r>
    </w:p>
    <w:p>
      <w:pPr>
        <w:spacing w:line="390" w:lineRule="exact"/>
        <w:ind w:firstLine="442" w:firstLineChars="200"/>
        <w:rPr>
          <w:rFonts w:ascii="宋体" w:hAnsi="宋体" w:cs="宋体"/>
          <w:b/>
          <w:bCs/>
          <w:sz w:val="22"/>
        </w:rPr>
      </w:pPr>
      <w:r>
        <w:rPr>
          <w:rFonts w:hint="eastAsia" w:ascii="宋体" w:hAnsi="宋体" w:cs="宋体"/>
          <w:b/>
          <w:bCs/>
          <w:sz w:val="22"/>
        </w:rPr>
        <w:t>投标人可在招标文件中对招标货物的技术规格和要求选用替代标准，但这些替代标准必须相等于或优于招标文件中提出的相应要求，并使采购人满意。同时在采购需求偏离表中作出详细说明。</w:t>
      </w:r>
    </w:p>
    <w:p>
      <w:pPr>
        <w:spacing w:line="390" w:lineRule="exact"/>
        <w:ind w:firstLine="440" w:firstLineChars="200"/>
        <w:outlineLvl w:val="0"/>
        <w:rPr>
          <w:rFonts w:ascii="宋体" w:hAnsi="宋体" w:cs="宋体"/>
          <w:sz w:val="22"/>
        </w:rPr>
      </w:pPr>
      <w:r>
        <w:rPr>
          <w:rFonts w:hint="eastAsia" w:ascii="宋体" w:hAnsi="宋体" w:cs="宋体"/>
          <w:sz w:val="22"/>
        </w:rPr>
        <w:t>3.2投标文件格式</w:t>
      </w:r>
    </w:p>
    <w:p>
      <w:pPr>
        <w:spacing w:line="390" w:lineRule="exact"/>
        <w:ind w:firstLine="440" w:firstLineChars="200"/>
        <w:outlineLvl w:val="0"/>
        <w:rPr>
          <w:rFonts w:ascii="宋体" w:hAnsi="宋体" w:cs="宋体"/>
          <w:sz w:val="22"/>
        </w:rPr>
      </w:pPr>
      <w:r>
        <w:rPr>
          <w:rFonts w:hint="eastAsia" w:ascii="宋体" w:hAnsi="宋体" w:cs="宋体"/>
          <w:sz w:val="22"/>
        </w:rPr>
        <w:t>投标人应根据招标文件中所提供的格式，内容按顺序填写并装订成册，分别装于商务和技术文件和报价文件中。</w:t>
      </w:r>
    </w:p>
    <w:p>
      <w:pPr>
        <w:tabs>
          <w:tab w:val="left" w:pos="-180"/>
          <w:tab w:val="left" w:pos="180"/>
          <w:tab w:val="left" w:pos="360"/>
        </w:tabs>
        <w:spacing w:line="390" w:lineRule="exact"/>
        <w:ind w:firstLine="442" w:firstLineChars="200"/>
        <w:rPr>
          <w:rFonts w:ascii="宋体" w:hAnsi="宋体" w:cs="宋体"/>
          <w:b/>
          <w:sz w:val="22"/>
        </w:rPr>
      </w:pPr>
      <w:r>
        <w:rPr>
          <w:rFonts w:hint="eastAsia" w:ascii="宋体" w:hAnsi="宋体" w:cs="宋体"/>
          <w:b/>
          <w:sz w:val="22"/>
        </w:rPr>
        <w:t>4.投标报价</w:t>
      </w:r>
    </w:p>
    <w:p>
      <w:pPr>
        <w:tabs>
          <w:tab w:val="left" w:pos="-180"/>
          <w:tab w:val="left" w:pos="180"/>
          <w:tab w:val="left" w:pos="360"/>
        </w:tabs>
        <w:spacing w:line="390" w:lineRule="exact"/>
        <w:ind w:firstLine="440" w:firstLineChars="200"/>
        <w:rPr>
          <w:rFonts w:ascii="宋体" w:hAnsi="宋体" w:cs="宋体"/>
          <w:sz w:val="22"/>
        </w:rPr>
      </w:pPr>
      <w:r>
        <w:rPr>
          <w:rFonts w:hint="eastAsia" w:ascii="宋体" w:hAnsi="宋体" w:cs="宋体"/>
          <w:sz w:val="22"/>
        </w:rPr>
        <w:t xml:space="preserve">4.1投标报价是指投标人在正确地完全履行合同义务后采购人应支付给投标人所有的货物价款，即货物的供货、包装、运输、装卸、安装调试、验收（含第三方验收）、采购代理服务费、售后服务、材料税费等全部费用，实行固定费用总包干，投标人应根据上述因素自行考虑含入投标总价。 </w:t>
      </w:r>
    </w:p>
    <w:p>
      <w:pPr>
        <w:tabs>
          <w:tab w:val="left" w:pos="-180"/>
          <w:tab w:val="left" w:pos="180"/>
          <w:tab w:val="left" w:pos="360"/>
        </w:tabs>
        <w:spacing w:line="390" w:lineRule="exact"/>
        <w:ind w:firstLine="442" w:firstLineChars="200"/>
        <w:rPr>
          <w:rFonts w:ascii="宋体" w:hAnsi="宋体" w:cs="宋体"/>
          <w:b/>
          <w:bCs/>
          <w:sz w:val="22"/>
        </w:rPr>
      </w:pPr>
      <w:r>
        <w:rPr>
          <w:rFonts w:hint="eastAsia" w:ascii="宋体" w:hAnsi="宋体" w:cs="宋体"/>
          <w:b/>
          <w:bCs/>
          <w:sz w:val="22"/>
        </w:rPr>
        <w:t>浙江乐诚工程咨询有限公司为本项目的采购代理机构。</w:t>
      </w:r>
    </w:p>
    <w:p>
      <w:pPr>
        <w:tabs>
          <w:tab w:val="left" w:pos="-180"/>
          <w:tab w:val="left" w:pos="180"/>
          <w:tab w:val="left" w:pos="360"/>
        </w:tabs>
        <w:spacing w:line="390" w:lineRule="exact"/>
        <w:ind w:firstLine="442" w:firstLineChars="200"/>
        <w:rPr>
          <w:rFonts w:ascii="宋体" w:hAnsi="宋体" w:cs="宋体"/>
          <w:b/>
          <w:bCs/>
          <w:sz w:val="22"/>
        </w:rPr>
      </w:pPr>
      <w:r>
        <w:rPr>
          <w:rFonts w:hint="eastAsia" w:ascii="宋体" w:hAnsi="宋体" w:cs="宋体"/>
          <w:b/>
          <w:bCs/>
          <w:sz w:val="22"/>
        </w:rPr>
        <w:t>本项目代理服务费向中标人收取</w:t>
      </w:r>
      <w:r>
        <w:rPr>
          <w:rFonts w:hint="eastAsia" w:ascii="宋体" w:hAnsi="宋体" w:cs="宋体"/>
          <w:sz w:val="22"/>
        </w:rPr>
        <w:t>（收费标准按照《招标代理服务收费管理暂行办法》货物类收取）。（例：招标代理服务收费按差额定率累进法计算。例如：本次项目招标代理中标金额为200万元，计算招标代理费额如下：100万元×1.5%×=1.5万元 ；（200万元-100万元）×1.1%×=1.1万元 ；1.5万元+1.1万元=2.6万元。采购代理服务费可以是现金、支票或汇票。）</w:t>
      </w:r>
    </w:p>
    <w:p>
      <w:pPr>
        <w:tabs>
          <w:tab w:val="left" w:pos="-180"/>
          <w:tab w:val="left" w:pos="180"/>
          <w:tab w:val="left" w:pos="360"/>
        </w:tabs>
        <w:spacing w:line="39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请各投标人将采购代理服务费包含在投标总报价中，采购代理服务费在中标通知书发出后由中标人5个工作日内支付。</w:t>
      </w:r>
      <w:r>
        <w:rPr>
          <w:rFonts w:hint="eastAsia" w:ascii="宋体" w:hAnsi="宋体" w:cs="宋体"/>
          <w:sz w:val="22"/>
        </w:rPr>
        <w:t>采购代理服务费可以是现金、支票或汇票。</w:t>
      </w:r>
    </w:p>
    <w:p>
      <w:pPr>
        <w:tabs>
          <w:tab w:val="left" w:pos="-180"/>
          <w:tab w:val="left" w:pos="180"/>
          <w:tab w:val="left" w:pos="360"/>
        </w:tabs>
        <w:spacing w:line="390" w:lineRule="exact"/>
        <w:ind w:firstLine="440" w:firstLineChars="200"/>
        <w:rPr>
          <w:rFonts w:ascii="宋体" w:hAnsi="宋体" w:cs="宋体"/>
          <w:sz w:val="22"/>
        </w:rPr>
      </w:pPr>
      <w:r>
        <w:rPr>
          <w:rFonts w:hint="eastAsia" w:ascii="宋体" w:hAnsi="宋体" w:cs="宋体"/>
          <w:sz w:val="22"/>
        </w:rPr>
        <w:t>4.2投标人须按第四部分附件的开标一览表（统一格式）、投标报价明细表（统一格式）的内容填写产品单价、合价及其他事项，并由法定代表人或授权代表签字或盖章。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390" w:lineRule="exact"/>
        <w:ind w:firstLine="442" w:firstLineChars="200"/>
        <w:outlineLvl w:val="0"/>
        <w:rPr>
          <w:rFonts w:ascii="宋体" w:hAnsi="宋体" w:cs="宋体"/>
          <w:b/>
          <w:sz w:val="22"/>
        </w:rPr>
      </w:pPr>
      <w:r>
        <w:rPr>
          <w:rFonts w:hint="eastAsia" w:ascii="宋体" w:hAnsi="宋体" w:cs="宋体"/>
          <w:b/>
          <w:sz w:val="22"/>
        </w:rPr>
        <w:t>4.3报价货币为人民币。</w:t>
      </w:r>
    </w:p>
    <w:p>
      <w:pPr>
        <w:tabs>
          <w:tab w:val="left" w:pos="-180"/>
          <w:tab w:val="left" w:pos="180"/>
          <w:tab w:val="left" w:pos="360"/>
        </w:tabs>
        <w:spacing w:line="390" w:lineRule="exact"/>
        <w:ind w:firstLine="440" w:firstLineChars="200"/>
        <w:rPr>
          <w:rFonts w:ascii="宋体" w:hAnsi="宋体" w:cs="宋体"/>
          <w:sz w:val="22"/>
          <w:u w:val="single"/>
        </w:rPr>
      </w:pPr>
      <w:r>
        <w:rPr>
          <w:rFonts w:hint="eastAsia" w:ascii="宋体" w:hAnsi="宋体" w:cs="宋体"/>
          <w:sz w:val="22"/>
          <w:u w:val="single"/>
        </w:rPr>
        <w:t>▲4.4采购人不接受任何选择报价，对每一种货物只允许一个报价。</w:t>
      </w:r>
    </w:p>
    <w:p>
      <w:pPr>
        <w:tabs>
          <w:tab w:val="left" w:pos="-180"/>
          <w:tab w:val="left" w:pos="180"/>
          <w:tab w:val="left" w:pos="360"/>
        </w:tabs>
        <w:spacing w:line="390" w:lineRule="exact"/>
        <w:ind w:firstLine="440" w:firstLineChars="200"/>
        <w:rPr>
          <w:rFonts w:ascii="宋体" w:hAnsi="宋体" w:cs="宋体"/>
          <w:sz w:val="22"/>
        </w:rPr>
      </w:pPr>
      <w:r>
        <w:rPr>
          <w:rFonts w:hint="eastAsia" w:ascii="宋体" w:hAnsi="宋体" w:cs="宋体"/>
          <w:sz w:val="22"/>
        </w:rPr>
        <w:t>4.5采购人要求分类报价是为了方便评标，但在任何情况下不限制采购人以其认为最合适的条款、条件签订合同的权利。</w:t>
      </w:r>
    </w:p>
    <w:p>
      <w:pPr>
        <w:tabs>
          <w:tab w:val="left" w:pos="-180"/>
          <w:tab w:val="left" w:pos="180"/>
          <w:tab w:val="left" w:pos="360"/>
        </w:tabs>
        <w:spacing w:line="390" w:lineRule="exact"/>
        <w:ind w:firstLine="440" w:firstLineChars="200"/>
        <w:rPr>
          <w:rFonts w:ascii="宋体" w:hAnsi="宋体" w:cs="宋体"/>
          <w:sz w:val="22"/>
        </w:rPr>
      </w:pPr>
      <w:r>
        <w:rPr>
          <w:rFonts w:hint="eastAsia" w:ascii="宋体" w:hAnsi="宋体" w:cs="宋体"/>
          <w:sz w:val="22"/>
        </w:rPr>
        <w:t>4.6最低报价不能作为中标的保证。</w:t>
      </w:r>
    </w:p>
    <w:p>
      <w:pPr>
        <w:tabs>
          <w:tab w:val="left" w:pos="-180"/>
          <w:tab w:val="left" w:pos="180"/>
          <w:tab w:val="left" w:pos="360"/>
        </w:tabs>
        <w:spacing w:line="390" w:lineRule="exact"/>
        <w:ind w:firstLine="440" w:firstLineChars="200"/>
        <w:rPr>
          <w:rFonts w:ascii="宋体" w:hAnsi="宋体" w:cs="宋体"/>
          <w:sz w:val="22"/>
        </w:rPr>
      </w:pPr>
      <w:r>
        <w:rPr>
          <w:rFonts w:hint="eastAsia" w:ascii="宋体" w:hAnsi="宋体" w:cs="宋体"/>
          <w:sz w:val="22"/>
        </w:rPr>
        <w:t>5.投标保证金：</w:t>
      </w:r>
      <w:r>
        <w:rPr>
          <w:rFonts w:hint="eastAsia" w:ascii="宋体" w:hAnsi="宋体" w:cs="宋体"/>
          <w:spacing w:val="-6"/>
          <w:sz w:val="22"/>
          <w:lang w:val="zh-CN"/>
        </w:rPr>
        <w:t>本项目不收取投标保证金</w:t>
      </w:r>
    </w:p>
    <w:p>
      <w:pPr>
        <w:spacing w:line="390" w:lineRule="exact"/>
        <w:ind w:firstLine="440" w:firstLineChars="200"/>
        <w:rPr>
          <w:rFonts w:ascii="宋体" w:hAnsi="宋体" w:cs="宋体"/>
          <w:sz w:val="22"/>
        </w:rPr>
      </w:pPr>
      <w:r>
        <w:rPr>
          <w:rFonts w:hint="eastAsia" w:ascii="宋体" w:hAnsi="宋体" w:cs="宋体"/>
          <w:sz w:val="22"/>
        </w:rPr>
        <w:t>6.投标有效期</w:t>
      </w:r>
    </w:p>
    <w:p>
      <w:pPr>
        <w:spacing w:line="390" w:lineRule="exact"/>
        <w:ind w:firstLine="440" w:firstLineChars="200"/>
        <w:rPr>
          <w:rFonts w:ascii="宋体" w:hAnsi="宋体" w:cs="宋体"/>
          <w:kern w:val="0"/>
          <w:sz w:val="22"/>
        </w:rPr>
      </w:pPr>
      <w:r>
        <w:rPr>
          <w:rFonts w:hint="eastAsia" w:ascii="宋体" w:hAnsi="宋体" w:cs="宋体"/>
          <w:sz w:val="22"/>
        </w:rPr>
        <w:t>6.1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90" w:lineRule="exact"/>
        <w:ind w:firstLine="440" w:firstLineChars="200"/>
        <w:jc w:val="left"/>
        <w:rPr>
          <w:rFonts w:ascii="宋体" w:hAnsi="宋体" w:cs="宋体"/>
          <w:sz w:val="22"/>
        </w:rPr>
      </w:pPr>
      <w:r>
        <w:rPr>
          <w:rFonts w:hint="eastAsia" w:ascii="宋体" w:hAnsi="宋体" w:cs="宋体"/>
          <w:sz w:val="22"/>
        </w:rPr>
        <w:t>6.2特殊情况下，在原投标有效期截止前，采购人可与投标人协商延长投标有效期，这种要求和答复均以书面形式进行。投标人可拒绝接受延期要求。同意延长投标有效期的投标人不得修改投标文件。</w:t>
      </w:r>
    </w:p>
    <w:p>
      <w:pPr>
        <w:spacing w:line="390" w:lineRule="exact"/>
        <w:ind w:firstLine="440" w:firstLineChars="200"/>
        <w:rPr>
          <w:rFonts w:ascii="宋体" w:hAnsi="宋体" w:cs="宋体"/>
          <w:sz w:val="22"/>
        </w:rPr>
      </w:pPr>
      <w:r>
        <w:rPr>
          <w:rFonts w:hint="eastAsia" w:ascii="宋体" w:hAnsi="宋体" w:cs="宋体"/>
          <w:sz w:val="22"/>
        </w:rPr>
        <w:t>7.投标文件的签署和规定</w:t>
      </w:r>
    </w:p>
    <w:p>
      <w:pPr>
        <w:spacing w:line="390" w:lineRule="exact"/>
        <w:ind w:firstLine="396" w:firstLineChars="200"/>
        <w:rPr>
          <w:rFonts w:ascii="宋体" w:hAnsi="宋体" w:cs="宋体"/>
          <w:spacing w:val="-6"/>
          <w:szCs w:val="21"/>
        </w:rPr>
      </w:pPr>
      <w:r>
        <w:rPr>
          <w:rFonts w:hint="eastAsia" w:ascii="宋体" w:hAnsi="宋体" w:cs="宋体"/>
          <w:spacing w:val="-6"/>
          <w:szCs w:val="21"/>
        </w:rPr>
        <w:t>投标人应按本招标文件规定的格式和顺序编制、装订投标文件，投标文件内容不完整、编排混乱导致投标文件被误读、漏读或者查找不到相关内容的，是投标人的责任。</w:t>
      </w:r>
    </w:p>
    <w:p>
      <w:pPr>
        <w:spacing w:line="390" w:lineRule="exact"/>
        <w:ind w:firstLine="442" w:firstLineChars="200"/>
        <w:rPr>
          <w:rFonts w:ascii="宋体" w:hAnsi="宋体" w:cs="宋体"/>
          <w:b/>
          <w:sz w:val="22"/>
        </w:rPr>
      </w:pPr>
      <w:r>
        <w:rPr>
          <w:rFonts w:hint="eastAsia" w:ascii="宋体" w:hAnsi="宋体" w:cs="宋体"/>
          <w:b/>
          <w:sz w:val="22"/>
        </w:rPr>
        <w:t>7.1投标人应提供商务和技术文件、报价文件各一式陆份的投标文件，以胶装形式分别装订成册</w:t>
      </w:r>
      <w:r>
        <w:rPr>
          <w:rFonts w:hint="eastAsia" w:ascii="宋体" w:hAnsi="宋体" w:cs="宋体"/>
          <w:bCs/>
          <w:sz w:val="22"/>
          <w:u w:val="single"/>
        </w:rPr>
        <w:t>▲活页装订的投标文件投标无效（活页装订是指用卡条、抽杆夹、订书机、散装等形式装订）</w:t>
      </w:r>
      <w:r>
        <w:rPr>
          <w:rFonts w:hint="eastAsia" w:ascii="宋体" w:hAnsi="宋体" w:cs="宋体"/>
          <w:bCs/>
          <w:sz w:val="22"/>
        </w:rPr>
        <w:t>。</w:t>
      </w:r>
      <w:r>
        <w:rPr>
          <w:rFonts w:hint="eastAsia" w:ascii="宋体" w:hAnsi="宋体" w:cs="宋体"/>
          <w:b/>
          <w:sz w:val="22"/>
        </w:rPr>
        <w:t>其中正本一份、副本伍份，每套投标文件的封面应清楚标明“正本”或“副本”字样，若“正本”与“副本”不符，以“正本”为准。</w:t>
      </w:r>
    </w:p>
    <w:p>
      <w:pPr>
        <w:spacing w:line="390" w:lineRule="exact"/>
        <w:ind w:firstLine="440" w:firstLineChars="200"/>
        <w:rPr>
          <w:rFonts w:ascii="宋体" w:hAnsi="宋体" w:cs="宋体"/>
          <w:bCs/>
          <w:sz w:val="22"/>
        </w:rPr>
      </w:pPr>
      <w:r>
        <w:rPr>
          <w:rFonts w:hint="eastAsia" w:ascii="宋体" w:hAnsi="宋体" w:cs="宋体"/>
          <w:bCs/>
          <w:sz w:val="22"/>
          <w:u w:val="single"/>
        </w:rPr>
        <w:t>▲</w:t>
      </w:r>
      <w:bookmarkStart w:id="9" w:name="OLE_LINK11"/>
      <w:r>
        <w:rPr>
          <w:rFonts w:hint="eastAsia" w:ascii="宋体" w:hAnsi="宋体" w:cs="宋体"/>
          <w:bCs/>
          <w:sz w:val="22"/>
          <w:u w:val="single"/>
        </w:rPr>
        <w:t>报价文件单独</w:t>
      </w:r>
      <w:bookmarkEnd w:id="9"/>
      <w:r>
        <w:rPr>
          <w:rFonts w:hint="eastAsia" w:ascii="宋体" w:hAnsi="宋体" w:cs="宋体"/>
          <w:bCs/>
          <w:sz w:val="22"/>
          <w:u w:val="single"/>
        </w:rPr>
        <w:t>装订成册，商务和技术文件单独装订成册，共二册。</w:t>
      </w:r>
      <w:r>
        <w:rPr>
          <w:rFonts w:hint="eastAsia" w:ascii="宋体" w:hAnsi="宋体" w:cs="宋体"/>
          <w:b/>
          <w:sz w:val="22"/>
        </w:rPr>
        <w:t>（注：相同部分的正副本可密封在同一个密封袋内）。如投标人未按规定制作包装投标文件导致开标时发生报价泄露，投标人自行承担相关责任。</w:t>
      </w:r>
    </w:p>
    <w:p>
      <w:pPr>
        <w:spacing w:line="390" w:lineRule="exact"/>
        <w:ind w:firstLine="440" w:firstLineChars="200"/>
        <w:rPr>
          <w:rFonts w:ascii="宋体" w:hAnsi="宋体" w:cs="宋体"/>
          <w:sz w:val="22"/>
        </w:rPr>
      </w:pPr>
      <w:r>
        <w:rPr>
          <w:rFonts w:hint="eastAsia" w:ascii="宋体" w:hAnsi="宋体" w:cs="宋体"/>
          <w:sz w:val="22"/>
        </w:rPr>
        <w:t>7.2</w:t>
      </w:r>
      <w:r>
        <w:rPr>
          <w:rFonts w:hint="eastAsia" w:ascii="宋体" w:hAnsi="宋体" w:cs="宋体"/>
          <w:b/>
          <w:bCs/>
          <w:sz w:val="22"/>
        </w:rPr>
        <w:t>投标文件的正本必须打印或用不褪色的墨水书写，并由法定代表人或其授权代表签字或盖章，副本可用正本的复印件。</w:t>
      </w:r>
    </w:p>
    <w:p>
      <w:pPr>
        <w:spacing w:line="390" w:lineRule="exact"/>
        <w:ind w:firstLine="442" w:firstLineChars="200"/>
        <w:rPr>
          <w:rFonts w:ascii="宋体" w:hAnsi="宋体" w:cs="宋体"/>
          <w:sz w:val="22"/>
          <w:u w:val="single"/>
        </w:rPr>
      </w:pPr>
      <w:r>
        <w:rPr>
          <w:rFonts w:hint="eastAsia" w:ascii="宋体" w:hAnsi="宋体" w:cs="宋体"/>
          <w:b/>
          <w:sz w:val="22"/>
          <w:u w:val="single"/>
        </w:rPr>
        <w:t>▲7.3</w:t>
      </w:r>
      <w:r>
        <w:rPr>
          <w:rFonts w:hint="eastAsia" w:ascii="宋体" w:hAnsi="宋体" w:cs="宋体"/>
          <w:sz w:val="22"/>
          <w:u w:val="single"/>
        </w:rPr>
        <w:t>投标文件如有修改和增删必须由投标文件签字人在修改和增删处旁签字或盖章，方才有效。</w:t>
      </w:r>
    </w:p>
    <w:p>
      <w:pPr>
        <w:spacing w:line="390" w:lineRule="exact"/>
        <w:ind w:firstLine="440" w:firstLineChars="200"/>
        <w:rPr>
          <w:rFonts w:ascii="宋体" w:hAnsi="宋体" w:cs="宋体"/>
          <w:sz w:val="22"/>
        </w:rPr>
      </w:pPr>
      <w:r>
        <w:rPr>
          <w:rFonts w:hint="eastAsia" w:ascii="宋体" w:hAnsi="宋体" w:cs="宋体"/>
          <w:sz w:val="22"/>
        </w:rPr>
        <w:t>7.4</w:t>
      </w:r>
      <w:r>
        <w:rPr>
          <w:rFonts w:hint="eastAsia" w:ascii="宋体" w:hAnsi="宋体" w:cs="宋体"/>
          <w:b/>
          <w:bCs/>
          <w:sz w:val="22"/>
        </w:rPr>
        <w:t>投标文件字迹模糊或在关键的技术、商务条款上表述不清楚，将可能导致其投标被拒绝。</w:t>
      </w:r>
    </w:p>
    <w:p>
      <w:pPr>
        <w:tabs>
          <w:tab w:val="left" w:pos="420"/>
        </w:tabs>
        <w:spacing w:line="390" w:lineRule="exact"/>
        <w:ind w:firstLine="440" w:firstLineChars="200"/>
        <w:rPr>
          <w:rFonts w:ascii="宋体" w:hAnsi="宋体" w:cs="宋体"/>
          <w:sz w:val="22"/>
        </w:rPr>
      </w:pPr>
      <w:r>
        <w:rPr>
          <w:rFonts w:hint="eastAsia" w:ascii="宋体" w:hAnsi="宋体" w:cs="宋体"/>
          <w:sz w:val="22"/>
        </w:rPr>
        <w:t>8.投标文件的密封及标记</w:t>
      </w:r>
    </w:p>
    <w:p>
      <w:pPr>
        <w:spacing w:line="390" w:lineRule="exact"/>
        <w:ind w:firstLine="442" w:firstLineChars="200"/>
        <w:rPr>
          <w:rFonts w:ascii="宋体" w:hAnsi="宋体" w:cs="宋体"/>
          <w:b/>
          <w:bCs/>
          <w:sz w:val="22"/>
        </w:rPr>
      </w:pPr>
      <w:r>
        <w:rPr>
          <w:rFonts w:hint="eastAsia" w:ascii="宋体" w:hAnsi="宋体" w:cs="宋体"/>
          <w:b/>
          <w:bCs/>
          <w:sz w:val="22"/>
        </w:rPr>
        <w:t>8.1</w:t>
      </w:r>
      <w:r>
        <w:rPr>
          <w:rFonts w:hint="eastAsia" w:ascii="宋体" w:hAnsi="宋体" w:cs="宋体"/>
          <w:bCs/>
          <w:sz w:val="22"/>
          <w:u w:val="single"/>
        </w:rPr>
        <w:t>▲投标人必须将投标文件的“商务和技术文件”“报价文件”分别单独密封包装，且在各自的密封袋上标明“商务和技术文件”和“报价文件”字样。</w:t>
      </w:r>
      <w:r>
        <w:rPr>
          <w:rFonts w:hint="eastAsia" w:ascii="宋体" w:hAnsi="宋体" w:cs="宋体"/>
          <w:b/>
          <w:bCs/>
          <w:sz w:val="22"/>
        </w:rPr>
        <w:t>相同部分的正副本可密封在同一个密封袋内。投标人应在投标文件包装封面上注明投标人名称、投标人地址、投标文件名称（报价文件、商务和技术文件）、投标项目名称、项目编号及“开标时启封”字样，并加盖投标人公章，</w:t>
      </w:r>
      <w:r>
        <w:rPr>
          <w:rFonts w:hint="eastAsia" w:ascii="宋体" w:hAnsi="宋体" w:cs="宋体"/>
          <w:b/>
          <w:bCs/>
          <w:sz w:val="22"/>
          <w:lang w:val="zh-CN"/>
        </w:rPr>
        <w:t>并由法定代表人或其授权代表签字。</w:t>
      </w:r>
    </w:p>
    <w:p>
      <w:pPr>
        <w:spacing w:line="390" w:lineRule="exact"/>
        <w:ind w:firstLine="442" w:firstLineChars="200"/>
        <w:rPr>
          <w:rFonts w:ascii="宋体" w:hAnsi="宋体" w:cs="宋体"/>
          <w:b/>
          <w:bCs/>
          <w:sz w:val="22"/>
          <w:u w:val="single"/>
        </w:rPr>
      </w:pPr>
      <w:r>
        <w:rPr>
          <w:rFonts w:hint="eastAsia" w:ascii="宋体" w:hAnsi="宋体" w:cs="宋体"/>
          <w:b/>
          <w:bCs/>
          <w:sz w:val="22"/>
        </w:rPr>
        <w:t>8.2未按规定密封或标记的投标文件将被拒绝，由此造成投标文件被误投或提前拆封的风险由投标人承担。</w:t>
      </w:r>
    </w:p>
    <w:p>
      <w:pPr>
        <w:spacing w:line="390" w:lineRule="exact"/>
        <w:jc w:val="center"/>
        <w:outlineLvl w:val="0"/>
        <w:rPr>
          <w:rFonts w:ascii="宋体" w:hAnsi="宋体" w:cs="宋体"/>
          <w:sz w:val="22"/>
        </w:rPr>
      </w:pPr>
      <w:r>
        <w:rPr>
          <w:rFonts w:hint="eastAsia" w:ascii="宋体" w:hAnsi="宋体" w:cs="宋体"/>
          <w:b/>
          <w:sz w:val="26"/>
        </w:rPr>
        <w:t>四、 投标文件的递交</w:t>
      </w:r>
    </w:p>
    <w:p>
      <w:pPr>
        <w:spacing w:line="390" w:lineRule="exact"/>
        <w:ind w:firstLine="440" w:firstLineChars="200"/>
        <w:rPr>
          <w:rFonts w:ascii="宋体" w:hAnsi="宋体" w:cs="宋体"/>
          <w:b/>
          <w:sz w:val="22"/>
          <w:u w:val="single"/>
        </w:rPr>
      </w:pPr>
      <w:r>
        <w:rPr>
          <w:rFonts w:hint="eastAsia" w:ascii="宋体" w:hAnsi="宋体" w:cs="宋体"/>
          <w:sz w:val="22"/>
          <w:u w:val="single"/>
        </w:rPr>
        <w:t>▲</w:t>
      </w:r>
      <w:r>
        <w:rPr>
          <w:rFonts w:hint="eastAsia" w:ascii="宋体" w:hAnsi="宋体" w:cs="宋体"/>
          <w:b/>
          <w:sz w:val="22"/>
          <w:u w:val="single"/>
        </w:rPr>
        <w:t>1.投标文件的递交</w:t>
      </w:r>
    </w:p>
    <w:p>
      <w:pPr>
        <w:spacing w:line="390" w:lineRule="exact"/>
        <w:ind w:firstLine="440" w:firstLineChars="200"/>
        <w:rPr>
          <w:rFonts w:ascii="宋体" w:hAnsi="宋体" w:cs="宋体"/>
          <w:sz w:val="22"/>
          <w:u w:val="single"/>
        </w:rPr>
      </w:pPr>
      <w:r>
        <w:rPr>
          <w:rFonts w:hint="eastAsia" w:ascii="宋体" w:hAnsi="宋体" w:cs="宋体"/>
          <w:sz w:val="22"/>
          <w:u w:val="single"/>
        </w:rPr>
        <w:t>1.1投标文件必须在规定的投标截止时间前送达到指定的收标地点。</w:t>
      </w:r>
    </w:p>
    <w:p>
      <w:pPr>
        <w:spacing w:line="400" w:lineRule="exact"/>
        <w:ind w:firstLine="440" w:firstLineChars="200"/>
        <w:rPr>
          <w:rFonts w:ascii="宋体" w:hAnsi="宋体" w:cs="宋体"/>
          <w:sz w:val="22"/>
          <w:u w:val="single"/>
        </w:rPr>
      </w:pPr>
      <w:r>
        <w:rPr>
          <w:rFonts w:hint="eastAsia" w:ascii="宋体" w:hAnsi="宋体" w:cs="宋体"/>
          <w:sz w:val="22"/>
          <w:u w:val="single"/>
        </w:rPr>
        <w:t>1.2投标人如是法定代表人参加投标的，同时递交法定代表人有效身份证明（原件）和法定代表人资格证明书（如密封在投标文件商务和技术文件中，在商务和技术文件开启后经查验符合要求亦为有效）由</w:t>
      </w:r>
      <w:r>
        <w:rPr>
          <w:rFonts w:hint="eastAsia" w:ascii="宋体" w:hAnsi="宋体" w:cs="宋体"/>
          <w:sz w:val="22"/>
          <w:u w:val="single"/>
          <w:lang w:val="zh-CN"/>
        </w:rPr>
        <w:t>采购人或采购代理机构</w:t>
      </w:r>
      <w:r>
        <w:rPr>
          <w:rFonts w:hint="eastAsia" w:ascii="宋体" w:hAnsi="宋体" w:cs="宋体"/>
          <w:sz w:val="22"/>
          <w:u w:val="single"/>
        </w:rPr>
        <w:t xml:space="preserve">确认其投标资格。 </w:t>
      </w:r>
    </w:p>
    <w:p>
      <w:pPr>
        <w:spacing w:line="400" w:lineRule="exact"/>
        <w:ind w:firstLine="440" w:firstLineChars="200"/>
        <w:rPr>
          <w:rFonts w:ascii="宋体" w:hAnsi="宋体" w:cs="宋体"/>
          <w:b/>
          <w:bCs/>
          <w:sz w:val="22"/>
        </w:rPr>
      </w:pPr>
      <w:r>
        <w:rPr>
          <w:rFonts w:hint="eastAsia" w:ascii="宋体" w:hAnsi="宋体" w:cs="宋体"/>
          <w:sz w:val="22"/>
          <w:u w:val="single"/>
        </w:rPr>
        <w:t>1.3投标人如是授权代表参加投标的，同时递交授权代表有效身份证明（原件）和法定代表人授权书（原件）（如密封在投标文件商务和技术文件中，在商务和技术文件开启后经查验符合要求亦为有效），由</w:t>
      </w:r>
      <w:r>
        <w:rPr>
          <w:rFonts w:hint="eastAsia" w:ascii="宋体" w:hAnsi="宋体" w:cs="宋体"/>
          <w:sz w:val="22"/>
          <w:u w:val="single"/>
          <w:lang w:val="zh-CN"/>
        </w:rPr>
        <w:t>采购人或采购代理机构</w:t>
      </w:r>
      <w:r>
        <w:rPr>
          <w:rFonts w:hint="eastAsia" w:ascii="宋体" w:hAnsi="宋体" w:cs="宋体"/>
          <w:sz w:val="22"/>
          <w:u w:val="single"/>
        </w:rPr>
        <w:t>确认其投标资格</w:t>
      </w:r>
      <w:r>
        <w:rPr>
          <w:rFonts w:hint="eastAsia" w:ascii="宋体" w:hAnsi="宋体" w:cs="宋体"/>
          <w:b/>
          <w:bCs/>
          <w:sz w:val="22"/>
          <w:u w:val="single"/>
        </w:rPr>
        <w:t>。</w:t>
      </w:r>
    </w:p>
    <w:p>
      <w:pPr>
        <w:spacing w:line="390" w:lineRule="exact"/>
        <w:ind w:firstLine="440" w:firstLineChars="200"/>
        <w:rPr>
          <w:rFonts w:ascii="宋体" w:hAnsi="宋体" w:cs="宋体"/>
          <w:sz w:val="22"/>
        </w:rPr>
      </w:pPr>
      <w:r>
        <w:rPr>
          <w:rFonts w:hint="eastAsia" w:ascii="宋体" w:hAnsi="宋体" w:cs="宋体"/>
          <w:sz w:val="22"/>
        </w:rPr>
        <w:t>2.投标文件的修改和撤回</w:t>
      </w:r>
    </w:p>
    <w:p>
      <w:pPr>
        <w:spacing w:line="390" w:lineRule="exact"/>
        <w:ind w:firstLine="440" w:firstLineChars="200"/>
        <w:rPr>
          <w:rFonts w:ascii="宋体" w:hAnsi="宋体" w:cs="宋体"/>
          <w:sz w:val="22"/>
        </w:rPr>
      </w:pPr>
      <w:r>
        <w:rPr>
          <w:rFonts w:hint="eastAsia" w:ascii="宋体" w:hAnsi="宋体" w:cs="宋体"/>
          <w:sz w:val="22"/>
        </w:rPr>
        <w:t>2.1在投标截止时间前，投标人可以用书面形式提出修改或撤回其投标并送达到采购人，但不得影响开标活动的正常进行。</w:t>
      </w:r>
    </w:p>
    <w:p>
      <w:pPr>
        <w:spacing w:line="390" w:lineRule="exact"/>
        <w:ind w:firstLine="440" w:firstLineChars="200"/>
        <w:rPr>
          <w:rFonts w:ascii="宋体" w:hAnsi="宋体" w:cs="宋体"/>
          <w:sz w:val="22"/>
        </w:rPr>
      </w:pPr>
      <w:r>
        <w:rPr>
          <w:rFonts w:hint="eastAsia" w:ascii="宋体" w:hAnsi="宋体" w:cs="宋体"/>
          <w:sz w:val="22"/>
        </w:rPr>
        <w:t>2.2“投标文件修改”或“投标文件撤回通知”都应密封并在密封袋上写明投标项目名称、编号、设备名称、投标单位名称，并注明“投标文件修改”或“投标文件撤回通知”字样。</w:t>
      </w:r>
      <w:r>
        <w:rPr>
          <w:rFonts w:hint="eastAsia" w:ascii="宋体" w:hAnsi="宋体" w:cs="宋体"/>
          <w:spacing w:val="-6"/>
          <w:sz w:val="22"/>
        </w:rPr>
        <w:t>补充、修改的内容应当按照招标文件要求签署、盖章、密封后，作为投标文件的组成部分。</w:t>
      </w:r>
    </w:p>
    <w:p>
      <w:pPr>
        <w:spacing w:line="390" w:lineRule="exact"/>
        <w:ind w:firstLine="440" w:firstLineChars="200"/>
        <w:rPr>
          <w:rFonts w:ascii="宋体" w:hAnsi="宋体" w:cs="宋体"/>
          <w:sz w:val="22"/>
        </w:rPr>
      </w:pPr>
      <w:r>
        <w:rPr>
          <w:rFonts w:hint="eastAsia" w:ascii="宋体" w:hAnsi="宋体" w:cs="宋体"/>
          <w:sz w:val="22"/>
        </w:rPr>
        <w:t>2.3从</w:t>
      </w:r>
      <w:r>
        <w:rPr>
          <w:rFonts w:hint="eastAsia" w:ascii="宋体" w:hAnsi="宋体" w:cs="宋体"/>
          <w:b/>
          <w:bCs/>
          <w:sz w:val="22"/>
        </w:rPr>
        <w:t>提交投标文件的截止之日</w:t>
      </w:r>
      <w:r>
        <w:rPr>
          <w:rFonts w:hint="eastAsia" w:ascii="宋体" w:hAnsi="宋体" w:cs="宋体"/>
          <w:sz w:val="22"/>
        </w:rPr>
        <w:t>起至投标有效期满这段时间内，投标人不得撤回其投标。</w:t>
      </w:r>
    </w:p>
    <w:p>
      <w:pPr>
        <w:spacing w:line="390" w:lineRule="exact"/>
        <w:ind w:firstLine="440" w:firstLineChars="200"/>
        <w:rPr>
          <w:rFonts w:ascii="宋体" w:hAnsi="宋体" w:cs="宋体"/>
          <w:sz w:val="22"/>
          <w:u w:val="single"/>
        </w:rPr>
      </w:pPr>
      <w:r>
        <w:rPr>
          <w:rFonts w:hint="eastAsia" w:ascii="宋体" w:hAnsi="宋体" w:cs="宋体"/>
          <w:sz w:val="22"/>
          <w:u w:val="single"/>
        </w:rPr>
        <w:t>▲3.发生下列情况之一的投标文件将拒收：</w:t>
      </w:r>
    </w:p>
    <w:p>
      <w:pPr>
        <w:spacing w:line="390" w:lineRule="exact"/>
        <w:ind w:firstLine="440" w:firstLineChars="200"/>
        <w:rPr>
          <w:rFonts w:ascii="宋体" w:hAnsi="宋体" w:cs="宋体"/>
          <w:sz w:val="22"/>
          <w:u w:val="single"/>
        </w:rPr>
      </w:pPr>
      <w:r>
        <w:rPr>
          <w:rFonts w:hint="eastAsia" w:ascii="宋体" w:hAnsi="宋体" w:cs="宋体"/>
          <w:sz w:val="22"/>
          <w:u w:val="single"/>
        </w:rPr>
        <w:t>3.1在投标截止时间以后送达的投标文件；</w:t>
      </w:r>
    </w:p>
    <w:p>
      <w:pPr>
        <w:spacing w:line="390" w:lineRule="exact"/>
        <w:ind w:firstLine="440" w:firstLineChars="200"/>
        <w:rPr>
          <w:rFonts w:ascii="宋体" w:hAnsi="宋体" w:cs="宋体"/>
          <w:sz w:val="22"/>
          <w:u w:val="single"/>
        </w:rPr>
      </w:pPr>
      <w:r>
        <w:rPr>
          <w:rFonts w:hint="eastAsia" w:ascii="宋体" w:hAnsi="宋体" w:cs="宋体"/>
          <w:sz w:val="22"/>
          <w:u w:val="single"/>
        </w:rPr>
        <w:t>3.2未按规定密封或标记的投标文件及由于包装不妥在送达途中严重破损或失散的投标文件；</w:t>
      </w:r>
    </w:p>
    <w:p>
      <w:pPr>
        <w:spacing w:line="390" w:lineRule="exact"/>
        <w:ind w:firstLine="440" w:firstLineChars="200"/>
        <w:rPr>
          <w:rFonts w:ascii="宋体" w:hAnsi="宋体" w:cs="宋体"/>
          <w:sz w:val="22"/>
          <w:u w:val="single"/>
        </w:rPr>
      </w:pPr>
      <w:r>
        <w:rPr>
          <w:rFonts w:hint="eastAsia" w:ascii="宋体" w:hAnsi="宋体" w:cs="宋体"/>
          <w:sz w:val="22"/>
          <w:u w:val="single"/>
        </w:rPr>
        <w:t>3.3以电讯形式递交的投标文件。</w:t>
      </w:r>
    </w:p>
    <w:p>
      <w:pPr>
        <w:tabs>
          <w:tab w:val="left" w:pos="360"/>
          <w:tab w:val="left" w:pos="540"/>
          <w:tab w:val="left" w:pos="1260"/>
        </w:tabs>
        <w:spacing w:line="39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90" w:lineRule="exact"/>
        <w:ind w:firstLine="440" w:firstLineChars="200"/>
        <w:rPr>
          <w:rFonts w:ascii="宋体" w:hAnsi="宋体" w:cs="宋体"/>
          <w:sz w:val="22"/>
        </w:rPr>
      </w:pPr>
      <w:r>
        <w:rPr>
          <w:rFonts w:hint="eastAsia" w:ascii="宋体" w:hAnsi="宋体" w:cs="宋体"/>
          <w:sz w:val="22"/>
        </w:rPr>
        <w:t>1.评标委员会</w:t>
      </w:r>
    </w:p>
    <w:p>
      <w:pPr>
        <w:spacing w:line="390" w:lineRule="exact"/>
        <w:ind w:firstLine="442" w:firstLineChars="200"/>
        <w:rPr>
          <w:rFonts w:ascii="宋体" w:hAnsi="宋体" w:cs="宋体"/>
          <w:b/>
          <w:bCs/>
          <w:sz w:val="22"/>
        </w:rPr>
      </w:pPr>
      <w:r>
        <w:rPr>
          <w:rFonts w:hint="eastAsia" w:ascii="宋体" w:hAnsi="宋体" w:cs="宋体"/>
          <w:b/>
          <w:bCs/>
          <w:sz w:val="22"/>
        </w:rPr>
        <w:t>采购人依法组建评标委员会。评标委员会的成员在评标过程中必须严格遵守《中华人民共和国政府采购法》等有关法律、法规的规定。</w:t>
      </w:r>
    </w:p>
    <w:p>
      <w:pPr>
        <w:spacing w:line="390" w:lineRule="exact"/>
        <w:ind w:firstLine="440" w:firstLineChars="200"/>
        <w:rPr>
          <w:rFonts w:ascii="宋体" w:hAnsi="宋体" w:cs="宋体"/>
          <w:sz w:val="22"/>
        </w:rPr>
      </w:pPr>
      <w:r>
        <w:rPr>
          <w:rFonts w:hint="eastAsia" w:ascii="宋体" w:hAnsi="宋体" w:cs="宋体"/>
          <w:sz w:val="22"/>
        </w:rPr>
        <w:t>2.评标过程的保密性</w:t>
      </w:r>
    </w:p>
    <w:p>
      <w:pPr>
        <w:spacing w:line="39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2.1开标后直至向中标人授予合同时止，凡与评审有关的资料均不得向投标人及与评标无关人员透漏。如果投标人在评标过程中试图向采购人和采购人施加影响，其投标将被拒绝。</w:t>
      </w:r>
    </w:p>
    <w:p>
      <w:pPr>
        <w:spacing w:line="390" w:lineRule="exact"/>
        <w:ind w:left="420" w:leftChars="200"/>
        <w:rPr>
          <w:rFonts w:ascii="宋体" w:hAnsi="宋体" w:cs="宋体"/>
          <w:sz w:val="22"/>
        </w:rPr>
      </w:pPr>
      <w:r>
        <w:rPr>
          <w:rFonts w:hint="eastAsia" w:ascii="宋体" w:hAnsi="宋体" w:cs="宋体"/>
          <w:sz w:val="22"/>
        </w:rPr>
        <w:t>3.开标</w:t>
      </w:r>
    </w:p>
    <w:p>
      <w:pPr>
        <w:pStyle w:val="31"/>
        <w:snapToGrid w:val="0"/>
        <w:spacing w:line="390" w:lineRule="exact"/>
        <w:ind w:firstLine="440" w:firstLineChars="200"/>
        <w:rPr>
          <w:sz w:val="22"/>
        </w:rPr>
      </w:pPr>
      <w:r>
        <w:rPr>
          <w:rFonts w:hint="eastAsia"/>
          <w:sz w:val="22"/>
        </w:rPr>
        <w:t>3.1开标准备</w:t>
      </w:r>
    </w:p>
    <w:p>
      <w:pPr>
        <w:pStyle w:val="31"/>
        <w:snapToGrid w:val="0"/>
        <w:spacing w:line="390" w:lineRule="exact"/>
        <w:ind w:firstLine="440" w:firstLineChars="200"/>
        <w:rPr>
          <w:sz w:val="22"/>
        </w:rPr>
      </w:pPr>
      <w:r>
        <w:rPr>
          <w:rFonts w:hint="eastAsia"/>
          <w:sz w:val="22"/>
        </w:rPr>
        <w:t>①制订开标、评审工作的组织方案，落实工作场地、设施，检查录音录像采集设备运行情况。采用电子评审方式的，验证电子评审系统是否正常运行。</w:t>
      </w:r>
    </w:p>
    <w:p>
      <w:pPr>
        <w:pStyle w:val="31"/>
        <w:snapToGrid w:val="0"/>
        <w:spacing w:line="390" w:lineRule="exact"/>
        <w:ind w:firstLine="440" w:firstLineChars="200"/>
        <w:rPr>
          <w:sz w:val="22"/>
        </w:rPr>
      </w:pPr>
      <w:r>
        <w:rPr>
          <w:rFonts w:hint="eastAsia"/>
          <w:sz w:val="22"/>
        </w:rPr>
        <w:t>②通知或邀请相关单位和人员出席开标、评审活动（按规定由相关监管部门或其授权机构随机抽取、通知的政府采购评审专家除外）。</w:t>
      </w:r>
    </w:p>
    <w:p>
      <w:pPr>
        <w:pStyle w:val="31"/>
        <w:snapToGrid w:val="0"/>
        <w:spacing w:line="390" w:lineRule="exact"/>
        <w:ind w:firstLine="440" w:firstLineChars="200"/>
        <w:rPr>
          <w:sz w:val="22"/>
        </w:rPr>
      </w:pPr>
      <w:r>
        <w:rPr>
          <w:rFonts w:hint="eastAsia"/>
          <w:sz w:val="22"/>
        </w:rPr>
        <w:t>③准备政府采购项目的相关文件资料，如项目政府采购预算确认书（计划）、专家抽取有关凭证、项目书面说明、采购文件、补充文件及质疑答复情况、现场工作所需的相关登记表单、评审工作底稿等。</w:t>
      </w:r>
    </w:p>
    <w:p>
      <w:pPr>
        <w:pStyle w:val="31"/>
        <w:snapToGrid w:val="0"/>
        <w:spacing w:line="390" w:lineRule="exact"/>
        <w:ind w:firstLine="440" w:firstLineChars="200"/>
        <w:rPr>
          <w:sz w:val="22"/>
        </w:rPr>
      </w:pPr>
      <w:r>
        <w:rPr>
          <w:rFonts w:hint="eastAsia"/>
          <w:sz w:val="22"/>
        </w:rPr>
        <w:t>④其他应准备的事项。</w:t>
      </w:r>
    </w:p>
    <w:p>
      <w:pPr>
        <w:pStyle w:val="9"/>
        <w:spacing w:line="39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3.2采购代理机构按照招标文件规定的时间、地点和程序组织开标，开标原则上应采取先拆封商务和技术文件、后拆封报价文件的顺序进行。具体按以下程序进行：</w:t>
      </w:r>
    </w:p>
    <w:p>
      <w:pPr>
        <w:pStyle w:val="11"/>
        <w:overflowPunct/>
        <w:autoSpaceDE/>
        <w:autoSpaceDN/>
        <w:adjustRightInd/>
        <w:spacing w:line="39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②核验出席开标活动现场的各授权投标人代表及相关单位人员身份，并组织其分别登记、签到，无关人员可拒绝其进入现场。</w:t>
      </w:r>
    </w:p>
    <w:p>
      <w:pPr>
        <w:pStyle w:val="16"/>
        <w:spacing w:before="0" w:beforeAutospacing="0" w:after="0" w:afterAutospacing="0" w:line="390" w:lineRule="exact"/>
        <w:ind w:firstLine="440" w:firstLineChars="200"/>
        <w:jc w:val="both"/>
        <w:rPr>
          <w:sz w:val="22"/>
        </w:rPr>
      </w:pPr>
      <w:r>
        <w:rPr>
          <w:rFonts w:hint="eastAsia"/>
          <w:sz w:val="22"/>
        </w:rPr>
        <w:t>③对现场接受投标文件的，由现场工作人员接收投标文件并如实记载投标文件的送达时间和密封情况，签收保存，并向投标人出具签收回执。</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④主持人宣布开标，介绍开标现场的人员情况，宣读递交投标文件的投标人名单、开标纪律、应当回避的情形等注意事项，组织投标人签署不存在影响公平竞争的《政府采购活动现场确认声明书》。</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⑤提请</w:t>
      </w:r>
      <w:r>
        <w:rPr>
          <w:rFonts w:hint="eastAsia" w:hAnsi="宋体" w:cs="宋体"/>
          <w:kern w:val="0"/>
          <w:sz w:val="22"/>
          <w:lang w:val="zh-CN"/>
        </w:rPr>
        <w:t>由投标人或者其推选的代表检</w:t>
      </w:r>
      <w:r>
        <w:rPr>
          <w:rFonts w:hint="eastAsia" w:hAnsi="宋体" w:cs="宋体"/>
          <w:sz w:val="22"/>
        </w:rPr>
        <w:t>查验投标文件密封情况。</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⑥按投标人提交投标文件的后到先开的顺序当众拆封，</w:t>
      </w:r>
      <w:r>
        <w:rPr>
          <w:rFonts w:hint="eastAsia" w:hAnsi="宋体" w:cs="宋体"/>
          <w:bCs/>
          <w:sz w:val="22"/>
          <w:lang w:val="zh-CN"/>
        </w:rPr>
        <w:t>宣布投标人名称、投标价格、装订情况、清点投标文件</w:t>
      </w:r>
      <w:r>
        <w:rPr>
          <w:rFonts w:hint="eastAsia" w:hAnsi="宋体" w:cs="宋体"/>
          <w:bCs/>
          <w:sz w:val="22"/>
        </w:rPr>
        <w:t>[包括</w:t>
      </w:r>
      <w:r>
        <w:rPr>
          <w:rFonts w:hint="eastAsia" w:hAnsi="宋体" w:cs="宋体"/>
          <w:bCs/>
          <w:sz w:val="22"/>
          <w:lang w:val="zh-CN"/>
        </w:rPr>
        <w:t>商务和技术文件、报价文件（正本、副本）</w:t>
      </w:r>
      <w:r>
        <w:rPr>
          <w:rFonts w:hint="eastAsia" w:hAnsi="宋体" w:cs="宋体"/>
          <w:bCs/>
          <w:sz w:val="22"/>
        </w:rPr>
        <w:t>]</w:t>
      </w:r>
      <w:r>
        <w:rPr>
          <w:rFonts w:hint="eastAsia" w:hAnsi="宋体" w:cs="宋体"/>
          <w:bCs/>
          <w:sz w:val="22"/>
          <w:lang w:val="zh-CN"/>
        </w:rPr>
        <w:t>数量和开标一览表中需要宣布的其他内容。开标过程应当由采购人或者采购代理机构负责记录，由参加开标的各投标人代表和相关工作人员签字确认后随招标文件一并存档。投标人代表未到场签字确认的，不影响开评标过程及结果</w:t>
      </w:r>
      <w:r>
        <w:rPr>
          <w:rFonts w:hint="eastAsia" w:hAnsi="宋体" w:cs="宋体"/>
          <w:sz w:val="22"/>
        </w:rPr>
        <w:t>。</w:t>
      </w:r>
    </w:p>
    <w:p>
      <w:pPr>
        <w:pStyle w:val="11"/>
        <w:widowControl w:val="0"/>
        <w:overflowPunct/>
        <w:autoSpaceDE/>
        <w:autoSpaceDN/>
        <w:adjustRightInd/>
        <w:snapToGrid w:val="0"/>
        <w:spacing w:line="390" w:lineRule="exact"/>
        <w:ind w:firstLine="440" w:firstLineChars="200"/>
        <w:textAlignment w:val="auto"/>
        <w:rPr>
          <w:rFonts w:hAnsi="宋体" w:cs="宋体"/>
          <w:bCs/>
          <w:sz w:val="22"/>
          <w:lang w:val="zh-CN"/>
        </w:rPr>
      </w:pPr>
      <w:r>
        <w:rPr>
          <w:rFonts w:hint="eastAsia" w:hAnsi="宋体" w:cs="宋体"/>
          <w:sz w:val="22"/>
        </w:rPr>
        <w:t>⑦</w:t>
      </w:r>
      <w:r>
        <w:rPr>
          <w:rFonts w:hint="eastAsia" w:hAnsi="宋体" w:cs="宋体"/>
          <w:bCs/>
          <w:sz w:val="22"/>
          <w:lang w:val="zh-CN"/>
        </w:rPr>
        <w:t>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⑧将通过资格审查的投标人的“商务和技术文件”“报价文件”由现场工作人员护送至指定的评审地点，同时告知公布结果的预计时间</w:t>
      </w:r>
      <w:r>
        <w:rPr>
          <w:rFonts w:hint="eastAsia" w:hAnsi="宋体" w:cs="宋体"/>
          <w:bCs/>
          <w:sz w:val="22"/>
          <w:lang w:val="zh-CN"/>
        </w:rPr>
        <w:t>。</w:t>
      </w:r>
    </w:p>
    <w:p>
      <w:pPr>
        <w:pStyle w:val="11"/>
        <w:widowControl w:val="0"/>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⑨商务和技术评审结束后，由评审小组对报价的合理性、准确性等进行审查核实。</w:t>
      </w:r>
    </w:p>
    <w:p>
      <w:pPr>
        <w:spacing w:line="390" w:lineRule="exact"/>
        <w:ind w:firstLine="440" w:firstLineChars="200"/>
        <w:rPr>
          <w:rFonts w:ascii="宋体" w:hAnsi="宋体" w:cs="宋体"/>
          <w:sz w:val="22"/>
        </w:rPr>
      </w:pPr>
      <w:r>
        <w:rPr>
          <w:rFonts w:hint="eastAsia" w:ascii="宋体" w:hAnsi="宋体" w:cs="宋体"/>
          <w:sz w:val="22"/>
        </w:rPr>
        <w:t>⑩评审结束后，宣告商务和技术评审无效投标人名称及理由，采用综合评分法的，应同时公布其商务和技术得分情况以及报价得分情况，公布中标候选人名单，及采购人最终确定中标人名单的时间和公告方式等。</w:t>
      </w:r>
    </w:p>
    <w:p>
      <w:pPr>
        <w:spacing w:line="390" w:lineRule="exact"/>
        <w:ind w:firstLine="440" w:firstLineChars="200"/>
        <w:rPr>
          <w:rFonts w:ascii="宋体" w:hAnsi="宋体" w:cs="宋体"/>
          <w:bCs/>
          <w:sz w:val="22"/>
          <w:lang w:val="zh-CN"/>
        </w:rPr>
      </w:pPr>
      <w:r>
        <w:rPr>
          <w:rFonts w:hint="eastAsia" w:ascii="宋体" w:hAnsi="宋体" w:cs="宋体"/>
          <w:sz w:val="22"/>
        </w:rPr>
        <w:t>4.评标</w:t>
      </w:r>
    </w:p>
    <w:p>
      <w:pPr>
        <w:pStyle w:val="11"/>
        <w:overflowPunct/>
        <w:autoSpaceDE/>
        <w:autoSpaceDN/>
        <w:adjustRightInd/>
        <w:spacing w:line="39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1"/>
        <w:overflowPunct/>
        <w:autoSpaceDE/>
        <w:autoSpaceDN/>
        <w:adjustRightInd/>
        <w:spacing w:line="39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1"/>
        <w:overflowPunct/>
        <w:autoSpaceDE/>
        <w:autoSpaceDN/>
        <w:adjustRightInd/>
        <w:spacing w:line="390" w:lineRule="exact"/>
        <w:ind w:firstLine="440" w:firstLineChars="200"/>
        <w:textAlignment w:val="auto"/>
        <w:rPr>
          <w:rFonts w:hAnsi="宋体" w:cs="宋体"/>
          <w:spacing w:val="-6"/>
          <w:sz w:val="22"/>
        </w:rPr>
      </w:pPr>
      <w:r>
        <w:rPr>
          <w:rFonts w:hint="eastAsia" w:hAnsi="宋体" w:cs="宋体"/>
          <w:sz w:val="22"/>
        </w:rPr>
        <w:t>②</w:t>
      </w:r>
      <w:r>
        <w:rPr>
          <w:rFonts w:hint="eastAsia" w:hAnsi="宋体" w:cs="宋体"/>
          <w:spacing w:val="-6"/>
          <w:sz w:val="22"/>
        </w:rPr>
        <w:t>核验出席评审活动现场的评标委员会各成员身份，并要求其分别登记、签到，按规定统一收缴、保存其通讯工具，无关人员一律拒绝其进入评审现场。</w:t>
      </w:r>
    </w:p>
    <w:p>
      <w:pPr>
        <w:pStyle w:val="11"/>
        <w:overflowPunct/>
        <w:autoSpaceDE/>
        <w:autoSpaceDN/>
        <w:adjustRightInd/>
        <w:spacing w:line="390" w:lineRule="exact"/>
        <w:ind w:firstLine="416" w:firstLineChars="200"/>
        <w:textAlignment w:val="auto"/>
        <w:rPr>
          <w:rFonts w:hAnsi="宋体" w:cs="宋体"/>
          <w:spacing w:val="-6"/>
          <w:sz w:val="22"/>
        </w:rPr>
      </w:pPr>
      <w:r>
        <w:rPr>
          <w:rFonts w:hint="eastAsia" w:hAnsi="宋体" w:cs="宋体"/>
          <w:spacing w:val="-6"/>
          <w:sz w:val="22"/>
        </w:rPr>
        <w:t>③介绍评审现场的人员情况，宣布评审工作纪律，告知评标委员会应当回避情形；组织推选评标委员会组长。</w:t>
      </w:r>
    </w:p>
    <w:p>
      <w:pPr>
        <w:pStyle w:val="11"/>
        <w:overflowPunct/>
        <w:autoSpaceDE/>
        <w:autoSpaceDN/>
        <w:adjustRightInd/>
        <w:spacing w:line="390" w:lineRule="exact"/>
        <w:ind w:firstLine="440" w:firstLineChars="200"/>
        <w:textAlignment w:val="auto"/>
        <w:rPr>
          <w:rFonts w:hAnsi="宋体" w:cs="宋体"/>
          <w:spacing w:val="-6"/>
          <w:sz w:val="22"/>
        </w:rPr>
      </w:pPr>
      <w:r>
        <w:rPr>
          <w:rFonts w:hint="eastAsia" w:hAnsi="宋体" w:cs="宋体"/>
          <w:sz w:val="22"/>
        </w:rPr>
        <w:t>④宣布</w:t>
      </w:r>
      <w:r>
        <w:rPr>
          <w:rFonts w:hint="eastAsia" w:hAnsi="宋体" w:cs="宋体"/>
          <w:spacing w:val="-6"/>
          <w:sz w:val="22"/>
        </w:rPr>
        <w:t>报名参加本项目采购的投标人名单，宣读最终提交投标文件且通过资格审查的投标人名单，组织评标委员会各位成员签订《政府采购评审人员廉洁自律承诺书》。</w:t>
      </w:r>
    </w:p>
    <w:p>
      <w:pPr>
        <w:pStyle w:val="11"/>
        <w:overflowPunct/>
        <w:autoSpaceDE/>
        <w:autoSpaceDN/>
        <w:adjustRightInd/>
        <w:spacing w:line="390" w:lineRule="exact"/>
        <w:ind w:firstLine="416" w:firstLineChars="200"/>
        <w:textAlignment w:val="auto"/>
        <w:rPr>
          <w:rFonts w:hAnsi="宋体" w:cs="宋体"/>
          <w:spacing w:val="-6"/>
          <w:sz w:val="22"/>
        </w:rPr>
      </w:pPr>
      <w:r>
        <w:rPr>
          <w:rFonts w:hint="eastAsia" w:hAnsi="宋体" w:cs="宋体"/>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pStyle w:val="31"/>
        <w:snapToGrid w:val="0"/>
        <w:spacing w:line="390" w:lineRule="exact"/>
        <w:ind w:firstLine="416" w:firstLineChars="200"/>
        <w:rPr>
          <w:spacing w:val="-6"/>
          <w:sz w:val="22"/>
        </w:rPr>
      </w:pPr>
      <w:r>
        <w:rPr>
          <w:rFonts w:hint="eastAsia"/>
          <w:spacing w:val="-6"/>
          <w:sz w:val="22"/>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1"/>
        <w:overflowPunct/>
        <w:autoSpaceDE/>
        <w:autoSpaceDN/>
        <w:adjustRightInd/>
        <w:spacing w:line="390" w:lineRule="exact"/>
        <w:ind w:firstLine="416" w:firstLineChars="200"/>
        <w:textAlignment w:val="auto"/>
        <w:rPr>
          <w:rFonts w:hAnsi="宋体" w:cs="宋体"/>
          <w:spacing w:val="-6"/>
          <w:sz w:val="22"/>
        </w:rPr>
      </w:pPr>
      <w:r>
        <w:rPr>
          <w:rFonts w:hint="eastAsia" w:hAnsi="宋体" w:cs="宋体"/>
          <w:spacing w:val="-6"/>
          <w:sz w:val="22"/>
        </w:rPr>
        <w:t>⑦做好评审现场相关记录，做好评审报告起草、有关内容电脑文字录入等工作，并要求评标委员会各成员签字确认。</w:t>
      </w:r>
    </w:p>
    <w:p>
      <w:pPr>
        <w:pStyle w:val="11"/>
        <w:overflowPunct/>
        <w:autoSpaceDE/>
        <w:autoSpaceDN/>
        <w:adjustRightInd/>
        <w:spacing w:line="390" w:lineRule="exact"/>
        <w:ind w:firstLine="416" w:firstLineChars="200"/>
        <w:textAlignment w:val="auto"/>
        <w:rPr>
          <w:rFonts w:hAnsi="宋体" w:cs="宋体"/>
          <w:sz w:val="22"/>
        </w:rPr>
      </w:pPr>
      <w:r>
        <w:rPr>
          <w:rFonts w:hint="eastAsia" w:hAnsi="宋体" w:cs="宋体"/>
          <w:spacing w:val="-6"/>
          <w:sz w:val="22"/>
        </w:rPr>
        <w:t>⑧评审结束后，采购代理机构交还评审人员及其他现场相关人员的通讯工具。</w:t>
      </w:r>
    </w:p>
    <w:p>
      <w:pPr>
        <w:spacing w:line="390" w:lineRule="exact"/>
        <w:rPr>
          <w:rFonts w:ascii="宋体" w:hAnsi="宋体" w:cs="宋体"/>
          <w:sz w:val="22"/>
        </w:rPr>
      </w:pPr>
      <w:r>
        <w:rPr>
          <w:rFonts w:hint="eastAsia" w:ascii="宋体" w:hAnsi="宋体" w:cs="宋体"/>
          <w:b/>
          <w:bCs/>
          <w:sz w:val="22"/>
        </w:rPr>
        <w:t>5.投标无效的情形</w:t>
      </w:r>
    </w:p>
    <w:p>
      <w:pPr>
        <w:spacing w:line="390" w:lineRule="exact"/>
        <w:ind w:firstLine="440" w:firstLineChars="200"/>
        <w:rPr>
          <w:rFonts w:ascii="宋体" w:hAnsi="宋体" w:cs="宋体"/>
          <w:sz w:val="22"/>
          <w:u w:val="single"/>
        </w:rPr>
      </w:pPr>
      <w:r>
        <w:rPr>
          <w:rFonts w:hint="eastAsia" w:ascii="宋体" w:hAnsi="宋体" w:cs="宋体"/>
          <w:sz w:val="22"/>
          <w:u w:val="single"/>
        </w:rPr>
        <w:t>▲5.1在资格审查时，如发现下列情形之一的，投标文件将被视为无效：</w:t>
      </w:r>
    </w:p>
    <w:p>
      <w:pPr>
        <w:spacing w:line="39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90" w:lineRule="exact"/>
        <w:ind w:firstLine="440" w:firstLineChars="200"/>
        <w:rPr>
          <w:rFonts w:ascii="宋体" w:hAnsi="宋体" w:cs="宋体"/>
          <w:sz w:val="22"/>
          <w:u w:val="single"/>
        </w:rPr>
      </w:pPr>
      <w:r>
        <w:rPr>
          <w:rFonts w:hint="eastAsia" w:ascii="宋体" w:hAnsi="宋体" w:cs="宋体"/>
          <w:sz w:val="22"/>
          <w:u w:val="single"/>
        </w:rPr>
        <w:t>（2）不具备招标文件中规定的资格条件的；</w:t>
      </w:r>
    </w:p>
    <w:p>
      <w:pPr>
        <w:spacing w:line="390" w:lineRule="exact"/>
        <w:ind w:firstLine="440" w:firstLineChars="200"/>
        <w:rPr>
          <w:rFonts w:ascii="宋体" w:hAnsi="宋体" w:cs="宋体"/>
          <w:sz w:val="22"/>
          <w:u w:val="single"/>
        </w:rPr>
      </w:pPr>
      <w:r>
        <w:rPr>
          <w:rFonts w:hint="eastAsia" w:ascii="宋体" w:hAnsi="宋体" w:cs="宋体"/>
          <w:sz w:val="22"/>
          <w:u w:val="single"/>
        </w:rPr>
        <w:t>（3）未提供合法、有效有效法定代表人授权委托书；法定代表人或委托授权代表未能出具身份证明或与投标文件所附身份证明复印件不符；</w:t>
      </w:r>
    </w:p>
    <w:p>
      <w:pPr>
        <w:spacing w:line="390" w:lineRule="exact"/>
        <w:ind w:firstLine="440" w:firstLineChars="200"/>
        <w:rPr>
          <w:rFonts w:ascii="宋体" w:hAnsi="宋体" w:cs="宋体"/>
          <w:sz w:val="22"/>
          <w:u w:val="single"/>
        </w:rPr>
      </w:pPr>
      <w:r>
        <w:rPr>
          <w:rFonts w:hint="eastAsia" w:ascii="宋体" w:hAnsi="宋体" w:cs="宋体"/>
          <w:sz w:val="22"/>
          <w:u w:val="single"/>
        </w:rPr>
        <w:t>（4）经查询存在不良信用记录的。</w:t>
      </w:r>
    </w:p>
    <w:p>
      <w:pPr>
        <w:spacing w:line="390" w:lineRule="exact"/>
        <w:ind w:firstLine="440" w:firstLineChars="200"/>
        <w:rPr>
          <w:rFonts w:ascii="宋体" w:hAnsi="宋体" w:cs="宋体"/>
          <w:sz w:val="22"/>
          <w:u w:val="single"/>
        </w:rPr>
      </w:pPr>
      <w:r>
        <w:rPr>
          <w:rFonts w:hint="eastAsia" w:ascii="宋体" w:hAnsi="宋体" w:cs="宋体"/>
          <w:sz w:val="22"/>
          <w:u w:val="single"/>
        </w:rPr>
        <w:t>▲5.2在符合性审查、商务和技术评审时，如发现下列情形之一的，投标文件将被视为无效：</w:t>
      </w:r>
    </w:p>
    <w:p>
      <w:pPr>
        <w:spacing w:line="390" w:lineRule="exact"/>
        <w:ind w:firstLine="440" w:firstLineChars="200"/>
        <w:rPr>
          <w:rFonts w:ascii="宋体" w:hAnsi="宋体" w:cs="宋体"/>
          <w:sz w:val="22"/>
          <w:u w:val="single"/>
        </w:rPr>
      </w:pPr>
      <w:r>
        <w:rPr>
          <w:rFonts w:hint="eastAsia" w:ascii="宋体" w:hAnsi="宋体" w:cs="宋体"/>
          <w:sz w:val="22"/>
          <w:u w:val="single"/>
        </w:rPr>
        <w:t>（1）商务和技术文件未按招标文件要求签署、盖章的；</w:t>
      </w:r>
    </w:p>
    <w:p>
      <w:pPr>
        <w:spacing w:line="390" w:lineRule="exact"/>
        <w:ind w:firstLine="440" w:firstLineChars="200"/>
        <w:rPr>
          <w:rFonts w:ascii="宋体" w:hAnsi="宋体" w:cs="宋体"/>
          <w:sz w:val="22"/>
          <w:u w:val="single"/>
        </w:rPr>
      </w:pPr>
      <w:r>
        <w:rPr>
          <w:rFonts w:hint="eastAsia" w:ascii="宋体" w:hAnsi="宋体" w:cs="宋体"/>
          <w:sz w:val="22"/>
          <w:u w:val="single"/>
        </w:rPr>
        <w:t>（2）明显不符合招标文件实质性要求或者与招标文件中标“▲且加下划线”的内容发生实质性偏离的；</w:t>
      </w:r>
    </w:p>
    <w:p>
      <w:pPr>
        <w:spacing w:line="390" w:lineRule="exact"/>
        <w:ind w:firstLine="440" w:firstLineChars="200"/>
        <w:rPr>
          <w:rFonts w:ascii="宋体" w:hAnsi="宋体" w:cs="宋体"/>
          <w:sz w:val="22"/>
          <w:u w:val="single"/>
        </w:rPr>
      </w:pPr>
      <w:r>
        <w:rPr>
          <w:rFonts w:hint="eastAsia" w:ascii="宋体" w:hAnsi="宋体" w:cs="宋体"/>
          <w:sz w:val="22"/>
          <w:u w:val="single"/>
        </w:rPr>
        <w:t>（3）未提供或未如实提供采购需求偏离表的；</w:t>
      </w:r>
    </w:p>
    <w:p>
      <w:pPr>
        <w:spacing w:line="390" w:lineRule="exact"/>
        <w:ind w:firstLine="440" w:firstLineChars="200"/>
        <w:rPr>
          <w:rFonts w:ascii="宋体" w:hAnsi="宋体" w:cs="宋体"/>
          <w:sz w:val="22"/>
          <w:u w:val="single"/>
        </w:rPr>
      </w:pPr>
      <w:r>
        <w:rPr>
          <w:rFonts w:hint="eastAsia" w:ascii="宋体" w:hAnsi="宋体" w:cs="宋体"/>
          <w:sz w:val="22"/>
          <w:u w:val="single"/>
        </w:rPr>
        <w:t>（4）未提供或未如实提供投标货物的技术参数，或者投标文件标明的响应或偏离与事实不符或虚假投标的；</w:t>
      </w:r>
    </w:p>
    <w:p>
      <w:pPr>
        <w:spacing w:line="390" w:lineRule="exact"/>
        <w:ind w:firstLine="440" w:firstLineChars="200"/>
        <w:rPr>
          <w:rFonts w:ascii="宋体" w:hAnsi="宋体" w:cs="宋体"/>
          <w:sz w:val="22"/>
          <w:u w:val="single"/>
        </w:rPr>
      </w:pPr>
      <w:r>
        <w:rPr>
          <w:rFonts w:hint="eastAsia" w:ascii="宋体" w:hAnsi="宋体" w:cs="宋体"/>
          <w:sz w:val="22"/>
          <w:u w:val="single"/>
        </w:rPr>
        <w:t>（5）投标有效期不能满足招标文件要求的；</w:t>
      </w:r>
    </w:p>
    <w:p>
      <w:pPr>
        <w:spacing w:line="390" w:lineRule="exact"/>
        <w:ind w:firstLine="440" w:firstLineChars="200"/>
        <w:rPr>
          <w:rFonts w:ascii="宋体" w:hAnsi="宋体" w:cs="宋体"/>
          <w:sz w:val="22"/>
          <w:u w:val="single"/>
        </w:rPr>
      </w:pPr>
      <w:r>
        <w:rPr>
          <w:rFonts w:hint="eastAsia" w:ascii="宋体" w:hAnsi="宋体" w:cs="宋体"/>
          <w:sz w:val="22"/>
          <w:u w:val="single"/>
        </w:rPr>
        <w:t>（6）投标文件未标明正副本或投标文件正副本数量不符合招标文件要求的；</w:t>
      </w:r>
    </w:p>
    <w:p>
      <w:pPr>
        <w:spacing w:line="390" w:lineRule="exact"/>
        <w:ind w:firstLine="440" w:firstLineChars="200"/>
        <w:rPr>
          <w:rFonts w:ascii="宋体" w:hAnsi="宋体" w:cs="宋体"/>
          <w:sz w:val="22"/>
          <w:u w:val="single"/>
        </w:rPr>
      </w:pPr>
      <w:r>
        <w:rPr>
          <w:rFonts w:hint="eastAsia" w:ascii="宋体" w:hAnsi="宋体" w:cs="宋体"/>
          <w:sz w:val="22"/>
          <w:u w:val="single"/>
        </w:rPr>
        <w:t>（7）投标技术方案不明确，存在一个或一个以上备选（替代）投标方案的；</w:t>
      </w:r>
    </w:p>
    <w:p>
      <w:pPr>
        <w:spacing w:line="390" w:lineRule="exact"/>
        <w:ind w:firstLine="440" w:firstLineChars="200"/>
        <w:rPr>
          <w:rFonts w:ascii="宋体" w:hAnsi="宋体" w:cs="宋体"/>
          <w:sz w:val="22"/>
          <w:u w:val="single"/>
        </w:rPr>
      </w:pPr>
      <w:r>
        <w:rPr>
          <w:rFonts w:hint="eastAsia" w:ascii="宋体" w:hAnsi="宋体" w:cs="宋体"/>
          <w:sz w:val="22"/>
          <w:u w:val="single"/>
        </w:rPr>
        <w:t>（8）商务和技术文件活页装订的；</w:t>
      </w:r>
    </w:p>
    <w:p>
      <w:pPr>
        <w:spacing w:line="390" w:lineRule="exact"/>
        <w:ind w:firstLine="440" w:firstLineChars="200"/>
        <w:rPr>
          <w:rFonts w:ascii="宋体" w:hAnsi="宋体" w:cs="宋体"/>
          <w:sz w:val="22"/>
          <w:u w:val="single"/>
        </w:rPr>
      </w:pPr>
      <w:r>
        <w:rPr>
          <w:rFonts w:hint="eastAsia" w:ascii="宋体" w:hAnsi="宋体" w:cs="宋体"/>
          <w:sz w:val="22"/>
          <w:u w:val="single"/>
        </w:rPr>
        <w:t>（9）投标文件含有采购人不能接受的附加条件的；</w:t>
      </w:r>
    </w:p>
    <w:p>
      <w:pPr>
        <w:spacing w:line="390" w:lineRule="exact"/>
        <w:ind w:firstLine="440" w:firstLineChars="200"/>
        <w:rPr>
          <w:rFonts w:ascii="宋体" w:hAnsi="宋体" w:cs="宋体"/>
          <w:sz w:val="22"/>
        </w:rPr>
      </w:pPr>
      <w:r>
        <w:rPr>
          <w:rFonts w:hint="eastAsia" w:ascii="宋体" w:hAnsi="宋体" w:cs="宋体"/>
          <w:sz w:val="22"/>
          <w:u w:val="single"/>
        </w:rPr>
        <w:t>（10）在“商务和技术文件”中出现投标报价的；</w:t>
      </w:r>
    </w:p>
    <w:p>
      <w:pPr>
        <w:pStyle w:val="16"/>
        <w:spacing w:before="0" w:beforeAutospacing="0" w:after="0" w:afterAutospacing="0" w:line="390" w:lineRule="exact"/>
        <w:ind w:firstLine="440" w:firstLineChars="200"/>
        <w:jc w:val="both"/>
        <w:rPr>
          <w:sz w:val="22"/>
          <w:u w:val="single"/>
        </w:rPr>
      </w:pPr>
      <w:r>
        <w:rPr>
          <w:rFonts w:hint="eastAsia"/>
          <w:sz w:val="22"/>
          <w:u w:val="single"/>
        </w:rPr>
        <w:t>（11）法律、法规和招标文件中规定的其他无效情形的。</w:t>
      </w:r>
    </w:p>
    <w:p>
      <w:pPr>
        <w:spacing w:line="390" w:lineRule="exact"/>
        <w:ind w:firstLine="440" w:firstLineChars="200"/>
        <w:rPr>
          <w:rFonts w:ascii="宋体" w:hAnsi="宋体" w:cs="宋体"/>
          <w:sz w:val="22"/>
          <w:u w:val="single"/>
        </w:rPr>
      </w:pPr>
      <w:r>
        <w:rPr>
          <w:rFonts w:hint="eastAsia" w:ascii="宋体" w:hAnsi="宋体" w:cs="宋体"/>
          <w:sz w:val="22"/>
          <w:u w:val="single"/>
        </w:rPr>
        <w:t>▲5.3在报价评审时，如发现下列情形之一的，投标文件将被视为无效：</w:t>
      </w:r>
    </w:p>
    <w:p>
      <w:pPr>
        <w:spacing w:line="390" w:lineRule="exact"/>
        <w:ind w:left="420" w:leftChars="200"/>
        <w:rPr>
          <w:rFonts w:ascii="宋体" w:hAnsi="宋体" w:cs="宋体"/>
          <w:sz w:val="22"/>
          <w:u w:val="single"/>
        </w:rPr>
      </w:pPr>
      <w:r>
        <w:rPr>
          <w:rFonts w:hint="eastAsia" w:ascii="宋体" w:hAnsi="宋体" w:cs="宋体"/>
          <w:sz w:val="22"/>
          <w:u w:val="single"/>
        </w:rPr>
        <w:t>（1）报价文件未按招标文件要求签署、盖章的；</w:t>
      </w:r>
    </w:p>
    <w:p>
      <w:pPr>
        <w:spacing w:line="390" w:lineRule="exact"/>
        <w:ind w:left="420" w:leftChars="200"/>
        <w:rPr>
          <w:rFonts w:ascii="宋体" w:hAnsi="宋体" w:cs="宋体"/>
          <w:sz w:val="22"/>
          <w:u w:val="single"/>
        </w:rPr>
      </w:pPr>
      <w:r>
        <w:rPr>
          <w:rFonts w:hint="eastAsia" w:ascii="宋体" w:hAnsi="宋体" w:cs="宋体"/>
          <w:sz w:val="22"/>
          <w:u w:val="single"/>
        </w:rPr>
        <w:t>（2）未按照招标文件标明的币种报价的；</w:t>
      </w:r>
    </w:p>
    <w:p>
      <w:pPr>
        <w:spacing w:line="39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9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（4）投标报价具有选择性，或者开标价格与投标文件承诺的优惠（折扣）价格不一致的；</w:t>
      </w:r>
    </w:p>
    <w:p>
      <w:pPr>
        <w:spacing w:line="390" w:lineRule="exact"/>
        <w:ind w:firstLine="440" w:firstLineChars="200"/>
        <w:rPr>
          <w:rFonts w:ascii="宋体" w:hAnsi="宋体" w:cs="宋体"/>
          <w:sz w:val="22"/>
        </w:rPr>
      </w:pPr>
      <w:r>
        <w:rPr>
          <w:rFonts w:hint="eastAsia" w:ascii="宋体" w:hAnsi="宋体" w:cs="宋体"/>
          <w:sz w:val="22"/>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390" w:lineRule="exact"/>
        <w:ind w:firstLine="440" w:firstLineChars="200"/>
        <w:rPr>
          <w:rFonts w:ascii="宋体" w:hAnsi="宋体" w:cs="宋体"/>
          <w:sz w:val="22"/>
          <w:u w:val="single"/>
        </w:rPr>
      </w:pPr>
      <w:r>
        <w:rPr>
          <w:rFonts w:hint="eastAsia" w:ascii="宋体" w:hAnsi="宋体" w:cs="宋体"/>
          <w:sz w:val="22"/>
          <w:u w:val="single"/>
        </w:rPr>
        <w:t>（6）报价文件活页装订的。</w:t>
      </w:r>
    </w:p>
    <w:p>
      <w:pPr>
        <w:spacing w:line="390" w:lineRule="exact"/>
        <w:ind w:firstLine="440" w:firstLineChars="200"/>
        <w:rPr>
          <w:rFonts w:ascii="宋体" w:hAnsi="宋体" w:cs="宋体"/>
          <w:sz w:val="22"/>
          <w:u w:val="single"/>
          <w:lang w:val="zh-CN"/>
        </w:rPr>
      </w:pPr>
      <w:r>
        <w:rPr>
          <w:rFonts w:hint="eastAsia" w:ascii="宋体" w:hAnsi="宋体" w:cs="宋体"/>
          <w:sz w:val="22"/>
          <w:u w:val="single"/>
        </w:rPr>
        <w:t>▲5.4</w:t>
      </w:r>
      <w:r>
        <w:rPr>
          <w:rFonts w:hint="eastAsia" w:ascii="宋体" w:hAnsi="宋体" w:cs="宋体"/>
          <w:sz w:val="22"/>
          <w:u w:val="single"/>
          <w:lang w:val="zh-CN"/>
        </w:rPr>
        <w:t>有下列情形之一的，视为投标人串通投标，其响应无效，由采购人或采购代理机构上报政府采购监督管理部门，视情列入不良行为记录名单，在一至三年内禁止参加政府采购活动：</w:t>
      </w:r>
    </w:p>
    <w:p>
      <w:pPr>
        <w:spacing w:line="390" w:lineRule="exact"/>
        <w:ind w:firstLine="440" w:firstLineChars="200"/>
        <w:rPr>
          <w:rFonts w:ascii="宋体" w:hAnsi="宋体" w:cs="宋体"/>
          <w:sz w:val="22"/>
          <w:u w:val="single"/>
          <w:lang w:val="zh-CN"/>
        </w:rPr>
      </w:pPr>
      <w:r>
        <w:rPr>
          <w:rFonts w:hint="eastAsia" w:ascii="宋体" w:hAnsi="宋体" w:cs="宋体"/>
          <w:sz w:val="22"/>
          <w:u w:val="single"/>
          <w:lang w:val="zh-CN"/>
        </w:rPr>
        <w:t>（一）不同投标人的投标文件由同一单位或者个人编制；</w:t>
      </w:r>
    </w:p>
    <w:p>
      <w:pPr>
        <w:spacing w:line="390" w:lineRule="exact"/>
        <w:ind w:firstLine="440" w:firstLineChars="200"/>
        <w:rPr>
          <w:rFonts w:ascii="宋体" w:hAnsi="宋体" w:cs="宋体"/>
          <w:sz w:val="22"/>
          <w:u w:val="single"/>
          <w:lang w:val="zh-CN"/>
        </w:rPr>
      </w:pPr>
      <w:r>
        <w:rPr>
          <w:rFonts w:hint="eastAsia" w:ascii="宋体" w:hAnsi="宋体" w:cs="宋体"/>
          <w:sz w:val="22"/>
          <w:u w:val="single"/>
          <w:lang w:val="zh-CN"/>
        </w:rPr>
        <w:t>（二）不同投标人委托同一单位或者个人办理投标事宜；</w:t>
      </w:r>
    </w:p>
    <w:p>
      <w:pPr>
        <w:spacing w:line="390" w:lineRule="exact"/>
        <w:ind w:firstLine="440" w:firstLineChars="200"/>
        <w:rPr>
          <w:rFonts w:ascii="宋体" w:hAnsi="宋体" w:cs="宋体"/>
          <w:sz w:val="22"/>
          <w:u w:val="single"/>
          <w:lang w:val="zh-CN"/>
        </w:rPr>
      </w:pPr>
      <w:r>
        <w:rPr>
          <w:rFonts w:hint="eastAsia" w:ascii="宋体" w:hAnsi="宋体" w:cs="宋体"/>
          <w:sz w:val="22"/>
          <w:u w:val="single"/>
          <w:lang w:val="zh-CN"/>
        </w:rPr>
        <w:t>（三）不同投标人的投标文件载明的项目管理成员或者联系人员为同一人；</w:t>
      </w:r>
    </w:p>
    <w:p>
      <w:pPr>
        <w:spacing w:line="390" w:lineRule="exact"/>
        <w:ind w:firstLine="440" w:firstLineChars="200"/>
        <w:rPr>
          <w:rFonts w:ascii="宋体" w:hAnsi="宋体" w:cs="宋体"/>
          <w:sz w:val="22"/>
          <w:u w:val="single"/>
          <w:lang w:val="zh-CN"/>
        </w:rPr>
      </w:pPr>
      <w:r>
        <w:rPr>
          <w:rFonts w:hint="eastAsia" w:ascii="宋体" w:hAnsi="宋体" w:cs="宋体"/>
          <w:sz w:val="22"/>
          <w:u w:val="single"/>
          <w:lang w:val="zh-CN"/>
        </w:rPr>
        <w:t>（四）不同投标人的投标文件异常一致或者投标报价呈规律性差异；</w:t>
      </w:r>
    </w:p>
    <w:p>
      <w:pPr>
        <w:spacing w:line="390" w:lineRule="exact"/>
        <w:ind w:firstLine="440" w:firstLineChars="200"/>
        <w:rPr>
          <w:rFonts w:ascii="宋体" w:hAnsi="宋体" w:cs="宋体"/>
          <w:sz w:val="22"/>
        </w:rPr>
      </w:pPr>
      <w:r>
        <w:rPr>
          <w:rFonts w:hint="eastAsia" w:ascii="宋体" w:hAnsi="宋体" w:cs="宋体"/>
          <w:sz w:val="22"/>
          <w:u w:val="single"/>
          <w:lang w:val="zh-CN"/>
        </w:rPr>
        <w:t>（五）不同投标人的投标文件相互混装。</w:t>
      </w:r>
    </w:p>
    <w:p>
      <w:pPr>
        <w:pStyle w:val="11"/>
        <w:overflowPunct/>
        <w:autoSpaceDE/>
        <w:autoSpaceDN/>
        <w:adjustRightInd/>
        <w:snapToGrid w:val="0"/>
        <w:spacing w:line="390" w:lineRule="exact"/>
        <w:ind w:firstLine="442" w:firstLineChars="200"/>
        <w:textAlignment w:val="auto"/>
        <w:rPr>
          <w:rFonts w:hAnsi="宋体" w:cs="宋体"/>
          <w:b/>
          <w:bCs/>
          <w:sz w:val="22"/>
        </w:rPr>
      </w:pPr>
      <w:r>
        <w:rPr>
          <w:rFonts w:hint="eastAsia" w:hAnsi="宋体" w:cs="宋体"/>
          <w:b/>
          <w:bCs/>
          <w:sz w:val="22"/>
        </w:rPr>
        <w:t>6.错误修正</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1"/>
        <w:overflowPunct/>
        <w:autoSpaceDE/>
        <w:autoSpaceDN/>
        <w:adjustRightInd/>
        <w:snapToGrid w:val="0"/>
        <w:spacing w:line="39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1"/>
        <w:overflowPunct/>
        <w:autoSpaceDE/>
        <w:autoSpaceDN/>
        <w:adjustRightInd/>
        <w:snapToGrid w:val="0"/>
        <w:spacing w:line="390" w:lineRule="exact"/>
        <w:ind w:firstLine="442" w:firstLineChars="200"/>
        <w:textAlignment w:val="auto"/>
        <w:rPr>
          <w:rFonts w:hAnsi="宋体" w:cs="宋体"/>
          <w:b/>
          <w:bCs/>
          <w:sz w:val="22"/>
        </w:rPr>
      </w:pPr>
      <w:r>
        <w:rPr>
          <w:rFonts w:hint="eastAsia" w:hAnsi="宋体" w:cs="宋体"/>
          <w:b/>
          <w:bCs/>
          <w:sz w:val="22"/>
        </w:rPr>
        <w:t>7.投标文件的澄清</w:t>
      </w:r>
    </w:p>
    <w:p>
      <w:pPr>
        <w:pStyle w:val="16"/>
        <w:spacing w:before="0" w:beforeAutospacing="0" w:after="0" w:afterAutospacing="0" w:line="390" w:lineRule="exact"/>
        <w:ind w:firstLine="440" w:firstLineChars="200"/>
        <w:jc w:val="both"/>
        <w:rPr>
          <w:sz w:val="22"/>
        </w:rPr>
      </w:pPr>
      <w:r>
        <w:rPr>
          <w:rFonts w:hint="eastAsia"/>
          <w:sz w:val="22"/>
        </w:rPr>
        <w:t>7.1在评标期间，评标委员会可以书面方式要求投标人对投标文件中含义不明确、对同类问题表述不一致或者有明显文字和计算错误的内容作必要的澄清、说明或补正。澄清、说明或补正应以书面形式并由授权代表签字或盖章，但澄清内容不得超出投标文件的范围或者改变投标文件的实质性内容。拒不按要求对其投标文件进行澄清，说明或补正的投标人，评标委员会可以否决其投标。</w:t>
      </w:r>
    </w:p>
    <w:p>
      <w:pPr>
        <w:tabs>
          <w:tab w:val="left" w:pos="1365"/>
        </w:tabs>
        <w:spacing w:line="39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7.2经澄清后，若偏差仍存在，且不可接受，投标人则被认为是“没有实质性响应招标文件要求”，其投标不进入下一步评审。</w:t>
      </w:r>
    </w:p>
    <w:p>
      <w:pPr>
        <w:pStyle w:val="11"/>
        <w:tabs>
          <w:tab w:val="left" w:pos="630"/>
        </w:tabs>
        <w:overflowPunct/>
        <w:autoSpaceDE/>
        <w:autoSpaceDN/>
        <w:adjustRightInd/>
        <w:snapToGrid w:val="0"/>
        <w:spacing w:line="39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16"/>
        <w:spacing w:before="0" w:beforeAutospacing="0" w:after="0" w:afterAutospacing="0" w:line="390" w:lineRule="exact"/>
        <w:jc w:val="both"/>
        <w:rPr>
          <w:sz w:val="22"/>
        </w:rPr>
      </w:pPr>
      <w:r>
        <w:rPr>
          <w:rFonts w:hint="eastAsia"/>
          <w:sz w:val="22"/>
        </w:rPr>
        <w:t>8.2评标中因评标委员会成员缺席、回避或者健康等特殊原因导致评标委员会组成不符合规定的，依法补足后继续评标。被更换的评标委员会成员所作出的评标意见无效。</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8.3评标委员会成员对需要共同认定的事项存在争议的，应当按照少数服从多数的原则作出结论。持不同意见的评标委员会成员应当在评标报告上签署不同意见及理由，否则视为同意评标报告。</w:t>
      </w:r>
    </w:p>
    <w:p>
      <w:pPr>
        <w:pStyle w:val="11"/>
        <w:overflowPunct/>
        <w:autoSpaceDE/>
        <w:autoSpaceDN/>
        <w:adjustRightInd/>
        <w:snapToGrid w:val="0"/>
        <w:spacing w:line="39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1"/>
        <w:overflowPunct/>
        <w:autoSpaceDE/>
        <w:autoSpaceDN/>
        <w:adjustRightInd/>
        <w:snapToGrid w:val="0"/>
        <w:spacing w:line="390" w:lineRule="exact"/>
        <w:ind w:firstLine="442" w:firstLineChars="200"/>
        <w:textAlignment w:val="auto"/>
        <w:rPr>
          <w:rFonts w:hAnsi="宋体" w:cs="宋体"/>
          <w:sz w:val="22"/>
        </w:rPr>
      </w:pPr>
      <w:r>
        <w:rPr>
          <w:rFonts w:hint="eastAsia" w:hAnsi="宋体" w:cs="宋体"/>
          <w:b/>
          <w:bCs/>
          <w:sz w:val="22"/>
          <w:u w:val="single"/>
        </w:rPr>
        <w:t>▲8.5根据《中华人民共和国政府采购法》第三十六条规定：在招标采购中，符合专业条件的投标人或者对招标文件作实质响应的投标人不足三家的，此标段废标，应重新组织采购。</w:t>
      </w:r>
    </w:p>
    <w:p>
      <w:pPr>
        <w:tabs>
          <w:tab w:val="left" w:pos="1365"/>
        </w:tabs>
        <w:spacing w:line="390" w:lineRule="exact"/>
        <w:ind w:firstLine="440" w:firstLineChars="200"/>
        <w:rPr>
          <w:rFonts w:ascii="宋体" w:hAnsi="宋体" w:cs="宋体"/>
          <w:sz w:val="22"/>
        </w:rPr>
      </w:pPr>
      <w:r>
        <w:rPr>
          <w:rFonts w:hint="eastAsia" w:ascii="宋体" w:hAnsi="宋体" w:cs="宋体"/>
          <w:sz w:val="22"/>
        </w:rPr>
        <w:t>8.6评标过程中遇到特殊情况，由评标委员会遵循公开、公正原则，采取投票方式按照少数服从多数原则决定。</w:t>
      </w:r>
    </w:p>
    <w:p>
      <w:pPr>
        <w:tabs>
          <w:tab w:val="left" w:pos="1365"/>
        </w:tabs>
        <w:spacing w:line="39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90" w:lineRule="exact"/>
        <w:ind w:firstLine="440" w:firstLineChars="200"/>
        <w:rPr>
          <w:rFonts w:ascii="宋体" w:hAnsi="宋体" w:cs="宋体"/>
          <w:sz w:val="22"/>
          <w:highlight w:val="none"/>
        </w:rPr>
      </w:pPr>
      <w:r>
        <w:rPr>
          <w:rFonts w:hint="eastAsia" w:ascii="宋体" w:hAnsi="宋体" w:cs="宋体"/>
          <w:sz w:val="22"/>
        </w:rPr>
        <w:t>9.1本次招标由评标委员会确定中标</w:t>
      </w:r>
      <w:r>
        <w:rPr>
          <w:rFonts w:hint="eastAsia" w:ascii="宋体" w:hAnsi="宋体" w:cs="宋体"/>
          <w:sz w:val="22"/>
          <w:highlight w:val="none"/>
        </w:rPr>
        <w:t>候选人（招标文件另有规定的除外）。</w:t>
      </w:r>
    </w:p>
    <w:p>
      <w:pPr>
        <w:tabs>
          <w:tab w:val="left" w:pos="1365"/>
        </w:tabs>
        <w:spacing w:line="390" w:lineRule="exact"/>
        <w:ind w:firstLine="440" w:firstLineChars="200"/>
        <w:rPr>
          <w:rFonts w:ascii="宋体" w:hAnsi="宋体" w:cs="宋体"/>
          <w:sz w:val="22"/>
        </w:rPr>
      </w:pPr>
      <w:r>
        <w:rPr>
          <w:rFonts w:hint="eastAsia" w:ascii="宋体" w:hAnsi="宋体" w:cs="宋体"/>
          <w:sz w:val="22"/>
          <w:highlight w:val="none"/>
        </w:rPr>
        <w:t>9.2</w:t>
      </w:r>
      <w:r>
        <w:rPr>
          <w:rFonts w:hint="eastAsia" w:ascii="宋体" w:hAnsi="宋体" w:cs="宋体"/>
          <w:b/>
          <w:bCs/>
          <w:sz w:val="22"/>
          <w:highlight w:val="none"/>
        </w:rPr>
        <w:t>本项目对每个标段分别进行打分按照先标段1、标段2的顺序进行，评标结果按评审后得分由高到低顺序排列推荐不少于2名中标候选人（因仅允许投标人在其中一个标段中标，如出现标段1和标段2排名第一的是同一个投标人，则标段2从排名第二的为第一中标候选人，以此类推），</w:t>
      </w:r>
      <w:r>
        <w:rPr>
          <w:rFonts w:hint="eastAsia" w:ascii="宋体" w:hAnsi="宋体" w:cs="宋体"/>
          <w:sz w:val="22"/>
          <w:highlight w:val="none"/>
        </w:rPr>
        <w:t>并编写评审报告。采用综合</w:t>
      </w:r>
      <w:r>
        <w:rPr>
          <w:rFonts w:hint="eastAsia" w:ascii="宋体" w:hAnsi="宋体" w:cs="宋体"/>
          <w:sz w:val="22"/>
        </w:rPr>
        <w:t>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pacing w:line="390" w:lineRule="exact"/>
        <w:jc w:val="left"/>
        <w:rPr>
          <w:rFonts w:ascii="宋体" w:hAnsi="宋体" w:cs="宋体"/>
          <w:sz w:val="22"/>
        </w:rPr>
      </w:pPr>
      <w:r>
        <w:rPr>
          <w:rFonts w:hint="eastAsia" w:ascii="宋体" w:hAnsi="宋体" w:cs="宋体"/>
          <w:sz w:val="22"/>
        </w:rPr>
        <w:t xml:space="preserve">  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9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90" w:lineRule="exact"/>
        <w:ind w:firstLine="442" w:firstLineChars="200"/>
        <w:rPr>
          <w:rFonts w:ascii="宋体" w:hAnsi="宋体" w:cs="宋体"/>
          <w:b/>
          <w:bCs/>
          <w:sz w:val="22"/>
          <w:highlight w:val="none"/>
        </w:rPr>
      </w:pPr>
      <w:r>
        <w:rPr>
          <w:rFonts w:hint="eastAsia" w:ascii="宋体" w:hAnsi="宋体" w:cs="宋体"/>
          <w:b/>
          <w:bCs/>
          <w:sz w:val="22"/>
        </w:rPr>
        <w:t>9.5采购代理机构对决标结果不做任何解释，</w:t>
      </w:r>
      <w:r>
        <w:rPr>
          <w:rFonts w:hint="eastAsia" w:ascii="宋体" w:hAnsi="宋体" w:cs="宋体"/>
          <w:b/>
          <w:bCs/>
          <w:sz w:val="22"/>
          <w:highlight w:val="none"/>
        </w:rPr>
        <w:t>也不保证最低价中标。</w:t>
      </w:r>
    </w:p>
    <w:p>
      <w:pPr>
        <w:pStyle w:val="11"/>
        <w:snapToGrid w:val="0"/>
        <w:spacing w:line="390" w:lineRule="exact"/>
        <w:ind w:firstLine="433" w:firstLineChars="196"/>
        <w:rPr>
          <w:rFonts w:hAnsi="宋体" w:cs="宋体"/>
          <w:b/>
          <w:bCs/>
          <w:sz w:val="22"/>
          <w:highlight w:val="none"/>
        </w:rPr>
      </w:pPr>
      <w:r>
        <w:rPr>
          <w:rFonts w:hint="eastAsia" w:hAnsi="宋体" w:cs="宋体"/>
          <w:b/>
          <w:bCs/>
          <w:sz w:val="22"/>
          <w:highlight w:val="none"/>
        </w:rPr>
        <w:t>10.定标</w:t>
      </w:r>
    </w:p>
    <w:p>
      <w:pPr>
        <w:pStyle w:val="11"/>
        <w:snapToGrid w:val="0"/>
        <w:spacing w:line="390" w:lineRule="exact"/>
        <w:ind w:firstLine="433" w:firstLineChars="196"/>
        <w:rPr>
          <w:rFonts w:hAnsi="宋体" w:cs="宋体"/>
          <w:b/>
          <w:bCs/>
          <w:sz w:val="22"/>
          <w:highlight w:val="none"/>
        </w:rPr>
      </w:pPr>
      <w:r>
        <w:rPr>
          <w:rFonts w:hint="eastAsia" w:hAnsi="宋体" w:cs="宋体"/>
          <w:b/>
          <w:bCs/>
          <w:sz w:val="22"/>
          <w:highlight w:val="none"/>
        </w:rPr>
        <w:t>（一）确定中标人。本项目由采购人确定中标人（每个标段确定一名中标人）。</w:t>
      </w:r>
    </w:p>
    <w:p>
      <w:pPr>
        <w:snapToGrid w:val="0"/>
        <w:spacing w:line="390" w:lineRule="exact"/>
        <w:ind w:firstLine="440" w:firstLineChars="200"/>
        <w:rPr>
          <w:rFonts w:ascii="宋体" w:hAnsi="宋体" w:cs="宋体"/>
          <w:sz w:val="22"/>
        </w:rPr>
      </w:pPr>
      <w:r>
        <w:rPr>
          <w:rFonts w:hint="eastAsia" w:ascii="宋体" w:hAnsi="宋体" w:cs="宋体"/>
          <w:sz w:val="22"/>
          <w:highlight w:val="none"/>
        </w:rPr>
        <w:t>1.采购代理机构自评审结束之日起2个工作日内将评审报告送交采购人。采购人收到评审报告之日起5个工作日内在评审报告推荐的中标候选人中按</w:t>
      </w:r>
      <w:r>
        <w:rPr>
          <w:rFonts w:hint="eastAsia" w:ascii="宋体" w:hAnsi="宋体" w:cs="宋体"/>
          <w:sz w:val="22"/>
        </w:rPr>
        <w:t>照排序由高到低的原则确定中标人，也可以书面授权评标委员会直接确定中标人。采购人逾期未确定中标人且不提出异议的，视为确定评审报告提出的排序第一的投标人为中标人。</w:t>
      </w:r>
    </w:p>
    <w:p>
      <w:pPr>
        <w:snapToGrid w:val="0"/>
        <w:spacing w:line="390" w:lineRule="exact"/>
        <w:ind w:firstLine="440" w:firstLineChars="200"/>
        <w:rPr>
          <w:rFonts w:ascii="宋体" w:hAnsi="宋体" w:cs="宋体"/>
          <w:sz w:val="22"/>
        </w:rPr>
      </w:pPr>
      <w:r>
        <w:rPr>
          <w:rFonts w:hint="eastAsia" w:ascii="宋体" w:hAnsi="宋体" w:cs="宋体"/>
          <w:sz w:val="22"/>
        </w:rPr>
        <w:t>2.采购代理机构自中标人确定之日起2个工作日内，在省级以上财政部门指定的政府采购信息发布媒体上公告中标结果，同时向中标人发出中标通知书，招标文件随中标结果同时公告。</w:t>
      </w:r>
    </w:p>
    <w:p>
      <w:pPr>
        <w:spacing w:line="390" w:lineRule="exact"/>
        <w:jc w:val="center"/>
        <w:outlineLvl w:val="0"/>
        <w:rPr>
          <w:rFonts w:ascii="宋体" w:hAnsi="宋体" w:cs="宋体"/>
          <w:b/>
          <w:sz w:val="26"/>
        </w:rPr>
      </w:pPr>
      <w:r>
        <w:rPr>
          <w:rFonts w:hint="eastAsia" w:ascii="宋体" w:hAnsi="宋体" w:cs="宋体"/>
          <w:b/>
          <w:sz w:val="26"/>
        </w:rPr>
        <w:t>六、 授予合同</w:t>
      </w:r>
    </w:p>
    <w:p>
      <w:pPr>
        <w:spacing w:line="39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9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400" w:lineRule="exact"/>
        <w:jc w:val="center"/>
        <w:rPr>
          <w:rFonts w:ascii="宋体" w:hAnsi="宋体" w:cs="宋体"/>
          <w:b/>
          <w:bCs/>
          <w:szCs w:val="21"/>
        </w:rPr>
      </w:pPr>
      <w:r>
        <w:rPr>
          <w:rFonts w:hint="eastAsia" w:ascii="宋体" w:hAnsi="宋体" w:cs="宋体"/>
          <w:b/>
          <w:sz w:val="22"/>
        </w:rPr>
        <w:br w:type="page"/>
      </w:r>
      <w:r>
        <w:rPr>
          <w:rFonts w:hint="eastAsia" w:ascii="宋体" w:hAnsi="宋体" w:cs="宋体"/>
          <w:b/>
          <w:sz w:val="32"/>
        </w:rPr>
        <w:t xml:space="preserve">第三部分     </w:t>
      </w:r>
      <w:r>
        <w:rPr>
          <w:rFonts w:hint="eastAsia" w:ascii="宋体" w:hAnsi="宋体" w:cs="宋体"/>
          <w:b/>
          <w:bCs/>
          <w:sz w:val="36"/>
          <w:szCs w:val="36"/>
        </w:rPr>
        <w:t>拟签订的合同文本</w:t>
      </w:r>
    </w:p>
    <w:p>
      <w:pPr>
        <w:spacing w:line="400" w:lineRule="exact"/>
        <w:jc w:val="center"/>
        <w:rPr>
          <w:rFonts w:ascii="宋体" w:hAnsi="宋体" w:cs="宋体"/>
          <w:b/>
          <w:bCs/>
          <w:sz w:val="22"/>
        </w:rPr>
      </w:pPr>
      <w:r>
        <w:rPr>
          <w:rFonts w:hint="eastAsia" w:ascii="宋体" w:hAnsi="宋体" w:cs="宋体"/>
          <w:sz w:val="22"/>
        </w:rPr>
        <w:t>（本合同为样稿，最终稿由买卖双方协商后确定）</w:t>
      </w:r>
    </w:p>
    <w:p>
      <w:pPr>
        <w:spacing w:line="360" w:lineRule="exact"/>
        <w:rPr>
          <w:rFonts w:ascii="宋体" w:hAnsi="宋体" w:cs="宋体"/>
          <w:sz w:val="22"/>
          <w:u w:val="single"/>
        </w:rPr>
      </w:pPr>
      <w:r>
        <w:rPr>
          <w:rFonts w:hint="eastAsia" w:ascii="宋体" w:hAnsi="宋体" w:cs="宋体"/>
          <w:sz w:val="22"/>
        </w:rPr>
        <w:t xml:space="preserve">项目编号： </w:t>
      </w:r>
      <w:r>
        <w:rPr>
          <w:rFonts w:hint="eastAsia" w:ascii="宋体" w:hAnsi="宋体" w:cs="宋体"/>
          <w:sz w:val="22"/>
          <w:u w:val="single"/>
        </w:rPr>
        <w:t xml:space="preserve">         </w:t>
      </w:r>
    </w:p>
    <w:p>
      <w:pPr>
        <w:spacing w:line="360" w:lineRule="exact"/>
        <w:rPr>
          <w:rFonts w:ascii="宋体" w:hAnsi="宋体" w:cs="宋体"/>
          <w:sz w:val="22"/>
        </w:rPr>
      </w:pPr>
      <w:r>
        <w:rPr>
          <w:rFonts w:hint="eastAsia" w:ascii="宋体" w:hAnsi="宋体" w:cs="宋体"/>
          <w:sz w:val="22"/>
        </w:rPr>
        <w:t>买方：</w:t>
      </w:r>
      <w:r>
        <w:rPr>
          <w:rFonts w:hint="eastAsia" w:ascii="宋体" w:hAnsi="宋体" w:cs="宋体"/>
          <w:sz w:val="22"/>
          <w:u w:val="single"/>
        </w:rPr>
        <w:t>温州大学</w:t>
      </w:r>
      <w:r>
        <w:rPr>
          <w:rFonts w:hint="eastAsia" w:ascii="宋体" w:hAnsi="宋体" w:cs="宋体"/>
          <w:sz w:val="22"/>
        </w:rPr>
        <w:t xml:space="preserve"> 卖方：</w:t>
      </w:r>
      <w:r>
        <w:rPr>
          <w:rFonts w:hint="eastAsia" w:ascii="宋体" w:hAnsi="宋体" w:cs="宋体"/>
          <w:sz w:val="22"/>
          <w:u w:val="single"/>
        </w:rPr>
        <w:t xml:space="preserve">          </w:t>
      </w:r>
      <w:r>
        <w:rPr>
          <w:rFonts w:hint="eastAsia" w:ascii="宋体" w:hAnsi="宋体" w:cs="宋体"/>
          <w:sz w:val="22"/>
        </w:rPr>
        <w:t>合同鉴证方：</w:t>
      </w:r>
      <w:r>
        <w:rPr>
          <w:rFonts w:hint="eastAsia" w:ascii="宋体" w:hAnsi="宋体" w:cs="宋体"/>
          <w:sz w:val="22"/>
          <w:u w:val="single"/>
        </w:rPr>
        <w:t xml:space="preserve">浙江乐诚工程咨询有限公司 </w:t>
      </w:r>
      <w:r>
        <w:rPr>
          <w:rFonts w:hint="eastAsia" w:ascii="宋体" w:hAnsi="宋体" w:cs="宋体"/>
          <w:sz w:val="22"/>
        </w:rPr>
        <w:t xml:space="preserve"> </w:t>
      </w:r>
    </w:p>
    <w:p>
      <w:pPr>
        <w:spacing w:line="360" w:lineRule="exact"/>
        <w:ind w:firstLine="440" w:firstLineChars="20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年 </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日在温州大学的</w:t>
      </w:r>
      <w:r>
        <w:rPr>
          <w:rFonts w:hint="eastAsia" w:ascii="宋体" w:hAnsi="宋体" w:cs="宋体"/>
          <w:sz w:val="22"/>
          <w:u w:val="single"/>
        </w:rPr>
        <w:t xml:space="preserve">       </w:t>
      </w:r>
      <w:r>
        <w:rPr>
          <w:rFonts w:hint="eastAsia" w:ascii="宋体" w:hAnsi="宋体" w:cs="宋体"/>
          <w:sz w:val="22"/>
        </w:rPr>
        <w:t>项目采购中，买方接受卖方对本次设备的投标，买卖双方及采购方根据《中华人民共和国合同法》等法规和本合同的招标文件、投标文件及其投标中的承诺，经双方协商，同意签订本合同，共同遵守。</w:t>
      </w:r>
    </w:p>
    <w:p>
      <w:pPr>
        <w:numPr>
          <w:ilvl w:val="0"/>
          <w:numId w:val="5"/>
        </w:numPr>
        <w:spacing w:line="360" w:lineRule="exact"/>
        <w:outlineLvl w:val="0"/>
        <w:rPr>
          <w:rFonts w:ascii="宋体" w:hAnsi="宋体" w:cs="宋体"/>
          <w:sz w:val="22"/>
          <w:u w:val="single"/>
        </w:rPr>
      </w:pPr>
      <w:r>
        <w:rPr>
          <w:rFonts w:hint="eastAsia" w:ascii="宋体" w:hAnsi="宋体" w:cs="宋体"/>
          <w:sz w:val="22"/>
        </w:rPr>
        <w:t>采购设备内容及价格</w:t>
      </w:r>
      <w:r>
        <w:rPr>
          <w:rFonts w:hint="eastAsia" w:ascii="宋体" w:hAnsi="宋体" w:cs="宋体"/>
          <w:color w:val="000000"/>
          <w:sz w:val="22"/>
        </w:rPr>
        <w:t xml:space="preserve">（详细清单可附后） </w:t>
      </w:r>
      <w:r>
        <w:rPr>
          <w:rFonts w:hint="eastAsia" w:ascii="宋体" w:hAnsi="宋体" w:cs="宋体"/>
          <w:color w:val="FF0000"/>
          <w:sz w:val="22"/>
        </w:rPr>
        <w:t xml:space="preserve"> </w:t>
      </w:r>
      <w:r>
        <w:rPr>
          <w:rFonts w:hint="eastAsia" w:ascii="宋体" w:hAnsi="宋体" w:cs="宋体"/>
          <w:sz w:val="22"/>
        </w:rPr>
        <w:t xml:space="preserve">                       </w:t>
      </w:r>
      <w:r>
        <w:rPr>
          <w:rFonts w:hint="eastAsia" w:ascii="宋体" w:hAnsi="宋体" w:cs="宋体"/>
          <w:color w:val="000000"/>
          <w:sz w:val="22"/>
        </w:rPr>
        <w:t xml:space="preserve">单位： </w:t>
      </w:r>
      <w:r>
        <w:rPr>
          <w:rFonts w:hint="eastAsia" w:ascii="宋体" w:hAnsi="宋体" w:cs="宋体"/>
          <w:color w:val="000000"/>
          <w:sz w:val="22"/>
          <w:u w:val="single"/>
        </w:rPr>
        <w:t xml:space="preserve"> 元 </w:t>
      </w:r>
    </w:p>
    <w:tbl>
      <w:tblPr>
        <w:tblStyle w:val="18"/>
        <w:tblW w:w="890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33"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1567" w:type="dxa"/>
            <w:vAlign w:val="center"/>
          </w:tcPr>
          <w:p>
            <w:pPr>
              <w:spacing w:line="360" w:lineRule="exact"/>
              <w:jc w:val="center"/>
              <w:rPr>
                <w:rFonts w:ascii="宋体" w:hAnsi="宋体" w:cs="宋体"/>
                <w:sz w:val="22"/>
              </w:rPr>
            </w:pPr>
            <w:r>
              <w:rPr>
                <w:rFonts w:hint="eastAsia" w:ascii="宋体" w:hAnsi="宋体" w:cs="宋体"/>
                <w:sz w:val="22"/>
              </w:rPr>
              <w:t>设备名称</w:t>
            </w:r>
          </w:p>
        </w:tc>
        <w:tc>
          <w:tcPr>
            <w:tcW w:w="1266" w:type="dxa"/>
            <w:vAlign w:val="center"/>
          </w:tcPr>
          <w:p>
            <w:pPr>
              <w:spacing w:line="360" w:lineRule="exact"/>
              <w:jc w:val="center"/>
              <w:rPr>
                <w:rFonts w:ascii="宋体" w:hAnsi="宋体" w:cs="宋体"/>
                <w:sz w:val="22"/>
              </w:rPr>
            </w:pPr>
            <w:r>
              <w:rPr>
                <w:rFonts w:hint="eastAsia" w:ascii="宋体" w:hAnsi="宋体" w:cs="宋体"/>
                <w:sz w:val="22"/>
              </w:rPr>
              <w:t>品牌</w:t>
            </w:r>
          </w:p>
        </w:tc>
        <w:tc>
          <w:tcPr>
            <w:tcW w:w="2367" w:type="dxa"/>
            <w:vAlign w:val="center"/>
          </w:tcPr>
          <w:p>
            <w:pPr>
              <w:spacing w:line="360" w:lineRule="exact"/>
              <w:jc w:val="center"/>
              <w:rPr>
                <w:rFonts w:ascii="宋体" w:hAnsi="宋体" w:cs="宋体"/>
                <w:sz w:val="22"/>
              </w:rPr>
            </w:pPr>
            <w:r>
              <w:rPr>
                <w:rFonts w:hint="eastAsia" w:ascii="宋体" w:hAnsi="宋体" w:cs="宋体"/>
                <w:sz w:val="22"/>
              </w:rPr>
              <w:t>型号规格和主要配置</w:t>
            </w:r>
          </w:p>
        </w:tc>
        <w:tc>
          <w:tcPr>
            <w:tcW w:w="867" w:type="dxa"/>
            <w:vAlign w:val="center"/>
          </w:tcPr>
          <w:p>
            <w:pPr>
              <w:spacing w:line="360" w:lineRule="exact"/>
              <w:jc w:val="center"/>
              <w:rPr>
                <w:rFonts w:ascii="宋体" w:hAnsi="宋体" w:cs="宋体"/>
                <w:sz w:val="22"/>
              </w:rPr>
            </w:pPr>
            <w:r>
              <w:rPr>
                <w:rFonts w:hint="eastAsia" w:ascii="宋体" w:hAnsi="宋体" w:cs="宋体"/>
                <w:sz w:val="22"/>
              </w:rPr>
              <w:t>数量</w:t>
            </w:r>
          </w:p>
        </w:tc>
        <w:tc>
          <w:tcPr>
            <w:tcW w:w="883" w:type="dxa"/>
            <w:vAlign w:val="center"/>
          </w:tcPr>
          <w:p>
            <w:pPr>
              <w:spacing w:line="360" w:lineRule="exact"/>
              <w:jc w:val="center"/>
              <w:rPr>
                <w:rFonts w:ascii="宋体" w:hAnsi="宋体" w:cs="宋体"/>
                <w:sz w:val="22"/>
              </w:rPr>
            </w:pPr>
            <w:r>
              <w:rPr>
                <w:rFonts w:hint="eastAsia" w:ascii="宋体" w:hAnsi="宋体" w:cs="宋体"/>
                <w:sz w:val="22"/>
              </w:rPr>
              <w:t>单价</w:t>
            </w:r>
          </w:p>
        </w:tc>
        <w:tc>
          <w:tcPr>
            <w:tcW w:w="1117" w:type="dxa"/>
            <w:vAlign w:val="center"/>
          </w:tcPr>
          <w:p>
            <w:pPr>
              <w:spacing w:line="360" w:lineRule="exact"/>
              <w:jc w:val="center"/>
              <w:rPr>
                <w:rFonts w:ascii="宋体" w:hAnsi="宋体" w:cs="宋体"/>
                <w:sz w:val="22"/>
              </w:rPr>
            </w:pPr>
            <w:r>
              <w:rPr>
                <w:rFonts w:hint="eastAsia" w:ascii="宋体" w:hAnsi="宋体" w:cs="宋体"/>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33" w:type="dxa"/>
            <w:vAlign w:val="center"/>
          </w:tcPr>
          <w:p>
            <w:pPr>
              <w:spacing w:line="360" w:lineRule="exact"/>
              <w:jc w:val="center"/>
              <w:rPr>
                <w:rFonts w:ascii="宋体" w:hAnsi="宋体" w:cs="宋体"/>
                <w:sz w:val="22"/>
              </w:rPr>
            </w:pPr>
            <w:r>
              <w:rPr>
                <w:rFonts w:hint="eastAsia" w:ascii="宋体" w:hAnsi="宋体" w:cs="宋体"/>
                <w:sz w:val="22"/>
              </w:rPr>
              <w:t>1</w:t>
            </w:r>
          </w:p>
        </w:tc>
        <w:tc>
          <w:tcPr>
            <w:tcW w:w="1567" w:type="dxa"/>
            <w:vAlign w:val="center"/>
          </w:tcPr>
          <w:p>
            <w:pPr>
              <w:spacing w:line="360" w:lineRule="exact"/>
              <w:jc w:val="center"/>
              <w:rPr>
                <w:rFonts w:ascii="宋体" w:hAnsi="宋体" w:cs="宋体"/>
                <w:sz w:val="22"/>
              </w:rPr>
            </w:pPr>
          </w:p>
        </w:tc>
        <w:tc>
          <w:tcPr>
            <w:tcW w:w="1266" w:type="dxa"/>
            <w:vAlign w:val="center"/>
          </w:tcPr>
          <w:p>
            <w:pPr>
              <w:spacing w:line="360" w:lineRule="exact"/>
              <w:jc w:val="center"/>
              <w:rPr>
                <w:rFonts w:ascii="宋体" w:hAnsi="宋体" w:cs="宋体"/>
                <w:sz w:val="22"/>
              </w:rPr>
            </w:pPr>
          </w:p>
        </w:tc>
        <w:tc>
          <w:tcPr>
            <w:tcW w:w="2367" w:type="dxa"/>
            <w:vAlign w:val="center"/>
          </w:tcPr>
          <w:p>
            <w:pPr>
              <w:spacing w:line="360" w:lineRule="exact"/>
              <w:jc w:val="center"/>
              <w:rPr>
                <w:rFonts w:ascii="宋体" w:hAnsi="宋体" w:cs="宋体"/>
                <w:sz w:val="22"/>
              </w:rPr>
            </w:pPr>
          </w:p>
        </w:tc>
        <w:tc>
          <w:tcPr>
            <w:tcW w:w="867" w:type="dxa"/>
            <w:vAlign w:val="center"/>
          </w:tcPr>
          <w:p>
            <w:pPr>
              <w:spacing w:line="360" w:lineRule="exact"/>
              <w:jc w:val="center"/>
              <w:rPr>
                <w:rFonts w:ascii="宋体" w:hAnsi="宋体" w:cs="宋体"/>
                <w:sz w:val="22"/>
              </w:rPr>
            </w:pPr>
          </w:p>
        </w:tc>
        <w:tc>
          <w:tcPr>
            <w:tcW w:w="883" w:type="dxa"/>
            <w:vAlign w:val="center"/>
          </w:tcPr>
          <w:p>
            <w:pPr>
              <w:spacing w:line="360" w:lineRule="exact"/>
              <w:jc w:val="center"/>
              <w:rPr>
                <w:rFonts w:ascii="宋体" w:hAnsi="宋体" w:cs="宋体"/>
                <w:sz w:val="22"/>
              </w:rPr>
            </w:pPr>
          </w:p>
        </w:tc>
        <w:tc>
          <w:tcPr>
            <w:tcW w:w="1117" w:type="dxa"/>
            <w:vAlign w:val="center"/>
          </w:tcPr>
          <w:p>
            <w:pPr>
              <w:spacing w:line="36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00" w:type="dxa"/>
            <w:gridSpan w:val="7"/>
          </w:tcPr>
          <w:p>
            <w:pPr>
              <w:spacing w:line="360" w:lineRule="exact"/>
              <w:rPr>
                <w:rFonts w:ascii="宋体" w:hAnsi="宋体" w:cs="宋体"/>
                <w:sz w:val="22"/>
              </w:rPr>
            </w:pPr>
            <w:r>
              <w:rPr>
                <w:rFonts w:hint="eastAsia" w:ascii="宋体" w:hAnsi="宋体" w:cs="宋体"/>
                <w:sz w:val="22"/>
              </w:rPr>
              <w:t>合计：（大写）        元整                              小写：￥</w:t>
            </w:r>
          </w:p>
        </w:tc>
      </w:tr>
    </w:tbl>
    <w:p>
      <w:pPr>
        <w:spacing w:line="360" w:lineRule="exact"/>
        <w:rPr>
          <w:rFonts w:ascii="宋体" w:hAnsi="宋体" w:cs="宋体"/>
          <w:sz w:val="22"/>
        </w:rPr>
      </w:pPr>
      <w:r>
        <w:rPr>
          <w:rFonts w:hint="eastAsia" w:ascii="宋体" w:hAnsi="宋体" w:cs="宋体"/>
          <w:sz w:val="22"/>
        </w:rPr>
        <w:t xml:space="preserve">   2、本合同总价为设备供货、运输、保险、装卸、安装调试及技术、验收（含第三方验收）、培训、售后服务、税费等的全部费用，实行固定总价包干。除发生下列因素可调整合同价外，不得以任何其他理由调整任何费用。</w:t>
      </w:r>
    </w:p>
    <w:p>
      <w:pPr>
        <w:spacing w:line="360" w:lineRule="exact"/>
        <w:rPr>
          <w:rFonts w:ascii="宋体" w:hAnsi="宋体" w:cs="宋体"/>
          <w:sz w:val="22"/>
        </w:rPr>
      </w:pPr>
      <w:r>
        <w:rPr>
          <w:rFonts w:hint="eastAsia" w:ascii="宋体" w:hAnsi="宋体" w:cs="宋体"/>
          <w:sz w:val="22"/>
        </w:rPr>
        <w:t xml:space="preserve">   2.1买方提出的设备变更或由卖方提出的合理化建议，经买方同意采纳的设备型号、规格等各方面的变更，可根据原中标单价计算变更费用。但属卖方投标漏项少算的设备及服务费用不得追补。</w:t>
      </w:r>
    </w:p>
    <w:p>
      <w:pPr>
        <w:spacing w:line="360" w:lineRule="exact"/>
        <w:outlineLvl w:val="0"/>
        <w:rPr>
          <w:rFonts w:ascii="宋体" w:hAnsi="宋体" w:cs="宋体"/>
          <w:sz w:val="22"/>
        </w:rPr>
      </w:pPr>
      <w:r>
        <w:rPr>
          <w:rFonts w:hint="eastAsia" w:ascii="宋体" w:hAnsi="宋体" w:cs="宋体"/>
          <w:sz w:val="22"/>
        </w:rPr>
        <w:t xml:space="preserve">   3、设备、材料供应</w:t>
      </w:r>
    </w:p>
    <w:p>
      <w:pPr>
        <w:spacing w:line="360" w:lineRule="exact"/>
        <w:rPr>
          <w:rFonts w:ascii="宋体" w:hAnsi="宋体" w:cs="宋体"/>
          <w:sz w:val="22"/>
        </w:rPr>
      </w:pPr>
      <w:r>
        <w:rPr>
          <w:rFonts w:hint="eastAsia" w:ascii="宋体" w:hAnsi="宋体" w:cs="宋体"/>
          <w:sz w:val="22"/>
        </w:rPr>
        <w:t xml:space="preserve">   本合同范围所需的设备均由卖方提供。采购供应的材料、设备均须有合格证、质保书等相关技术资料。如发现不合格的设备材料，由卖方承担全部的经济损失和责任。</w:t>
      </w:r>
    </w:p>
    <w:p>
      <w:pPr>
        <w:spacing w:line="360" w:lineRule="exact"/>
        <w:outlineLvl w:val="0"/>
        <w:rPr>
          <w:rFonts w:ascii="宋体" w:hAnsi="宋体" w:cs="宋体"/>
          <w:sz w:val="22"/>
        </w:rPr>
      </w:pPr>
      <w:r>
        <w:rPr>
          <w:rFonts w:hint="eastAsia" w:ascii="宋体" w:hAnsi="宋体" w:cs="宋体"/>
          <w:sz w:val="22"/>
        </w:rPr>
        <w:t xml:space="preserve">   4、产品包装</w:t>
      </w:r>
    </w:p>
    <w:p>
      <w:pPr>
        <w:spacing w:line="360" w:lineRule="exact"/>
        <w:rPr>
          <w:rFonts w:ascii="宋体" w:hAnsi="宋体" w:cs="宋体"/>
          <w:sz w:val="22"/>
        </w:rPr>
      </w:pPr>
      <w:r>
        <w:rPr>
          <w:rFonts w:hint="eastAsia" w:ascii="宋体" w:hAnsi="宋体" w:cs="宋体"/>
          <w:sz w:val="22"/>
        </w:rPr>
        <w:t xml:space="preserve">   4.1为了保证设备在长途运输和装卸过程中的安全，产品包装应符合国家或专业（部）标准规定。由于包装不善导致设备锈蚀、失缺或损坏，由卖方承担一切责任。</w:t>
      </w:r>
    </w:p>
    <w:p>
      <w:pPr>
        <w:spacing w:line="360" w:lineRule="exact"/>
        <w:rPr>
          <w:rFonts w:ascii="宋体" w:hAnsi="宋体" w:cs="宋体"/>
          <w:sz w:val="22"/>
        </w:rPr>
      </w:pPr>
      <w:r>
        <w:rPr>
          <w:rFonts w:hint="eastAsia" w:ascii="宋体" w:hAnsi="宋体" w:cs="宋体"/>
          <w:sz w:val="22"/>
        </w:rPr>
        <w:t xml:space="preserve">   4.2每一包装箱内必须附有装箱清单。</w:t>
      </w:r>
    </w:p>
    <w:p>
      <w:pPr>
        <w:spacing w:line="360" w:lineRule="exact"/>
        <w:rPr>
          <w:rFonts w:ascii="宋体" w:hAnsi="宋体" w:cs="宋体"/>
          <w:sz w:val="22"/>
        </w:rPr>
      </w:pPr>
      <w:r>
        <w:rPr>
          <w:rFonts w:hint="eastAsia" w:ascii="宋体" w:hAnsi="宋体" w:cs="宋体"/>
          <w:sz w:val="22"/>
        </w:rPr>
        <w:t xml:space="preserve">   5、唛头</w:t>
      </w:r>
    </w:p>
    <w:p>
      <w:pPr>
        <w:spacing w:line="360" w:lineRule="exact"/>
        <w:rPr>
          <w:rFonts w:ascii="宋体" w:hAnsi="宋体" w:cs="宋体"/>
          <w:sz w:val="22"/>
        </w:rPr>
      </w:pPr>
      <w:r>
        <w:rPr>
          <w:rFonts w:hint="eastAsia" w:ascii="宋体" w:hAnsi="宋体" w:cs="宋体"/>
          <w:sz w:val="22"/>
        </w:rPr>
        <w:t xml:space="preserve">   5.1卖方应在每件包装箱上，明显地标注下列标记：</w:t>
      </w:r>
    </w:p>
    <w:p>
      <w:pPr>
        <w:spacing w:line="360" w:lineRule="exact"/>
        <w:rPr>
          <w:rFonts w:ascii="宋体" w:hAnsi="宋体" w:cs="宋体"/>
          <w:sz w:val="22"/>
        </w:rPr>
      </w:pPr>
      <w:r>
        <w:rPr>
          <w:rFonts w:hint="eastAsia" w:ascii="宋体" w:hAnsi="宋体" w:cs="宋体"/>
          <w:sz w:val="22"/>
        </w:rPr>
        <w:t xml:space="preserve">   1)收货人； 2)产品名称；  3)合同号；4)品目号和箱号； 5)到达站或到货地点；6)外形尺寸(长宽高)，以厘米计；7)毛重、净重(公斤)。</w:t>
      </w:r>
    </w:p>
    <w:p>
      <w:pPr>
        <w:spacing w:line="360" w:lineRule="exact"/>
        <w:rPr>
          <w:rFonts w:ascii="宋体" w:hAnsi="宋体" w:cs="宋体"/>
          <w:sz w:val="22"/>
        </w:rPr>
      </w:pPr>
      <w:r>
        <w:rPr>
          <w:rFonts w:hint="eastAsia" w:ascii="宋体" w:hAnsi="宋体" w:cs="宋体"/>
          <w:sz w:val="22"/>
        </w:rPr>
        <w:t xml:space="preserve">   5.2卖方应根据设备特点，在包装箱上标明“小心轻放”、“请勿倒置”、“防潮”等字样和吊装标记。</w:t>
      </w:r>
    </w:p>
    <w:p>
      <w:pPr>
        <w:spacing w:line="360" w:lineRule="exact"/>
        <w:rPr>
          <w:rFonts w:ascii="宋体" w:hAnsi="宋体" w:cs="宋体"/>
          <w:sz w:val="22"/>
        </w:rPr>
      </w:pPr>
      <w:r>
        <w:rPr>
          <w:rFonts w:hint="eastAsia" w:ascii="宋体" w:hAnsi="宋体" w:cs="宋体"/>
          <w:sz w:val="22"/>
        </w:rPr>
        <w:t xml:space="preserve">   6、本合同产品的免费保修期限为设备验收合格交付使用后</w:t>
      </w:r>
      <w:r>
        <w:rPr>
          <w:rFonts w:hint="eastAsia" w:ascii="宋体" w:hAnsi="宋体" w:cs="宋体"/>
          <w:sz w:val="22"/>
          <w:u w:val="single"/>
        </w:rPr>
        <w:t xml:space="preserve">             </w:t>
      </w:r>
      <w:r>
        <w:rPr>
          <w:rFonts w:hint="eastAsia" w:ascii="宋体" w:hAnsi="宋体" w:cs="宋体"/>
          <w:sz w:val="22"/>
        </w:rPr>
        <w:t>。</w:t>
      </w:r>
    </w:p>
    <w:p>
      <w:pPr>
        <w:spacing w:line="360" w:lineRule="exact"/>
        <w:rPr>
          <w:rFonts w:ascii="宋体" w:hAnsi="宋体" w:cs="宋体"/>
          <w:sz w:val="22"/>
        </w:rPr>
      </w:pPr>
      <w:r>
        <w:rPr>
          <w:rFonts w:hint="eastAsia" w:ascii="宋体" w:hAnsi="宋体" w:cs="宋体"/>
          <w:sz w:val="22"/>
        </w:rPr>
        <w:t xml:space="preserve">   在产品质量保证期限内，卖方对由于产品设计、工艺、材料、配套件的缺陷而造成的任何产品质量问题或故障负责。</w:t>
      </w:r>
    </w:p>
    <w:p>
      <w:pPr>
        <w:spacing w:line="360" w:lineRule="exact"/>
        <w:outlineLvl w:val="0"/>
        <w:rPr>
          <w:rFonts w:ascii="宋体" w:hAnsi="宋体" w:cs="宋体"/>
          <w:sz w:val="22"/>
        </w:rPr>
      </w:pPr>
      <w:r>
        <w:rPr>
          <w:rFonts w:hint="eastAsia" w:ascii="宋体" w:hAnsi="宋体" w:cs="宋体"/>
          <w:sz w:val="22"/>
        </w:rPr>
        <w:t xml:space="preserve">   7、产品资料</w:t>
      </w:r>
    </w:p>
    <w:p>
      <w:pPr>
        <w:spacing w:line="360" w:lineRule="exact"/>
        <w:rPr>
          <w:rFonts w:ascii="宋体" w:hAnsi="宋体" w:cs="宋体"/>
          <w:sz w:val="22"/>
        </w:rPr>
      </w:pPr>
      <w:r>
        <w:rPr>
          <w:rFonts w:hint="eastAsia" w:ascii="宋体" w:hAnsi="宋体" w:cs="宋体"/>
          <w:sz w:val="22"/>
        </w:rPr>
        <w:t xml:space="preserve">     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360" w:lineRule="exact"/>
        <w:rPr>
          <w:rFonts w:ascii="宋体" w:hAnsi="宋体" w:cs="宋体"/>
          <w:sz w:val="22"/>
        </w:rPr>
      </w:pPr>
      <w:r>
        <w:rPr>
          <w:rFonts w:hint="eastAsia" w:ascii="宋体" w:hAnsi="宋体" w:cs="宋体"/>
          <w:sz w:val="22"/>
        </w:rPr>
        <w:t xml:space="preserve">   8、交付使用时间：</w:t>
      </w:r>
      <w:r>
        <w:rPr>
          <w:rFonts w:hint="eastAsia" w:ascii="宋体" w:hAnsi="宋体" w:cs="宋体"/>
          <w:sz w:val="22"/>
          <w:u w:val="single"/>
        </w:rPr>
        <w:t xml:space="preserve">             </w:t>
      </w:r>
      <w:r>
        <w:rPr>
          <w:rFonts w:hint="eastAsia" w:ascii="宋体" w:hAnsi="宋体" w:cs="宋体"/>
          <w:sz w:val="22"/>
        </w:rPr>
        <w:t>，交货地点：</w:t>
      </w:r>
      <w:r>
        <w:rPr>
          <w:rFonts w:hint="eastAsia" w:ascii="宋体" w:hAnsi="宋体" w:cs="宋体"/>
          <w:sz w:val="22"/>
          <w:u w:val="single"/>
        </w:rPr>
        <w:t xml:space="preserve"> 温州大学指定地点 </w:t>
      </w:r>
      <w:r>
        <w:rPr>
          <w:rFonts w:hint="eastAsia" w:ascii="宋体" w:hAnsi="宋体" w:cs="宋体"/>
          <w:sz w:val="22"/>
        </w:rPr>
        <w:t>。</w:t>
      </w:r>
    </w:p>
    <w:p>
      <w:pPr>
        <w:spacing w:line="360" w:lineRule="exact"/>
        <w:rPr>
          <w:rFonts w:ascii="宋体" w:hAnsi="宋体" w:cs="宋体"/>
          <w:sz w:val="22"/>
        </w:rPr>
      </w:pPr>
      <w:r>
        <w:rPr>
          <w:rFonts w:hint="eastAsia" w:ascii="宋体" w:hAnsi="宋体" w:cs="宋体"/>
          <w:sz w:val="22"/>
        </w:rPr>
        <w:t xml:space="preserve">   9、付款方式与结算</w:t>
      </w:r>
      <w:r>
        <w:rPr>
          <w:rFonts w:ascii="宋体" w:hAnsi="宋体" w:cs="宋体"/>
          <w:sz w:val="22"/>
        </w:rPr>
        <w:br w:type="textWrapping"/>
      </w:r>
      <w:r>
        <w:rPr>
          <w:rFonts w:hint="eastAsia" w:ascii="宋体" w:hAnsi="宋体" w:cs="宋体"/>
          <w:sz w:val="22"/>
        </w:rPr>
        <w:t xml:space="preserve">    国内合同：中标人在合同签订后5个工作日内将履约保证金（合同金额的5％）打入采购人指定账户。付款：中标人完成全部供货及安装、调试并通过采购人验收且中标人对采购人的培训完成后，采购人入库报销后15个工作日内，采购人向中标人支付100%货款；同时履约保证金转为质量保证金，质量保证金待验收合格之日起满1年后按程序无息退还。 </w:t>
      </w:r>
    </w:p>
    <w:p>
      <w:pPr>
        <w:spacing w:line="360" w:lineRule="exact"/>
        <w:rPr>
          <w:rFonts w:ascii="宋体" w:hAnsi="宋体" w:cs="宋体"/>
          <w:sz w:val="22"/>
        </w:rPr>
      </w:pPr>
      <w:r>
        <w:rPr>
          <w:rFonts w:hint="eastAsia" w:ascii="宋体" w:hAnsi="宋体" w:cs="宋体"/>
          <w:sz w:val="22"/>
        </w:rPr>
        <w:t xml:space="preserve">   10、违约责任</w:t>
      </w:r>
    </w:p>
    <w:p>
      <w:pPr>
        <w:spacing w:line="360" w:lineRule="exact"/>
        <w:rPr>
          <w:rFonts w:ascii="宋体" w:hAnsi="宋体" w:cs="宋体"/>
          <w:sz w:val="22"/>
        </w:rPr>
      </w:pPr>
      <w:r>
        <w:rPr>
          <w:rFonts w:hint="eastAsia" w:ascii="宋体" w:hAnsi="宋体" w:cs="宋体"/>
          <w:sz w:val="22"/>
        </w:rPr>
        <w:t xml:space="preserve">   10.1设备质量责任</w:t>
      </w:r>
    </w:p>
    <w:p>
      <w:pPr>
        <w:spacing w:line="360" w:lineRule="exact"/>
        <w:rPr>
          <w:rFonts w:ascii="宋体" w:hAnsi="宋体" w:cs="宋体"/>
          <w:sz w:val="22"/>
        </w:rPr>
      </w:pPr>
      <w:r>
        <w:rPr>
          <w:rFonts w:hint="eastAsia" w:ascii="宋体" w:hAnsi="宋体" w:cs="宋体"/>
          <w:sz w:val="22"/>
        </w:rPr>
        <w:t xml:space="preserve">   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360" w:lineRule="exact"/>
        <w:rPr>
          <w:rFonts w:ascii="宋体" w:hAnsi="宋体" w:cs="宋体"/>
          <w:sz w:val="22"/>
        </w:rPr>
      </w:pPr>
      <w:r>
        <w:rPr>
          <w:rFonts w:hint="eastAsia" w:ascii="宋体" w:hAnsi="宋体" w:cs="宋体"/>
          <w:sz w:val="22"/>
        </w:rPr>
        <w:t xml:space="preserve">   2）接到买方通知后，温州及附近地区4小时内，外地24小时内派人赴现场处理设备质量问题。</w:t>
      </w:r>
    </w:p>
    <w:p>
      <w:pPr>
        <w:spacing w:line="360" w:lineRule="exact"/>
        <w:ind w:left="270"/>
        <w:rPr>
          <w:rFonts w:ascii="宋体" w:hAnsi="宋体" w:cs="宋体"/>
          <w:sz w:val="22"/>
        </w:rPr>
      </w:pPr>
      <w:r>
        <w:rPr>
          <w:rFonts w:hint="eastAsia" w:ascii="宋体" w:hAnsi="宋体" w:cs="宋体"/>
          <w:sz w:val="22"/>
        </w:rPr>
        <w:t>3）由于买方保管不善或使用不当造成设备短缺、故障或损坏，由买方负责。但卖方保证及时给予补齐和修复。</w:t>
      </w:r>
    </w:p>
    <w:p>
      <w:pPr>
        <w:spacing w:line="360" w:lineRule="exact"/>
        <w:ind w:left="270"/>
        <w:outlineLvl w:val="0"/>
        <w:rPr>
          <w:rFonts w:ascii="宋体" w:hAnsi="宋体" w:cs="宋体"/>
          <w:sz w:val="22"/>
        </w:rPr>
      </w:pPr>
      <w:r>
        <w:rPr>
          <w:rFonts w:hint="eastAsia" w:ascii="宋体" w:hAnsi="宋体" w:cs="宋体"/>
          <w:sz w:val="22"/>
        </w:rPr>
        <w:t>10.2违约赔偿</w:t>
      </w:r>
    </w:p>
    <w:p>
      <w:pPr>
        <w:spacing w:line="360" w:lineRule="exact"/>
        <w:ind w:firstLine="440" w:firstLineChars="200"/>
        <w:rPr>
          <w:rFonts w:ascii="宋体" w:hAnsi="宋体" w:cs="宋体"/>
          <w:sz w:val="22"/>
        </w:rPr>
      </w:pPr>
      <w:r>
        <w:rPr>
          <w:rFonts w:hint="eastAsia" w:ascii="宋体" w:hAnsi="宋体" w:cs="宋体"/>
          <w:sz w:val="22"/>
        </w:rPr>
        <w:t>除不可抗力外，如卖方发生不能按期交货或提供服务，买方发生中途退货等情况，应及时以书面形式通知对方。双方应本着友好的态度进行协商，妥善解决。</w:t>
      </w:r>
    </w:p>
    <w:p>
      <w:pPr>
        <w:spacing w:line="360" w:lineRule="exact"/>
        <w:rPr>
          <w:rFonts w:ascii="宋体" w:hAnsi="宋体" w:cs="宋体"/>
          <w:sz w:val="22"/>
        </w:rPr>
      </w:pPr>
      <w:r>
        <w:rPr>
          <w:rFonts w:hint="eastAsia" w:ascii="宋体" w:hAnsi="宋体" w:cs="宋体"/>
          <w:sz w:val="22"/>
        </w:rPr>
        <w:t>如协商无效，按下列规定处以罚金。</w:t>
      </w:r>
    </w:p>
    <w:p>
      <w:pPr>
        <w:spacing w:line="360" w:lineRule="exact"/>
        <w:ind w:left="270"/>
        <w:rPr>
          <w:rFonts w:ascii="宋体" w:hAnsi="宋体" w:cs="宋体"/>
          <w:sz w:val="22"/>
        </w:rPr>
      </w:pPr>
      <w:r>
        <w:rPr>
          <w:rFonts w:hint="eastAsia" w:ascii="宋体" w:hAnsi="宋体" w:cs="宋体"/>
          <w:sz w:val="22"/>
        </w:rPr>
        <w:t>1）逾期交货</w:t>
      </w:r>
    </w:p>
    <w:p>
      <w:pPr>
        <w:spacing w:line="360" w:lineRule="exact"/>
        <w:ind w:firstLine="440" w:firstLineChars="200"/>
        <w:rPr>
          <w:rFonts w:ascii="宋体" w:hAnsi="宋体" w:cs="宋体"/>
          <w:sz w:val="22"/>
        </w:rPr>
      </w:pPr>
      <w:r>
        <w:rPr>
          <w:rFonts w:hint="eastAsia" w:ascii="宋体" w:hAnsi="宋体" w:cs="宋体"/>
          <w:sz w:val="22"/>
        </w:rPr>
        <w:t>卖方逾期交货，应向买方偿付违约金，每逾一周违约罚款按合同总价的0.8%计收，直至交货为止。（一周按7天计算，不足一周按一周计算）。</w:t>
      </w:r>
    </w:p>
    <w:p>
      <w:pPr>
        <w:spacing w:line="360" w:lineRule="exact"/>
        <w:ind w:left="270"/>
        <w:rPr>
          <w:rFonts w:ascii="宋体" w:hAnsi="宋体" w:cs="宋体"/>
          <w:sz w:val="22"/>
        </w:rPr>
      </w:pPr>
      <w:r>
        <w:rPr>
          <w:rFonts w:hint="eastAsia" w:ascii="宋体" w:hAnsi="宋体" w:cs="宋体"/>
          <w:sz w:val="22"/>
        </w:rPr>
        <w:t>2）卖方不能交货或买方中途退货</w:t>
      </w:r>
    </w:p>
    <w:p>
      <w:pPr>
        <w:spacing w:line="360" w:lineRule="exact"/>
        <w:ind w:left="270"/>
        <w:rPr>
          <w:rFonts w:ascii="宋体" w:hAnsi="宋体" w:cs="宋体"/>
          <w:sz w:val="22"/>
        </w:rPr>
      </w:pPr>
      <w:r>
        <w:rPr>
          <w:rFonts w:hint="eastAsia" w:ascii="宋体" w:hAnsi="宋体" w:cs="宋体"/>
          <w:sz w:val="22"/>
        </w:rPr>
        <w:t>卖方不能交货，应向买方偿付违约金。违约金按合同总价的10-30%计算。</w:t>
      </w:r>
    </w:p>
    <w:p>
      <w:pPr>
        <w:spacing w:line="360" w:lineRule="exact"/>
        <w:ind w:left="270"/>
        <w:rPr>
          <w:rFonts w:ascii="宋体" w:hAnsi="宋体" w:cs="宋体"/>
          <w:sz w:val="22"/>
        </w:rPr>
      </w:pPr>
      <w:r>
        <w:rPr>
          <w:rFonts w:hint="eastAsia" w:ascii="宋体" w:hAnsi="宋体" w:cs="宋体"/>
          <w:sz w:val="22"/>
        </w:rPr>
        <w:t>买方中途退货，应向卖方偿付违约金。违约金的计算方法与卖方违约相同。</w:t>
      </w:r>
    </w:p>
    <w:p>
      <w:pPr>
        <w:spacing w:line="360" w:lineRule="exact"/>
        <w:ind w:firstLine="264" w:firstLineChars="120"/>
        <w:rPr>
          <w:rFonts w:ascii="宋体" w:hAnsi="宋体" w:cs="宋体"/>
          <w:sz w:val="22"/>
        </w:rPr>
      </w:pPr>
      <w:r>
        <w:rPr>
          <w:rFonts w:hint="eastAsia" w:ascii="宋体" w:hAnsi="宋体" w:cs="宋体"/>
          <w:sz w:val="22"/>
        </w:rPr>
        <w:t>3）逾期交货的违约赔偿最高限额为合同总价的8%，如违约金达到最高限额时卖方仍不能交货，买方可考虑终止合同。</w:t>
      </w:r>
    </w:p>
    <w:p>
      <w:pPr>
        <w:spacing w:line="360" w:lineRule="exact"/>
        <w:ind w:left="270"/>
        <w:rPr>
          <w:rFonts w:ascii="宋体" w:hAnsi="宋体" w:cs="宋体"/>
          <w:sz w:val="22"/>
        </w:rPr>
      </w:pPr>
      <w:r>
        <w:rPr>
          <w:rFonts w:hint="eastAsia" w:ascii="宋体" w:hAnsi="宋体" w:cs="宋体"/>
          <w:sz w:val="22"/>
        </w:rPr>
        <w:t>4）经双方协商同意延期交货和经双方友好协商同意退货且无需罚款者不在此例。</w:t>
      </w:r>
    </w:p>
    <w:p>
      <w:pPr>
        <w:spacing w:line="360" w:lineRule="exact"/>
        <w:ind w:left="270"/>
        <w:rPr>
          <w:rFonts w:ascii="宋体" w:hAnsi="宋体" w:cs="宋体"/>
          <w:sz w:val="22"/>
        </w:rPr>
      </w:pPr>
      <w:r>
        <w:rPr>
          <w:rFonts w:hint="eastAsia" w:ascii="宋体" w:hAnsi="宋体" w:cs="宋体"/>
          <w:sz w:val="22"/>
        </w:rPr>
        <w:t>11、履约保证金的罚没</w:t>
      </w:r>
    </w:p>
    <w:p>
      <w:pPr>
        <w:spacing w:line="360" w:lineRule="exact"/>
        <w:ind w:left="270"/>
        <w:rPr>
          <w:rFonts w:ascii="宋体" w:hAnsi="宋体" w:cs="宋体"/>
          <w:sz w:val="22"/>
        </w:rPr>
      </w:pPr>
      <w:r>
        <w:rPr>
          <w:rFonts w:hint="eastAsia" w:ascii="宋体" w:hAnsi="宋体" w:cs="宋体"/>
          <w:sz w:val="22"/>
        </w:rPr>
        <w:t>11.1如卖方未能履行合同规定的任何义务，买方有权从履约保证金中得到补偿。</w:t>
      </w:r>
    </w:p>
    <w:p>
      <w:pPr>
        <w:spacing w:line="360" w:lineRule="exact"/>
        <w:ind w:firstLine="283" w:firstLineChars="129"/>
        <w:rPr>
          <w:rFonts w:ascii="宋体" w:hAnsi="宋体" w:cs="宋体"/>
          <w:sz w:val="22"/>
        </w:rPr>
      </w:pPr>
      <w:r>
        <w:rPr>
          <w:rFonts w:hint="eastAsia" w:ascii="宋体" w:hAnsi="宋体" w:cs="宋体"/>
          <w:sz w:val="22"/>
        </w:rPr>
        <w:t>11.2如果卖方毫无理由地拖延交货或拒绝履行合同规定的任何义务，履约保证金将被没收，并加收违约赔偿。</w:t>
      </w:r>
    </w:p>
    <w:p>
      <w:pPr>
        <w:spacing w:line="360" w:lineRule="exact"/>
        <w:ind w:firstLine="283" w:firstLineChars="129"/>
        <w:rPr>
          <w:rFonts w:ascii="宋体" w:hAnsi="宋体" w:cs="宋体"/>
          <w:sz w:val="22"/>
        </w:rPr>
      </w:pPr>
      <w:r>
        <w:rPr>
          <w:rFonts w:hint="eastAsia" w:ascii="宋体" w:hAnsi="宋体" w:cs="宋体"/>
          <w:sz w:val="22"/>
        </w:rPr>
        <w:t>11.3卖方提供的设备须和投标文件中所承诺的设备规格、数量、型号等相符合（合同中另有约定除外）。</w:t>
      </w:r>
    </w:p>
    <w:p>
      <w:pPr>
        <w:spacing w:line="360" w:lineRule="exact"/>
        <w:ind w:firstLine="330" w:firstLineChars="150"/>
        <w:rPr>
          <w:rFonts w:ascii="宋体" w:hAnsi="宋体" w:cs="宋体"/>
          <w:sz w:val="22"/>
        </w:rPr>
      </w:pPr>
      <w:r>
        <w:rPr>
          <w:rFonts w:hint="eastAsia" w:ascii="宋体" w:hAnsi="宋体" w:cs="宋体"/>
          <w:sz w:val="22"/>
        </w:rPr>
        <w:t>12、转让和分包</w:t>
      </w:r>
    </w:p>
    <w:p>
      <w:pPr>
        <w:spacing w:line="360" w:lineRule="exact"/>
        <w:ind w:firstLine="330" w:firstLineChars="150"/>
        <w:rPr>
          <w:rFonts w:ascii="宋体" w:hAnsi="宋体" w:cs="宋体"/>
          <w:sz w:val="22"/>
        </w:rPr>
      </w:pPr>
      <w:r>
        <w:rPr>
          <w:rFonts w:hint="eastAsia" w:ascii="宋体" w:hAnsi="宋体" w:cs="宋体"/>
          <w:sz w:val="22"/>
        </w:rPr>
        <w:t>12.1未经买方事先书面同意，卖方不得部分转让或分包或全部转让其应履行的合同义务。</w:t>
      </w:r>
    </w:p>
    <w:p>
      <w:pPr>
        <w:numPr>
          <w:ilvl w:val="0"/>
          <w:numId w:val="6"/>
        </w:numPr>
        <w:spacing w:line="360" w:lineRule="exact"/>
        <w:ind w:firstLine="330" w:firstLineChars="150"/>
        <w:rPr>
          <w:rFonts w:ascii="宋体" w:hAnsi="宋体" w:cs="宋体"/>
          <w:sz w:val="22"/>
        </w:rPr>
      </w:pPr>
      <w:r>
        <w:rPr>
          <w:rFonts w:hint="eastAsia" w:ascii="宋体" w:hAnsi="宋体" w:cs="宋体"/>
          <w:sz w:val="22"/>
        </w:rPr>
        <w:t>争端的解</w:t>
      </w:r>
    </w:p>
    <w:p>
      <w:pPr>
        <w:spacing w:line="360" w:lineRule="exact"/>
        <w:ind w:firstLine="330" w:firstLineChars="150"/>
        <w:rPr>
          <w:rFonts w:ascii="宋体" w:hAnsi="宋体" w:cs="宋体"/>
          <w:sz w:val="22"/>
        </w:rPr>
      </w:pPr>
      <w:r>
        <w:rPr>
          <w:rFonts w:hint="eastAsia" w:ascii="宋体" w:hAnsi="宋体" w:cs="宋体"/>
          <w:sz w:val="22"/>
        </w:rPr>
        <w:t>13.1合同实施或与合同有关的一切争端，买卖双方首先应通过友好协商解决，如果协商仍得不到解决，任何一方可向温州市瓯海区人民法院申请诉讼。</w:t>
      </w:r>
    </w:p>
    <w:p>
      <w:pPr>
        <w:numPr>
          <w:ilvl w:val="0"/>
          <w:numId w:val="7"/>
        </w:numPr>
        <w:spacing w:line="360" w:lineRule="exact"/>
        <w:ind w:left="111" w:leftChars="53" w:firstLine="110" w:firstLineChars="50"/>
        <w:outlineLvl w:val="0"/>
        <w:rPr>
          <w:rFonts w:ascii="宋体" w:hAnsi="宋体" w:cs="宋体"/>
          <w:sz w:val="22"/>
        </w:rPr>
      </w:pPr>
      <w:r>
        <w:rPr>
          <w:rFonts w:hint="eastAsia" w:ascii="宋体" w:hAnsi="宋体" w:cs="宋体"/>
          <w:sz w:val="22"/>
        </w:rPr>
        <w:t>约定事项：</w:t>
      </w:r>
    </w:p>
    <w:p>
      <w:pPr>
        <w:spacing w:line="360" w:lineRule="exact"/>
        <w:ind w:left="216" w:leftChars="103"/>
        <w:outlineLvl w:val="0"/>
        <w:rPr>
          <w:rFonts w:ascii="宋体" w:hAnsi="宋体" w:cs="宋体"/>
          <w:sz w:val="22"/>
        </w:rPr>
      </w:pPr>
      <w:r>
        <w:rPr>
          <w:rFonts w:hint="eastAsia" w:ascii="宋体" w:hAnsi="宋体" w:cs="宋体"/>
          <w:sz w:val="22"/>
        </w:rPr>
        <w:t>14.1本合同一式伍份，买方贰份、卖方贰份、鉴证方壹份。</w:t>
      </w:r>
    </w:p>
    <w:p>
      <w:pPr>
        <w:spacing w:line="360" w:lineRule="exact"/>
        <w:ind w:left="216" w:leftChars="103"/>
        <w:outlineLvl w:val="0"/>
        <w:rPr>
          <w:rFonts w:ascii="宋体" w:hAnsi="宋体" w:cs="宋体"/>
          <w:sz w:val="22"/>
        </w:rPr>
      </w:pPr>
      <w:r>
        <w:rPr>
          <w:rFonts w:hint="eastAsia" w:ascii="宋体" w:hAnsi="宋体" w:cs="宋体"/>
          <w:sz w:val="22"/>
        </w:rPr>
        <w:t>14.2合同经买卖双方签字盖章后生效。</w:t>
      </w:r>
    </w:p>
    <w:p>
      <w:pPr>
        <w:spacing w:line="360" w:lineRule="exact"/>
        <w:ind w:firstLine="220" w:firstLineChars="100"/>
        <w:outlineLvl w:val="0"/>
        <w:rPr>
          <w:rFonts w:ascii="宋体" w:hAnsi="宋体" w:cs="宋体"/>
          <w:sz w:val="22"/>
        </w:rPr>
      </w:pPr>
      <w:r>
        <w:rPr>
          <w:rFonts w:hint="eastAsia" w:ascii="宋体" w:hAnsi="宋体" w:cs="宋体"/>
          <w:sz w:val="22"/>
        </w:rPr>
        <w:t>14.3如需修改或补充合同内容，经协商，双方应签署书面修改或补充协议，该协议将作为本合同的一个组成部分。</w:t>
      </w:r>
    </w:p>
    <w:p>
      <w:pPr>
        <w:spacing w:line="360" w:lineRule="exact"/>
        <w:ind w:firstLine="220" w:firstLineChars="100"/>
        <w:outlineLvl w:val="0"/>
        <w:rPr>
          <w:rFonts w:ascii="宋体" w:hAnsi="宋体" w:cs="宋体"/>
          <w:sz w:val="22"/>
        </w:rPr>
      </w:pPr>
      <w:r>
        <w:rPr>
          <w:rFonts w:hint="eastAsia" w:ascii="宋体" w:hAnsi="宋体" w:cs="宋体"/>
          <w:sz w:val="22"/>
        </w:rPr>
        <w:t>14.4</w:t>
      </w:r>
      <w:r>
        <w:rPr>
          <w:rFonts w:hint="eastAsia" w:ascii="宋体" w:hAnsi="宋体" w:cs="宋体"/>
          <w:b/>
          <w:sz w:val="22"/>
        </w:rPr>
        <w:t>本合同未尽事宜及对合同内容如有异议，以买方招标文件和卖方投标文件及投标现场承诺为准，</w:t>
      </w:r>
      <w:r>
        <w:rPr>
          <w:rFonts w:hint="eastAsia" w:ascii="宋体" w:hAnsi="宋体" w:cs="宋体"/>
          <w:sz w:val="22"/>
        </w:rPr>
        <w:t>如遇国家法律、法规及政策另有规定的，从其规定。</w:t>
      </w:r>
    </w:p>
    <w:p>
      <w:pPr>
        <w:spacing w:line="360" w:lineRule="exact"/>
        <w:rPr>
          <w:rFonts w:ascii="宋体" w:hAnsi="宋体" w:cs="宋体"/>
          <w:sz w:val="22"/>
        </w:rPr>
      </w:pPr>
    </w:p>
    <w:p>
      <w:pPr>
        <w:spacing w:line="360" w:lineRule="exact"/>
        <w:rPr>
          <w:rFonts w:ascii="宋体" w:hAnsi="宋体" w:cs="宋体"/>
          <w:sz w:val="22"/>
        </w:rPr>
      </w:pPr>
    </w:p>
    <w:p>
      <w:pPr>
        <w:spacing w:line="360" w:lineRule="exact"/>
        <w:rPr>
          <w:rFonts w:ascii="宋体" w:hAnsi="宋体" w:cs="宋体"/>
          <w:sz w:val="22"/>
        </w:rPr>
      </w:pPr>
    </w:p>
    <w:p>
      <w:pPr>
        <w:spacing w:line="360" w:lineRule="exact"/>
        <w:ind w:left="216" w:leftChars="103"/>
        <w:outlineLvl w:val="0"/>
        <w:rPr>
          <w:rFonts w:ascii="宋体" w:hAnsi="宋体" w:cs="宋体"/>
          <w:sz w:val="22"/>
          <w:lang w:val="zh-CN"/>
        </w:rPr>
      </w:pPr>
      <w:r>
        <w:rPr>
          <w:rFonts w:hint="eastAsia" w:ascii="宋体" w:hAnsi="宋体" w:cs="宋体"/>
          <w:sz w:val="22"/>
        </w:rPr>
        <w:t>买方（盖章）：                             卖方（盖章）：</w:t>
      </w:r>
    </w:p>
    <w:p>
      <w:pPr>
        <w:spacing w:line="360" w:lineRule="exact"/>
        <w:ind w:left="216" w:leftChars="103"/>
        <w:outlineLvl w:val="0"/>
        <w:rPr>
          <w:rFonts w:ascii="宋体" w:hAnsi="宋体" w:cs="宋体"/>
          <w:sz w:val="22"/>
        </w:rPr>
      </w:pPr>
      <w:r>
        <w:rPr>
          <w:rFonts w:hint="eastAsia" w:ascii="宋体" w:hAnsi="宋体" w:cs="宋体"/>
          <w:sz w:val="22"/>
        </w:rPr>
        <w:t>法人代表：                                 法人代表：</w:t>
      </w:r>
    </w:p>
    <w:p>
      <w:pPr>
        <w:spacing w:line="360" w:lineRule="exact"/>
        <w:ind w:left="216" w:leftChars="103"/>
        <w:outlineLvl w:val="0"/>
        <w:rPr>
          <w:rFonts w:ascii="宋体" w:hAnsi="宋体" w:cs="宋体"/>
          <w:sz w:val="22"/>
        </w:rPr>
      </w:pPr>
      <w:r>
        <w:rPr>
          <w:rFonts w:hint="eastAsia" w:ascii="宋体" w:hAnsi="宋体" w:cs="宋体"/>
          <w:sz w:val="22"/>
        </w:rPr>
        <w:t xml:space="preserve">委托代理人（签字）：                       委托代理人（签字）： </w:t>
      </w:r>
    </w:p>
    <w:p>
      <w:pPr>
        <w:spacing w:line="360" w:lineRule="exact"/>
        <w:ind w:firstLine="220" w:firstLineChars="100"/>
        <w:outlineLvl w:val="0"/>
        <w:rPr>
          <w:rFonts w:ascii="宋体" w:hAnsi="宋体" w:cs="宋体"/>
          <w:sz w:val="22"/>
        </w:rPr>
      </w:pPr>
      <w:r>
        <w:rPr>
          <w:rFonts w:hint="eastAsia" w:ascii="宋体" w:hAnsi="宋体" w:cs="宋体"/>
          <w:sz w:val="22"/>
        </w:rPr>
        <w:t>联系电话：                                 联系电话：</w:t>
      </w:r>
    </w:p>
    <w:p>
      <w:pPr>
        <w:spacing w:line="360" w:lineRule="exact"/>
        <w:ind w:left="216" w:leftChars="103"/>
        <w:outlineLvl w:val="0"/>
        <w:rPr>
          <w:rFonts w:ascii="宋体" w:hAnsi="宋体" w:cs="宋体"/>
          <w:sz w:val="22"/>
        </w:rPr>
      </w:pPr>
      <w:r>
        <w:rPr>
          <w:rFonts w:hint="eastAsia" w:ascii="宋体" w:hAnsi="宋体" w:cs="宋体"/>
          <w:sz w:val="22"/>
        </w:rPr>
        <w:t>地    址：                                 地    址：</w:t>
      </w:r>
    </w:p>
    <w:p>
      <w:pPr>
        <w:spacing w:line="360" w:lineRule="exact"/>
        <w:ind w:left="216" w:leftChars="103"/>
        <w:outlineLvl w:val="0"/>
        <w:rPr>
          <w:rFonts w:ascii="宋体" w:hAnsi="宋体" w:cs="宋体"/>
          <w:sz w:val="22"/>
        </w:rPr>
      </w:pPr>
      <w:r>
        <w:rPr>
          <w:rFonts w:hint="eastAsia" w:ascii="宋体" w:hAnsi="宋体" w:cs="宋体"/>
          <w:sz w:val="22"/>
        </w:rPr>
        <w:t>纳税人名称：                               纳税人名称：</w:t>
      </w:r>
    </w:p>
    <w:p>
      <w:pPr>
        <w:spacing w:line="360" w:lineRule="exact"/>
        <w:ind w:left="216" w:leftChars="103"/>
        <w:outlineLvl w:val="0"/>
        <w:rPr>
          <w:rFonts w:ascii="宋体" w:hAnsi="宋体" w:cs="宋体"/>
          <w:sz w:val="22"/>
        </w:rPr>
      </w:pPr>
      <w:r>
        <w:rPr>
          <w:rFonts w:hint="eastAsia" w:ascii="宋体" w:hAnsi="宋体" w:cs="宋体"/>
          <w:sz w:val="22"/>
        </w:rPr>
        <w:t>纳税人识别号：                             纳税人识别号：</w:t>
      </w:r>
    </w:p>
    <w:p>
      <w:pPr>
        <w:spacing w:line="360" w:lineRule="exact"/>
        <w:ind w:left="216" w:leftChars="103"/>
        <w:outlineLvl w:val="0"/>
        <w:rPr>
          <w:rFonts w:ascii="宋体" w:hAnsi="宋体" w:cs="宋体"/>
          <w:sz w:val="22"/>
        </w:rPr>
      </w:pPr>
      <w:r>
        <w:rPr>
          <w:rFonts w:hint="eastAsia" w:ascii="宋体" w:hAnsi="宋体" w:cs="宋体"/>
          <w:sz w:val="22"/>
        </w:rPr>
        <w:t>开户行：                                   开户行：</w:t>
      </w:r>
    </w:p>
    <w:p>
      <w:pPr>
        <w:spacing w:line="360" w:lineRule="exact"/>
        <w:ind w:left="216" w:leftChars="103"/>
        <w:outlineLvl w:val="0"/>
        <w:rPr>
          <w:rFonts w:ascii="宋体" w:hAnsi="宋体" w:cs="宋体"/>
          <w:sz w:val="22"/>
        </w:rPr>
      </w:pPr>
      <w:r>
        <w:rPr>
          <w:rFonts w:hint="eastAsia" w:ascii="宋体" w:hAnsi="宋体" w:cs="宋体"/>
          <w:sz w:val="22"/>
        </w:rPr>
        <w:t>账号：                                     账号：</w:t>
      </w:r>
    </w:p>
    <w:p>
      <w:pPr>
        <w:spacing w:line="360" w:lineRule="exact"/>
        <w:rPr>
          <w:rFonts w:ascii="宋体" w:hAnsi="宋体" w:cs="宋体"/>
          <w:sz w:val="22"/>
        </w:rPr>
      </w:pPr>
    </w:p>
    <w:p>
      <w:pPr>
        <w:pStyle w:val="2"/>
        <w:ind w:left="1470" w:right="1470"/>
      </w:pPr>
    </w:p>
    <w:p>
      <w:pPr>
        <w:spacing w:line="360" w:lineRule="exact"/>
        <w:ind w:firstLine="220" w:firstLineChars="100"/>
        <w:rPr>
          <w:rFonts w:ascii="宋体" w:hAnsi="宋体" w:cs="宋体"/>
          <w:sz w:val="22"/>
        </w:rPr>
      </w:pPr>
      <w:r>
        <w:rPr>
          <w:rFonts w:hint="eastAsia" w:ascii="宋体" w:hAnsi="宋体" w:cs="宋体"/>
          <w:sz w:val="22"/>
        </w:rPr>
        <w:t>合同鉴证方：浙江乐诚工程咨询有限公司</w:t>
      </w:r>
    </w:p>
    <w:p>
      <w:pPr>
        <w:spacing w:line="360" w:lineRule="exact"/>
        <w:ind w:firstLine="220" w:firstLineChars="100"/>
        <w:rPr>
          <w:rFonts w:ascii="宋体" w:hAnsi="宋体" w:cs="宋体"/>
          <w:sz w:val="22"/>
        </w:rPr>
      </w:pPr>
      <w:r>
        <w:rPr>
          <w:rFonts w:hint="eastAsia" w:ascii="宋体" w:hAnsi="宋体" w:cs="宋体"/>
          <w:sz w:val="22"/>
        </w:rPr>
        <w:t xml:space="preserve">法定代表人或主要负责人：（签字）                                 </w:t>
      </w:r>
    </w:p>
    <w:p>
      <w:pPr>
        <w:spacing w:line="360" w:lineRule="exact"/>
        <w:ind w:firstLine="220" w:firstLineChars="100"/>
        <w:rPr>
          <w:rFonts w:ascii="宋体" w:hAnsi="宋体" w:cs="宋体"/>
          <w:sz w:val="22"/>
        </w:rPr>
      </w:pPr>
      <w:r>
        <w:rPr>
          <w:rFonts w:hint="eastAsia" w:ascii="宋体" w:hAnsi="宋体" w:cs="宋体"/>
          <w:sz w:val="22"/>
        </w:rPr>
        <w:t>合同签订日期：     年     月     日</w:t>
      </w:r>
    </w:p>
    <w:p>
      <w:pPr>
        <w:spacing w:line="400" w:lineRule="exact"/>
        <w:jc w:val="left"/>
        <w:rPr>
          <w:rFonts w:ascii="宋体" w:hAnsi="宋体" w:cs="宋体"/>
          <w:sz w:val="22"/>
        </w:rPr>
      </w:pPr>
    </w:p>
    <w:p>
      <w:pPr>
        <w:spacing w:line="400" w:lineRule="exact"/>
        <w:rPr>
          <w:rFonts w:ascii="宋体" w:hAnsi="宋体" w:cs="宋体"/>
          <w:sz w:val="22"/>
        </w:rPr>
      </w:pPr>
    </w:p>
    <w:p>
      <w:pPr>
        <w:pStyle w:val="2"/>
        <w:spacing w:after="0" w:line="400" w:lineRule="exact"/>
        <w:ind w:left="0" w:leftChars="0" w:right="0" w:rightChars="0"/>
        <w:rPr>
          <w:rFonts w:ascii="宋体" w:hAnsi="宋体" w:cs="宋体"/>
          <w:sz w:val="22"/>
        </w:rPr>
      </w:pPr>
      <w:r>
        <w:rPr>
          <w:rFonts w:hint="eastAsia" w:ascii="宋体" w:hAnsi="宋体" w:cs="宋体"/>
          <w:sz w:val="22"/>
        </w:rPr>
        <w:t xml:space="preserve"> </w:t>
      </w:r>
    </w:p>
    <w:p>
      <w:pPr>
        <w:pStyle w:val="2"/>
        <w:spacing w:after="0" w:line="400" w:lineRule="exact"/>
        <w:ind w:left="0" w:leftChars="0" w:right="0" w:rightChars="0"/>
        <w:rPr>
          <w:rFonts w:ascii="宋体" w:hAnsi="宋体" w:cs="宋体"/>
          <w:sz w:val="22"/>
        </w:rPr>
      </w:pPr>
    </w:p>
    <w:p>
      <w:pPr>
        <w:spacing w:line="400" w:lineRule="exact"/>
        <w:ind w:firstLine="1210" w:firstLineChars="550"/>
        <w:rPr>
          <w:rFonts w:ascii="宋体" w:hAnsi="宋体" w:cs="宋体"/>
          <w:sz w:val="22"/>
        </w:rPr>
      </w:pPr>
    </w:p>
    <w:p>
      <w:pPr>
        <w:pStyle w:val="2"/>
        <w:ind w:left="1470" w:right="1470"/>
        <w:rPr>
          <w:rFonts w:ascii="宋体" w:hAnsi="宋体" w:cs="宋体"/>
        </w:rPr>
      </w:pPr>
      <w:r>
        <w:rPr>
          <w:rFonts w:hint="eastAsia" w:ascii="宋体" w:hAnsi="宋体" w:cs="宋体"/>
        </w:rPr>
        <w:t xml:space="preserve">       </w:t>
      </w: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pStyle w:val="2"/>
        <w:ind w:left="1470" w:right="1470"/>
        <w:rPr>
          <w:rFonts w:ascii="宋体" w:hAnsi="宋体" w:cs="宋体"/>
        </w:rPr>
      </w:pP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Lines="50" w:after="50"/>
        <w:jc w:val="center"/>
        <w:outlineLvl w:val="1"/>
        <w:rPr>
          <w:rFonts w:ascii="宋体" w:hAnsi="宋体" w:cs="宋体"/>
          <w:b/>
          <w:bCs/>
          <w:sz w:val="24"/>
        </w:rPr>
      </w:pPr>
      <w:r>
        <w:rPr>
          <w:rFonts w:hint="eastAsia" w:ascii="宋体" w:hAnsi="宋体" w:cs="宋体"/>
          <w:b/>
          <w:bCs/>
          <w:sz w:val="24"/>
        </w:rPr>
        <w:t>一、投标文件外层包装封面格式</w:t>
      </w:r>
    </w:p>
    <w:p>
      <w:pPr>
        <w:snapToGrid w:val="0"/>
        <w:spacing w:beforeLines="50" w:after="50"/>
        <w:jc w:val="center"/>
        <w:outlineLvl w:val="1"/>
        <w:rPr>
          <w:rFonts w:ascii="宋体" w:hAnsi="宋体" w:cs="宋体"/>
          <w:b/>
          <w:bCs/>
          <w:sz w:val="24"/>
          <w:szCs w:val="20"/>
        </w:rPr>
      </w:pPr>
    </w:p>
    <w:p>
      <w:pPr>
        <w:snapToGrid w:val="0"/>
        <w:spacing w:beforeLines="50" w:after="50"/>
        <w:jc w:val="center"/>
        <w:rPr>
          <w:rFonts w:ascii="宋体" w:hAnsi="宋体" w:cs="宋体"/>
          <w:bCs/>
          <w:sz w:val="24"/>
          <w:szCs w:val="20"/>
        </w:rPr>
      </w:pPr>
      <w:r>
        <w:rPr>
          <w:rFonts w:ascii="宋体" w:hAnsi="宋体" w:cs="宋体"/>
          <w:bCs/>
          <w:sz w:val="24"/>
          <w:szCs w:val="20"/>
        </w:rPr>
        <w:pict>
          <v:shape id="_x0000_s1031" o:spid="_x0000_s1031" o:spt="202" type="#_x0000_t202" style="height:241.8pt;width:414p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6/yjNUAAAAFAQAADwAAAAAAAAABACAAAAAiAAAAZHJzL2Rv&#10;d25yZXYueG1sUEsBAhQAFAAAAAgAh07iQPaURJYEAgAAGgQAAA4AAAAAAAAAAQAgAAAAJAEAAGRy&#10;cy9lMm9Eb2MueG1sUEsFBgAAAAAGAAYAWQEAAJoFAAAAAA==&#10;">
            <v:path/>
            <v:fill focussize="0,0"/>
            <v:stroke joinstyle="miter"/>
            <v:imagedata o:title=""/>
            <o:lock v:ext="edit"/>
            <v:textbox>
              <w:txbxContent>
                <w:p>
                  <w:pPr>
                    <w:snapToGrid w:val="0"/>
                    <w:spacing w:beforeLines="50" w:after="50"/>
                    <w:jc w:val="center"/>
                    <w:rPr>
                      <w:rFonts w:ascii="宋体" w:hAnsi="宋体"/>
                      <w:bCs/>
                      <w:sz w:val="24"/>
                      <w:szCs w:val="20"/>
                    </w:rPr>
                  </w:pPr>
                  <w:r>
                    <w:rPr>
                      <w:rFonts w:hint="eastAsia" w:ascii="宋体" w:hAnsi="宋体"/>
                      <w:bCs/>
                      <w:sz w:val="24"/>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Lines="50" w:after="50"/>
                    <w:ind w:firstLine="1068" w:firstLineChars="445"/>
                  </w:pPr>
                  <w:r>
                    <w:rPr>
                      <w:rFonts w:hint="eastAsia" w:ascii="宋体" w:hAnsi="宋体" w:cs="宋体"/>
                      <w:sz w:val="24"/>
                      <w:szCs w:val="24"/>
                    </w:rPr>
                    <w:t>标    段：</w:t>
                  </w:r>
                </w:p>
                <w:p>
                  <w:pPr>
                    <w:snapToGrid w:val="0"/>
                    <w:spacing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2"/>
                    <w:ind w:left="1470" w:right="1470"/>
                  </w:pPr>
                </w:p>
                <w:p>
                  <w:pPr>
                    <w:snapToGrid w:val="0"/>
                    <w:spacing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Lines="50" w:after="50"/>
                    <w:ind w:firstLine="645"/>
                    <w:jc w:val="center"/>
                    <w:rPr>
                      <w:rFonts w:ascii="宋体"/>
                      <w:sz w:val="24"/>
                      <w:szCs w:val="24"/>
                    </w:rPr>
                  </w:pPr>
                  <w:r>
                    <w:rPr>
                      <w:rFonts w:hint="eastAsia" w:ascii="宋体" w:hAnsi="宋体" w:cs="宋体"/>
                      <w:sz w:val="24"/>
                      <w:szCs w:val="24"/>
                    </w:rPr>
                    <w:t xml:space="preserve"> 年   月    日</w:t>
                  </w:r>
                </w:p>
                <w:p>
                  <w:pPr>
                    <w:snapToGrid w:val="0"/>
                    <w:spacing w:beforeLines="50" w:after="50"/>
                    <w:ind w:firstLine="1068" w:firstLineChars="445"/>
                    <w:jc w:val="right"/>
                    <w:rPr>
                      <w:rFonts w:ascii="宋体" w:hAnsi="宋体"/>
                      <w:bCs/>
                      <w:sz w:val="24"/>
                    </w:rPr>
                  </w:pPr>
                </w:p>
              </w:txbxContent>
            </v:textbox>
            <w10:wrap type="none"/>
            <w10:anchorlock/>
          </v:shape>
        </w:pict>
      </w:r>
    </w:p>
    <w:p>
      <w:pPr>
        <w:snapToGrid w:val="0"/>
        <w:spacing w:beforeLines="50" w:after="50"/>
        <w:jc w:val="center"/>
        <w:outlineLvl w:val="1"/>
        <w:rPr>
          <w:rFonts w:ascii="宋体" w:hAnsi="宋体" w:cs="宋体"/>
        </w:rPr>
      </w:pPr>
    </w:p>
    <w:p>
      <w:pPr>
        <w:snapToGrid w:val="0"/>
        <w:spacing w:beforeLines="50" w:after="50"/>
        <w:jc w:val="center"/>
        <w:outlineLvl w:val="1"/>
        <w:rPr>
          <w:rFonts w:ascii="宋体" w:hAnsi="宋体" w:cs="宋体"/>
        </w:rPr>
      </w:pPr>
    </w:p>
    <w:p>
      <w:pPr>
        <w:snapToGrid w:val="0"/>
        <w:spacing w:beforeLines="50" w:after="50"/>
        <w:jc w:val="center"/>
        <w:outlineLvl w:val="1"/>
        <w:rPr>
          <w:rFonts w:ascii="宋体" w:hAnsi="宋体" w:cs="宋体"/>
          <w:bCs/>
          <w:sz w:val="24"/>
          <w:szCs w:val="20"/>
        </w:rPr>
      </w:pPr>
      <w:r>
        <w:rPr>
          <w:rFonts w:ascii="宋体" w:hAnsi="宋体" w:cs="宋体"/>
          <w:bCs/>
          <w:sz w:val="24"/>
          <w:szCs w:val="20"/>
        </w:rPr>
        <w:pict>
          <v:shape id="_x0000_s1030" o:spid="_x0000_s1030" o:spt="202" type="#_x0000_t202" style="height:250.05pt;width:414pt;" coordsize="21600,21600" o:gfxdata="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BL9b1AAAAAUBAAAPAAAAAAAAAAEAIAAAACIAAABkcnMvZG93&#10;bnJldi54bWxQSwECFAAUAAAACACHTuJAnIwqrAQCAAAaBAAADgAAAAAAAAABACAAAAAjAQAAZHJz&#10;L2Uyb0RvYy54bWxQSwUGAAAAAAYABgBZAQAAmQUAAAAA&#10;">
            <v:path/>
            <v:fill focussize="0,0"/>
            <v:stroke joinstyle="miter"/>
            <v:imagedata o:title=""/>
            <o:lock v:ext="edit"/>
            <v:textbox>
              <w:txbxContent>
                <w:p>
                  <w:pPr>
                    <w:snapToGrid w:val="0"/>
                    <w:spacing w:beforeLines="50" w:after="50"/>
                    <w:jc w:val="center"/>
                    <w:rPr>
                      <w:rFonts w:ascii="宋体" w:hAnsi="宋体"/>
                      <w:bCs/>
                      <w:sz w:val="24"/>
                      <w:szCs w:val="20"/>
                    </w:rPr>
                  </w:pPr>
                  <w:r>
                    <w:rPr>
                      <w:rFonts w:hint="eastAsia" w:ascii="宋体" w:hAnsi="宋体"/>
                      <w:bCs/>
                      <w:sz w:val="24"/>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sz w:val="24"/>
                      <w:szCs w:val="24"/>
                    </w:rPr>
                  </w:pPr>
                  <w:r>
                    <w:rPr>
                      <w:rFonts w:hint="eastAsia" w:ascii="宋体" w:hAnsi="宋体" w:cs="宋体"/>
                      <w:sz w:val="24"/>
                      <w:szCs w:val="24"/>
                    </w:rPr>
                    <w:t>项目名称：</w:t>
                  </w:r>
                </w:p>
                <w:p>
                  <w:pPr>
                    <w:snapToGrid w:val="0"/>
                    <w:spacing w:beforeLines="50" w:after="50"/>
                    <w:ind w:firstLine="1068" w:firstLineChars="445"/>
                    <w:rPr>
                      <w:rFonts w:ascii="宋体" w:hAnsi="宋体" w:cs="宋体"/>
                      <w:sz w:val="24"/>
                      <w:szCs w:val="24"/>
                    </w:rPr>
                  </w:pPr>
                  <w:r>
                    <w:rPr>
                      <w:rFonts w:hint="eastAsia" w:ascii="宋体" w:hAnsi="宋体" w:cs="宋体"/>
                      <w:sz w:val="24"/>
                      <w:szCs w:val="24"/>
                    </w:rPr>
                    <w:t>项目编号：</w:t>
                  </w:r>
                </w:p>
                <w:p>
                  <w:pPr>
                    <w:snapToGrid w:val="0"/>
                    <w:spacing w:beforeLines="50" w:after="50"/>
                    <w:ind w:firstLine="1068" w:firstLineChars="445"/>
                  </w:pPr>
                  <w:r>
                    <w:rPr>
                      <w:rFonts w:hint="eastAsia" w:ascii="宋体" w:hAnsi="宋体" w:cs="宋体"/>
                      <w:sz w:val="24"/>
                      <w:szCs w:val="24"/>
                    </w:rPr>
                    <w:t>标    段：</w:t>
                  </w:r>
                </w:p>
                <w:p>
                  <w:pPr>
                    <w:snapToGrid w:val="0"/>
                    <w:spacing w:beforeLines="50" w:after="50"/>
                    <w:ind w:firstLine="1068" w:firstLineChars="445"/>
                    <w:rPr>
                      <w:rFonts w:ascii="宋体"/>
                      <w:sz w:val="24"/>
                      <w:szCs w:val="24"/>
                    </w:rPr>
                  </w:pPr>
                  <w:r>
                    <w:rPr>
                      <w:rFonts w:hint="eastAsia" w:ascii="宋体" w:hAnsi="宋体" w:cs="宋体"/>
                      <w:sz w:val="24"/>
                      <w:szCs w:val="24"/>
                    </w:rPr>
                    <w:t>投标人名称</w:t>
                  </w:r>
                  <w:r>
                    <w:rPr>
                      <w:rFonts w:ascii="宋体" w:hAnsi="宋体" w:cs="宋体"/>
                      <w:kern w:val="0"/>
                      <w:sz w:val="24"/>
                      <w:szCs w:val="24"/>
                    </w:rPr>
                    <w:t>(</w:t>
                  </w:r>
                  <w:r>
                    <w:rPr>
                      <w:rFonts w:hint="eastAsia" w:ascii="宋体" w:hAnsi="宋体" w:cs="宋体"/>
                      <w:kern w:val="0"/>
                      <w:sz w:val="24"/>
                      <w:szCs w:val="24"/>
                    </w:rPr>
                    <w:t>盖章</w:t>
                  </w:r>
                  <w:r>
                    <w:rPr>
                      <w:rFonts w:ascii="宋体" w:hAnsi="宋体" w:cs="宋体"/>
                      <w:kern w:val="0"/>
                      <w:sz w:val="24"/>
                      <w:szCs w:val="24"/>
                    </w:rPr>
                    <w:t>)</w:t>
                  </w:r>
                  <w:r>
                    <w:rPr>
                      <w:rFonts w:hint="eastAsia" w:ascii="宋体" w:hAnsi="宋体" w:cs="宋体"/>
                      <w:sz w:val="24"/>
                      <w:szCs w:val="24"/>
                    </w:rPr>
                    <w:t>：</w:t>
                  </w:r>
                </w:p>
                <w:p>
                  <w:pPr>
                    <w:snapToGrid w:val="0"/>
                    <w:spacing w:beforeLines="50" w:after="50"/>
                    <w:ind w:firstLine="1068" w:firstLineChars="445"/>
                    <w:rPr>
                      <w:rFonts w:ascii="宋体" w:hAnsi="宋体" w:cs="宋体"/>
                      <w:sz w:val="24"/>
                      <w:szCs w:val="24"/>
                    </w:rPr>
                  </w:pPr>
                  <w:r>
                    <w:rPr>
                      <w:rFonts w:hint="eastAsia" w:ascii="宋体" w:hAnsi="宋体" w:cs="宋体"/>
                      <w:sz w:val="24"/>
                      <w:szCs w:val="24"/>
                    </w:rPr>
                    <w:t>投标人地址：</w:t>
                  </w:r>
                </w:p>
                <w:p>
                  <w:pPr>
                    <w:snapToGrid w:val="0"/>
                    <w:spacing w:beforeLines="50" w:after="50"/>
                    <w:ind w:firstLine="1068" w:firstLineChars="445"/>
                    <w:rPr>
                      <w:rFonts w:ascii="宋体" w:hAnsi="宋体" w:cs="宋体"/>
                      <w:kern w:val="0"/>
                      <w:sz w:val="24"/>
                      <w:szCs w:val="24"/>
                    </w:rPr>
                  </w:pPr>
                  <w:r>
                    <w:rPr>
                      <w:rFonts w:hint="eastAsia" w:ascii="宋体" w:hAnsi="宋体" w:cs="宋体"/>
                      <w:kern w:val="0"/>
                      <w:sz w:val="24"/>
                      <w:szCs w:val="24"/>
                    </w:rPr>
                    <w:t>法定代表人或授权代表</w:t>
                  </w:r>
                  <w:r>
                    <w:rPr>
                      <w:rFonts w:ascii="宋体" w:hAnsi="宋体" w:cs="宋体"/>
                      <w:kern w:val="0"/>
                      <w:sz w:val="24"/>
                      <w:szCs w:val="24"/>
                    </w:rPr>
                    <w:t>(</w:t>
                  </w:r>
                  <w:r>
                    <w:rPr>
                      <w:rFonts w:hint="eastAsia" w:ascii="宋体" w:hAnsi="宋体" w:cs="宋体"/>
                      <w:kern w:val="0"/>
                      <w:sz w:val="24"/>
                      <w:szCs w:val="24"/>
                    </w:rPr>
                    <w:t>签字或盖章</w:t>
                  </w:r>
                  <w:r>
                    <w:rPr>
                      <w:rFonts w:ascii="宋体" w:hAnsi="宋体" w:cs="宋体"/>
                      <w:kern w:val="0"/>
                      <w:sz w:val="24"/>
                      <w:szCs w:val="24"/>
                    </w:rPr>
                    <w:t>)</w:t>
                  </w:r>
                  <w:r>
                    <w:rPr>
                      <w:rFonts w:hint="eastAsia" w:ascii="宋体" w:hAnsi="宋体" w:cs="宋体"/>
                      <w:kern w:val="0"/>
                      <w:sz w:val="24"/>
                      <w:szCs w:val="24"/>
                    </w:rPr>
                    <w:t>：</w:t>
                  </w:r>
                </w:p>
                <w:p>
                  <w:pPr>
                    <w:pStyle w:val="2"/>
                    <w:ind w:left="1470" w:right="1470"/>
                  </w:pPr>
                </w:p>
                <w:p>
                  <w:pPr>
                    <w:snapToGrid w:val="0"/>
                    <w:spacing w:beforeLines="50" w:after="50"/>
                    <w:jc w:val="center"/>
                    <w:outlineLvl w:val="1"/>
                    <w:rPr>
                      <w:rFonts w:ascii="宋体"/>
                      <w:sz w:val="24"/>
                      <w:szCs w:val="24"/>
                    </w:rPr>
                  </w:pPr>
                  <w:r>
                    <w:rPr>
                      <w:rFonts w:hint="eastAsia" w:ascii="宋体" w:hAnsi="宋体" w:cs="宋体"/>
                      <w:sz w:val="24"/>
                      <w:szCs w:val="24"/>
                    </w:rPr>
                    <w:t>在    年   月   日   时   分之前不得启封</w:t>
                  </w:r>
                </w:p>
                <w:p>
                  <w:pPr>
                    <w:snapToGrid w:val="0"/>
                    <w:spacing w:beforeLines="50" w:after="50"/>
                    <w:ind w:firstLine="645"/>
                    <w:jc w:val="center"/>
                    <w:rPr>
                      <w:rFonts w:ascii="宋体"/>
                      <w:sz w:val="24"/>
                      <w:szCs w:val="24"/>
                    </w:rPr>
                  </w:pPr>
                  <w:r>
                    <w:rPr>
                      <w:rFonts w:hint="eastAsia" w:ascii="宋体" w:hAnsi="宋体" w:cs="宋体"/>
                      <w:sz w:val="24"/>
                      <w:szCs w:val="24"/>
                    </w:rPr>
                    <w:t xml:space="preserve"> 年   月    日</w:t>
                  </w:r>
                </w:p>
                <w:p/>
              </w:txbxContent>
            </v:textbox>
            <w10:wrap type="none"/>
            <w10:anchorlock/>
          </v:shape>
        </w:pict>
      </w:r>
    </w:p>
    <w:p>
      <w:pPr>
        <w:snapToGrid w:val="0"/>
        <w:spacing w:line="400" w:lineRule="exact"/>
        <w:jc w:val="center"/>
        <w:rPr>
          <w:rFonts w:ascii="宋体" w:hAnsi="宋体" w:cs="宋体"/>
          <w:bCs/>
          <w:sz w:val="24"/>
          <w:szCs w:val="20"/>
        </w:rPr>
      </w:pPr>
      <w:r>
        <w:rPr>
          <w:rFonts w:hint="eastAsia" w:ascii="宋体" w:hAnsi="宋体" w:cs="宋体"/>
          <w:bCs/>
          <w:sz w:val="24"/>
          <w:szCs w:val="20"/>
        </w:rPr>
        <w:br w:type="page"/>
      </w:r>
    </w:p>
    <w:p>
      <w:pPr>
        <w:snapToGrid w:val="0"/>
        <w:spacing w:beforeLines="50" w:after="50"/>
        <w:jc w:val="center"/>
        <w:outlineLvl w:val="1"/>
        <w:rPr>
          <w:rFonts w:ascii="宋体" w:hAnsi="宋体" w:cs="宋体"/>
          <w:b/>
          <w:sz w:val="24"/>
        </w:rPr>
      </w:pPr>
      <w:r>
        <w:rPr>
          <w:rFonts w:hint="eastAsia" w:ascii="宋体" w:hAnsi="宋体" w:cs="宋体"/>
          <w:bCs/>
          <w:sz w:val="24"/>
          <w:szCs w:val="20"/>
        </w:rPr>
        <w:t>二、</w:t>
      </w:r>
      <w:r>
        <w:rPr>
          <w:rFonts w:hint="eastAsia" w:ascii="宋体" w:hAnsi="宋体" w:cs="宋体"/>
          <w:b/>
          <w:bCs/>
          <w:sz w:val="24"/>
        </w:rPr>
        <w:t>报价文件部分格式</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szCs w:val="24"/>
        </w:rPr>
      </w:pPr>
      <w:r>
        <w:rPr>
          <w:rFonts w:ascii="宋体" w:hAnsi="宋体" w:cs="宋体"/>
          <w:b/>
          <w:bCs/>
          <w:sz w:val="24"/>
        </w:rPr>
        <w:pict>
          <v:shape id="_x0000_s1026" o:spid="_x0000_s1026" o:spt="202" type="#_x0000_t202" style="position:absolute;left:0pt;margin-left:30.7pt;margin-top:79.15pt;height:263.35pt;width:399.75pt;mso-wrap-distance-bottom:0pt;mso-wrap-distance-top:0pt;z-index:251664384;mso-width-relative:page;mso-height-relative:page;" coordsize="21600,21600" o:gfxdata="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F44SrYAAAACgEAAA8AAAAAAAAAAQAgAAAAIgAAAGRy&#10;cy9kb3ducmV2LnhtbFBLAQIUABQAAAAIAIdO4kAU/7dvBQIAABoEAAAOAAAAAAAAAAEAIAAAACcB&#10;AABkcnMvZTJvRG9jLnhtbFBLBQYAAAAABgAGAFkBAACeBQAAAAA=&#10;">
            <v:path/>
            <v:fill focussize="0,0"/>
            <v:stroke joinstyle="miter"/>
            <v:imagedata o:title=""/>
            <o:lock v:ext="edit" rotation="t"/>
            <v:textbox>
              <w:txbxContent>
                <w:p>
                  <w:pPr>
                    <w:snapToGrid w:val="0"/>
                    <w:spacing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r>
                    <w:rPr>
                      <w:rFonts w:hint="eastAsia" w:ascii="宋体" w:hAnsi="宋体"/>
                      <w:b/>
                      <w:bCs/>
                      <w:sz w:val="22"/>
                    </w:rPr>
                    <w:t>正本</w:t>
                  </w:r>
                  <w:r>
                    <w:rPr>
                      <w:rFonts w:ascii="宋体" w:hAnsi="宋体"/>
                      <w:b/>
                      <w:bCs/>
                      <w:sz w:val="22"/>
                    </w:rPr>
                    <w:t>/</w:t>
                  </w:r>
                  <w:r>
                    <w:rPr>
                      <w:rFonts w:hint="eastAsia" w:ascii="宋体" w:hAnsi="宋体"/>
                      <w:b/>
                      <w:bCs/>
                      <w:sz w:val="22"/>
                    </w:rPr>
                    <w:t>或副本</w:t>
                  </w: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Lines="50" w:after="50"/>
                    <w:ind w:firstLine="1068" w:firstLineChars="445"/>
                  </w:pPr>
                  <w:r>
                    <w:rPr>
                      <w:rFonts w:hint="eastAsia" w:ascii="宋体" w:hAnsi="宋体" w:cs="宋体"/>
                      <w:sz w:val="24"/>
                      <w:szCs w:val="24"/>
                    </w:rPr>
                    <w:t>标    段：</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w:r>
      <w:r>
        <w:rPr>
          <w:rFonts w:hint="eastAsia" w:ascii="宋体" w:hAnsi="宋体" w:cs="宋体"/>
          <w:b/>
          <w:bCs/>
          <w:sz w:val="24"/>
        </w:rPr>
        <w:t>投标报价文件封面格式：</w:t>
      </w:r>
    </w:p>
    <w:p>
      <w:pPr>
        <w:pStyle w:val="2"/>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jc w:val="center"/>
        <w:rPr>
          <w:rFonts w:ascii="宋体" w:hAnsi="宋体" w:cs="宋体"/>
          <w:b/>
          <w:sz w:val="24"/>
        </w:rPr>
      </w:pPr>
      <w:r>
        <w:rPr>
          <w:rFonts w:hint="eastAsia" w:ascii="宋体" w:hAnsi="宋体" w:cs="宋体"/>
          <w:bCs/>
          <w:sz w:val="24"/>
          <w:szCs w:val="20"/>
        </w:rPr>
        <w:br w:type="page"/>
      </w: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4"/>
          <w:szCs w:val="24"/>
        </w:rPr>
      </w:pPr>
      <w:r>
        <w:rPr>
          <w:rFonts w:hint="eastAsia" w:ascii="宋体" w:hAnsi="宋体" w:cs="宋体"/>
          <w:b/>
          <w:sz w:val="24"/>
          <w:szCs w:val="24"/>
        </w:rPr>
        <w:t>开标一览表</w:t>
      </w:r>
    </w:p>
    <w:p>
      <w:pPr>
        <w:spacing w:line="400" w:lineRule="exact"/>
        <w:rPr>
          <w:rFonts w:hint="default" w:ascii="宋体" w:hAnsi="宋体" w:eastAsia="宋体" w:cs="宋体"/>
          <w:sz w:val="24"/>
          <w:lang w:val="en-US" w:eastAsia="zh-CN"/>
        </w:rPr>
      </w:pPr>
      <w:r>
        <w:rPr>
          <w:rFonts w:hint="eastAsia" w:ascii="宋体" w:hAnsi="宋体" w:cs="宋体"/>
          <w:sz w:val="24"/>
        </w:rPr>
        <w:t>项目名称：                      单位：人民币元</w:t>
      </w:r>
      <w:r>
        <w:rPr>
          <w:rFonts w:hint="eastAsia" w:ascii="宋体" w:hAnsi="宋体" w:cs="宋体"/>
          <w:sz w:val="24"/>
          <w:lang w:val="en-US" w:eastAsia="zh-CN"/>
        </w:rPr>
        <w:t xml:space="preserve">                 标段：</w:t>
      </w:r>
    </w:p>
    <w:p>
      <w:pPr>
        <w:spacing w:line="400" w:lineRule="exact"/>
        <w:rPr>
          <w:rFonts w:ascii="宋体" w:hAnsi="宋体" w:cs="宋体"/>
          <w:sz w:val="24"/>
        </w:rPr>
      </w:pPr>
    </w:p>
    <w:tbl>
      <w:tblPr>
        <w:tblStyle w:val="18"/>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3545"/>
        <w:gridCol w:w="1323"/>
        <w:gridCol w:w="1445"/>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50" w:type="dxa"/>
            <w:vAlign w:val="center"/>
          </w:tcPr>
          <w:p>
            <w:pPr>
              <w:pStyle w:val="11"/>
              <w:spacing w:line="400" w:lineRule="exact"/>
              <w:jc w:val="center"/>
              <w:rPr>
                <w:rFonts w:hAnsi="宋体" w:cs="宋体"/>
              </w:rPr>
            </w:pPr>
            <w:r>
              <w:rPr>
                <w:rFonts w:hint="eastAsia" w:hAnsi="宋体" w:cs="宋体"/>
              </w:rPr>
              <w:t>序号</w:t>
            </w:r>
          </w:p>
        </w:tc>
        <w:tc>
          <w:tcPr>
            <w:tcW w:w="3545" w:type="dxa"/>
            <w:vAlign w:val="center"/>
          </w:tcPr>
          <w:p>
            <w:pPr>
              <w:pStyle w:val="11"/>
              <w:spacing w:line="400" w:lineRule="exact"/>
              <w:jc w:val="center"/>
              <w:rPr>
                <w:rFonts w:hAnsi="宋体" w:cs="宋体"/>
              </w:rPr>
            </w:pPr>
            <w:r>
              <w:rPr>
                <w:rFonts w:hint="eastAsia" w:hAnsi="宋体" w:cs="宋体"/>
              </w:rPr>
              <w:t>报价内容</w:t>
            </w:r>
          </w:p>
        </w:tc>
        <w:tc>
          <w:tcPr>
            <w:tcW w:w="1323" w:type="dxa"/>
            <w:vAlign w:val="center"/>
          </w:tcPr>
          <w:p>
            <w:pPr>
              <w:pStyle w:val="11"/>
              <w:spacing w:line="400" w:lineRule="exact"/>
              <w:jc w:val="center"/>
              <w:rPr>
                <w:rFonts w:hAnsi="宋体" w:cs="宋体"/>
              </w:rPr>
            </w:pPr>
            <w:r>
              <w:rPr>
                <w:rFonts w:hint="eastAsia" w:hAnsi="宋体" w:cs="宋体"/>
              </w:rPr>
              <w:t>价格</w:t>
            </w:r>
          </w:p>
        </w:tc>
        <w:tc>
          <w:tcPr>
            <w:tcW w:w="1445" w:type="dxa"/>
            <w:vAlign w:val="center"/>
          </w:tcPr>
          <w:p>
            <w:pPr>
              <w:pStyle w:val="11"/>
              <w:spacing w:line="400" w:lineRule="exact"/>
              <w:jc w:val="center"/>
              <w:rPr>
                <w:rFonts w:hAnsi="宋体" w:cs="宋体"/>
              </w:rPr>
            </w:pPr>
            <w:r>
              <w:rPr>
                <w:rFonts w:hint="eastAsia" w:hAnsi="宋体" w:cs="宋体"/>
              </w:rPr>
              <w:t>数量（批）</w:t>
            </w:r>
          </w:p>
        </w:tc>
        <w:tc>
          <w:tcPr>
            <w:tcW w:w="1321" w:type="dxa"/>
            <w:vAlign w:val="center"/>
          </w:tcPr>
          <w:p>
            <w:pPr>
              <w:pStyle w:val="11"/>
              <w:spacing w:line="400" w:lineRule="exact"/>
              <w:jc w:val="center"/>
              <w:rPr>
                <w:rFonts w:hAnsi="宋体" w:cs="宋体"/>
              </w:rPr>
            </w:pPr>
            <w:r>
              <w:rPr>
                <w:rFonts w:hint="eastAsia" w:hAnsi="宋体" w:cs="宋体"/>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50" w:type="dxa"/>
            <w:vAlign w:val="center"/>
          </w:tcPr>
          <w:p>
            <w:pPr>
              <w:spacing w:line="400" w:lineRule="exact"/>
              <w:jc w:val="center"/>
              <w:rPr>
                <w:rFonts w:ascii="宋体" w:hAnsi="宋体" w:cs="宋体"/>
                <w:sz w:val="24"/>
              </w:rPr>
            </w:pPr>
            <w:r>
              <w:rPr>
                <w:rFonts w:hint="eastAsia" w:ascii="宋体" w:hAnsi="宋体" w:cs="宋体"/>
                <w:sz w:val="24"/>
              </w:rPr>
              <w:t>1</w:t>
            </w:r>
          </w:p>
        </w:tc>
        <w:tc>
          <w:tcPr>
            <w:tcW w:w="3545" w:type="dxa"/>
            <w:vAlign w:val="center"/>
          </w:tcPr>
          <w:p>
            <w:pPr>
              <w:spacing w:line="400" w:lineRule="exact"/>
              <w:jc w:val="center"/>
              <w:rPr>
                <w:rFonts w:ascii="宋体" w:hAnsi="宋体" w:cs="宋体"/>
                <w:sz w:val="24"/>
              </w:rPr>
            </w:pPr>
          </w:p>
        </w:tc>
        <w:tc>
          <w:tcPr>
            <w:tcW w:w="1323" w:type="dxa"/>
            <w:vAlign w:val="center"/>
          </w:tcPr>
          <w:p>
            <w:pPr>
              <w:spacing w:line="400" w:lineRule="exact"/>
              <w:jc w:val="center"/>
              <w:rPr>
                <w:rFonts w:ascii="宋体" w:hAnsi="宋体" w:cs="宋体"/>
                <w:sz w:val="24"/>
              </w:rPr>
            </w:pPr>
            <w:r>
              <w:rPr>
                <w:rFonts w:hint="eastAsia" w:ascii="宋体" w:hAnsi="宋体" w:cs="宋体"/>
                <w:sz w:val="24"/>
              </w:rPr>
              <w:t xml:space="preserve"> </w:t>
            </w:r>
          </w:p>
        </w:tc>
        <w:tc>
          <w:tcPr>
            <w:tcW w:w="1445" w:type="dxa"/>
            <w:vAlign w:val="center"/>
          </w:tcPr>
          <w:p>
            <w:pPr>
              <w:pStyle w:val="11"/>
              <w:spacing w:line="400" w:lineRule="exact"/>
              <w:jc w:val="center"/>
              <w:rPr>
                <w:rFonts w:hAnsi="宋体" w:cs="宋体"/>
              </w:rPr>
            </w:pPr>
            <w:r>
              <w:rPr>
                <w:rFonts w:hint="eastAsia" w:hAnsi="宋体" w:cs="宋体"/>
              </w:rPr>
              <w:t xml:space="preserve"> </w:t>
            </w:r>
          </w:p>
        </w:tc>
        <w:tc>
          <w:tcPr>
            <w:tcW w:w="1321" w:type="dxa"/>
            <w:vAlign w:val="center"/>
          </w:tcPr>
          <w:p>
            <w:pPr>
              <w:pStyle w:val="11"/>
              <w:spacing w:line="4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50" w:type="dxa"/>
            <w:vAlign w:val="center"/>
          </w:tcPr>
          <w:p>
            <w:pPr>
              <w:spacing w:line="400" w:lineRule="exact"/>
              <w:jc w:val="center"/>
              <w:rPr>
                <w:rFonts w:ascii="宋体" w:hAnsi="宋体" w:cs="宋体"/>
                <w:sz w:val="24"/>
              </w:rPr>
            </w:pPr>
            <w:r>
              <w:rPr>
                <w:rFonts w:hint="eastAsia" w:ascii="宋体" w:hAnsi="宋体" w:cs="宋体"/>
                <w:sz w:val="24"/>
              </w:rPr>
              <w:t>2</w:t>
            </w:r>
          </w:p>
        </w:tc>
        <w:tc>
          <w:tcPr>
            <w:tcW w:w="3545" w:type="dxa"/>
            <w:vAlign w:val="center"/>
          </w:tcPr>
          <w:p>
            <w:pPr>
              <w:spacing w:line="400" w:lineRule="exact"/>
              <w:jc w:val="center"/>
              <w:rPr>
                <w:rFonts w:ascii="宋体" w:hAnsi="宋体" w:cs="宋体"/>
                <w:sz w:val="24"/>
              </w:rPr>
            </w:pPr>
          </w:p>
        </w:tc>
        <w:tc>
          <w:tcPr>
            <w:tcW w:w="1323" w:type="dxa"/>
            <w:vAlign w:val="center"/>
          </w:tcPr>
          <w:p>
            <w:pPr>
              <w:spacing w:line="400" w:lineRule="exact"/>
              <w:jc w:val="center"/>
              <w:rPr>
                <w:rFonts w:ascii="宋体" w:hAnsi="宋体" w:cs="宋体"/>
                <w:sz w:val="24"/>
              </w:rPr>
            </w:pPr>
          </w:p>
        </w:tc>
        <w:tc>
          <w:tcPr>
            <w:tcW w:w="1445" w:type="dxa"/>
            <w:vAlign w:val="center"/>
          </w:tcPr>
          <w:p>
            <w:pPr>
              <w:pStyle w:val="11"/>
              <w:spacing w:line="400" w:lineRule="exact"/>
              <w:jc w:val="center"/>
              <w:rPr>
                <w:rFonts w:hAnsi="宋体" w:cs="宋体"/>
              </w:rPr>
            </w:pPr>
          </w:p>
        </w:tc>
        <w:tc>
          <w:tcPr>
            <w:tcW w:w="1321" w:type="dxa"/>
            <w:vAlign w:val="center"/>
          </w:tcPr>
          <w:p>
            <w:pPr>
              <w:pStyle w:val="11"/>
              <w:spacing w:line="4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750" w:type="dxa"/>
            <w:vAlign w:val="center"/>
          </w:tcPr>
          <w:p>
            <w:pPr>
              <w:pStyle w:val="11"/>
              <w:spacing w:line="400" w:lineRule="exact"/>
              <w:rPr>
                <w:rFonts w:hAnsi="宋体" w:cs="宋体"/>
              </w:rPr>
            </w:pPr>
            <w:r>
              <w:rPr>
                <w:rFonts w:hint="eastAsia" w:hAnsi="宋体" w:cs="宋体"/>
                <w:b/>
              </w:rPr>
              <w:t>投标总报价（元）</w:t>
            </w:r>
          </w:p>
        </w:tc>
        <w:tc>
          <w:tcPr>
            <w:tcW w:w="7634" w:type="dxa"/>
            <w:gridSpan w:val="4"/>
            <w:vAlign w:val="center"/>
          </w:tcPr>
          <w:p>
            <w:pPr>
              <w:pStyle w:val="11"/>
              <w:spacing w:line="400" w:lineRule="exact"/>
              <w:rPr>
                <w:rFonts w:hAnsi="宋体" w:cs="宋体"/>
                <w:b/>
              </w:rPr>
            </w:pPr>
            <w:r>
              <w:rPr>
                <w:rFonts w:hint="eastAsia" w:hAnsi="宋体" w:cs="宋体"/>
                <w:b/>
              </w:rPr>
              <w:t>小写：</w:t>
            </w:r>
          </w:p>
          <w:p>
            <w:pPr>
              <w:pStyle w:val="11"/>
              <w:spacing w:line="400" w:lineRule="exact"/>
              <w:rPr>
                <w:rFonts w:hAnsi="宋体" w:cs="宋体"/>
              </w:rPr>
            </w:pPr>
            <w:r>
              <w:rPr>
                <w:rFonts w:hint="eastAsia" w:hAnsi="宋体" w:cs="宋体"/>
                <w: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750" w:type="dxa"/>
            <w:vAlign w:val="center"/>
          </w:tcPr>
          <w:p>
            <w:pPr>
              <w:pStyle w:val="11"/>
              <w:spacing w:line="400" w:lineRule="exact"/>
              <w:rPr>
                <w:rFonts w:hAnsi="宋体" w:cs="宋体"/>
                <w:b/>
              </w:rPr>
            </w:pPr>
            <w:r>
              <w:rPr>
                <w:rFonts w:hint="eastAsia" w:hAnsi="宋体" w:cs="宋体"/>
                <w:b/>
              </w:rPr>
              <w:t>交付时间：</w:t>
            </w:r>
          </w:p>
        </w:tc>
        <w:tc>
          <w:tcPr>
            <w:tcW w:w="7634" w:type="dxa"/>
            <w:gridSpan w:val="4"/>
            <w:vAlign w:val="center"/>
          </w:tcPr>
          <w:p>
            <w:pPr>
              <w:pStyle w:val="11"/>
              <w:spacing w:line="400" w:lineRule="exact"/>
              <w:rPr>
                <w:rFonts w:hAnsi="宋体" w:cs="宋体"/>
                <w:b/>
              </w:rPr>
            </w:pPr>
          </w:p>
        </w:tc>
      </w:tr>
    </w:tbl>
    <w:p>
      <w:pPr>
        <w:spacing w:line="400" w:lineRule="exact"/>
        <w:rPr>
          <w:rFonts w:ascii="宋体" w:hAnsi="宋体" w:cs="宋体"/>
          <w:sz w:val="24"/>
          <w:szCs w:val="24"/>
        </w:rPr>
      </w:pPr>
    </w:p>
    <w:p>
      <w:pPr>
        <w:spacing w:line="360" w:lineRule="auto"/>
        <w:rPr>
          <w:rFonts w:ascii="宋体" w:hAnsi="宋体" w:cs="宋体"/>
          <w:sz w:val="22"/>
        </w:rPr>
      </w:pPr>
      <w:r>
        <w:rPr>
          <w:rFonts w:hint="eastAsia" w:ascii="宋体" w:hAnsi="宋体" w:cs="宋体"/>
          <w:sz w:val="24"/>
          <w:szCs w:val="24"/>
        </w:rPr>
        <w:t>备注：</w:t>
      </w:r>
      <w:r>
        <w:rPr>
          <w:rFonts w:hint="eastAsia" w:ascii="宋体" w:hAnsi="宋体" w:cs="宋体"/>
          <w:sz w:val="22"/>
        </w:rPr>
        <w:t>1、投标总报价是指投标人在正确地完全履行合同义务后采购人应支付给投标人所有的货物价款，即货物的供货、包装、运输、装卸、安装调试、验收（含第三方验收）、采购代理服务费、售后服务、材料税费、搬运费及其他费用等全部费用，实行固定费用总包干，投标人应根据上述因素自行考虑含入投标总价。</w:t>
      </w:r>
    </w:p>
    <w:p>
      <w:pPr>
        <w:spacing w:line="360" w:lineRule="auto"/>
        <w:ind w:firstLine="440" w:firstLineChars="200"/>
        <w:rPr>
          <w:rFonts w:ascii="宋体" w:hAnsi="宋体" w:cs="宋体"/>
          <w:bCs/>
          <w:sz w:val="22"/>
          <w:u w:val="single"/>
        </w:rPr>
      </w:pPr>
      <w:r>
        <w:rPr>
          <w:rFonts w:hint="eastAsia" w:ascii="宋体" w:hAnsi="宋体" w:cs="宋体"/>
          <w:sz w:val="22"/>
        </w:rPr>
        <w:t>2、此栏内投标报价应与“投标报价明细表”中投标总价相一致。</w:t>
      </w:r>
    </w:p>
    <w:p>
      <w:pPr>
        <w:spacing w:line="400" w:lineRule="exact"/>
        <w:rPr>
          <w:rFonts w:ascii="宋体" w:hAnsi="宋体" w:cs="宋体"/>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1"/>
        <w:snapToGrid w:val="0"/>
        <w:spacing w:line="400" w:lineRule="exact"/>
        <w:jc w:val="center"/>
        <w:rPr>
          <w:rFonts w:hAnsi="宋体" w:cs="宋体"/>
          <w:b/>
        </w:rPr>
      </w:pPr>
      <w:r>
        <w:rPr>
          <w:rFonts w:hint="eastAsia" w:hAnsi="宋体" w:cs="宋体"/>
          <w:b/>
        </w:rPr>
        <w:t>投标报价明细表</w:t>
      </w:r>
    </w:p>
    <w:p>
      <w:pPr>
        <w:pStyle w:val="11"/>
        <w:snapToGrid w:val="0"/>
        <w:spacing w:line="400" w:lineRule="exact"/>
        <w:jc w:val="center"/>
        <w:rPr>
          <w:rFonts w:hAnsi="宋体" w:cs="宋体"/>
          <w:b/>
        </w:rPr>
      </w:pPr>
    </w:p>
    <w:p>
      <w:pPr>
        <w:spacing w:line="400" w:lineRule="exact"/>
        <w:ind w:firstLine="440" w:firstLineChars="200"/>
        <w:rPr>
          <w:rFonts w:hint="default" w:ascii="宋体" w:hAnsi="宋体" w:eastAsia="宋体" w:cs="宋体"/>
          <w:sz w:val="22"/>
          <w:lang w:val="en-US" w:eastAsia="zh-CN"/>
        </w:rPr>
      </w:pPr>
      <w:r>
        <w:rPr>
          <w:rFonts w:hint="eastAsia" w:ascii="宋体" w:hAnsi="宋体" w:cs="宋体"/>
          <w:sz w:val="22"/>
        </w:rPr>
        <w:t>项目名称：                          项目编号：</w:t>
      </w:r>
      <w:r>
        <w:rPr>
          <w:rFonts w:hint="eastAsia" w:ascii="宋体" w:hAnsi="宋体" w:cs="宋体"/>
          <w:sz w:val="22"/>
          <w:lang w:val="en-US" w:eastAsia="zh-CN"/>
        </w:rPr>
        <w:t xml:space="preserve">                   标段：</w:t>
      </w:r>
    </w:p>
    <w:tbl>
      <w:tblPr>
        <w:tblStyle w:val="18"/>
        <w:tblW w:w="901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jc w:val="center"/>
        </w:trPr>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20"/>
                <w:sz w:val="24"/>
                <w:szCs w:val="24"/>
              </w:rPr>
            </w:pPr>
            <w:r>
              <w:rPr>
                <w:rFonts w:hint="eastAsia" w:ascii="宋体" w:hAnsi="宋体" w:cs="宋体"/>
                <w:b/>
                <w:spacing w:val="20"/>
                <w:sz w:val="24"/>
                <w:szCs w:val="24"/>
              </w:rPr>
              <w:t>投标总价（应与</w:t>
            </w:r>
            <w:r>
              <w:rPr>
                <w:rFonts w:hint="eastAsia" w:ascii="宋体" w:hAnsi="宋体" w:cs="宋体"/>
                <w:b/>
                <w:sz w:val="24"/>
                <w:szCs w:val="24"/>
              </w:rPr>
              <w:t>开标一览表一致</w:t>
            </w:r>
            <w:r>
              <w:rPr>
                <w:rFonts w:hint="eastAsia" w:ascii="宋体" w:hAnsi="宋体" w:cs="宋体"/>
                <w:b/>
                <w:spacing w:val="20"/>
                <w:sz w:val="24"/>
                <w:szCs w:val="24"/>
              </w:rPr>
              <w:t>）：</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4"/>
                <w:szCs w:val="24"/>
              </w:rPr>
            </w:pPr>
          </w:p>
        </w:tc>
      </w:tr>
    </w:tbl>
    <w:p>
      <w:pPr>
        <w:spacing w:line="400" w:lineRule="exact"/>
        <w:rPr>
          <w:rFonts w:ascii="宋体" w:hAnsi="宋体" w:cs="宋体"/>
          <w:sz w:val="24"/>
          <w:szCs w:val="24"/>
        </w:rPr>
      </w:pPr>
      <w:r>
        <w:rPr>
          <w:rFonts w:hint="eastAsia" w:ascii="宋体" w:hAnsi="宋体" w:cs="宋体"/>
          <w:sz w:val="24"/>
          <w:szCs w:val="24"/>
        </w:rPr>
        <w:t>备注：如果免费请在该备注栏内注明“免”，如果含在产品价格中则填“含”，如无此项内容则填“无”，不留空白。此表投标人可根据实际需求自行编制。</w:t>
      </w:r>
    </w:p>
    <w:p>
      <w:pPr>
        <w:spacing w:line="400" w:lineRule="exact"/>
        <w:ind w:firstLine="480" w:firstLineChars="200"/>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outlineLvl w:val="1"/>
        <w:rPr>
          <w:rFonts w:ascii="宋体" w:hAnsi="宋体" w:cs="宋体"/>
          <w:b/>
          <w:bCs/>
          <w:sz w:val="24"/>
        </w:rPr>
      </w:pPr>
    </w:p>
    <w:p>
      <w:pPr>
        <w:pStyle w:val="2"/>
        <w:spacing w:after="0" w:line="400" w:lineRule="exact"/>
        <w:ind w:left="0" w:leftChars="0" w:right="0" w:rightChars="0"/>
        <w:rPr>
          <w:rFonts w:ascii="宋体" w:hAnsi="宋体" w:cs="宋体"/>
        </w:rPr>
      </w:pPr>
    </w:p>
    <w:p>
      <w:pPr>
        <w:spacing w:line="400" w:lineRule="exact"/>
        <w:rPr>
          <w:rFonts w:ascii="宋体" w:hAnsi="宋体" w:cs="宋体"/>
        </w:rPr>
      </w:pPr>
      <w:r>
        <w:rPr>
          <w:rFonts w:hint="eastAsia" w:ascii="宋体" w:hAnsi="宋体" w:cs="宋体"/>
          <w:b/>
          <w:sz w:val="24"/>
          <w:szCs w:val="24"/>
        </w:rPr>
        <w:t>附件3</w:t>
      </w:r>
    </w:p>
    <w:p>
      <w:pPr>
        <w:widowControl/>
        <w:spacing w:line="400" w:lineRule="exact"/>
        <w:jc w:val="center"/>
        <w:rPr>
          <w:rFonts w:ascii="宋体" w:hAnsi="宋体" w:cs="宋体"/>
          <w:b/>
          <w:bCs/>
          <w:sz w:val="32"/>
        </w:rPr>
      </w:pPr>
      <w:r>
        <w:rPr>
          <w:rFonts w:hint="eastAsia" w:ascii="宋体" w:hAnsi="宋体" w:cs="宋体"/>
          <w:b/>
          <w:bCs/>
          <w:sz w:val="24"/>
        </w:rPr>
        <w:t>小微企业证明材料（加盖公章）（非小微企业不用提供）</w:t>
      </w:r>
    </w:p>
    <w:p>
      <w:pPr>
        <w:pStyle w:val="16"/>
        <w:spacing w:before="0" w:beforeAutospacing="0" w:after="0" w:afterAutospacing="0" w:line="400" w:lineRule="exact"/>
        <w:jc w:val="center"/>
        <w:rPr>
          <w:sz w:val="28"/>
          <w:szCs w:val="28"/>
        </w:rPr>
      </w:pPr>
      <w:r>
        <w:rPr>
          <w:rFonts w:ascii="仿宋" w:hAnsi="仿宋" w:eastAsia="仿宋" w:cs="仿宋"/>
          <w:color w:val="000000"/>
          <w:sz w:val="28"/>
          <w:szCs w:val="28"/>
          <w:shd w:val="clear" w:color="auto" w:fill="FFFFFF"/>
        </w:rPr>
        <w:t>中小企业声明函</w:t>
      </w:r>
    </w:p>
    <w:p>
      <w:pPr>
        <w:pStyle w:val="16"/>
        <w:spacing w:before="0" w:beforeAutospacing="0" w:after="0" w:afterAutospacing="0" w:line="400" w:lineRule="exact"/>
        <w:rPr>
          <w:kern w:val="2"/>
          <w:sz w:val="22"/>
        </w:rPr>
      </w:pPr>
      <w:r>
        <w:rPr>
          <w:rFonts w:hint="eastAsia" w:ascii="仿宋" w:hAnsi="仿宋" w:eastAsia="仿宋" w:cs="仿宋"/>
          <w:color w:val="000000"/>
          <w:sz w:val="22"/>
          <w:shd w:val="clear" w:color="auto" w:fill="FFFFFF"/>
        </w:rPr>
        <w:t>　　</w:t>
      </w:r>
      <w:r>
        <w:rPr>
          <w:rFonts w:hint="eastAsia"/>
          <w:kern w:val="2"/>
          <w:sz w:val="22"/>
        </w:rPr>
        <w:t>本公司郑重声明，根据《政府采购促进中小企业发展暂行办法》（财库[2011]181号）的规定，本公司为______（请填写：中型、小型、微型）企业。即，本公司同时满足以下条件：</w:t>
      </w:r>
      <w:r>
        <w:rPr>
          <w:rFonts w:hint="eastAsia"/>
          <w:kern w:val="2"/>
          <w:sz w:val="22"/>
        </w:rPr>
        <w:br w:type="textWrapping"/>
      </w:r>
      <w:r>
        <w:rPr>
          <w:rFonts w:hint="eastAsia"/>
          <w:kern w:val="2"/>
          <w:sz w:val="22"/>
        </w:rPr>
        <w:br w:type="textWrapping"/>
      </w:r>
      <w:r>
        <w:rPr>
          <w:rFonts w:hint="eastAsia"/>
          <w:kern w:val="2"/>
          <w:sz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kern w:val="2"/>
          <w:sz w:val="22"/>
        </w:rPr>
        <w:br w:type="textWrapping"/>
      </w:r>
      <w:r>
        <w:rPr>
          <w:rFonts w:hint="eastAsia"/>
          <w:kern w:val="2"/>
          <w:sz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kern w:val="2"/>
          <w:sz w:val="22"/>
        </w:rPr>
        <w:br w:type="textWrapping"/>
      </w:r>
      <w:r>
        <w:rPr>
          <w:rFonts w:hint="eastAsia"/>
          <w:kern w:val="2"/>
          <w:sz w:val="22"/>
        </w:rPr>
        <w:t>　　本公司对上述声明的真实性负责。如有虚假，将依法承担相应责任。</w:t>
      </w:r>
    </w:p>
    <w:p>
      <w:pPr>
        <w:pStyle w:val="16"/>
        <w:spacing w:before="0" w:beforeAutospacing="0" w:after="0" w:afterAutospacing="0" w:line="400" w:lineRule="exact"/>
        <w:jc w:val="right"/>
        <w:rPr>
          <w:kern w:val="2"/>
          <w:sz w:val="22"/>
        </w:rPr>
      </w:pPr>
      <w:r>
        <w:rPr>
          <w:rFonts w:hint="eastAsia"/>
          <w:kern w:val="2"/>
          <w:sz w:val="22"/>
        </w:rPr>
        <w:t>企业名称（盖章）：　　　　　　　　　</w:t>
      </w:r>
      <w:r>
        <w:rPr>
          <w:rFonts w:hint="eastAsia"/>
          <w:kern w:val="2"/>
          <w:sz w:val="22"/>
        </w:rPr>
        <w:br w:type="textWrapping"/>
      </w:r>
      <w:r>
        <w:rPr>
          <w:rFonts w:hint="eastAsia"/>
          <w:kern w:val="2"/>
          <w:sz w:val="22"/>
        </w:rPr>
        <w:t>日　　　　　　期：　</w:t>
      </w:r>
    </w:p>
    <w:p>
      <w:pPr>
        <w:pStyle w:val="16"/>
        <w:spacing w:before="0" w:beforeAutospacing="0" w:after="0" w:afterAutospacing="0" w:line="400" w:lineRule="exact"/>
        <w:jc w:val="right"/>
        <w:rPr>
          <w:rFonts w:ascii="仿宋" w:hAnsi="仿宋" w:eastAsia="仿宋" w:cs="仿宋"/>
          <w:color w:val="000000"/>
          <w:sz w:val="28"/>
          <w:szCs w:val="28"/>
          <w:shd w:val="clear" w:color="auto" w:fill="FFFFFF"/>
        </w:rPr>
      </w:pPr>
    </w:p>
    <w:p>
      <w:pPr>
        <w:pStyle w:val="16"/>
        <w:spacing w:before="0" w:beforeAutospacing="0" w:after="0" w:afterAutospacing="0" w:line="400" w:lineRule="exact"/>
        <w:jc w:val="right"/>
        <w:rPr>
          <w:rFonts w:ascii="仿宋" w:hAnsi="仿宋" w:eastAsia="仿宋" w:cs="仿宋"/>
          <w:color w:val="000000"/>
          <w:sz w:val="28"/>
          <w:szCs w:val="28"/>
          <w:shd w:val="clear" w:color="auto" w:fill="FFFFFF"/>
        </w:rPr>
      </w:pPr>
    </w:p>
    <w:p>
      <w:pPr>
        <w:pStyle w:val="16"/>
        <w:spacing w:before="0" w:beforeAutospacing="0" w:after="0" w:afterAutospacing="0" w:line="400" w:lineRule="exact"/>
        <w:jc w:val="right"/>
        <w:rPr>
          <w:rFonts w:ascii="仿宋" w:hAnsi="仿宋" w:eastAsia="仿宋" w:cs="仿宋"/>
          <w:color w:val="000000"/>
          <w:sz w:val="28"/>
          <w:szCs w:val="28"/>
          <w:shd w:val="clear" w:color="auto" w:fill="FFFFFF"/>
        </w:rPr>
      </w:pPr>
    </w:p>
    <w:p>
      <w:pPr>
        <w:tabs>
          <w:tab w:val="left" w:pos="420"/>
        </w:tabs>
        <w:spacing w:line="400" w:lineRule="exact"/>
        <w:rPr>
          <w:rFonts w:ascii="宋体" w:hAnsi="宋体" w:cs="宋体"/>
          <w:b/>
          <w:sz w:val="22"/>
        </w:rPr>
      </w:pPr>
      <w:r>
        <w:rPr>
          <w:rFonts w:hint="eastAsia" w:ascii="宋体" w:hAnsi="宋体" w:cs="宋体"/>
          <w:b/>
          <w:sz w:val="22"/>
        </w:rPr>
        <w:t>1.如为小微企业投标，需提供中小企业声明函。</w:t>
      </w:r>
    </w:p>
    <w:p>
      <w:pPr>
        <w:tabs>
          <w:tab w:val="left" w:pos="420"/>
        </w:tabs>
        <w:spacing w:line="400" w:lineRule="exact"/>
        <w:rPr>
          <w:rFonts w:ascii="宋体" w:hAnsi="宋体" w:cs="宋体"/>
          <w:b/>
          <w:sz w:val="22"/>
        </w:rPr>
      </w:pPr>
      <w:r>
        <w:rPr>
          <w:rFonts w:hint="eastAsia" w:ascii="宋体" w:hAnsi="宋体" w:cs="宋体"/>
          <w:b/>
          <w:sz w:val="22"/>
        </w:rPr>
        <w:t>2.小型、微型企业提供中型企业制造的货物的，视同为中型企业。</w:t>
      </w:r>
    </w:p>
    <w:p>
      <w:pPr>
        <w:tabs>
          <w:tab w:val="left" w:pos="420"/>
        </w:tabs>
        <w:spacing w:line="400" w:lineRule="exact"/>
        <w:rPr>
          <w:rFonts w:ascii="宋体" w:hAnsi="宋体" w:cs="宋体"/>
          <w:b/>
          <w:sz w:val="22"/>
        </w:rPr>
      </w:pPr>
      <w:r>
        <w:rPr>
          <w:rFonts w:hint="eastAsia" w:ascii="宋体" w:hAnsi="宋体" w:cs="宋体"/>
          <w:b/>
          <w:sz w:val="22"/>
        </w:rPr>
        <w:t>3.如投标人为代理商，提供其它小微企业制造的货物的，所代理品牌制造商的“中小企业声明函”也需提供；</w:t>
      </w:r>
    </w:p>
    <w:p>
      <w:pPr>
        <w:tabs>
          <w:tab w:val="left" w:pos="420"/>
        </w:tabs>
        <w:spacing w:line="400" w:lineRule="exact"/>
        <w:rPr>
          <w:rFonts w:ascii="宋体" w:hAnsi="宋体" w:cs="宋体"/>
          <w:b/>
          <w:sz w:val="22"/>
        </w:rPr>
      </w:pPr>
      <w:r>
        <w:rPr>
          <w:rFonts w:hint="eastAsia" w:ascii="宋体" w:hAnsi="宋体" w:cs="宋体"/>
          <w:b/>
          <w:sz w:val="22"/>
        </w:rPr>
        <w:t>4.小微企业资格证明材料中认定情形为“中小企业”等无法界定投标人或其代理品牌制造商具体企业类型的均为无效证明材料。</w:t>
      </w:r>
    </w:p>
    <w:p>
      <w:pPr>
        <w:tabs>
          <w:tab w:val="left" w:pos="420"/>
        </w:tabs>
        <w:spacing w:line="400" w:lineRule="exact"/>
        <w:rPr>
          <w:rFonts w:ascii="宋体" w:hAnsi="宋体" w:cs="宋体"/>
          <w:b/>
          <w:sz w:val="22"/>
        </w:rPr>
      </w:pPr>
      <w:r>
        <w:rPr>
          <w:rFonts w:hint="eastAsia" w:ascii="宋体" w:hAnsi="宋体" w:cs="宋体"/>
          <w:b/>
          <w:sz w:val="22"/>
        </w:rPr>
        <w:t>5.相关证明材料缺一不可，否则报价不予扣除。</w:t>
      </w:r>
    </w:p>
    <w:p>
      <w:pPr>
        <w:pStyle w:val="2"/>
        <w:spacing w:after="0" w:line="400" w:lineRule="exact"/>
        <w:ind w:left="0" w:leftChars="0" w:right="0" w:rightChars="0"/>
        <w:rPr>
          <w:rFonts w:ascii="宋体" w:hAnsi="宋体" w:cs="宋体"/>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p>
    <w:p>
      <w:pPr>
        <w:spacing w:line="400" w:lineRule="exact"/>
        <w:rPr>
          <w:rFonts w:ascii="宋体" w:hAnsi="宋体" w:cs="宋体"/>
          <w:sz w:val="24"/>
        </w:rPr>
      </w:pPr>
    </w:p>
    <w:p>
      <w:pPr>
        <w:spacing w:line="400" w:lineRule="exact"/>
        <w:rPr>
          <w:rFonts w:ascii="宋体" w:hAnsi="宋体" w:cs="宋体"/>
          <w:sz w:val="24"/>
        </w:rPr>
      </w:pPr>
    </w:p>
    <w:p>
      <w:pPr>
        <w:pStyle w:val="2"/>
        <w:ind w:left="1470" w:right="1470"/>
        <w:rPr>
          <w:rFonts w:ascii="宋体" w:hAnsi="宋体" w:cs="宋体"/>
          <w:sz w:val="24"/>
        </w:rPr>
      </w:pPr>
    </w:p>
    <w:p>
      <w:pPr>
        <w:pStyle w:val="2"/>
        <w:ind w:left="1470" w:right="1470"/>
        <w:rPr>
          <w:rFonts w:ascii="宋体" w:hAnsi="宋体" w:cs="宋体"/>
          <w:sz w:val="24"/>
        </w:rPr>
      </w:pPr>
    </w:p>
    <w:p>
      <w:pPr>
        <w:pStyle w:val="2"/>
        <w:ind w:left="1470" w:right="1470"/>
        <w:rPr>
          <w:rFonts w:ascii="宋体" w:hAnsi="宋体" w:cs="宋体"/>
          <w:sz w:val="24"/>
        </w:rPr>
      </w:pPr>
    </w:p>
    <w:p>
      <w:pPr>
        <w:spacing w:line="400" w:lineRule="exact"/>
        <w:rPr>
          <w:rFonts w:ascii="宋体" w:hAnsi="宋体" w:cs="宋体"/>
          <w:sz w:val="24"/>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r>
        <w:rPr>
          <w:rFonts w:hint="eastAsia" w:ascii="宋体" w:hAnsi="宋体" w:cs="宋体"/>
          <w:b/>
          <w:bCs/>
          <w:sz w:val="24"/>
        </w:rPr>
        <w:t xml:space="preserve"> </w:t>
      </w:r>
    </w:p>
    <w:p>
      <w:pPr>
        <w:spacing w:line="360" w:lineRule="auto"/>
        <w:jc w:val="center"/>
        <w:rPr>
          <w:rFonts w:ascii="宋体" w:hAnsi="宋体"/>
          <w:b/>
          <w:bCs/>
          <w:sz w:val="24"/>
        </w:rPr>
      </w:pPr>
      <w:r>
        <w:rPr>
          <w:rFonts w:hint="eastAsia" w:ascii="宋体" w:hAnsi="宋体"/>
          <w:b/>
          <w:bCs/>
          <w:sz w:val="24"/>
        </w:rPr>
        <w:t>监狱企业资格证明材料</w:t>
      </w:r>
    </w:p>
    <w:p>
      <w:pPr>
        <w:spacing w:line="360" w:lineRule="auto"/>
        <w:jc w:val="center"/>
        <w:rPr>
          <w:rFonts w:ascii="宋体" w:hAnsi="宋体"/>
          <w:b/>
          <w:bCs/>
          <w:szCs w:val="21"/>
        </w:rPr>
      </w:pPr>
      <w:r>
        <w:rPr>
          <w:rFonts w:hint="eastAsia" w:ascii="宋体" w:hAnsi="宋体"/>
          <w:b/>
          <w:bCs/>
          <w:szCs w:val="21"/>
        </w:rPr>
        <w:t>（省级以上监狱管理局、戒毒管理局（含新疆生产建设兵团）出具的属于监狱企业的证明文件）</w:t>
      </w:r>
    </w:p>
    <w:p>
      <w:pPr>
        <w:pStyle w:val="2"/>
        <w:spacing w:after="0" w:line="400" w:lineRule="exact"/>
        <w:ind w:left="0" w:leftChars="0" w:right="0" w:rightChars="0"/>
        <w:rPr>
          <w:rFonts w:ascii="宋体" w:hAnsi="宋体" w:cs="宋体"/>
          <w:sz w:val="22"/>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单位名称（公章）：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w:t>
      </w:r>
    </w:p>
    <w:p>
      <w:pPr>
        <w:spacing w:line="400" w:lineRule="exact"/>
        <w:rPr>
          <w:rFonts w:ascii="宋体" w:hAnsi="宋体" w:cs="宋体"/>
          <w:b/>
          <w:sz w:val="24"/>
          <w:szCs w:val="24"/>
        </w:rPr>
      </w:pPr>
    </w:p>
    <w:p>
      <w:pPr>
        <w:pStyle w:val="2"/>
        <w:ind w:left="1470" w:right="1470"/>
      </w:pPr>
    </w:p>
    <w:p>
      <w:pPr>
        <w:pStyle w:val="2"/>
        <w:ind w:left="1470" w:right="1470"/>
      </w:pPr>
    </w:p>
    <w:p>
      <w:pPr>
        <w:pStyle w:val="2"/>
        <w:spacing w:after="0" w:line="400" w:lineRule="exact"/>
        <w:ind w:left="0" w:leftChars="0" w:right="0" w:rightChars="0"/>
        <w:rPr>
          <w:rFonts w:ascii="宋体" w:hAnsi="宋体" w:cs="宋体"/>
          <w:szCs w:val="21"/>
        </w:rPr>
      </w:pPr>
    </w:p>
    <w:p>
      <w:pPr>
        <w:pStyle w:val="2"/>
        <w:spacing w:after="0" w:line="400" w:lineRule="exact"/>
        <w:ind w:left="0" w:leftChars="0" w:right="0" w:rightChars="0"/>
        <w:rPr>
          <w:rFonts w:ascii="宋体" w:hAnsi="宋体" w:cs="宋体"/>
          <w:szCs w:val="21"/>
        </w:rPr>
      </w:pPr>
    </w:p>
    <w:p>
      <w:pPr>
        <w:pStyle w:val="2"/>
        <w:spacing w:after="0" w:line="400" w:lineRule="exact"/>
        <w:ind w:left="0" w:leftChars="0" w:right="0" w:rightChars="0"/>
        <w:rPr>
          <w:rFonts w:ascii="宋体" w:hAnsi="宋体" w:cs="宋体"/>
          <w:szCs w:val="21"/>
        </w:rPr>
      </w:pPr>
    </w:p>
    <w:p>
      <w:pPr>
        <w:pStyle w:val="2"/>
        <w:spacing w:after="0" w:line="400" w:lineRule="exact"/>
        <w:ind w:left="0" w:leftChars="0" w:right="0" w:rightChars="0"/>
        <w:rPr>
          <w:rFonts w:ascii="宋体" w:hAnsi="宋体" w:cs="宋体"/>
          <w:szCs w:val="21"/>
        </w:rPr>
      </w:pPr>
    </w:p>
    <w:p>
      <w:pPr>
        <w:pStyle w:val="2"/>
        <w:spacing w:after="0" w:line="400" w:lineRule="exact"/>
        <w:ind w:left="0" w:leftChars="0" w:right="0" w:rightChars="0"/>
        <w:rPr>
          <w:rFonts w:ascii="宋体" w:hAnsi="宋体" w:cs="宋体"/>
          <w:szCs w:val="21"/>
        </w:rPr>
      </w:pPr>
    </w:p>
    <w:p>
      <w:pPr>
        <w:pStyle w:val="3"/>
        <w:keepNext w:val="0"/>
        <w:keepLines w:val="0"/>
        <w:pageBreakBefore/>
        <w:tabs>
          <w:tab w:val="left" w:pos="840"/>
        </w:tabs>
        <w:spacing w:beforeLines="100" w:afterLines="100" w:line="400" w:lineRule="atLeast"/>
        <w:jc w:val="center"/>
        <w:rPr>
          <w:rFonts w:hAnsi="宋体"/>
          <w:sz w:val="28"/>
          <w:szCs w:val="36"/>
        </w:rPr>
      </w:pPr>
      <w:r>
        <w:rPr>
          <w:rFonts w:hint="eastAsia" w:hAnsi="宋体"/>
          <w:sz w:val="28"/>
          <w:szCs w:val="36"/>
        </w:rPr>
        <w:t>政府采购政策情况表</w:t>
      </w:r>
    </w:p>
    <w:p>
      <w:pPr>
        <w:pStyle w:val="11"/>
        <w:spacing w:line="360" w:lineRule="auto"/>
        <w:rPr>
          <w:rFonts w:ascii="Times New Roman" w:hAnsi="Times New Roman"/>
          <w:b/>
          <w:sz w:val="28"/>
          <w:szCs w:val="28"/>
        </w:rPr>
      </w:pPr>
      <w:r>
        <w:rPr>
          <w:rFonts w:hAnsi="宋体"/>
          <w:b/>
          <w:kern w:val="0"/>
          <w:szCs w:val="21"/>
        </w:rPr>
        <w:t>项目</w:t>
      </w:r>
      <w:r>
        <w:rPr>
          <w:rFonts w:hint="eastAsia" w:hAnsi="宋体"/>
          <w:b/>
          <w:kern w:val="0"/>
          <w:szCs w:val="21"/>
        </w:rPr>
        <w:t>编号</w:t>
      </w:r>
      <w:r>
        <w:rPr>
          <w:rFonts w:hAnsi="宋体"/>
          <w:b/>
          <w:kern w:val="0"/>
          <w:szCs w:val="21"/>
        </w:rPr>
        <w:t>：</w:t>
      </w:r>
    </w:p>
    <w:tbl>
      <w:tblPr>
        <w:tblStyle w:val="18"/>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537"/>
        <w:gridCol w:w="147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9" w:type="dxa"/>
            <w:vMerge w:val="restart"/>
            <w:vAlign w:val="center"/>
          </w:tcPr>
          <w:p>
            <w:pPr>
              <w:pStyle w:val="38"/>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6"/>
            <w:vAlign w:val="center"/>
          </w:tcPr>
          <w:p>
            <w:pPr>
              <w:pStyle w:val="38"/>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r>
              <w:rPr>
                <w:rFonts w:hAnsi="宋体"/>
                <w:szCs w:val="21"/>
                <w:lang w:val="en-GB"/>
              </w:rPr>
              <w:t>：</w:t>
            </w:r>
          </w:p>
          <w:p>
            <w:pPr>
              <w:pStyle w:val="38"/>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38"/>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38"/>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38"/>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szCs w:val="20"/>
              </w:rPr>
              <w:t>残疾人福利性单位投标</w:t>
            </w:r>
            <w:r>
              <w:rPr>
                <w:rFonts w:hAnsi="宋体"/>
                <w:szCs w:val="21"/>
              </w:rPr>
              <w:t>且提供本企业制造的产品</w:t>
            </w:r>
            <w:r>
              <w:rPr>
                <w:rFonts w:hint="eastAsia" w:hAnsi="宋体"/>
                <w:szCs w:val="21"/>
              </w:rPr>
              <w:t>。</w:t>
            </w:r>
          </w:p>
          <w:p>
            <w:pPr>
              <w:pStyle w:val="38"/>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szCs w:val="20"/>
              </w:rPr>
              <w:t>残疾人福利性单位投标</w:t>
            </w:r>
            <w:r>
              <w:rPr>
                <w:rFonts w:hAnsi="宋体"/>
                <w:szCs w:val="21"/>
              </w:rPr>
              <w:t>且提供其它</w:t>
            </w:r>
            <w:r>
              <w:rPr>
                <w:rFonts w:hint="eastAsia" w:ascii="宋体" w:hAnsi="宋体"/>
                <w:szCs w:val="20"/>
              </w:rPr>
              <w:t>残疾人福利性单位制造的</w:t>
            </w:r>
            <w:r>
              <w:rPr>
                <w:rFonts w:hint="eastAsia" w:hAnsi="宋体"/>
                <w:szCs w:val="21"/>
              </w:rPr>
              <w:t>货物</w:t>
            </w:r>
            <w:r>
              <w:rPr>
                <w:rFonts w:hint="eastAsia" w:ascii="宋体" w:hAnsi="宋体"/>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1146" w:type="dxa"/>
            <w:vAlign w:val="center"/>
          </w:tcPr>
          <w:p>
            <w:pPr>
              <w:pStyle w:val="38"/>
              <w:tabs>
                <w:tab w:val="left" w:pos="1260"/>
              </w:tabs>
              <w:snapToGrid w:val="0"/>
              <w:spacing w:line="360" w:lineRule="auto"/>
              <w:jc w:val="center"/>
              <w:rPr>
                <w:szCs w:val="21"/>
                <w:lang w:val="en-GB"/>
              </w:rPr>
            </w:pPr>
            <w:r>
              <w:rPr>
                <w:rFonts w:hAnsi="宋体"/>
                <w:szCs w:val="21"/>
                <w:lang w:val="en-GB"/>
              </w:rPr>
              <w:t>产品名称</w:t>
            </w:r>
          </w:p>
        </w:tc>
        <w:tc>
          <w:tcPr>
            <w:tcW w:w="1425" w:type="dxa"/>
            <w:vAlign w:val="center"/>
          </w:tcPr>
          <w:p>
            <w:pPr>
              <w:pStyle w:val="38"/>
              <w:tabs>
                <w:tab w:val="left" w:pos="1260"/>
              </w:tabs>
              <w:snapToGrid w:val="0"/>
              <w:spacing w:line="360" w:lineRule="auto"/>
              <w:jc w:val="center"/>
              <w:rPr>
                <w:szCs w:val="21"/>
                <w:lang w:val="en-GB"/>
              </w:rPr>
            </w:pPr>
            <w:r>
              <w:rPr>
                <w:rFonts w:hAnsi="宋体"/>
                <w:szCs w:val="21"/>
                <w:lang w:val="en-GB"/>
              </w:rPr>
              <w:t>品牌</w:t>
            </w:r>
          </w:p>
        </w:tc>
        <w:tc>
          <w:tcPr>
            <w:tcW w:w="1487" w:type="dxa"/>
            <w:vAlign w:val="center"/>
          </w:tcPr>
          <w:p>
            <w:pPr>
              <w:pStyle w:val="38"/>
              <w:tabs>
                <w:tab w:val="left" w:pos="1260"/>
              </w:tabs>
              <w:snapToGrid w:val="0"/>
              <w:spacing w:line="360" w:lineRule="auto"/>
              <w:jc w:val="center"/>
              <w:rPr>
                <w:szCs w:val="21"/>
                <w:lang w:val="en-GB"/>
              </w:rPr>
            </w:pPr>
            <w:r>
              <w:rPr>
                <w:rFonts w:hint="eastAsia" w:ascii="宋体" w:hAnsi="宋体"/>
                <w:szCs w:val="21"/>
              </w:rPr>
              <w:t>型号、规格</w:t>
            </w:r>
          </w:p>
        </w:tc>
        <w:tc>
          <w:tcPr>
            <w:tcW w:w="1537" w:type="dxa"/>
            <w:vAlign w:val="center"/>
          </w:tcPr>
          <w:p>
            <w:pPr>
              <w:pStyle w:val="38"/>
              <w:tabs>
                <w:tab w:val="left" w:pos="1260"/>
              </w:tabs>
              <w:snapToGrid w:val="0"/>
              <w:spacing w:line="360" w:lineRule="auto"/>
              <w:jc w:val="center"/>
              <w:rPr>
                <w:szCs w:val="21"/>
                <w:lang w:val="en-GB"/>
              </w:rPr>
            </w:pPr>
            <w:r>
              <w:rPr>
                <w:rFonts w:hAnsi="宋体"/>
                <w:szCs w:val="21"/>
                <w:lang w:val="en-GB"/>
              </w:rPr>
              <w:t>制造商</w:t>
            </w:r>
          </w:p>
        </w:tc>
        <w:tc>
          <w:tcPr>
            <w:tcW w:w="1477" w:type="dxa"/>
            <w:vAlign w:val="center"/>
          </w:tcPr>
          <w:p>
            <w:pPr>
              <w:pStyle w:val="38"/>
              <w:tabs>
                <w:tab w:val="left" w:pos="1260"/>
              </w:tabs>
              <w:snapToGrid w:val="0"/>
              <w:spacing w:line="360" w:lineRule="auto"/>
              <w:jc w:val="center"/>
              <w:rPr>
                <w:szCs w:val="21"/>
                <w:lang w:val="en-GB"/>
              </w:rPr>
            </w:pPr>
            <w:r>
              <w:rPr>
                <w:rFonts w:hAnsi="宋体"/>
                <w:szCs w:val="21"/>
                <w:lang w:val="en-GB"/>
              </w:rPr>
              <w:t>制造商</w:t>
            </w:r>
          </w:p>
          <w:p>
            <w:pPr>
              <w:pStyle w:val="38"/>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38"/>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1146" w:type="dxa"/>
            <w:vAlign w:val="center"/>
          </w:tcPr>
          <w:p>
            <w:pPr>
              <w:pStyle w:val="38"/>
              <w:tabs>
                <w:tab w:val="left" w:pos="1260"/>
              </w:tabs>
              <w:snapToGrid w:val="0"/>
              <w:spacing w:line="360" w:lineRule="auto"/>
              <w:jc w:val="center"/>
              <w:rPr>
                <w:szCs w:val="21"/>
                <w:lang w:val="en-GB"/>
              </w:rPr>
            </w:pPr>
          </w:p>
        </w:tc>
        <w:tc>
          <w:tcPr>
            <w:tcW w:w="1425" w:type="dxa"/>
            <w:vAlign w:val="center"/>
          </w:tcPr>
          <w:p>
            <w:pPr>
              <w:pStyle w:val="38"/>
              <w:tabs>
                <w:tab w:val="left" w:pos="1260"/>
              </w:tabs>
              <w:snapToGrid w:val="0"/>
              <w:spacing w:line="360" w:lineRule="auto"/>
              <w:jc w:val="center"/>
              <w:rPr>
                <w:szCs w:val="21"/>
                <w:lang w:val="en-GB"/>
              </w:rPr>
            </w:pPr>
          </w:p>
        </w:tc>
        <w:tc>
          <w:tcPr>
            <w:tcW w:w="1487" w:type="dxa"/>
            <w:vAlign w:val="center"/>
          </w:tcPr>
          <w:p>
            <w:pPr>
              <w:pStyle w:val="38"/>
              <w:tabs>
                <w:tab w:val="left" w:pos="1260"/>
              </w:tabs>
              <w:snapToGrid w:val="0"/>
              <w:spacing w:line="360" w:lineRule="auto"/>
              <w:jc w:val="center"/>
              <w:rPr>
                <w:szCs w:val="21"/>
                <w:lang w:val="en-GB"/>
              </w:rPr>
            </w:pPr>
          </w:p>
        </w:tc>
        <w:tc>
          <w:tcPr>
            <w:tcW w:w="1537" w:type="dxa"/>
            <w:vAlign w:val="center"/>
          </w:tcPr>
          <w:p>
            <w:pPr>
              <w:pStyle w:val="38"/>
              <w:tabs>
                <w:tab w:val="left" w:pos="1260"/>
              </w:tabs>
              <w:snapToGrid w:val="0"/>
              <w:spacing w:line="360" w:lineRule="auto"/>
              <w:jc w:val="center"/>
              <w:rPr>
                <w:szCs w:val="21"/>
                <w:lang w:val="en-GB"/>
              </w:rPr>
            </w:pPr>
          </w:p>
        </w:tc>
        <w:tc>
          <w:tcPr>
            <w:tcW w:w="1477" w:type="dxa"/>
            <w:vAlign w:val="center"/>
          </w:tcPr>
          <w:p>
            <w:pPr>
              <w:pStyle w:val="38"/>
              <w:tabs>
                <w:tab w:val="left" w:pos="1260"/>
              </w:tabs>
              <w:snapToGrid w:val="0"/>
              <w:spacing w:line="360" w:lineRule="auto"/>
              <w:jc w:val="center"/>
              <w:rPr>
                <w:szCs w:val="21"/>
                <w:lang w:val="en-GB"/>
              </w:rPr>
            </w:pPr>
          </w:p>
        </w:tc>
        <w:tc>
          <w:tcPr>
            <w:tcW w:w="1628" w:type="dxa"/>
            <w:vAlign w:val="center"/>
          </w:tcPr>
          <w:p>
            <w:pPr>
              <w:pStyle w:val="38"/>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1146" w:type="dxa"/>
            <w:vAlign w:val="center"/>
          </w:tcPr>
          <w:p>
            <w:pPr>
              <w:pStyle w:val="38"/>
              <w:tabs>
                <w:tab w:val="left" w:pos="1260"/>
              </w:tabs>
              <w:snapToGrid w:val="0"/>
              <w:spacing w:line="360" w:lineRule="auto"/>
              <w:jc w:val="center"/>
              <w:rPr>
                <w:szCs w:val="21"/>
                <w:lang w:val="en-GB"/>
              </w:rPr>
            </w:pPr>
          </w:p>
        </w:tc>
        <w:tc>
          <w:tcPr>
            <w:tcW w:w="1425" w:type="dxa"/>
            <w:vAlign w:val="center"/>
          </w:tcPr>
          <w:p>
            <w:pPr>
              <w:pStyle w:val="38"/>
              <w:tabs>
                <w:tab w:val="left" w:pos="1260"/>
              </w:tabs>
              <w:snapToGrid w:val="0"/>
              <w:spacing w:line="360" w:lineRule="auto"/>
              <w:jc w:val="center"/>
              <w:rPr>
                <w:szCs w:val="21"/>
                <w:lang w:val="en-GB"/>
              </w:rPr>
            </w:pPr>
          </w:p>
        </w:tc>
        <w:tc>
          <w:tcPr>
            <w:tcW w:w="1487" w:type="dxa"/>
            <w:vAlign w:val="center"/>
          </w:tcPr>
          <w:p>
            <w:pPr>
              <w:pStyle w:val="38"/>
              <w:tabs>
                <w:tab w:val="left" w:pos="1260"/>
              </w:tabs>
              <w:snapToGrid w:val="0"/>
              <w:spacing w:line="360" w:lineRule="auto"/>
              <w:jc w:val="center"/>
              <w:rPr>
                <w:szCs w:val="21"/>
                <w:lang w:val="en-GB"/>
              </w:rPr>
            </w:pPr>
          </w:p>
        </w:tc>
        <w:tc>
          <w:tcPr>
            <w:tcW w:w="1537" w:type="dxa"/>
            <w:vAlign w:val="center"/>
          </w:tcPr>
          <w:p>
            <w:pPr>
              <w:pStyle w:val="38"/>
              <w:tabs>
                <w:tab w:val="left" w:pos="1260"/>
              </w:tabs>
              <w:snapToGrid w:val="0"/>
              <w:spacing w:line="360" w:lineRule="auto"/>
              <w:jc w:val="center"/>
              <w:rPr>
                <w:szCs w:val="21"/>
                <w:lang w:val="en-GB"/>
              </w:rPr>
            </w:pPr>
          </w:p>
        </w:tc>
        <w:tc>
          <w:tcPr>
            <w:tcW w:w="1477" w:type="dxa"/>
            <w:vAlign w:val="center"/>
          </w:tcPr>
          <w:p>
            <w:pPr>
              <w:pStyle w:val="38"/>
              <w:tabs>
                <w:tab w:val="left" w:pos="1260"/>
              </w:tabs>
              <w:snapToGrid w:val="0"/>
              <w:spacing w:line="360" w:lineRule="auto"/>
              <w:jc w:val="center"/>
              <w:rPr>
                <w:szCs w:val="21"/>
                <w:lang w:val="en-GB"/>
              </w:rPr>
            </w:pPr>
          </w:p>
        </w:tc>
        <w:tc>
          <w:tcPr>
            <w:tcW w:w="1628" w:type="dxa"/>
            <w:vAlign w:val="center"/>
          </w:tcPr>
          <w:p>
            <w:pPr>
              <w:pStyle w:val="38"/>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1146" w:type="dxa"/>
            <w:vAlign w:val="center"/>
          </w:tcPr>
          <w:p>
            <w:pPr>
              <w:pStyle w:val="38"/>
              <w:tabs>
                <w:tab w:val="left" w:pos="1260"/>
              </w:tabs>
              <w:snapToGrid w:val="0"/>
              <w:spacing w:line="360" w:lineRule="auto"/>
              <w:jc w:val="center"/>
              <w:rPr>
                <w:szCs w:val="21"/>
                <w:lang w:val="en-GB"/>
              </w:rPr>
            </w:pPr>
          </w:p>
        </w:tc>
        <w:tc>
          <w:tcPr>
            <w:tcW w:w="1425" w:type="dxa"/>
            <w:vAlign w:val="center"/>
          </w:tcPr>
          <w:p>
            <w:pPr>
              <w:pStyle w:val="38"/>
              <w:tabs>
                <w:tab w:val="left" w:pos="1260"/>
              </w:tabs>
              <w:snapToGrid w:val="0"/>
              <w:spacing w:line="360" w:lineRule="auto"/>
              <w:jc w:val="center"/>
              <w:rPr>
                <w:szCs w:val="21"/>
                <w:lang w:val="en-GB"/>
              </w:rPr>
            </w:pPr>
          </w:p>
        </w:tc>
        <w:tc>
          <w:tcPr>
            <w:tcW w:w="1487" w:type="dxa"/>
            <w:vAlign w:val="center"/>
          </w:tcPr>
          <w:p>
            <w:pPr>
              <w:pStyle w:val="38"/>
              <w:tabs>
                <w:tab w:val="left" w:pos="1260"/>
              </w:tabs>
              <w:snapToGrid w:val="0"/>
              <w:spacing w:line="360" w:lineRule="auto"/>
              <w:jc w:val="center"/>
              <w:rPr>
                <w:szCs w:val="21"/>
                <w:lang w:val="en-GB"/>
              </w:rPr>
            </w:pPr>
          </w:p>
        </w:tc>
        <w:tc>
          <w:tcPr>
            <w:tcW w:w="1537" w:type="dxa"/>
            <w:vAlign w:val="center"/>
          </w:tcPr>
          <w:p>
            <w:pPr>
              <w:pStyle w:val="38"/>
              <w:tabs>
                <w:tab w:val="left" w:pos="1260"/>
              </w:tabs>
              <w:snapToGrid w:val="0"/>
              <w:spacing w:line="360" w:lineRule="auto"/>
              <w:jc w:val="center"/>
              <w:rPr>
                <w:szCs w:val="21"/>
                <w:lang w:val="en-GB"/>
              </w:rPr>
            </w:pPr>
          </w:p>
        </w:tc>
        <w:tc>
          <w:tcPr>
            <w:tcW w:w="1477" w:type="dxa"/>
            <w:vAlign w:val="center"/>
          </w:tcPr>
          <w:p>
            <w:pPr>
              <w:pStyle w:val="38"/>
              <w:tabs>
                <w:tab w:val="left" w:pos="1260"/>
              </w:tabs>
              <w:snapToGrid w:val="0"/>
              <w:spacing w:line="360" w:lineRule="auto"/>
              <w:jc w:val="center"/>
              <w:rPr>
                <w:szCs w:val="21"/>
                <w:lang w:val="en-GB"/>
              </w:rPr>
            </w:pPr>
          </w:p>
        </w:tc>
        <w:tc>
          <w:tcPr>
            <w:tcW w:w="1628" w:type="dxa"/>
            <w:vAlign w:val="center"/>
          </w:tcPr>
          <w:p>
            <w:pPr>
              <w:pStyle w:val="38"/>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1146" w:type="dxa"/>
            <w:vAlign w:val="center"/>
          </w:tcPr>
          <w:p>
            <w:pPr>
              <w:pStyle w:val="38"/>
              <w:tabs>
                <w:tab w:val="left" w:pos="1260"/>
              </w:tabs>
              <w:snapToGrid w:val="0"/>
              <w:spacing w:line="360" w:lineRule="auto"/>
              <w:jc w:val="center"/>
              <w:rPr>
                <w:szCs w:val="21"/>
                <w:lang w:val="en-GB"/>
              </w:rPr>
            </w:pPr>
          </w:p>
        </w:tc>
        <w:tc>
          <w:tcPr>
            <w:tcW w:w="1425" w:type="dxa"/>
            <w:vAlign w:val="center"/>
          </w:tcPr>
          <w:p>
            <w:pPr>
              <w:pStyle w:val="38"/>
              <w:tabs>
                <w:tab w:val="left" w:pos="1260"/>
              </w:tabs>
              <w:snapToGrid w:val="0"/>
              <w:spacing w:line="360" w:lineRule="auto"/>
              <w:jc w:val="center"/>
              <w:rPr>
                <w:szCs w:val="21"/>
                <w:lang w:val="en-GB"/>
              </w:rPr>
            </w:pPr>
          </w:p>
        </w:tc>
        <w:tc>
          <w:tcPr>
            <w:tcW w:w="1487" w:type="dxa"/>
            <w:vAlign w:val="center"/>
          </w:tcPr>
          <w:p>
            <w:pPr>
              <w:pStyle w:val="38"/>
              <w:tabs>
                <w:tab w:val="left" w:pos="1260"/>
              </w:tabs>
              <w:snapToGrid w:val="0"/>
              <w:spacing w:line="360" w:lineRule="auto"/>
              <w:jc w:val="center"/>
              <w:rPr>
                <w:szCs w:val="21"/>
                <w:lang w:val="en-GB"/>
              </w:rPr>
            </w:pPr>
          </w:p>
        </w:tc>
        <w:tc>
          <w:tcPr>
            <w:tcW w:w="1537" w:type="dxa"/>
            <w:vAlign w:val="center"/>
          </w:tcPr>
          <w:p>
            <w:pPr>
              <w:pStyle w:val="38"/>
              <w:tabs>
                <w:tab w:val="left" w:pos="1260"/>
              </w:tabs>
              <w:snapToGrid w:val="0"/>
              <w:spacing w:line="360" w:lineRule="auto"/>
              <w:jc w:val="center"/>
              <w:rPr>
                <w:szCs w:val="21"/>
                <w:lang w:val="en-GB"/>
              </w:rPr>
            </w:pPr>
          </w:p>
        </w:tc>
        <w:tc>
          <w:tcPr>
            <w:tcW w:w="1477" w:type="dxa"/>
            <w:vAlign w:val="center"/>
          </w:tcPr>
          <w:p>
            <w:pPr>
              <w:pStyle w:val="38"/>
              <w:tabs>
                <w:tab w:val="left" w:pos="1260"/>
              </w:tabs>
              <w:snapToGrid w:val="0"/>
              <w:spacing w:line="360" w:lineRule="auto"/>
              <w:jc w:val="center"/>
              <w:rPr>
                <w:szCs w:val="21"/>
                <w:lang w:val="en-GB"/>
              </w:rPr>
            </w:pPr>
          </w:p>
        </w:tc>
        <w:tc>
          <w:tcPr>
            <w:tcW w:w="1628" w:type="dxa"/>
            <w:vAlign w:val="center"/>
          </w:tcPr>
          <w:p>
            <w:pPr>
              <w:pStyle w:val="38"/>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019" w:type="dxa"/>
            <w:vMerge w:val="continue"/>
            <w:vAlign w:val="center"/>
          </w:tcPr>
          <w:p>
            <w:pPr>
              <w:pStyle w:val="38"/>
              <w:tabs>
                <w:tab w:val="left" w:pos="1260"/>
              </w:tabs>
              <w:snapToGrid w:val="0"/>
              <w:spacing w:line="360" w:lineRule="auto"/>
              <w:jc w:val="center"/>
              <w:rPr>
                <w:szCs w:val="21"/>
                <w:lang w:val="en-GB"/>
              </w:rPr>
            </w:pPr>
          </w:p>
        </w:tc>
        <w:tc>
          <w:tcPr>
            <w:tcW w:w="7072" w:type="dxa"/>
            <w:gridSpan w:val="5"/>
            <w:vAlign w:val="center"/>
          </w:tcPr>
          <w:p>
            <w:pPr>
              <w:pStyle w:val="38"/>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38"/>
              <w:tabs>
                <w:tab w:val="left" w:pos="1260"/>
              </w:tabs>
              <w:snapToGrid w:val="0"/>
              <w:spacing w:line="360" w:lineRule="auto"/>
              <w:jc w:val="center"/>
              <w:rPr>
                <w:szCs w:val="21"/>
                <w:lang w:val="en-GB"/>
              </w:rPr>
            </w:pPr>
          </w:p>
        </w:tc>
      </w:tr>
    </w:tbl>
    <w:p>
      <w:pPr>
        <w:pStyle w:val="11"/>
        <w:spacing w:line="360" w:lineRule="auto"/>
        <w:rPr>
          <w:rFonts w:ascii="Times New Roman" w:hAnsi="Times New Roman"/>
          <w:b/>
          <w:szCs w:val="21"/>
        </w:rPr>
      </w:pPr>
    </w:p>
    <w:p>
      <w:pPr>
        <w:spacing w:line="360" w:lineRule="auto"/>
        <w:ind w:firstLine="420" w:firstLineChars="200"/>
        <w:rPr>
          <w:szCs w:val="21"/>
        </w:rPr>
      </w:pPr>
      <w:bookmarkStart w:id="10" w:name="_Toc514420711"/>
      <w:bookmarkStart w:id="11" w:name="_Toc508709359"/>
      <w:bookmarkStart w:id="12" w:name="_Toc515011118"/>
      <w:bookmarkStart w:id="13" w:name="_Toc513560346"/>
      <w:bookmarkStart w:id="14" w:name="_Toc509218976"/>
      <w:bookmarkStart w:id="15" w:name="_Toc518546798"/>
      <w:bookmarkStart w:id="16" w:name="_Toc514337540"/>
      <w:bookmarkStart w:id="17" w:name="_Toc515011017"/>
      <w:r>
        <w:rPr>
          <w:rFonts w:hAnsi="宋体"/>
          <w:szCs w:val="21"/>
        </w:rPr>
        <w:t>填报要求：</w:t>
      </w:r>
      <w:bookmarkEnd w:id="10"/>
      <w:bookmarkEnd w:id="11"/>
      <w:bookmarkEnd w:id="12"/>
      <w:bookmarkEnd w:id="13"/>
      <w:bookmarkEnd w:id="14"/>
      <w:bookmarkEnd w:id="15"/>
      <w:bookmarkEnd w:id="16"/>
      <w:bookmarkEnd w:id="17"/>
    </w:p>
    <w:p>
      <w:pPr>
        <w:spacing w:line="360" w:lineRule="auto"/>
        <w:ind w:firstLine="420" w:firstLineChars="200"/>
        <w:rPr>
          <w:szCs w:val="21"/>
        </w:rPr>
      </w:pPr>
      <w:bookmarkStart w:id="18" w:name="_Toc514420712"/>
      <w:bookmarkStart w:id="19" w:name="_Toc518546799"/>
      <w:bookmarkStart w:id="20" w:name="_Toc513560347"/>
      <w:bookmarkStart w:id="21" w:name="_Toc515011018"/>
      <w:bookmarkStart w:id="22" w:name="_Toc514337541"/>
      <w:bookmarkStart w:id="23" w:name="_Toc515011119"/>
      <w:bookmarkStart w:id="24" w:name="_Toc509218977"/>
      <w:bookmarkStart w:id="25" w:name="_Toc508709360"/>
      <w:r>
        <w:rPr>
          <w:szCs w:val="21"/>
        </w:rPr>
        <w:t xml:space="preserve">1. </w:t>
      </w:r>
      <w:r>
        <w:rPr>
          <w:rFonts w:hAnsi="宋体"/>
          <w:szCs w:val="21"/>
        </w:rPr>
        <w:t>本表的</w:t>
      </w:r>
      <w:r>
        <w:rPr>
          <w:rFonts w:hint="eastAsia" w:hAnsi="宋体"/>
          <w:szCs w:val="21"/>
        </w:rPr>
        <w:t>“</w:t>
      </w:r>
      <w:r>
        <w:rPr>
          <w:rFonts w:hAnsi="宋体"/>
          <w:szCs w:val="21"/>
        </w:rPr>
        <w:t>产品名称</w:t>
      </w:r>
      <w:r>
        <w:rPr>
          <w:rFonts w:hint="eastAsia" w:hAnsi="宋体"/>
          <w:szCs w:val="21"/>
        </w:rPr>
        <w:t>”</w:t>
      </w:r>
      <w:r>
        <w:rPr>
          <w:rFonts w:hAnsi="宋体"/>
          <w:szCs w:val="21"/>
        </w:rPr>
        <w:t>、</w:t>
      </w:r>
      <w:r>
        <w:rPr>
          <w:rFonts w:hint="eastAsia" w:hAnsi="宋体"/>
          <w:szCs w:val="21"/>
        </w:rPr>
        <w:t>“品牌”、“</w:t>
      </w:r>
      <w:r>
        <w:rPr>
          <w:rFonts w:hint="eastAsia" w:ascii="宋体" w:hAnsi="宋体"/>
          <w:szCs w:val="21"/>
        </w:rPr>
        <w:t>型号、规格</w:t>
      </w:r>
      <w:r>
        <w:rPr>
          <w:rFonts w:hint="eastAsia" w:hAnsi="宋体"/>
          <w:szCs w:val="21"/>
        </w:rPr>
        <w:t>”</w:t>
      </w:r>
      <w:r>
        <w:rPr>
          <w:rFonts w:hAnsi="宋体"/>
          <w:szCs w:val="21"/>
        </w:rPr>
        <w:t>、金额应与《</w:t>
      </w:r>
      <w:r>
        <w:rPr>
          <w:rFonts w:hint="eastAsia" w:hAnsi="宋体"/>
          <w:szCs w:val="21"/>
        </w:rPr>
        <w:t>报价明细表</w:t>
      </w:r>
      <w:r>
        <w:rPr>
          <w:rFonts w:hAnsi="宋体"/>
          <w:szCs w:val="21"/>
        </w:rPr>
        <w:t>》</w:t>
      </w:r>
      <w:r>
        <w:rPr>
          <w:rFonts w:hint="eastAsia" w:hAnsi="宋体"/>
          <w:szCs w:val="21"/>
        </w:rPr>
        <w:t>的“设备</w:t>
      </w:r>
      <w:r>
        <w:rPr>
          <w:rFonts w:hAnsi="宋体"/>
          <w:szCs w:val="21"/>
        </w:rPr>
        <w:t>名称</w:t>
      </w:r>
      <w:r>
        <w:rPr>
          <w:rFonts w:hint="eastAsia" w:hAnsi="宋体"/>
          <w:szCs w:val="21"/>
        </w:rPr>
        <w:t>”、“</w:t>
      </w:r>
      <w:r>
        <w:rPr>
          <w:rFonts w:hAnsi="宋体"/>
          <w:szCs w:val="21"/>
        </w:rPr>
        <w:t>品牌</w:t>
      </w:r>
      <w:r>
        <w:rPr>
          <w:rFonts w:hint="eastAsia" w:hAnsi="宋体"/>
          <w:szCs w:val="21"/>
        </w:rPr>
        <w:t>、产地”、“</w:t>
      </w:r>
      <w:r>
        <w:rPr>
          <w:rFonts w:hint="eastAsia" w:ascii="宋体" w:hAnsi="宋体"/>
          <w:szCs w:val="21"/>
        </w:rPr>
        <w:t>规格、型号</w:t>
      </w:r>
      <w:r>
        <w:rPr>
          <w:rFonts w:hint="eastAsia" w:hAnsi="宋体"/>
          <w:szCs w:val="21"/>
        </w:rPr>
        <w:t>”、“</w:t>
      </w:r>
      <w:r>
        <w:rPr>
          <w:rFonts w:hint="eastAsia" w:ascii="宋体" w:hAnsi="宋体"/>
          <w:szCs w:val="21"/>
        </w:rPr>
        <w:t>出厂单价（含税）</w:t>
      </w:r>
      <w:r>
        <w:rPr>
          <w:rFonts w:hint="eastAsia" w:hAnsi="宋体"/>
          <w:szCs w:val="21"/>
        </w:rPr>
        <w:t>”</w:t>
      </w:r>
      <w:r>
        <w:rPr>
          <w:rFonts w:hAnsi="宋体"/>
          <w:szCs w:val="21"/>
        </w:rPr>
        <w:t>一致</w:t>
      </w:r>
      <w:r>
        <w:rPr>
          <w:rFonts w:hint="eastAsia" w:hAnsi="宋体"/>
          <w:szCs w:val="21"/>
        </w:rPr>
        <w:t>。</w:t>
      </w:r>
      <w:bookmarkEnd w:id="18"/>
      <w:bookmarkEnd w:id="19"/>
      <w:bookmarkEnd w:id="20"/>
      <w:bookmarkEnd w:id="21"/>
      <w:bookmarkEnd w:id="22"/>
      <w:bookmarkEnd w:id="23"/>
      <w:bookmarkEnd w:id="24"/>
      <w:bookmarkEnd w:id="25"/>
    </w:p>
    <w:p>
      <w:pPr>
        <w:spacing w:line="360" w:lineRule="auto"/>
        <w:ind w:firstLine="420" w:firstLineChars="200"/>
        <w:rPr>
          <w:rFonts w:hAnsi="宋体"/>
          <w:szCs w:val="21"/>
        </w:rPr>
      </w:pPr>
      <w:bookmarkStart w:id="26" w:name="_Toc515011019"/>
      <w:bookmarkStart w:id="27" w:name="_Toc518546800"/>
      <w:bookmarkStart w:id="28" w:name="_Toc514420713"/>
      <w:bookmarkStart w:id="29" w:name="_Toc508709361"/>
      <w:bookmarkStart w:id="30" w:name="_Toc513560348"/>
      <w:bookmarkStart w:id="31" w:name="_Toc509218978"/>
      <w:bookmarkStart w:id="32" w:name="_Toc515011120"/>
      <w:bookmarkStart w:id="33" w:name="_Toc514337542"/>
      <w:r>
        <w:rPr>
          <w:szCs w:val="21"/>
        </w:rPr>
        <w:t>2. “</w:t>
      </w:r>
      <w:r>
        <w:rPr>
          <w:rFonts w:hAnsi="宋体"/>
          <w:szCs w:val="21"/>
        </w:rPr>
        <w:t>制造商企业类型</w:t>
      </w:r>
      <w:r>
        <w:rPr>
          <w:szCs w:val="21"/>
        </w:rPr>
        <w:t>”</w:t>
      </w:r>
      <w:r>
        <w:rPr>
          <w:rFonts w:hAnsi="宋体"/>
          <w:szCs w:val="21"/>
        </w:rPr>
        <w:t>栏填写内容</w:t>
      </w:r>
      <w:r>
        <w:rPr>
          <w:rFonts w:hint="eastAsia" w:hAnsi="宋体"/>
          <w:szCs w:val="21"/>
        </w:rPr>
        <w:t>应</w:t>
      </w:r>
      <w:r>
        <w:rPr>
          <w:rFonts w:hAnsi="宋体"/>
          <w:szCs w:val="21"/>
        </w:rPr>
        <w:t>为</w:t>
      </w:r>
      <w:r>
        <w:rPr>
          <w:szCs w:val="21"/>
        </w:rPr>
        <w:t>“</w:t>
      </w:r>
      <w:r>
        <w:rPr>
          <w:rFonts w:hAnsi="宋体"/>
          <w:szCs w:val="21"/>
        </w:rPr>
        <w:t>小型</w:t>
      </w:r>
      <w:r>
        <w:rPr>
          <w:szCs w:val="21"/>
        </w:rPr>
        <w:t>”</w:t>
      </w:r>
      <w:r>
        <w:rPr>
          <w:rFonts w:hint="eastAsia" w:hAnsi="宋体"/>
          <w:szCs w:val="21"/>
        </w:rPr>
        <w:t>、</w:t>
      </w:r>
      <w:r>
        <w:rPr>
          <w:szCs w:val="21"/>
        </w:rPr>
        <w:t>“</w:t>
      </w:r>
      <w:r>
        <w:rPr>
          <w:rFonts w:hAnsi="宋体"/>
          <w:szCs w:val="21"/>
        </w:rPr>
        <w:t>微型</w:t>
      </w:r>
      <w:r>
        <w:rPr>
          <w:szCs w:val="21"/>
        </w:rPr>
        <w:t>”</w:t>
      </w:r>
      <w:r>
        <w:rPr>
          <w:rFonts w:hint="eastAsia"/>
          <w:szCs w:val="21"/>
        </w:rPr>
        <w:t>、“监狱企业”或“</w:t>
      </w:r>
      <w:r>
        <w:rPr>
          <w:rFonts w:hint="eastAsia" w:ascii="宋体" w:hAnsi="宋体"/>
        </w:rPr>
        <w:t>残疾人福利性单位</w:t>
      </w:r>
      <w:r>
        <w:rPr>
          <w:rFonts w:hint="eastAsia"/>
          <w:szCs w:val="21"/>
        </w:rPr>
        <w:t>”</w:t>
      </w:r>
      <w:r>
        <w:rPr>
          <w:rFonts w:hAnsi="宋体"/>
          <w:szCs w:val="21"/>
        </w:rPr>
        <w:t>。</w:t>
      </w:r>
      <w:bookmarkEnd w:id="26"/>
      <w:bookmarkEnd w:id="27"/>
      <w:bookmarkEnd w:id="28"/>
      <w:bookmarkEnd w:id="29"/>
      <w:bookmarkEnd w:id="30"/>
      <w:bookmarkEnd w:id="31"/>
      <w:bookmarkEnd w:id="32"/>
      <w:bookmarkEnd w:id="33"/>
    </w:p>
    <w:p>
      <w:pPr>
        <w:spacing w:line="360" w:lineRule="auto"/>
        <w:ind w:firstLine="420" w:firstLineChars="200"/>
      </w:pPr>
      <w:bookmarkStart w:id="34" w:name="_Toc518546801"/>
      <w:bookmarkStart w:id="35" w:name="_Toc515011020"/>
      <w:bookmarkStart w:id="36" w:name="_Toc509218979"/>
      <w:bookmarkStart w:id="37" w:name="_Toc513560349"/>
      <w:bookmarkStart w:id="38" w:name="_Toc515011121"/>
      <w:bookmarkStart w:id="39" w:name="_Toc514337543"/>
      <w:bookmarkStart w:id="40" w:name="_Toc514420714"/>
      <w:bookmarkStart w:id="41" w:name="_Toc508709362"/>
      <w:r>
        <w:rPr>
          <w:rFonts w:hint="eastAsia"/>
        </w:rPr>
        <w:t>3</w:t>
      </w:r>
      <w:r>
        <w:t>. 请</w:t>
      </w:r>
      <w:r>
        <w:rPr>
          <w:rFonts w:hint="eastAsia"/>
        </w:rPr>
        <w:t>投标人</w:t>
      </w:r>
      <w:r>
        <w:t>正确填写本表，所填内容将作为</w:t>
      </w:r>
      <w:r>
        <w:rPr>
          <w:rFonts w:hint="eastAsia"/>
        </w:rPr>
        <w:t>报价的</w:t>
      </w:r>
      <w:r>
        <w:t>评分依据。如果填写不完整或有误，不再享受上述政策优惠。</w:t>
      </w:r>
      <w:bookmarkEnd w:id="34"/>
      <w:bookmarkEnd w:id="35"/>
      <w:bookmarkEnd w:id="36"/>
      <w:bookmarkEnd w:id="37"/>
      <w:bookmarkEnd w:id="38"/>
      <w:bookmarkEnd w:id="39"/>
      <w:bookmarkEnd w:id="40"/>
      <w:bookmarkEnd w:id="41"/>
    </w:p>
    <w:p/>
    <w:p>
      <w:pPr>
        <w:spacing w:beforeLines="100" w:afterLines="100" w:line="400" w:lineRule="atLeast"/>
        <w:ind w:left="4620" w:leftChars="2200"/>
        <w:rPr>
          <w:rFonts w:ascii="宋体" w:hAnsi="宋体"/>
          <w:szCs w:val="21"/>
        </w:rPr>
      </w:pPr>
      <w:r>
        <w:rPr>
          <w:rFonts w:hint="eastAsia" w:ascii="宋体" w:hAnsi="宋体"/>
          <w:szCs w:val="21"/>
        </w:rPr>
        <w:t>投标人全称（盖章）：</w:t>
      </w:r>
    </w:p>
    <w:p>
      <w:pPr>
        <w:spacing w:beforeLines="100" w:afterLines="100" w:line="400" w:lineRule="atLeast"/>
        <w:rPr>
          <w:rFonts w:ascii="宋体" w:hAnsi="宋体"/>
          <w:szCs w:val="21"/>
        </w:rPr>
      </w:pPr>
      <w:r>
        <w:rPr>
          <w:rFonts w:hint="eastAsia" w:ascii="宋体" w:hAnsi="宋体"/>
          <w:szCs w:val="21"/>
        </w:rPr>
        <w:t xml:space="preserve">                                            法定代表人或授权代表（签字或盖章）：</w:t>
      </w:r>
    </w:p>
    <w:p>
      <w:pPr>
        <w:spacing w:before="100" w:beforeAutospacing="1" w:after="100" w:afterAutospacing="1" w:line="432" w:lineRule="auto"/>
        <w:ind w:left="420"/>
        <w:rPr>
          <w:rFonts w:hAnsi="宋体"/>
          <w:b/>
          <w:szCs w:val="21"/>
        </w:rPr>
      </w:pPr>
      <w:r>
        <w:rPr>
          <w:rFonts w:hint="eastAsia" w:ascii="宋体" w:hAnsi="宋体"/>
          <w:szCs w:val="21"/>
        </w:rPr>
        <w:t xml:space="preserve">                                         日期：    年   月    日</w:t>
      </w:r>
    </w:p>
    <w:p>
      <w:pPr>
        <w:pStyle w:val="2"/>
        <w:ind w:left="1470" w:right="1470"/>
        <w:rPr>
          <w:rFonts w:cs="宋体"/>
        </w:rPr>
      </w:pPr>
    </w:p>
    <w:p>
      <w:pPr>
        <w:pStyle w:val="2"/>
        <w:ind w:left="1470" w:right="1470"/>
        <w:rPr>
          <w:rFonts w:cs="宋体"/>
        </w:rPr>
      </w:pPr>
    </w:p>
    <w:p>
      <w:pPr>
        <w:pStyle w:val="2"/>
        <w:spacing w:after="0" w:line="400" w:lineRule="exact"/>
        <w:ind w:left="0" w:leftChars="0" w:right="0" w:rightChars="0"/>
        <w:rPr>
          <w:rFonts w:ascii="宋体" w:hAnsi="宋体" w:cs="宋体"/>
          <w:szCs w:val="21"/>
        </w:rPr>
      </w:pPr>
    </w:p>
    <w:p>
      <w:pPr>
        <w:pStyle w:val="2"/>
        <w:spacing w:after="0" w:line="400" w:lineRule="exact"/>
        <w:ind w:left="0" w:leftChars="0" w:right="0" w:rightChars="0"/>
        <w:rPr>
          <w:rFonts w:ascii="宋体" w:hAnsi="宋体" w:cs="宋体"/>
          <w:szCs w:val="21"/>
        </w:rPr>
      </w:pPr>
    </w:p>
    <w:p>
      <w:pPr>
        <w:snapToGrid w:val="0"/>
        <w:spacing w:line="400" w:lineRule="exact"/>
        <w:jc w:val="center"/>
        <w:outlineLvl w:val="1"/>
        <w:rPr>
          <w:rFonts w:ascii="宋体" w:hAnsi="宋体" w:cs="宋体"/>
          <w:b/>
          <w:bCs/>
          <w:sz w:val="24"/>
        </w:rPr>
      </w:pPr>
      <w:r>
        <w:rPr>
          <w:rFonts w:hint="eastAsia" w:ascii="宋体" w:hAnsi="宋体" w:cs="宋体"/>
          <w:b/>
          <w:bCs/>
          <w:sz w:val="24"/>
        </w:rPr>
        <w:t>三、商务和技术文件部分格式</w:t>
      </w:r>
    </w:p>
    <w:p>
      <w:pPr>
        <w:snapToGrid w:val="0"/>
        <w:spacing w:line="400" w:lineRule="exact"/>
        <w:rPr>
          <w:rFonts w:ascii="宋体" w:hAnsi="宋体" w:cs="宋体"/>
          <w:sz w:val="24"/>
        </w:rPr>
      </w:pPr>
    </w:p>
    <w:p>
      <w:pPr>
        <w:snapToGrid w:val="0"/>
        <w:spacing w:line="400" w:lineRule="exact"/>
        <w:rPr>
          <w:rFonts w:ascii="宋体" w:hAnsi="宋体" w:cs="宋体"/>
          <w:sz w:val="24"/>
        </w:rPr>
      </w:pPr>
    </w:p>
    <w:p>
      <w:pPr>
        <w:snapToGrid w:val="0"/>
        <w:spacing w:line="400" w:lineRule="exact"/>
        <w:rPr>
          <w:rFonts w:ascii="宋体" w:hAnsi="宋体" w:cs="宋体"/>
          <w:b/>
          <w:sz w:val="24"/>
        </w:rPr>
      </w:pPr>
      <w:r>
        <w:rPr>
          <w:rFonts w:ascii="宋体" w:hAnsi="宋体" w:cs="宋体"/>
          <w:sz w:val="24"/>
          <w:szCs w:val="20"/>
        </w:rPr>
        <w:pict>
          <v:shape id="_x0000_s1029" o:spid="_x0000_s1029" o:spt="202" type="#_x0000_t202" style="position:absolute;left:0pt;margin-left:-6.4pt;margin-top:20.05pt;height:263.35pt;width:399.75pt;mso-wrap-distance-left:9pt;mso-wrap-distance-right:9pt;z-index:-251658240;mso-width-relative:page;mso-height-relative:page;" coordsize="21600,21600" wrapcoords="21592 -2 0 0 0 21600 21592 21602 8 21602 21600 21600 21600 0 8 -2 21592 -2" o:gfxdata="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PVwnaAAAACgEAAA8AAAAAAAAAAQAgAAAAIgAAAGRy&#10;cy9kb3ducmV2LnhtbFBLAQIUABQAAAAIAIdO4kDf3i23AwIAABoEAAAOAAAAAAAAAAEAIAAAACkB&#10;AABkcnMvZTJvRG9jLnhtbFBLBQYAAAAABgAGAFkBAACeBQAAAAA=&#10;">
            <v:path/>
            <v:fill focussize="0,0"/>
            <v:stroke joinstyle="miter"/>
            <v:imagedata o:title=""/>
            <o:lock v:ext="edit" rotation="t"/>
            <v:textbox>
              <w:txbxContent>
                <w:p>
                  <w:pPr>
                    <w:snapToGrid w:val="0"/>
                    <w:spacing w:beforeLines="50" w:after="50"/>
                    <w:jc w:val="right"/>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Lines="50" w:after="50"/>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pPr>
                  <w:r>
                    <w:rPr>
                      <w:rFonts w:hint="eastAsia" w:ascii="宋体" w:hAnsi="宋体" w:cs="宋体"/>
                      <w:sz w:val="24"/>
                      <w:szCs w:val="24"/>
                    </w:rPr>
                    <w:t>标    段：</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（盖章）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cs="宋体"/>
                      <w:sz w:val="24"/>
                    </w:rPr>
                  </w:pP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rFonts w:hint="eastAsia"/>
                      <w:sz w:val="24"/>
                    </w:rPr>
                    <w:t>年月日</w:t>
                  </w:r>
                </w:p>
              </w:txbxContent>
            </v:textbox>
            <w10:wrap type="tight"/>
          </v:shape>
        </w:pict>
      </w:r>
      <w:r>
        <w:rPr>
          <w:rFonts w:hint="eastAsia" w:ascii="宋体" w:hAnsi="宋体" w:cs="宋体"/>
          <w:b/>
          <w:bCs/>
          <w:sz w:val="24"/>
          <w:szCs w:val="20"/>
        </w:rPr>
        <w:t>商务和技术文件封面格式：</w:t>
      </w: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pStyle w:val="2"/>
        <w:ind w:left="1470" w:right="1470"/>
        <w:rPr>
          <w:rFonts w:ascii="宋体" w:hAnsi="宋体" w:cs="宋体"/>
          <w:sz w:val="24"/>
          <w:szCs w:val="20"/>
        </w:rPr>
      </w:pPr>
    </w:p>
    <w:p>
      <w:pPr>
        <w:spacing w:line="400" w:lineRule="exact"/>
        <w:rPr>
          <w:rFonts w:ascii="宋体" w:hAnsi="宋体" w:cs="宋体"/>
          <w:b/>
          <w:sz w:val="24"/>
          <w:szCs w:val="24"/>
        </w:rPr>
      </w:pPr>
      <w:r>
        <w:rPr>
          <w:rFonts w:hint="eastAsia" w:ascii="宋体" w:hAnsi="宋体" w:cs="宋体"/>
          <w:b/>
          <w:sz w:val="24"/>
          <w:szCs w:val="24"/>
        </w:rPr>
        <w:t>附件4</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评分索引表（标段：）</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1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rPr>
                <w:rFonts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spacing w:line="400" w:lineRule="exact"/>
              <w:rPr>
                <w:rFonts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24"/>
              <w:spacing w:line="400" w:lineRule="exact"/>
              <w:jc w:val="both"/>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1</w:t>
            </w:r>
          </w:p>
        </w:tc>
        <w:tc>
          <w:tcPr>
            <w:tcW w:w="6956" w:type="dxa"/>
            <w:vAlign w:val="center"/>
          </w:tcPr>
          <w:p>
            <w:pPr>
              <w:spacing w:line="400" w:lineRule="exact"/>
              <w:jc w:val="left"/>
              <w:rPr>
                <w:rFonts w:ascii="宋体" w:hAnsi="宋体" w:cs="宋体"/>
                <w:kern w:val="0"/>
                <w:sz w:val="24"/>
                <w:szCs w:val="24"/>
              </w:rPr>
            </w:pPr>
          </w:p>
          <w:p>
            <w:pPr>
              <w:spacing w:line="400" w:lineRule="exact"/>
              <w:jc w:val="left"/>
              <w:rPr>
                <w:rFonts w:ascii="宋体" w:hAnsi="宋体" w:cs="宋体"/>
                <w:kern w:val="0"/>
                <w:sz w:val="24"/>
                <w:szCs w:val="24"/>
              </w:rPr>
            </w:pPr>
          </w:p>
        </w:tc>
        <w:tc>
          <w:tcPr>
            <w:tcW w:w="1313" w:type="dxa"/>
            <w:vAlign w:val="center"/>
          </w:tcPr>
          <w:p>
            <w:pPr>
              <w:pStyle w:val="9"/>
              <w:spacing w:line="400" w:lineRule="exact"/>
              <w:ind w:left="456" w:hanging="456"/>
              <w:rPr>
                <w:rFonts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2</w:t>
            </w:r>
          </w:p>
        </w:tc>
        <w:tc>
          <w:tcPr>
            <w:tcW w:w="6956" w:type="dxa"/>
            <w:vAlign w:val="center"/>
          </w:tcPr>
          <w:p>
            <w:pPr>
              <w:spacing w:line="400" w:lineRule="exact"/>
              <w:jc w:val="left"/>
              <w:rPr>
                <w:rFonts w:ascii="宋体" w:hAnsi="宋体" w:cs="宋体"/>
                <w:kern w:val="0"/>
                <w:sz w:val="24"/>
                <w:szCs w:val="24"/>
              </w:rPr>
            </w:pPr>
          </w:p>
        </w:tc>
        <w:tc>
          <w:tcPr>
            <w:tcW w:w="1313" w:type="dxa"/>
            <w:vAlign w:val="center"/>
          </w:tcPr>
          <w:p>
            <w:pPr>
              <w:pStyle w:val="9"/>
              <w:spacing w:line="400" w:lineRule="exact"/>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3</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4</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5</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6</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7</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8</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9</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ind w:hanging="1"/>
        <w:rPr>
          <w:rFonts w:ascii="宋体" w:hAnsi="宋体" w:cs="宋体"/>
          <w:b/>
          <w:sz w:val="22"/>
        </w:rPr>
      </w:pPr>
    </w:p>
    <w:p>
      <w:pPr>
        <w:spacing w:line="400" w:lineRule="exact"/>
        <w:ind w:hanging="1"/>
        <w:rPr>
          <w:rFonts w:ascii="宋体" w:hAnsi="宋体" w:cs="宋体"/>
          <w:b/>
          <w:sz w:val="22"/>
        </w:rPr>
      </w:pPr>
    </w:p>
    <w:p>
      <w:pPr>
        <w:pStyle w:val="2"/>
        <w:spacing w:after="0" w:line="400" w:lineRule="exact"/>
        <w:ind w:left="0" w:leftChars="0" w:right="0" w:rightChars="0"/>
        <w:rPr>
          <w:rFonts w:ascii="宋体" w:hAnsi="宋体" w:cs="宋体"/>
        </w:rPr>
      </w:pPr>
    </w:p>
    <w:p>
      <w:pPr>
        <w:spacing w:line="400" w:lineRule="exact"/>
        <w:rPr>
          <w:rFonts w:ascii="宋体" w:hAnsi="宋体" w:cs="宋体"/>
          <w:b/>
          <w:sz w:val="24"/>
          <w:szCs w:val="24"/>
        </w:rPr>
      </w:pPr>
      <w:r>
        <w:rPr>
          <w:rFonts w:hint="eastAsia" w:ascii="宋体" w:hAnsi="宋体" w:cs="宋体"/>
          <w:b/>
          <w:sz w:val="24"/>
          <w:szCs w:val="24"/>
        </w:rPr>
        <w:t>附件5</w:t>
      </w:r>
    </w:p>
    <w:p>
      <w:pPr>
        <w:spacing w:line="400" w:lineRule="exact"/>
        <w:jc w:val="center"/>
        <w:rPr>
          <w:rFonts w:ascii="宋体" w:hAnsi="宋体" w:cs="宋体"/>
          <w:b/>
          <w:sz w:val="24"/>
          <w:szCs w:val="24"/>
        </w:rPr>
      </w:pPr>
      <w:r>
        <w:rPr>
          <w:rFonts w:hint="eastAsia" w:ascii="宋体" w:hAnsi="宋体" w:cs="宋体"/>
          <w:b/>
          <w:sz w:val="24"/>
          <w:szCs w:val="24"/>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根据贵方为项目温州大学</w:t>
      </w:r>
      <w:r>
        <w:rPr>
          <w:rFonts w:hint="eastAsia" w:ascii="宋体" w:hAnsi="宋体" w:cs="宋体"/>
          <w:sz w:val="24"/>
          <w:szCs w:val="24"/>
          <w:u w:val="single"/>
        </w:rPr>
        <w:t>学生宿舍家具</w:t>
      </w:r>
      <w:r>
        <w:rPr>
          <w:rFonts w:hint="eastAsia" w:ascii="宋体" w:hAnsi="宋体" w:cs="宋体"/>
          <w:sz w:val="24"/>
          <w:szCs w:val="24"/>
        </w:rPr>
        <w:t>（标段：</w:t>
      </w:r>
      <w:r>
        <w:rPr>
          <w:rFonts w:hint="eastAsia" w:ascii="宋体" w:hAnsi="宋体" w:cs="宋体"/>
          <w:sz w:val="24"/>
          <w:szCs w:val="24"/>
          <w:u w:val="single"/>
        </w:rPr>
        <w:t xml:space="preserve">       </w:t>
      </w:r>
      <w:r>
        <w:rPr>
          <w:rFonts w:hint="eastAsia" w:ascii="宋体" w:hAnsi="宋体" w:cs="宋体"/>
          <w:sz w:val="24"/>
          <w:szCs w:val="24"/>
        </w:rPr>
        <w:t>）（项目编号：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pStyle w:val="5"/>
        <w:spacing w:line="400" w:lineRule="exact"/>
        <w:ind w:firstLine="440"/>
        <w:rPr>
          <w:rFonts w:hAnsi="宋体" w:cs="宋体"/>
          <w:sz w:val="24"/>
          <w:szCs w:val="24"/>
        </w:rPr>
      </w:pPr>
      <w:r>
        <w:rPr>
          <w:rFonts w:hint="eastAsia" w:hAnsi="宋体" w:cs="宋体"/>
          <w:sz w:val="24"/>
          <w:szCs w:val="24"/>
        </w:rPr>
        <w:t>在此提交的投标文件中，包括如下内容，并已分别单独密封装袋：</w:t>
      </w:r>
    </w:p>
    <w:p>
      <w:pPr>
        <w:spacing w:line="400" w:lineRule="exact"/>
        <w:ind w:firstLine="360" w:firstLineChars="150"/>
        <w:outlineLvl w:val="0"/>
        <w:rPr>
          <w:rFonts w:ascii="宋体" w:hAnsi="宋体" w:cs="宋体"/>
          <w:sz w:val="24"/>
          <w:szCs w:val="24"/>
        </w:rPr>
      </w:pPr>
      <w:r>
        <w:rPr>
          <w:rFonts w:hint="eastAsia" w:ascii="宋体" w:hAnsi="宋体" w:cs="宋体"/>
          <w:sz w:val="24"/>
          <w:szCs w:val="24"/>
        </w:rPr>
        <w:t>（—）按“投标人须知”要求编制的投标文件商务和技术文件【正本一份，副本五份】；</w:t>
      </w:r>
    </w:p>
    <w:p>
      <w:pPr>
        <w:spacing w:line="400" w:lineRule="exact"/>
        <w:ind w:firstLine="360" w:firstLineChars="150"/>
        <w:rPr>
          <w:rFonts w:ascii="宋体" w:hAnsi="宋体" w:cs="宋体"/>
          <w:sz w:val="24"/>
          <w:szCs w:val="24"/>
        </w:rPr>
      </w:pPr>
      <w:r>
        <w:rPr>
          <w:rFonts w:hint="eastAsia" w:ascii="宋体" w:hAnsi="宋体" w:cs="宋体"/>
          <w:sz w:val="24"/>
          <w:szCs w:val="24"/>
        </w:rPr>
        <w:t>（二）按“投标人须知”要求编制的投标文件报价文件【正本一份，副本五份】；</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840" w:firstLineChars="35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pacing w:line="400" w:lineRule="exact"/>
        <w:rPr>
          <w:rFonts w:ascii="宋体" w:hAnsi="宋体" w:cs="宋体"/>
          <w:b/>
          <w:bCs/>
          <w:sz w:val="28"/>
          <w:szCs w:val="28"/>
        </w:rPr>
      </w:pPr>
      <w:r>
        <w:rPr>
          <w:rFonts w:hint="eastAsia" w:ascii="宋体" w:hAnsi="宋体" w:cs="宋体"/>
          <w:b/>
          <w:sz w:val="24"/>
          <w:szCs w:val="24"/>
        </w:rPr>
        <w:t>附件6</w:t>
      </w:r>
    </w:p>
    <w:p>
      <w:pPr>
        <w:snapToGrid w:val="0"/>
        <w:spacing w:line="400" w:lineRule="exact"/>
        <w:jc w:val="center"/>
        <w:rPr>
          <w:rFonts w:ascii="宋体" w:hAnsi="宋体" w:cs="宋体"/>
          <w:b/>
          <w:bCs/>
          <w:sz w:val="24"/>
          <w:szCs w:val="24"/>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项目（标段：</w:t>
      </w:r>
      <w:r>
        <w:rPr>
          <w:rFonts w:hint="eastAsia" w:ascii="宋体" w:hAnsi="宋体" w:cs="宋体"/>
          <w:sz w:val="24"/>
          <w:szCs w:val="24"/>
          <w:u w:val="single"/>
        </w:rPr>
        <w:t xml:space="preserve">       </w:t>
      </w:r>
      <w:r>
        <w:rPr>
          <w:rFonts w:hint="eastAsia" w:ascii="宋体" w:hAnsi="宋体" w:cs="宋体"/>
          <w:sz w:val="24"/>
          <w:szCs w:val="24"/>
        </w:rPr>
        <w:t>）（项目编号：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0"/>
        <w:tabs>
          <w:tab w:val="left" w:pos="939"/>
        </w:tabs>
        <w:snapToGrid w:val="0"/>
        <w:spacing w:line="400" w:lineRule="exact"/>
        <w:ind w:left="458" w:leftChars="0" w:hanging="458" w:hangingChars="191"/>
        <w:rPr>
          <w:rFonts w:ascii="宋体" w:hAnsi="宋体" w:cs="宋体"/>
          <w:sz w:val="24"/>
          <w:szCs w:val="24"/>
        </w:rPr>
      </w:pPr>
    </w:p>
    <w:p>
      <w:pPr>
        <w:pStyle w:val="25"/>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2"/>
        <w:spacing w:after="0" w:line="400" w:lineRule="exact"/>
        <w:ind w:left="0" w:leftChars="0" w:right="0" w:rightChars="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pacing w:val="-6"/>
          <w:sz w:val="24"/>
        </w:rPr>
      </w:pPr>
      <w:r>
        <w:rPr>
          <w:rFonts w:hint="eastAsia" w:ascii="宋体" w:hAnsi="宋体" w:cs="宋体"/>
          <w:b/>
          <w:sz w:val="24"/>
          <w:szCs w:val="24"/>
        </w:rPr>
        <w:t>附件7</w:t>
      </w:r>
    </w:p>
    <w:p>
      <w:pPr>
        <w:spacing w:line="400" w:lineRule="exact"/>
        <w:ind w:firstLine="435"/>
        <w:jc w:val="center"/>
        <w:rPr>
          <w:rFonts w:ascii="宋体" w:hAnsi="宋体" w:cs="宋体"/>
          <w:b/>
          <w:spacing w:val="-6"/>
          <w:sz w:val="24"/>
        </w:rPr>
      </w:pPr>
      <w:r>
        <w:rPr>
          <w:rFonts w:hint="eastAsia" w:ascii="宋体" w:hAnsi="宋体" w:cs="宋体"/>
          <w:b/>
          <w:spacing w:val="-6"/>
          <w:sz w:val="24"/>
        </w:rPr>
        <w:t>投标人基本情况表</w:t>
      </w:r>
    </w:p>
    <w:tbl>
      <w:tblPr>
        <w:tblStyle w:val="18"/>
        <w:tblW w:w="960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w:t>
            </w:r>
          </w:p>
        </w:tc>
        <w:tc>
          <w:tcPr>
            <w:tcW w:w="8868" w:type="dxa"/>
            <w:gridSpan w:val="3"/>
            <w:vAlign w:val="center"/>
          </w:tcPr>
          <w:p>
            <w:pPr>
              <w:spacing w:line="400" w:lineRule="exact"/>
              <w:rPr>
                <w:rFonts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2</w:t>
            </w:r>
          </w:p>
        </w:tc>
        <w:tc>
          <w:tcPr>
            <w:tcW w:w="8868" w:type="dxa"/>
            <w:gridSpan w:val="3"/>
            <w:vAlign w:val="center"/>
          </w:tcPr>
          <w:p>
            <w:pPr>
              <w:spacing w:line="400" w:lineRule="exact"/>
              <w:rPr>
                <w:rFonts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3</w:t>
            </w:r>
          </w:p>
        </w:tc>
        <w:tc>
          <w:tcPr>
            <w:tcW w:w="8868" w:type="dxa"/>
            <w:gridSpan w:val="3"/>
            <w:vAlign w:val="center"/>
          </w:tcPr>
          <w:p>
            <w:pPr>
              <w:spacing w:line="400" w:lineRule="exact"/>
              <w:rPr>
                <w:rFonts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4</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电话：</w:t>
            </w:r>
          </w:p>
        </w:tc>
        <w:tc>
          <w:tcPr>
            <w:tcW w:w="4563" w:type="dxa"/>
            <w:vAlign w:val="center"/>
          </w:tcPr>
          <w:p>
            <w:pPr>
              <w:spacing w:line="400" w:lineRule="exact"/>
              <w:rPr>
                <w:rFonts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5</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传真：</w:t>
            </w:r>
          </w:p>
        </w:tc>
        <w:tc>
          <w:tcPr>
            <w:tcW w:w="4563" w:type="dxa"/>
            <w:vAlign w:val="center"/>
          </w:tcPr>
          <w:p>
            <w:pPr>
              <w:spacing w:line="400" w:lineRule="exact"/>
              <w:rPr>
                <w:rFonts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6</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注册地：</w:t>
            </w:r>
          </w:p>
        </w:tc>
        <w:tc>
          <w:tcPr>
            <w:tcW w:w="4563" w:type="dxa"/>
            <w:vAlign w:val="center"/>
          </w:tcPr>
          <w:p>
            <w:pPr>
              <w:spacing w:line="400" w:lineRule="exact"/>
              <w:rPr>
                <w:rFonts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7</w:t>
            </w:r>
          </w:p>
        </w:tc>
        <w:tc>
          <w:tcPr>
            <w:tcW w:w="8868"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8</w:t>
            </w:r>
          </w:p>
        </w:tc>
        <w:tc>
          <w:tcPr>
            <w:tcW w:w="8868"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9</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作为承包人经历年数</w:t>
            </w:r>
          </w:p>
        </w:tc>
        <w:tc>
          <w:tcPr>
            <w:tcW w:w="6348" w:type="dxa"/>
            <w:gridSpan w:val="2"/>
            <w:vAlign w:val="center"/>
          </w:tcPr>
          <w:p>
            <w:pPr>
              <w:spacing w:line="400" w:lineRule="exact"/>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10</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其他需要说明的情况</w:t>
            </w:r>
          </w:p>
        </w:tc>
        <w:tc>
          <w:tcPr>
            <w:tcW w:w="6348" w:type="dxa"/>
            <w:gridSpan w:val="2"/>
            <w:vAlign w:val="center"/>
          </w:tcPr>
          <w:p>
            <w:pPr>
              <w:spacing w:line="400" w:lineRule="exact"/>
              <w:rPr>
                <w:rFonts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spacing w:line="400" w:lineRule="exact"/>
        <w:jc w:val="center"/>
        <w:rPr>
          <w:rFonts w:ascii="宋体" w:hAnsi="宋体" w:cs="宋体"/>
          <w:sz w:val="24"/>
          <w:szCs w:val="24"/>
        </w:rPr>
      </w:pPr>
    </w:p>
    <w:p>
      <w:pPr>
        <w:spacing w:line="400" w:lineRule="exact"/>
        <w:rPr>
          <w:rFonts w:ascii="宋体" w:hAnsi="宋体" w:cs="宋体"/>
          <w:b/>
          <w:sz w:val="24"/>
          <w:szCs w:val="24"/>
        </w:rPr>
      </w:pPr>
      <w:r>
        <w:rPr>
          <w:rFonts w:hint="eastAsia" w:ascii="宋体" w:hAnsi="宋体" w:cs="宋体"/>
          <w:b/>
          <w:sz w:val="24"/>
          <w:szCs w:val="24"/>
        </w:rPr>
        <w:t>附件8</w:t>
      </w:r>
    </w:p>
    <w:p>
      <w:pPr>
        <w:spacing w:line="400" w:lineRule="exact"/>
        <w:jc w:val="center"/>
        <w:rPr>
          <w:rFonts w:ascii="宋体" w:hAnsi="宋体" w:cs="宋体"/>
          <w:b/>
          <w:bCs/>
          <w:sz w:val="24"/>
          <w:szCs w:val="24"/>
        </w:rPr>
      </w:pPr>
      <w:r>
        <w:rPr>
          <w:rFonts w:hint="eastAsia" w:ascii="宋体" w:hAnsi="宋体" w:cs="宋体"/>
          <w:b/>
          <w:bCs/>
          <w:sz w:val="24"/>
          <w:szCs w:val="24"/>
        </w:rPr>
        <w:t xml:space="preserve">资格审查证明材料(均需加盖公章) </w:t>
      </w:r>
    </w:p>
    <w:p>
      <w:pPr>
        <w:spacing w:line="400" w:lineRule="exact"/>
        <w:rPr>
          <w:rFonts w:ascii="宋体" w:hAnsi="宋体" w:cs="宋体"/>
          <w:b/>
          <w:sz w:val="24"/>
          <w:szCs w:val="24"/>
        </w:rPr>
      </w:pPr>
      <w:r>
        <w:rPr>
          <w:rFonts w:hint="eastAsia" w:ascii="宋体" w:hAnsi="宋体" w:cs="宋体"/>
          <w:b/>
          <w:sz w:val="24"/>
          <w:szCs w:val="24"/>
        </w:rPr>
        <w:t>附件8-1</w:t>
      </w:r>
    </w:p>
    <w:p>
      <w:pPr>
        <w:spacing w:line="400" w:lineRule="exact"/>
        <w:jc w:val="center"/>
        <w:rPr>
          <w:rFonts w:ascii="宋体" w:hAnsi="宋体" w:cs="宋体"/>
          <w:b/>
          <w:bCs/>
          <w:sz w:val="24"/>
          <w:szCs w:val="24"/>
        </w:rPr>
      </w:pPr>
      <w:r>
        <w:rPr>
          <w:rFonts w:hint="eastAsia" w:ascii="宋体" w:hAnsi="宋体" w:cs="宋体"/>
          <w:b/>
          <w:bCs/>
          <w:sz w:val="24"/>
          <w:szCs w:val="24"/>
        </w:rPr>
        <w:t>法定代表人资格证明书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r>
        <w:rPr>
          <w:rFonts w:hint="eastAsia" w:ascii="宋体" w:hAnsi="宋体" w:cs="宋体"/>
          <w:sz w:val="24"/>
          <w:szCs w:val="24"/>
        </w:rPr>
        <w:t>：</w:t>
      </w:r>
    </w:p>
    <w:p>
      <w:pPr>
        <w:spacing w:line="400" w:lineRule="exac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w:t>
      </w:r>
      <w:r>
        <w:rPr>
          <w:rFonts w:hint="eastAsia" w:ascii="宋体" w:hAnsi="宋体" w:cs="宋体"/>
          <w:sz w:val="24"/>
          <w:szCs w:val="24"/>
          <w:u w:val="single"/>
        </w:rPr>
        <w:t xml:space="preserve">                      （职务名称）</w:t>
      </w:r>
      <w:r>
        <w:rPr>
          <w:rFonts w:hint="eastAsia" w:ascii="宋体" w:hAnsi="宋体" w:cs="宋体"/>
          <w:sz w:val="24"/>
          <w:szCs w:val="24"/>
        </w:rPr>
        <w:t>职务，是我单位的法定代表人。</w:t>
      </w:r>
    </w:p>
    <w:p>
      <w:pPr>
        <w:spacing w:line="400" w:lineRule="exact"/>
        <w:ind w:firstLine="960" w:firstLineChars="400"/>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投标人全称（公章）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w:pict>
          <v:shape id="_x0000_s1028" o:spid="_x0000_s1028" o:spt="202" type="#_x0000_t202" style="position:absolute;left:0pt;margin-left:47.1pt;margin-top:12.45pt;height:187.2pt;width:267.75pt;z-index:251670528;mso-width-relative:page;mso-height-relative:page;"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8mDtgAAAAJAQAADwAAAAAAAAABACAAAAAiAAAAZHJzL2Rvd25yZXYueG1s&#10;UEsBAhQAFAAAAAgAh07iQLtPeAP4AQAA9wMAAA4AAAAAAAAAAQAgAAAAJwEAAGRycy9lMm9Eb2Mu&#10;eG1sUEsFBgAAAAAGAAYAWQEAAJEFAAAAAA==&#10;">
            <v:path/>
            <v:fill focussize="0,0"/>
            <v:stroke joinstyle="miter"/>
            <v:imagedata o:title=""/>
            <o:lock v:ext="edit"/>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sz w:val="24"/>
          <w:szCs w:val="24"/>
        </w:rPr>
      </w:pPr>
    </w:p>
    <w:p>
      <w:pPr>
        <w:spacing w:line="400" w:lineRule="exact"/>
        <w:rPr>
          <w:rFonts w:ascii="宋体" w:hAnsi="宋体" w:cs="宋体"/>
          <w:sz w:val="24"/>
          <w:szCs w:val="24"/>
        </w:rPr>
      </w:pPr>
    </w:p>
    <w:p>
      <w:pPr>
        <w:pStyle w:val="2"/>
        <w:spacing w:after="0" w:line="400" w:lineRule="exact"/>
        <w:ind w:left="0" w:leftChars="0" w:right="0" w:rightChars="0"/>
        <w:rPr>
          <w:rFonts w:ascii="宋体" w:hAnsi="宋体" w:cs="宋体"/>
        </w:rPr>
      </w:pPr>
    </w:p>
    <w:p>
      <w:pPr>
        <w:snapToGrid w:val="0"/>
        <w:spacing w:line="400" w:lineRule="exact"/>
        <w:jc w:val="center"/>
        <w:rPr>
          <w:rFonts w:ascii="宋体" w:hAnsi="宋体" w:cs="宋体"/>
          <w:b/>
          <w:spacing w:val="-6"/>
          <w:sz w:val="24"/>
          <w:szCs w:val="24"/>
        </w:rPr>
      </w:pPr>
    </w:p>
    <w:p>
      <w:pPr>
        <w:snapToGrid w:val="0"/>
        <w:spacing w:line="400" w:lineRule="exact"/>
        <w:jc w:val="center"/>
        <w:rPr>
          <w:rFonts w:ascii="宋体" w:hAnsi="宋体" w:cs="宋体"/>
          <w:b/>
          <w:spacing w:val="-6"/>
          <w:sz w:val="24"/>
          <w:szCs w:val="24"/>
        </w:rPr>
      </w:pPr>
    </w:p>
    <w:p>
      <w:pPr>
        <w:pStyle w:val="2"/>
        <w:ind w:left="1470" w:right="1470"/>
        <w:rPr>
          <w:rFonts w:ascii="宋体" w:hAnsi="宋体" w:cs="宋体"/>
          <w:b/>
          <w:spacing w:val="-6"/>
          <w:sz w:val="24"/>
          <w:szCs w:val="24"/>
        </w:rPr>
      </w:pPr>
    </w:p>
    <w:p>
      <w:pPr>
        <w:snapToGrid w:val="0"/>
        <w:spacing w:line="400" w:lineRule="exact"/>
        <w:jc w:val="center"/>
        <w:rPr>
          <w:rFonts w:ascii="宋体" w:hAnsi="宋体" w:cs="宋体"/>
          <w:b/>
          <w:spacing w:val="-6"/>
          <w:sz w:val="24"/>
          <w:szCs w:val="24"/>
        </w:rPr>
      </w:pPr>
      <w:r>
        <w:rPr>
          <w:rFonts w:hint="eastAsia" w:ascii="宋体" w:hAnsi="宋体" w:cs="宋体"/>
          <w:b/>
          <w:spacing w:val="-6"/>
          <w:sz w:val="24"/>
          <w:szCs w:val="24"/>
        </w:rPr>
        <w:t>法定代表人授权委托书</w:t>
      </w:r>
    </w:p>
    <w:p>
      <w:pPr>
        <w:spacing w:line="400" w:lineRule="exact"/>
        <w:rPr>
          <w:rFonts w:ascii="宋体" w:hAnsi="宋体" w:cs="宋体"/>
          <w:b/>
          <w:bCs/>
          <w:spacing w:val="-6"/>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r>
        <w:rPr>
          <w:rFonts w:hint="eastAsia" w:ascii="宋体" w:hAnsi="宋体" w:cs="宋体"/>
          <w:spacing w:val="-6"/>
          <w:sz w:val="24"/>
          <w:szCs w:val="24"/>
        </w:rPr>
        <w:t>：</w:t>
      </w:r>
    </w:p>
    <w:p>
      <w:pPr>
        <w:snapToGrid w:val="0"/>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我</w:t>
      </w:r>
      <w:r>
        <w:rPr>
          <w:rFonts w:hint="eastAsia" w:ascii="宋体" w:hAnsi="宋体" w:cs="宋体"/>
          <w:sz w:val="24"/>
          <w:szCs w:val="24"/>
          <w:u w:val="single"/>
        </w:rPr>
        <w:t xml:space="preserve">         　　</w:t>
      </w:r>
      <w:r>
        <w:rPr>
          <w:rFonts w:hint="eastAsia" w:ascii="宋体" w:hAnsi="宋体" w:cs="宋体"/>
          <w:spacing w:val="-6"/>
          <w:sz w:val="24"/>
          <w:szCs w:val="24"/>
        </w:rPr>
        <w:t>（姓名）系</w:t>
      </w:r>
      <w:r>
        <w:rPr>
          <w:rFonts w:hint="eastAsia" w:ascii="宋体" w:hAnsi="宋体" w:cs="宋体"/>
          <w:sz w:val="24"/>
          <w:szCs w:val="24"/>
          <w:u w:val="single"/>
        </w:rPr>
        <w:t xml:space="preserve">         　　</w:t>
      </w:r>
      <w:r>
        <w:rPr>
          <w:rFonts w:hint="eastAsia" w:ascii="宋体" w:hAnsi="宋体" w:cs="宋体"/>
          <w:spacing w:val="-6"/>
          <w:sz w:val="24"/>
          <w:szCs w:val="24"/>
        </w:rPr>
        <w:t xml:space="preserve">（投标人名称）的法定代表人，现授权委托本单位在职职工 </w:t>
      </w:r>
      <w:r>
        <w:rPr>
          <w:rFonts w:hint="eastAsia" w:ascii="宋体" w:hAnsi="宋体" w:cs="宋体"/>
          <w:sz w:val="24"/>
          <w:szCs w:val="24"/>
          <w:u w:val="single"/>
        </w:rPr>
        <w:t xml:space="preserve">         　　</w:t>
      </w:r>
      <w:r>
        <w:rPr>
          <w:rFonts w:hint="eastAsia" w:ascii="宋体" w:hAnsi="宋体" w:cs="宋体"/>
          <w:spacing w:val="-6"/>
          <w:sz w:val="24"/>
          <w:szCs w:val="24"/>
        </w:rPr>
        <w:t>（姓名）（身份证号：</w:t>
      </w:r>
      <w:r>
        <w:rPr>
          <w:rFonts w:hint="eastAsia" w:ascii="宋体" w:hAnsi="宋体" w:cs="宋体"/>
          <w:sz w:val="24"/>
          <w:szCs w:val="24"/>
          <w:u w:val="single"/>
        </w:rPr>
        <w:t xml:space="preserve">         　　</w:t>
      </w:r>
      <w:r>
        <w:rPr>
          <w:rFonts w:hint="eastAsia" w:ascii="宋体" w:hAnsi="宋体" w:cs="宋体"/>
          <w:spacing w:val="-6"/>
          <w:sz w:val="24"/>
          <w:szCs w:val="24"/>
        </w:rPr>
        <w:t>）以我方的名义参加温州大学</w:t>
      </w:r>
      <w:r>
        <w:rPr>
          <w:rFonts w:hint="eastAsia" w:ascii="宋体" w:hAnsi="宋体" w:cs="宋体"/>
          <w:spacing w:val="-6"/>
          <w:sz w:val="24"/>
          <w:szCs w:val="24"/>
          <w:u w:val="single"/>
        </w:rPr>
        <w:t>学生宿舍家具</w:t>
      </w:r>
      <w:r>
        <w:rPr>
          <w:rFonts w:hint="eastAsia" w:ascii="宋体" w:hAnsi="宋体" w:cs="宋体"/>
          <w:spacing w:val="-6"/>
          <w:sz w:val="24"/>
          <w:szCs w:val="24"/>
        </w:rPr>
        <w:t>项目（标段：</w:t>
      </w:r>
      <w:r>
        <w:rPr>
          <w:rFonts w:hint="eastAsia" w:ascii="宋体" w:hAnsi="宋体" w:cs="宋体"/>
          <w:sz w:val="24"/>
          <w:szCs w:val="24"/>
          <w:u w:val="single"/>
        </w:rPr>
        <w:t xml:space="preserve">      </w:t>
      </w:r>
      <w:r>
        <w:rPr>
          <w:rFonts w:hint="eastAsia" w:ascii="宋体" w:hAnsi="宋体" w:cs="宋体"/>
          <w:spacing w:val="-6"/>
          <w:sz w:val="24"/>
          <w:szCs w:val="24"/>
        </w:rPr>
        <w:t xml:space="preserve">）（项目编号： </w:t>
      </w:r>
      <w:r>
        <w:rPr>
          <w:rFonts w:hint="eastAsia" w:ascii="宋体" w:hAnsi="宋体" w:cs="宋体"/>
          <w:sz w:val="24"/>
          <w:szCs w:val="24"/>
          <w:u w:val="single"/>
        </w:rPr>
        <w:t xml:space="preserve">         　　</w:t>
      </w:r>
      <w:r>
        <w:rPr>
          <w:rFonts w:hint="eastAsia" w:ascii="宋体" w:hAnsi="宋体" w:cs="宋体"/>
          <w:spacing w:val="-6"/>
          <w:sz w:val="24"/>
          <w:szCs w:val="24"/>
        </w:rPr>
        <w:t>）的投标活动，并代表我方全权办理针对上述项目的投标、开标、评标、签约等具体事务和签署相关文件。</w:t>
      </w:r>
    </w:p>
    <w:p>
      <w:pPr>
        <w:snapToGrid w:val="0"/>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我方对被授权人的签名负全部责任。</w:t>
      </w:r>
    </w:p>
    <w:p>
      <w:pPr>
        <w:snapToGrid w:val="0"/>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被授权人无转委托权，特此委托。</w:t>
      </w:r>
    </w:p>
    <w:p>
      <w:pPr>
        <w:snapToGrid w:val="0"/>
        <w:spacing w:line="400" w:lineRule="exact"/>
        <w:rPr>
          <w:rFonts w:ascii="宋体" w:hAnsi="宋体" w:cs="宋体"/>
          <w:spacing w:val="-6"/>
          <w:sz w:val="24"/>
          <w:szCs w:val="24"/>
        </w:rPr>
      </w:pPr>
    </w:p>
    <w:p>
      <w:pPr>
        <w:snapToGrid w:val="0"/>
        <w:spacing w:line="400" w:lineRule="exact"/>
        <w:rPr>
          <w:rFonts w:ascii="宋体" w:hAnsi="宋体" w:cs="宋体"/>
          <w:spacing w:val="-6"/>
          <w:sz w:val="24"/>
          <w:szCs w:val="24"/>
        </w:rPr>
      </w:pPr>
    </w:p>
    <w:p>
      <w:pPr>
        <w:snapToGrid w:val="0"/>
        <w:spacing w:line="400" w:lineRule="exact"/>
        <w:rPr>
          <w:rFonts w:ascii="宋体" w:hAnsi="宋体" w:cs="宋体"/>
          <w:spacing w:val="-6"/>
          <w:sz w:val="24"/>
          <w:szCs w:val="24"/>
          <w:u w:val="single"/>
        </w:rPr>
      </w:pPr>
      <w:r>
        <w:rPr>
          <w:rFonts w:hint="eastAsia" w:ascii="宋体" w:hAnsi="宋体" w:cs="宋体"/>
          <w:spacing w:val="-6"/>
          <w:sz w:val="24"/>
          <w:szCs w:val="24"/>
        </w:rPr>
        <w:t>被授权人签字：                 法定代表人签字或盖章：</w:t>
      </w:r>
    </w:p>
    <w:p>
      <w:pPr>
        <w:snapToGrid w:val="0"/>
        <w:spacing w:line="400" w:lineRule="exact"/>
        <w:ind w:firstLine="912" w:firstLineChars="400"/>
        <w:rPr>
          <w:rFonts w:ascii="宋体" w:hAnsi="宋体" w:cs="宋体"/>
          <w:spacing w:val="-6"/>
          <w:sz w:val="24"/>
          <w:szCs w:val="24"/>
        </w:rPr>
      </w:pPr>
      <w:r>
        <w:rPr>
          <w:rFonts w:hint="eastAsia" w:ascii="宋体" w:hAnsi="宋体" w:cs="宋体"/>
          <w:spacing w:val="-6"/>
          <w:sz w:val="24"/>
          <w:szCs w:val="24"/>
        </w:rPr>
        <w:t>职务：                  职务：</w:t>
      </w:r>
    </w:p>
    <w:p>
      <w:pPr>
        <w:snapToGrid w:val="0"/>
        <w:spacing w:line="400" w:lineRule="exact"/>
        <w:rPr>
          <w:rFonts w:ascii="宋体" w:hAnsi="宋体" w:cs="宋体"/>
          <w:spacing w:val="-6"/>
          <w:sz w:val="24"/>
          <w:szCs w:val="24"/>
        </w:rPr>
      </w:pPr>
      <w:r>
        <w:rPr>
          <w:rFonts w:hint="eastAsia" w:ascii="宋体" w:hAnsi="宋体" w:cs="宋体"/>
          <w:spacing w:val="-6"/>
          <w:sz w:val="24"/>
          <w:szCs w:val="24"/>
        </w:rPr>
        <w:t>被授权人身份证号码：</w:t>
      </w:r>
    </w:p>
    <w:p>
      <w:pPr>
        <w:snapToGrid w:val="0"/>
        <w:spacing w:line="400" w:lineRule="exact"/>
        <w:rPr>
          <w:rFonts w:ascii="宋体" w:hAnsi="宋体" w:cs="宋体"/>
          <w:spacing w:val="-6"/>
          <w:sz w:val="24"/>
          <w:szCs w:val="24"/>
        </w:rPr>
      </w:pPr>
      <w:r>
        <w:rPr>
          <w:rFonts w:hint="eastAsia" w:ascii="宋体" w:hAnsi="宋体" w:cs="宋体"/>
          <w:spacing w:val="-6"/>
          <w:sz w:val="24"/>
          <w:szCs w:val="24"/>
        </w:rPr>
        <w:t xml:space="preserve">                                    投标人全称(公章)：</w:t>
      </w:r>
    </w:p>
    <w:p>
      <w:pPr>
        <w:snapToGrid w:val="0"/>
        <w:spacing w:line="400" w:lineRule="exact"/>
        <w:jc w:val="center"/>
        <w:rPr>
          <w:rFonts w:ascii="宋体" w:hAnsi="宋体" w:cs="宋体"/>
          <w:spacing w:val="-6"/>
          <w:sz w:val="24"/>
          <w:szCs w:val="24"/>
        </w:rPr>
      </w:pPr>
      <w:r>
        <w:rPr>
          <w:rFonts w:hint="eastAsia" w:ascii="宋体" w:hAnsi="宋体" w:cs="宋体"/>
          <w:spacing w:val="-6"/>
          <w:sz w:val="24"/>
          <w:szCs w:val="24"/>
        </w:rPr>
        <w:t xml:space="preserve">                                        年    月    日</w:t>
      </w:r>
    </w:p>
    <w:p>
      <w:pPr>
        <w:spacing w:line="400" w:lineRule="exact"/>
        <w:rPr>
          <w:rFonts w:ascii="宋体" w:hAnsi="宋体" w:cs="宋体"/>
          <w:spacing w:val="-6"/>
          <w:sz w:val="24"/>
          <w:szCs w:val="24"/>
        </w:rPr>
      </w:pPr>
      <w:r>
        <w:rPr>
          <w:rFonts w:ascii="宋体" w:hAnsi="宋体" w:cs="宋体"/>
          <w:spacing w:val="-6"/>
          <w:sz w:val="24"/>
          <w:szCs w:val="24"/>
        </w:rPr>
        <w:pict>
          <v:shape id="_x0000_s1027" o:spid="_x0000_s1027" o:spt="202" type="#_x0000_t202" style="position:absolute;left:0pt;margin-left:0pt;margin-top:11.7pt;height:185.85pt;width:408.75pt;z-index:251669504;mso-width-relative:page;mso-height-relative:page;"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q/5NgAAAAHAQAADwAAAAAAAAABACAAAAAiAAAAZHJzL2Rvd25yZXYueG1sUEsB&#10;AhQAFAAAAAgAh07iQGJqsUX1AQAA9wMAAA4AAAAAAAAAAQAgAAAAJwEAAGRycy9lMm9Eb2MueG1s&#10;UEsFBgAAAAAGAAYAWQEAAI4FAAAAAA==&#10;">
            <v:path/>
            <v:fill focussize="0,0"/>
            <v:stroke joinstyle="miter"/>
            <v:imagedata o:title=""/>
            <o:lock v:ext="edit"/>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w: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rPr>
          <w:rFonts w:ascii="宋体" w:hAnsi="宋体" w:cs="宋体"/>
          <w:spacing w:val="-6"/>
          <w:sz w:val="24"/>
          <w:szCs w:val="24"/>
        </w:rPr>
      </w:pPr>
    </w:p>
    <w:p>
      <w:pPr>
        <w:spacing w:line="400" w:lineRule="exact"/>
        <w:jc w:val="center"/>
        <w:rPr>
          <w:rFonts w:ascii="宋体" w:hAnsi="宋体" w:cs="宋体"/>
          <w:sz w:val="24"/>
          <w:szCs w:val="24"/>
          <w:u w:val="single"/>
        </w:rPr>
      </w:pPr>
      <w:r>
        <w:rPr>
          <w:rFonts w:hint="eastAsia" w:ascii="宋体" w:hAnsi="宋体" w:cs="宋体"/>
          <w:sz w:val="24"/>
          <w:szCs w:val="24"/>
        </w:rPr>
        <w:t>法定代表人授权书</w:t>
      </w:r>
    </w:p>
    <w:p>
      <w:pPr>
        <w:spacing w:line="400" w:lineRule="exact"/>
        <w:ind w:firstLine="240" w:firstLineChars="100"/>
        <w:rPr>
          <w:rFonts w:ascii="宋体" w:hAnsi="宋体" w:cs="宋体"/>
          <w:sz w:val="24"/>
          <w:szCs w:val="24"/>
        </w:rPr>
      </w:pPr>
    </w:p>
    <w:p>
      <w:pPr>
        <w:spacing w:line="400" w:lineRule="exact"/>
        <w:ind w:firstLine="240" w:firstLineChars="100"/>
        <w:rPr>
          <w:rFonts w:ascii="宋体" w:hAnsi="宋体" w:cs="宋体"/>
          <w:sz w:val="24"/>
          <w:szCs w:val="24"/>
        </w:rPr>
      </w:pPr>
    </w:p>
    <w:p>
      <w:pPr>
        <w:pStyle w:val="2"/>
        <w:ind w:left="1470" w:right="1470"/>
        <w:rPr>
          <w:rFonts w:ascii="宋体" w:hAnsi="宋体" w:cs="宋体"/>
          <w:sz w:val="24"/>
          <w:szCs w:val="24"/>
        </w:rPr>
      </w:pPr>
    </w:p>
    <w:p>
      <w:pPr>
        <w:pStyle w:val="2"/>
        <w:ind w:left="1470" w:right="1470"/>
        <w:rPr>
          <w:rFonts w:ascii="宋体" w:hAnsi="宋体" w:cs="宋体"/>
          <w:sz w:val="24"/>
          <w:szCs w:val="24"/>
        </w:rPr>
      </w:pPr>
    </w:p>
    <w:p>
      <w:pPr>
        <w:pStyle w:val="2"/>
        <w:ind w:left="1470" w:right="1470"/>
        <w:rPr>
          <w:rFonts w:ascii="宋体" w:hAnsi="宋体" w:cs="宋体"/>
          <w:sz w:val="24"/>
          <w:szCs w:val="24"/>
        </w:rPr>
      </w:pPr>
    </w:p>
    <w:p>
      <w:pPr>
        <w:pStyle w:val="2"/>
        <w:ind w:left="1470" w:right="1470"/>
        <w:rPr>
          <w:rFonts w:ascii="宋体" w:hAnsi="宋体" w:cs="宋体"/>
          <w:sz w:val="24"/>
          <w:szCs w:val="24"/>
        </w:rPr>
      </w:pPr>
    </w:p>
    <w:p>
      <w:pPr>
        <w:pStyle w:val="2"/>
        <w:spacing w:after="0" w:line="400" w:lineRule="exact"/>
        <w:ind w:left="0" w:leftChars="0" w:right="0" w:rightChars="0"/>
        <w:rPr>
          <w:rFonts w:ascii="宋体" w:hAnsi="宋体" w:cs="宋体"/>
          <w:sz w:val="24"/>
          <w:szCs w:val="24"/>
        </w:rPr>
      </w:pPr>
    </w:p>
    <w:p>
      <w:pPr>
        <w:spacing w:line="400" w:lineRule="exact"/>
        <w:rPr>
          <w:rFonts w:ascii="宋体" w:hAnsi="宋体" w:cs="宋体"/>
          <w:b/>
          <w:sz w:val="24"/>
          <w:szCs w:val="24"/>
        </w:rPr>
      </w:pPr>
      <w:r>
        <w:rPr>
          <w:rFonts w:hint="eastAsia" w:ascii="宋体" w:hAnsi="宋体" w:cs="宋体"/>
          <w:b/>
          <w:sz w:val="24"/>
          <w:szCs w:val="24"/>
        </w:rPr>
        <w:t>附件8-2</w:t>
      </w:r>
    </w:p>
    <w:p>
      <w:pPr>
        <w:spacing w:line="400" w:lineRule="exact"/>
        <w:jc w:val="center"/>
        <w:rPr>
          <w:rFonts w:ascii="宋体" w:hAnsi="宋体" w:cs="宋体"/>
          <w:b/>
          <w:sz w:val="24"/>
          <w:szCs w:val="24"/>
        </w:rPr>
      </w:pPr>
      <w:r>
        <w:rPr>
          <w:rFonts w:hint="eastAsia" w:ascii="宋体" w:hAnsi="宋体" w:cs="宋体"/>
          <w:b/>
          <w:sz w:val="24"/>
          <w:szCs w:val="24"/>
        </w:rPr>
        <w:t>有效的法人或者其他组织的营业执照等证明文件，自然人的身份证明（复印件加盖公章）</w:t>
      </w:r>
    </w:p>
    <w:p>
      <w:pPr>
        <w:spacing w:line="400" w:lineRule="exact"/>
        <w:rPr>
          <w:rFonts w:ascii="宋体" w:hAnsi="宋体" w:cs="宋体"/>
          <w:b/>
          <w:sz w:val="24"/>
          <w:szCs w:val="24"/>
        </w:rPr>
      </w:pPr>
    </w:p>
    <w:p>
      <w:pPr>
        <w:spacing w:line="400" w:lineRule="exact"/>
        <w:rPr>
          <w:rFonts w:ascii="宋体" w:hAnsi="宋体" w:cs="宋体"/>
          <w:b/>
          <w:spacing w:val="-6"/>
          <w:sz w:val="22"/>
        </w:rPr>
      </w:pPr>
      <w:r>
        <w:rPr>
          <w:rFonts w:hint="eastAsia" w:ascii="宋体" w:hAnsi="宋体" w:cs="宋体"/>
          <w:b/>
          <w:spacing w:val="-6"/>
          <w:sz w:val="22"/>
        </w:rPr>
        <w:t>说明：</w:t>
      </w:r>
    </w:p>
    <w:p>
      <w:pPr>
        <w:pStyle w:val="15"/>
        <w:spacing w:line="400" w:lineRule="exact"/>
        <w:ind w:left="418" w:hanging="418"/>
        <w:rPr>
          <w:rFonts w:ascii="宋体" w:hAnsi="宋体" w:cs="宋体"/>
          <w:b/>
          <w:spacing w:val="-6"/>
          <w:sz w:val="22"/>
        </w:rPr>
      </w:pPr>
      <w:r>
        <w:rPr>
          <w:rFonts w:hint="eastAsia" w:ascii="宋体" w:hAnsi="宋体" w:cs="宋体"/>
          <w:b/>
          <w:spacing w:val="-6"/>
          <w:sz w:val="22"/>
        </w:rPr>
        <w:t>1.如投标人是企业（包括合伙企业），提供在工商部门注册的有效“企业法人营业执照”或“营业执照”；</w:t>
      </w:r>
    </w:p>
    <w:p>
      <w:pPr>
        <w:pStyle w:val="15"/>
        <w:spacing w:line="400" w:lineRule="exact"/>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15"/>
        <w:spacing w:line="400" w:lineRule="exact"/>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15"/>
        <w:spacing w:line="400" w:lineRule="exact"/>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15"/>
        <w:spacing w:line="400" w:lineRule="exact"/>
        <w:ind w:left="418" w:hanging="418"/>
        <w:rPr>
          <w:rFonts w:ascii="宋体" w:hAnsi="宋体" w:cs="宋体"/>
          <w:b/>
          <w:spacing w:val="-6"/>
          <w:sz w:val="22"/>
        </w:rPr>
      </w:pPr>
      <w:r>
        <w:rPr>
          <w:rFonts w:hint="eastAsia" w:ascii="宋体" w:hAnsi="宋体" w:cs="宋体"/>
          <w:b/>
          <w:spacing w:val="-6"/>
          <w:sz w:val="22"/>
        </w:rPr>
        <w:t>5.如投标人是自然人，提供有效的自然人身份证明。</w:t>
      </w: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附件8-3</w:t>
      </w:r>
    </w:p>
    <w:p>
      <w:pPr>
        <w:spacing w:line="400" w:lineRule="exact"/>
        <w:jc w:val="center"/>
        <w:rPr>
          <w:rFonts w:ascii="宋体" w:hAnsi="宋体" w:cs="宋体"/>
          <w:b/>
          <w:spacing w:val="-6"/>
          <w:sz w:val="24"/>
        </w:rPr>
      </w:pPr>
      <w:r>
        <w:rPr>
          <w:rFonts w:hint="eastAsia" w:ascii="宋体" w:hAnsi="宋体" w:cs="宋体"/>
          <w:b/>
          <w:spacing w:val="-6"/>
          <w:sz w:val="24"/>
        </w:rPr>
        <w:t>2018年度或之后的财务报告（复印件加盖公章）或开标前三个月内出具的银行资信证明（若资信证明中注明复印无效，需提交正本）</w:t>
      </w:r>
    </w:p>
    <w:p>
      <w:pPr>
        <w:pStyle w:val="2"/>
        <w:spacing w:after="0" w:line="400" w:lineRule="exact"/>
        <w:ind w:left="0" w:leftChars="0" w:right="0" w:rightChars="0"/>
        <w:rPr>
          <w:rFonts w:ascii="宋体" w:hAnsi="宋体" w:cs="宋体"/>
        </w:rPr>
      </w:pPr>
    </w:p>
    <w:p>
      <w:pPr>
        <w:spacing w:line="400" w:lineRule="exact"/>
        <w:rPr>
          <w:rFonts w:ascii="宋体" w:hAnsi="宋体" w:cs="宋体"/>
          <w:b/>
          <w:spacing w:val="-6"/>
          <w:sz w:val="24"/>
        </w:rPr>
      </w:pPr>
      <w:r>
        <w:rPr>
          <w:rFonts w:hint="eastAsia" w:ascii="宋体" w:hAnsi="宋体" w:cs="宋体"/>
          <w:b/>
          <w:spacing w:val="-6"/>
          <w:sz w:val="24"/>
        </w:rPr>
        <w:t>说明：</w:t>
      </w:r>
    </w:p>
    <w:p>
      <w:pPr>
        <w:spacing w:line="400" w:lineRule="exact"/>
        <w:rPr>
          <w:rFonts w:ascii="宋体" w:hAnsi="宋体" w:cs="宋体"/>
          <w:b/>
          <w:spacing w:val="-6"/>
          <w:sz w:val="24"/>
        </w:rPr>
      </w:pPr>
      <w:r>
        <w:rPr>
          <w:rFonts w:hint="eastAsia" w:ascii="宋体" w:hAnsi="宋体" w:cs="宋体"/>
          <w:b/>
          <w:spacing w:val="-6"/>
          <w:sz w:val="24"/>
        </w:rPr>
        <w:t>1.投标人是法人的，应提供财务状况报告，包括资产负债表、利润表或其基本开户银行出具的资信证明（若资信证明中注明复印无效，需提交正本），并加盖公章；</w:t>
      </w:r>
    </w:p>
    <w:p>
      <w:pPr>
        <w:spacing w:line="400" w:lineRule="exact"/>
        <w:rPr>
          <w:rFonts w:ascii="宋体" w:hAnsi="宋体" w:cs="宋体"/>
          <w:b/>
          <w:spacing w:val="-6"/>
          <w:sz w:val="24"/>
        </w:rPr>
      </w:pPr>
      <w:r>
        <w:rPr>
          <w:rFonts w:hint="eastAsia" w:ascii="宋体" w:hAnsi="宋体" w:cs="宋体"/>
          <w:b/>
          <w:spacing w:val="-6"/>
          <w:sz w:val="24"/>
        </w:rPr>
        <w:t>2.部分其他组织和自然人没有财务状况报告的，可以提供银行出具的资信证明(若资信证明中注明复印无效，需提交正本)，并加盖公章；</w:t>
      </w:r>
    </w:p>
    <w:p>
      <w:pPr>
        <w:spacing w:line="400" w:lineRule="exact"/>
        <w:rPr>
          <w:rFonts w:ascii="宋体" w:hAnsi="宋体" w:cs="宋体"/>
          <w:b/>
          <w:spacing w:val="-6"/>
          <w:sz w:val="24"/>
        </w:rPr>
      </w:pPr>
      <w:r>
        <w:rPr>
          <w:rFonts w:hint="eastAsia" w:ascii="宋体" w:hAnsi="宋体" w:cs="宋体"/>
          <w:b/>
          <w:spacing w:val="-6"/>
          <w:sz w:val="24"/>
        </w:rPr>
        <w:t>3.成立一年内的公司可提交验资证明复印件加盖公章；</w:t>
      </w:r>
    </w:p>
    <w:p>
      <w:pPr>
        <w:spacing w:line="400" w:lineRule="exact"/>
        <w:rPr>
          <w:rFonts w:ascii="宋体" w:hAnsi="宋体" w:cs="宋体"/>
          <w:b/>
          <w:spacing w:val="-6"/>
          <w:sz w:val="24"/>
        </w:rPr>
      </w:pPr>
      <w:r>
        <w:rPr>
          <w:rFonts w:hint="eastAsia" w:ascii="宋体" w:hAnsi="宋体" w:cs="宋体"/>
          <w:b/>
          <w:spacing w:val="-6"/>
          <w:sz w:val="24"/>
        </w:rPr>
        <w:t>4.银行资信证明应能说明投标人与银行之间业务往来正常，企业信誉良好等，银行出具的存款证明不能替代银行资信证明。</w:t>
      </w:r>
    </w:p>
    <w:p>
      <w:pPr>
        <w:spacing w:line="400" w:lineRule="exact"/>
        <w:rPr>
          <w:rFonts w:ascii="宋体" w:hAnsi="宋体" w:cs="宋体"/>
          <w:b/>
          <w:spacing w:val="-6"/>
          <w:sz w:val="24"/>
        </w:rPr>
      </w:pPr>
      <w:r>
        <w:rPr>
          <w:rFonts w:hint="eastAsia" w:ascii="宋体" w:hAnsi="宋体" w:cs="宋体"/>
          <w:b/>
          <w:spacing w:val="-6"/>
          <w:sz w:val="24"/>
        </w:rPr>
        <w:t>5.专业担保机构对投标人进行资信审查后出具投标担保函的，采购人和采购代理机构不得再要求投标人提供银行资信证明等类似文件。投标文件中仅需提供财政部门认可的政府采购专业担保机构出具的投标担保函复印件加盖公章即可。</w:t>
      </w: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spacing w:line="400" w:lineRule="exact"/>
        <w:rPr>
          <w:rFonts w:ascii="宋体" w:hAnsi="宋体" w:cs="宋体"/>
          <w:b/>
          <w:sz w:val="24"/>
          <w:szCs w:val="24"/>
        </w:rPr>
      </w:pPr>
      <w:r>
        <w:rPr>
          <w:rFonts w:hint="eastAsia" w:ascii="宋体" w:hAnsi="宋体" w:cs="宋体"/>
          <w:b/>
          <w:sz w:val="24"/>
          <w:szCs w:val="24"/>
        </w:rPr>
        <w:t>附件8-4</w:t>
      </w:r>
    </w:p>
    <w:p>
      <w:pPr>
        <w:spacing w:line="400" w:lineRule="exact"/>
        <w:jc w:val="center"/>
        <w:rPr>
          <w:rFonts w:ascii="宋体" w:hAnsi="宋体" w:cs="宋体"/>
          <w:spacing w:val="-6"/>
          <w:sz w:val="24"/>
          <w:szCs w:val="24"/>
        </w:rPr>
      </w:pPr>
      <w:r>
        <w:rPr>
          <w:rFonts w:hint="eastAsia" w:ascii="宋体" w:hAnsi="宋体" w:cs="宋体"/>
          <w:b/>
          <w:spacing w:val="-6"/>
          <w:sz w:val="24"/>
          <w:szCs w:val="24"/>
        </w:rPr>
        <w:t>2019年01月01日（含）至投标截止时间任意一月依法缴纳税收的证明材料</w:t>
      </w:r>
      <w:r>
        <w:rPr>
          <w:rFonts w:hint="eastAsia" w:ascii="宋体" w:hAnsi="宋体" w:cs="宋体"/>
          <w:b/>
          <w:spacing w:val="-6"/>
          <w:sz w:val="24"/>
        </w:rPr>
        <w:t>（复印件加盖公章）</w:t>
      </w:r>
    </w:p>
    <w:p>
      <w:pPr>
        <w:pStyle w:val="9"/>
        <w:spacing w:line="400" w:lineRule="exact"/>
        <w:ind w:left="456" w:hanging="456"/>
        <w:rPr>
          <w:rFonts w:ascii="宋体" w:hAnsi="宋体" w:cs="宋体"/>
          <w:spacing w:val="-6"/>
          <w:szCs w:val="24"/>
        </w:rPr>
      </w:pPr>
    </w:p>
    <w:p>
      <w:pPr>
        <w:pStyle w:val="15"/>
        <w:spacing w:line="400" w:lineRule="exact"/>
        <w:ind w:left="458" w:hanging="458"/>
        <w:rPr>
          <w:rFonts w:ascii="宋体" w:hAnsi="宋体" w:cs="宋体"/>
          <w:b/>
          <w:spacing w:val="-6"/>
          <w:sz w:val="24"/>
          <w:szCs w:val="24"/>
        </w:rPr>
      </w:pPr>
      <w:r>
        <w:rPr>
          <w:rFonts w:hint="eastAsia" w:ascii="宋体" w:hAnsi="宋体" w:cs="宋体"/>
          <w:b/>
          <w:spacing w:val="-6"/>
          <w:sz w:val="24"/>
          <w:szCs w:val="24"/>
        </w:rPr>
        <w:t>说明：</w:t>
      </w:r>
    </w:p>
    <w:p>
      <w:pPr>
        <w:spacing w:line="400" w:lineRule="exact"/>
        <w:rPr>
          <w:rFonts w:ascii="宋体" w:hAnsi="宋体" w:cs="宋体"/>
          <w:b/>
          <w:sz w:val="24"/>
          <w:szCs w:val="24"/>
        </w:rPr>
      </w:pPr>
      <w:r>
        <w:rPr>
          <w:rFonts w:hint="eastAsia" w:ascii="宋体" w:hAnsi="宋体" w:cs="宋体"/>
          <w:b/>
          <w:sz w:val="24"/>
          <w:szCs w:val="24"/>
        </w:rPr>
        <w:t>1.依法缴纳税收的证明材料指投标人依法缴纳税收的凭据（完税证明或纳税证明或银行电子缴税付款凭证等）；</w:t>
      </w:r>
    </w:p>
    <w:p>
      <w:pPr>
        <w:spacing w:line="400" w:lineRule="exact"/>
        <w:rPr>
          <w:rFonts w:ascii="宋体" w:hAnsi="宋体" w:cs="宋体"/>
          <w:b/>
          <w:sz w:val="24"/>
          <w:szCs w:val="24"/>
        </w:rPr>
      </w:pPr>
      <w:r>
        <w:rPr>
          <w:rFonts w:hint="eastAsia" w:ascii="宋体" w:hAnsi="宋体" w:cs="宋体"/>
          <w:b/>
          <w:sz w:val="24"/>
          <w:szCs w:val="24"/>
        </w:rPr>
        <w:t>2.依法免税的投标人，应提供相应文件证明其依法免税；</w:t>
      </w:r>
    </w:p>
    <w:p>
      <w:pPr>
        <w:spacing w:line="400" w:lineRule="exact"/>
        <w:rPr>
          <w:rFonts w:ascii="宋体" w:hAnsi="宋体" w:cs="宋体"/>
          <w:b/>
          <w:sz w:val="24"/>
          <w:szCs w:val="24"/>
        </w:rPr>
      </w:pPr>
      <w:r>
        <w:rPr>
          <w:rFonts w:hint="eastAsia" w:ascii="宋体" w:hAnsi="宋体" w:cs="宋体"/>
          <w:b/>
          <w:sz w:val="24"/>
          <w:szCs w:val="24"/>
        </w:rPr>
        <w:t>3.投标人因新注册成立等原因无法提供相关材料的，应在投标文件中提交如实的情况说明。</w:t>
      </w: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pStyle w:val="2"/>
        <w:spacing w:after="0" w:line="400" w:lineRule="exact"/>
        <w:ind w:left="0" w:leftChars="0" w:right="0" w:rightChars="0"/>
        <w:rPr>
          <w:rFonts w:ascii="宋体" w:hAnsi="宋体" w:cs="宋体"/>
        </w:rPr>
      </w:pPr>
    </w:p>
    <w:p>
      <w:pPr>
        <w:spacing w:line="400" w:lineRule="exact"/>
        <w:rPr>
          <w:rFonts w:ascii="宋体" w:hAnsi="宋体" w:cs="宋体"/>
          <w:b/>
          <w:sz w:val="24"/>
          <w:szCs w:val="24"/>
        </w:rPr>
      </w:pPr>
      <w:r>
        <w:rPr>
          <w:rFonts w:hint="eastAsia" w:ascii="宋体" w:hAnsi="宋体" w:cs="宋体"/>
          <w:b/>
          <w:sz w:val="24"/>
          <w:szCs w:val="24"/>
        </w:rPr>
        <w:t>附件8-5</w:t>
      </w:r>
    </w:p>
    <w:p>
      <w:pPr>
        <w:pStyle w:val="9"/>
        <w:spacing w:line="400" w:lineRule="exact"/>
        <w:ind w:left="0" w:firstLine="0" w:firstLineChars="0"/>
        <w:jc w:val="center"/>
        <w:rPr>
          <w:rFonts w:ascii="宋体" w:hAnsi="宋体" w:cs="宋体"/>
          <w:spacing w:val="-6"/>
          <w:szCs w:val="24"/>
        </w:rPr>
      </w:pPr>
      <w:r>
        <w:rPr>
          <w:rFonts w:hint="eastAsia" w:ascii="宋体" w:hAnsi="宋体" w:cs="宋体"/>
          <w:b/>
          <w:spacing w:val="-6"/>
          <w:szCs w:val="24"/>
        </w:rPr>
        <w:t>2019年01月01日（含）至投标截止时间任意一月依法缴纳社会保障资金的证明材料</w:t>
      </w:r>
      <w:r>
        <w:rPr>
          <w:rFonts w:hint="eastAsia" w:ascii="宋体" w:hAnsi="宋体" w:cs="宋体"/>
          <w:b/>
          <w:spacing w:val="-6"/>
        </w:rPr>
        <w:t>（复印件加盖公章）</w:t>
      </w:r>
    </w:p>
    <w:p>
      <w:pPr>
        <w:pStyle w:val="9"/>
        <w:spacing w:line="400" w:lineRule="exact"/>
        <w:ind w:left="456" w:hanging="456"/>
        <w:rPr>
          <w:rFonts w:ascii="宋体" w:hAnsi="宋体" w:cs="宋体"/>
          <w:spacing w:val="-6"/>
          <w:szCs w:val="24"/>
        </w:rPr>
      </w:pPr>
    </w:p>
    <w:p>
      <w:pPr>
        <w:pStyle w:val="9"/>
        <w:spacing w:line="400" w:lineRule="exact"/>
        <w:ind w:left="456" w:hanging="456"/>
        <w:rPr>
          <w:rFonts w:ascii="宋体" w:hAnsi="宋体" w:cs="宋体"/>
          <w:spacing w:val="-6"/>
          <w:szCs w:val="24"/>
        </w:rPr>
      </w:pPr>
    </w:p>
    <w:p>
      <w:pPr>
        <w:pStyle w:val="15"/>
        <w:spacing w:line="400" w:lineRule="exact"/>
        <w:ind w:left="458" w:hanging="458"/>
        <w:rPr>
          <w:rFonts w:ascii="宋体" w:hAnsi="宋体" w:cs="宋体"/>
          <w:b/>
          <w:spacing w:val="-6"/>
          <w:sz w:val="24"/>
          <w:szCs w:val="24"/>
        </w:rPr>
      </w:pPr>
      <w:r>
        <w:rPr>
          <w:rFonts w:hint="eastAsia" w:ascii="宋体" w:hAnsi="宋体" w:cs="宋体"/>
          <w:b/>
          <w:spacing w:val="-6"/>
          <w:sz w:val="24"/>
          <w:szCs w:val="24"/>
        </w:rPr>
        <w:t>说明：</w:t>
      </w:r>
    </w:p>
    <w:p>
      <w:pPr>
        <w:spacing w:line="400" w:lineRule="exact"/>
        <w:rPr>
          <w:rFonts w:ascii="宋体" w:hAnsi="宋体" w:cs="宋体"/>
          <w:b/>
          <w:sz w:val="24"/>
          <w:szCs w:val="24"/>
        </w:rPr>
      </w:pPr>
      <w:r>
        <w:rPr>
          <w:rFonts w:hint="eastAsia" w:ascii="宋体" w:hAnsi="宋体" w:cs="宋体"/>
          <w:b/>
          <w:sz w:val="24"/>
          <w:szCs w:val="24"/>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sz w:val="24"/>
          <w:szCs w:val="24"/>
        </w:rPr>
      </w:pPr>
      <w:r>
        <w:rPr>
          <w:rFonts w:hint="eastAsia" w:ascii="宋体" w:hAnsi="宋体" w:cs="宋体"/>
          <w:b/>
          <w:sz w:val="24"/>
          <w:szCs w:val="24"/>
        </w:rPr>
        <w:t>2.依法不需要缴纳社会保障资金的投标人，应提供相应文件证明其依法不需要缴纳社会保障资金；</w:t>
      </w:r>
    </w:p>
    <w:p>
      <w:pPr>
        <w:spacing w:line="400" w:lineRule="exact"/>
        <w:rPr>
          <w:rFonts w:ascii="宋体" w:hAnsi="宋体" w:cs="宋体"/>
          <w:b/>
          <w:sz w:val="24"/>
          <w:szCs w:val="24"/>
        </w:rPr>
      </w:pPr>
      <w:r>
        <w:rPr>
          <w:rFonts w:hint="eastAsia" w:ascii="宋体" w:hAnsi="宋体" w:cs="宋体"/>
          <w:b/>
          <w:sz w:val="24"/>
          <w:szCs w:val="24"/>
        </w:rPr>
        <w:t>3.投标人因新注册成立等原因无法提供相关材料的，应在投标文件中提交如实的情况说明。</w:t>
      </w:r>
    </w:p>
    <w:p>
      <w:pPr>
        <w:spacing w:line="400" w:lineRule="exact"/>
        <w:jc w:val="center"/>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pStyle w:val="2"/>
        <w:spacing w:after="0" w:line="400" w:lineRule="exact"/>
        <w:ind w:left="0" w:leftChars="0" w:right="0" w:rightChars="0"/>
        <w:rPr>
          <w:rFonts w:ascii="宋体" w:hAnsi="宋体" w:cs="宋体"/>
          <w:b/>
          <w:sz w:val="24"/>
          <w:szCs w:val="24"/>
        </w:rPr>
      </w:pPr>
    </w:p>
    <w:p>
      <w:pPr>
        <w:spacing w:line="400" w:lineRule="exact"/>
        <w:jc w:val="center"/>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pStyle w:val="2"/>
        <w:ind w:left="1470" w:right="1470"/>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附件8-6</w:t>
      </w:r>
    </w:p>
    <w:p>
      <w:pPr>
        <w:spacing w:line="400" w:lineRule="exact"/>
        <w:jc w:val="center"/>
        <w:rPr>
          <w:rFonts w:ascii="宋体" w:hAnsi="宋体" w:cs="宋体"/>
          <w:b/>
          <w:bCs/>
          <w:sz w:val="24"/>
          <w:szCs w:val="24"/>
        </w:rPr>
      </w:pPr>
      <w:r>
        <w:rPr>
          <w:rFonts w:hint="eastAsia" w:ascii="宋体" w:hAnsi="宋体" w:cs="宋体"/>
          <w:b/>
          <w:bCs/>
          <w:sz w:val="24"/>
          <w:szCs w:val="24"/>
        </w:rPr>
        <w:t>参加政府采购活动前3年内在经营活动中没有重大违法记录的书面声明</w:t>
      </w:r>
    </w:p>
    <w:p>
      <w:pPr>
        <w:spacing w:line="400" w:lineRule="exact"/>
        <w:rPr>
          <w:rFonts w:ascii="宋体" w:hAnsi="宋体" w:cs="宋体"/>
          <w:sz w:val="28"/>
          <w:szCs w:val="28"/>
        </w:rPr>
      </w:pPr>
    </w:p>
    <w:p>
      <w:pPr>
        <w:spacing w:line="400" w:lineRule="exact"/>
        <w:rPr>
          <w:rFonts w:ascii="宋体" w:hAnsi="宋体" w:cs="宋体"/>
          <w:spacing w:val="-6"/>
          <w:sz w:val="24"/>
        </w:rPr>
      </w:pPr>
      <w:r>
        <w:rPr>
          <w:rFonts w:hint="eastAsia" w:ascii="宋体" w:hAnsi="宋体" w:cs="宋体"/>
          <w:spacing w:val="-6"/>
          <w:sz w:val="24"/>
        </w:rPr>
        <w:t>致：</w:t>
      </w:r>
      <w:r>
        <w:rPr>
          <w:rFonts w:hint="eastAsia" w:ascii="宋体" w:hAnsi="宋体" w:cs="宋体"/>
          <w:spacing w:val="-6"/>
          <w:sz w:val="24"/>
          <w:u w:val="single"/>
        </w:rPr>
        <w:t>温州大学、浙江乐诚工程咨询有限公司</w:t>
      </w:r>
      <w:r>
        <w:rPr>
          <w:rFonts w:hint="eastAsia" w:ascii="宋体" w:hAnsi="宋体" w:cs="宋体"/>
          <w:spacing w:val="-6"/>
          <w:sz w:val="24"/>
        </w:rPr>
        <w:t>：</w:t>
      </w:r>
    </w:p>
    <w:p>
      <w:pPr>
        <w:spacing w:line="400" w:lineRule="exact"/>
        <w:ind w:firstLine="456" w:firstLineChars="200"/>
        <w:rPr>
          <w:rFonts w:ascii="宋体" w:hAnsi="宋体" w:cs="宋体"/>
          <w:spacing w:val="-6"/>
          <w:sz w:val="24"/>
        </w:rPr>
      </w:pPr>
      <w:r>
        <w:rPr>
          <w:rFonts w:hint="eastAsia" w:ascii="宋体" w:hAnsi="宋体" w:cs="宋体"/>
          <w:spacing w:val="-6"/>
          <w:sz w:val="24"/>
        </w:rPr>
        <w:t>我公司郑重承诺在参加本项目政府采购活动前三年内，在经营活动中</w:t>
      </w:r>
      <w:r>
        <w:rPr>
          <w:rFonts w:hint="eastAsia" w:ascii="宋体" w:hAnsi="宋体" w:cs="宋体"/>
          <w:spacing w:val="-6"/>
          <w:sz w:val="24"/>
          <w:u w:val="single"/>
        </w:rPr>
        <w:t xml:space="preserve">    </w:t>
      </w:r>
      <w:r>
        <w:rPr>
          <w:rFonts w:hint="eastAsia" w:ascii="宋体" w:hAnsi="宋体" w:cs="宋体"/>
          <w:b/>
          <w:spacing w:val="-6"/>
          <w:sz w:val="24"/>
        </w:rPr>
        <w:t>（填写“有”或“没有”，如实填写，如不填写视同未提供本声明函）</w:t>
      </w:r>
      <w:r>
        <w:rPr>
          <w:rFonts w:hint="eastAsia" w:ascii="宋体" w:hAnsi="宋体" w:cs="宋体"/>
          <w:spacing w:val="-6"/>
          <w:sz w:val="24"/>
        </w:rPr>
        <w:t>重大违法记录，重大违法记录是指投标人因违法经营受到刑事处罚或者责令停产停业、吊销许可证或者执照、较大数额罚款等行政处罚。</w:t>
      </w:r>
    </w:p>
    <w:p>
      <w:pPr>
        <w:spacing w:line="400" w:lineRule="exact"/>
        <w:ind w:firstLine="456" w:firstLineChars="200"/>
        <w:rPr>
          <w:rFonts w:ascii="宋体" w:hAnsi="宋体" w:cs="宋体"/>
          <w:spacing w:val="-6"/>
          <w:sz w:val="24"/>
        </w:rPr>
      </w:pPr>
      <w:r>
        <w:rPr>
          <w:rFonts w:hint="eastAsia" w:ascii="宋体" w:hAnsi="宋体" w:cs="宋体"/>
          <w:spacing w:val="-6"/>
          <w:sz w:val="24"/>
        </w:rPr>
        <w:t>以上事项如有虚假或隐瞒，我方愿意承担一切后果和责任。</w:t>
      </w:r>
    </w:p>
    <w:p>
      <w:pPr>
        <w:spacing w:line="400" w:lineRule="exact"/>
        <w:ind w:firstLine="456" w:firstLineChars="200"/>
        <w:rPr>
          <w:rFonts w:ascii="宋体" w:hAnsi="宋体" w:cs="宋体"/>
          <w:spacing w:val="-6"/>
          <w:sz w:val="24"/>
        </w:rPr>
      </w:pPr>
      <w:r>
        <w:rPr>
          <w:rFonts w:hint="eastAsia" w:ascii="宋体" w:hAnsi="宋体" w:cs="宋体"/>
          <w:spacing w:val="-6"/>
          <w:sz w:val="24"/>
        </w:rPr>
        <w:t>特此声明。</w:t>
      </w:r>
    </w:p>
    <w:p>
      <w:pPr>
        <w:widowControl/>
        <w:spacing w:line="400" w:lineRule="exact"/>
        <w:ind w:firstLine="420"/>
        <w:rPr>
          <w:rFonts w:ascii="宋体" w:hAnsi="宋体" w:cs="宋体"/>
          <w:kern w:val="0"/>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pStyle w:val="2"/>
        <w:spacing w:after="0" w:line="400" w:lineRule="exact"/>
        <w:ind w:left="0" w:leftChars="0" w:right="0" w:rightChars="0"/>
        <w:rPr>
          <w:rFonts w:ascii="宋体" w:hAnsi="宋体" w:cs="宋体"/>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rPr>
          <w:rFonts w:ascii="宋体" w:hAnsi="宋体" w:cs="宋体"/>
          <w:b/>
          <w:sz w:val="24"/>
          <w:szCs w:val="24"/>
        </w:rPr>
      </w:pPr>
      <w:r>
        <w:rPr>
          <w:rFonts w:hint="eastAsia" w:ascii="宋体" w:hAnsi="宋体" w:cs="宋体"/>
          <w:b/>
          <w:sz w:val="24"/>
          <w:szCs w:val="24"/>
        </w:rPr>
        <w:t>附件8-7</w:t>
      </w:r>
    </w:p>
    <w:p>
      <w:pPr>
        <w:widowControl/>
        <w:spacing w:line="400" w:lineRule="exact"/>
        <w:jc w:val="center"/>
        <w:rPr>
          <w:rFonts w:ascii="宋体" w:hAnsi="宋体" w:cs="宋体"/>
          <w:b/>
          <w:sz w:val="24"/>
          <w:szCs w:val="24"/>
        </w:rPr>
      </w:pPr>
      <w:r>
        <w:rPr>
          <w:rFonts w:hint="eastAsia" w:ascii="宋体" w:hAnsi="宋体" w:cs="宋体"/>
          <w:b/>
          <w:sz w:val="24"/>
          <w:szCs w:val="24"/>
        </w:rPr>
        <w:t>具备履行合同所必需的设备专业技术能力的证明材料(承诺函或其他材料)</w:t>
      </w:r>
    </w:p>
    <w:p>
      <w:pPr>
        <w:pStyle w:val="2"/>
        <w:ind w:left="1470" w:right="1470"/>
        <w:rPr>
          <w:rFonts w:ascii="宋体" w:hAnsi="宋体" w:cs="宋体"/>
        </w:rPr>
      </w:pPr>
    </w:p>
    <w:p>
      <w:pPr>
        <w:spacing w:line="400" w:lineRule="exact"/>
        <w:rPr>
          <w:rFonts w:ascii="宋体" w:hAnsi="宋体" w:cs="宋体"/>
          <w:kern w:val="0"/>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r>
        <w:rPr>
          <w:rFonts w:hint="eastAsia" w:ascii="宋体" w:hAnsi="宋体" w:cs="宋体"/>
          <w:kern w:val="0"/>
          <w:sz w:val="24"/>
          <w:szCs w:val="24"/>
        </w:rPr>
        <w:t>：</w:t>
      </w:r>
    </w:p>
    <w:p>
      <w:pPr>
        <w:widowControl/>
        <w:adjustRightInd w:val="0"/>
        <w:snapToGrid w:val="0"/>
        <w:spacing w:line="400" w:lineRule="exact"/>
        <w:ind w:firstLine="480" w:firstLineChars="200"/>
        <w:jc w:val="left"/>
        <w:rPr>
          <w:rFonts w:ascii="宋体" w:hAnsi="宋体" w:cs="宋体"/>
          <w:kern w:val="0"/>
          <w:sz w:val="24"/>
          <w:szCs w:val="24"/>
        </w:rPr>
      </w:pPr>
      <w:r>
        <w:rPr>
          <w:rFonts w:hint="eastAsia" w:ascii="宋体" w:hAnsi="宋体" w:cs="宋体"/>
          <w:kern w:val="0"/>
          <w:sz w:val="24"/>
          <w:szCs w:val="24"/>
        </w:rPr>
        <w:t>我方</w:t>
      </w:r>
      <w:r>
        <w:rPr>
          <w:rFonts w:hint="eastAsia" w:ascii="宋体" w:hAnsi="宋体" w:cs="宋体"/>
          <w:kern w:val="0"/>
          <w:sz w:val="24"/>
          <w:szCs w:val="24"/>
          <w:u w:val="single"/>
        </w:rPr>
        <w:t xml:space="preserve">                    （投标人名称）</w:t>
      </w:r>
      <w:r>
        <w:rPr>
          <w:rFonts w:hint="eastAsia" w:ascii="宋体" w:hAnsi="宋体" w:cs="宋体"/>
          <w:kern w:val="0"/>
          <w:sz w:val="24"/>
          <w:szCs w:val="24"/>
        </w:rPr>
        <w:t>承诺具有履行合同所必需的设备和专业技术能力。如有虚假，采购人可取消我方任何资格（投标/中标/签订合同），我方对此无任何异议。</w:t>
      </w:r>
    </w:p>
    <w:p>
      <w:pPr>
        <w:widowControl/>
        <w:spacing w:line="400" w:lineRule="exact"/>
        <w:jc w:val="center"/>
        <w:rPr>
          <w:rFonts w:ascii="宋体" w:hAnsi="宋体" w:cs="宋体"/>
          <w:b/>
          <w:spacing w:val="-6"/>
          <w:sz w:val="24"/>
        </w:rPr>
      </w:pPr>
    </w:p>
    <w:p>
      <w:pPr>
        <w:widowControl/>
        <w:spacing w:line="400" w:lineRule="exact"/>
        <w:jc w:val="center"/>
        <w:rPr>
          <w:rFonts w:ascii="宋体" w:hAnsi="宋体" w:cs="宋体"/>
          <w:b/>
          <w:spacing w:val="-6"/>
          <w:sz w:val="24"/>
        </w:rPr>
      </w:pPr>
    </w:p>
    <w:p>
      <w:pPr>
        <w:widowControl/>
        <w:spacing w:line="400" w:lineRule="exact"/>
        <w:ind w:firstLine="420"/>
        <w:rPr>
          <w:rFonts w:ascii="宋体" w:hAnsi="宋体" w:cs="宋体"/>
          <w:kern w:val="0"/>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b/>
          <w:sz w:val="24"/>
        </w:rPr>
      </w:pPr>
    </w:p>
    <w:p>
      <w:pPr>
        <w:spacing w:line="400" w:lineRule="exact"/>
        <w:jc w:val="center"/>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szCs w:val="24"/>
        </w:rPr>
      </w:pPr>
      <w:r>
        <w:rPr>
          <w:rFonts w:hint="eastAsia" w:ascii="宋体" w:hAnsi="宋体" w:cs="宋体"/>
          <w:b/>
          <w:sz w:val="24"/>
          <w:szCs w:val="24"/>
        </w:rPr>
        <w:t>附件8-8</w:t>
      </w:r>
    </w:p>
    <w:p>
      <w:pPr>
        <w:spacing w:line="400" w:lineRule="exact"/>
        <w:jc w:val="center"/>
        <w:rPr>
          <w:rFonts w:ascii="宋体" w:hAnsi="宋体" w:cs="宋体"/>
          <w:b/>
          <w:sz w:val="24"/>
          <w:szCs w:val="24"/>
        </w:rPr>
      </w:pPr>
      <w:r>
        <w:rPr>
          <w:rFonts w:hint="eastAsia" w:ascii="宋体" w:hAnsi="宋体" w:cs="宋体"/>
          <w:b/>
          <w:sz w:val="24"/>
          <w:szCs w:val="24"/>
        </w:rPr>
        <w:t>投标人特定资格条件（如有）</w:t>
      </w:r>
    </w:p>
    <w:p>
      <w:pPr>
        <w:spacing w:line="400" w:lineRule="exact"/>
        <w:jc w:val="center"/>
        <w:rPr>
          <w:rFonts w:ascii="宋体" w:hAnsi="宋体" w:cs="宋体"/>
          <w:b/>
          <w:sz w:val="24"/>
        </w:rPr>
      </w:pPr>
    </w:p>
    <w:p>
      <w:pPr>
        <w:spacing w:line="400" w:lineRule="exact"/>
        <w:jc w:val="center"/>
        <w:rPr>
          <w:rFonts w:ascii="宋体" w:hAnsi="宋体" w:cs="宋体"/>
          <w:b/>
          <w:sz w:val="24"/>
        </w:rPr>
      </w:pPr>
    </w:p>
    <w:p>
      <w:pPr>
        <w:pStyle w:val="2"/>
        <w:ind w:left="1470" w:right="1470"/>
        <w:jc w:val="center"/>
        <w:rPr>
          <w:rFonts w:ascii="宋体" w:hAnsi="宋体" w:cs="宋体"/>
          <w:b/>
          <w:bCs/>
          <w:sz w:val="24"/>
          <w:szCs w:val="24"/>
        </w:rPr>
      </w:pPr>
      <w:r>
        <w:rPr>
          <w:rFonts w:hint="eastAsia" w:ascii="宋体" w:hAnsi="宋体" w:cs="宋体"/>
          <w:b/>
          <w:bCs/>
          <w:sz w:val="24"/>
          <w:szCs w:val="24"/>
        </w:rPr>
        <w:t>其他资料</w:t>
      </w:r>
    </w:p>
    <w:p>
      <w:pPr>
        <w:pStyle w:val="2"/>
        <w:spacing w:after="0"/>
        <w:ind w:left="0" w:leftChars="0" w:right="0" w:rightChars="0"/>
        <w:jc w:val="center"/>
        <w:rPr>
          <w:rFonts w:ascii="宋体" w:hAnsi="宋体" w:cs="宋体"/>
          <w:b/>
          <w:bCs/>
          <w:sz w:val="24"/>
          <w:szCs w:val="24"/>
        </w:rPr>
      </w:pPr>
      <w:r>
        <w:rPr>
          <w:rFonts w:hint="eastAsia" w:ascii="宋体" w:hAnsi="宋体" w:cs="宋体"/>
          <w:b/>
          <w:bCs/>
          <w:sz w:val="24"/>
          <w:szCs w:val="24"/>
        </w:rPr>
        <w:t>说明：格式自拟，需法定代表人</w:t>
      </w:r>
      <w:r>
        <w:rPr>
          <w:rFonts w:hint="eastAsia" w:ascii="宋体" w:hAnsi="宋体" w:cs="宋体"/>
          <w:b/>
          <w:sz w:val="24"/>
          <w:szCs w:val="24"/>
        </w:rPr>
        <w:t>或授权代表(签字或盖章)，并且加盖投标人公章</w:t>
      </w: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pStyle w:val="2"/>
        <w:ind w:left="1470" w:right="1470"/>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rPr>
          <w:rFonts w:ascii="宋体" w:hAnsi="宋体" w:cs="宋体"/>
          <w:b/>
          <w:sz w:val="24"/>
          <w:szCs w:val="24"/>
        </w:rPr>
      </w:pPr>
      <w:r>
        <w:rPr>
          <w:rFonts w:hint="eastAsia" w:ascii="宋体" w:hAnsi="宋体" w:cs="宋体"/>
          <w:b/>
          <w:sz w:val="24"/>
          <w:szCs w:val="24"/>
        </w:rPr>
        <w:t>附件9</w:t>
      </w:r>
    </w:p>
    <w:p>
      <w:pPr>
        <w:spacing w:line="400" w:lineRule="exact"/>
        <w:jc w:val="center"/>
        <w:rPr>
          <w:rFonts w:ascii="宋体" w:hAnsi="宋体" w:cs="宋体"/>
          <w:bCs/>
          <w:sz w:val="24"/>
        </w:rPr>
      </w:pPr>
      <w:r>
        <w:rPr>
          <w:rFonts w:hint="eastAsia" w:ascii="宋体" w:hAnsi="宋体" w:cs="宋体"/>
          <w:b/>
          <w:sz w:val="24"/>
        </w:rPr>
        <w:t>节能、环保产品证明材料（如有）</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r>
        <w:rPr>
          <w:rFonts w:hint="eastAsia" w:ascii="宋体" w:hAnsi="宋体" w:cs="宋体"/>
          <w:b/>
          <w:sz w:val="24"/>
        </w:rPr>
        <w:t>说明：</w:t>
      </w:r>
    </w:p>
    <w:p>
      <w:pPr>
        <w:spacing w:line="400" w:lineRule="exact"/>
        <w:rPr>
          <w:rFonts w:ascii="宋体" w:hAnsi="宋体" w:cs="宋体"/>
          <w:b/>
          <w:sz w:val="24"/>
        </w:rPr>
      </w:pPr>
      <w:r>
        <w:rPr>
          <w:rFonts w:hint="eastAsia" w:ascii="宋体" w:hAnsi="宋体" w:cs="宋体"/>
          <w:b/>
          <w:sz w:val="24"/>
        </w:rPr>
        <w:t>1、投标人所投产品属于政府采购节能产品、环境标志产品品目清单范围的，投标人应当提供经国家确定的认证机构（详见市场监管总局关于发布参与实施政府采购节能产品、环境标志产品认证机构名录的公告）出具的、处于有效期之内的节能产品、环境标志产品认证证书（复印件加盖投标人公章），另外投标人因对提供的节能产品、环境标志产品需在投标文件货物配置清单备注中注明；</w:t>
      </w:r>
    </w:p>
    <w:p>
      <w:pPr>
        <w:spacing w:line="400" w:lineRule="exact"/>
        <w:rPr>
          <w:rFonts w:ascii="宋体" w:hAnsi="宋体" w:cs="宋体"/>
          <w:b/>
          <w:sz w:val="24"/>
          <w:szCs w:val="24"/>
        </w:rPr>
      </w:pPr>
      <w:r>
        <w:rPr>
          <w:rFonts w:hint="eastAsia" w:ascii="宋体" w:hAnsi="宋体" w:cs="宋体"/>
          <w:b/>
          <w:sz w:val="24"/>
        </w:rPr>
        <w:t>2、评标委员会审查此项只根据投标文件本身的内容，不再寻求其他的外部证据。</w:t>
      </w:r>
    </w:p>
    <w:p>
      <w:pPr>
        <w:spacing w:line="400" w:lineRule="exact"/>
        <w:rPr>
          <w:rFonts w:ascii="宋体" w:hAnsi="宋体" w:cs="宋体"/>
          <w:b/>
          <w:bCs/>
          <w:sz w:val="24"/>
          <w:szCs w:val="24"/>
        </w:rPr>
      </w:pPr>
    </w:p>
    <w:p>
      <w:pPr>
        <w:pStyle w:val="2"/>
        <w:spacing w:after="0" w:line="400" w:lineRule="exact"/>
        <w:ind w:left="0" w:leftChars="0" w:right="0" w:rightChars="0"/>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jc w:val="center"/>
        <w:rPr>
          <w:rFonts w:ascii="宋体" w:hAnsi="宋体" w:cs="宋体"/>
          <w:b/>
          <w:bCs/>
          <w:sz w:val="24"/>
          <w:szCs w:val="24"/>
        </w:rPr>
      </w:pPr>
    </w:p>
    <w:p>
      <w:pPr>
        <w:spacing w:line="400" w:lineRule="exact"/>
        <w:rPr>
          <w:rFonts w:ascii="宋体" w:hAnsi="宋体" w:cs="宋体"/>
          <w:b/>
          <w:bCs/>
          <w:sz w:val="24"/>
          <w:szCs w:val="24"/>
        </w:rPr>
      </w:pPr>
      <w:r>
        <w:rPr>
          <w:rFonts w:hint="eastAsia" w:ascii="宋体" w:hAnsi="宋体" w:cs="宋体"/>
          <w:b/>
          <w:sz w:val="24"/>
          <w:szCs w:val="24"/>
        </w:rPr>
        <w:t>附件10</w:t>
      </w:r>
    </w:p>
    <w:p>
      <w:pPr>
        <w:spacing w:line="400" w:lineRule="exact"/>
        <w:jc w:val="center"/>
        <w:rPr>
          <w:rFonts w:ascii="宋体" w:hAnsi="宋体" w:cs="宋体"/>
          <w:b/>
          <w:bCs/>
          <w:sz w:val="24"/>
          <w:szCs w:val="24"/>
        </w:rPr>
      </w:pPr>
      <w:r>
        <w:rPr>
          <w:rFonts w:hint="eastAsia" w:ascii="宋体" w:hAnsi="宋体" w:cs="宋体"/>
          <w:b/>
          <w:bCs/>
          <w:sz w:val="24"/>
          <w:szCs w:val="24"/>
        </w:rPr>
        <w:t>投标人同类项目业绩一览表</w:t>
      </w:r>
    </w:p>
    <w:p>
      <w:pPr>
        <w:spacing w:line="400" w:lineRule="exact"/>
        <w:rPr>
          <w:rFonts w:ascii="宋体" w:hAnsi="宋体" w:cs="宋体"/>
          <w:b/>
          <w:bCs/>
          <w:sz w:val="24"/>
          <w:szCs w:val="24"/>
        </w:rPr>
      </w:pPr>
    </w:p>
    <w:p>
      <w:pPr>
        <w:pStyle w:val="2"/>
        <w:spacing w:after="0" w:line="400" w:lineRule="exact"/>
        <w:ind w:left="0" w:leftChars="0" w:right="0" w:rightChars="0"/>
        <w:rPr>
          <w:rFonts w:ascii="宋体" w:hAnsi="宋体" w:cs="宋体"/>
          <w:bCs/>
          <w:sz w:val="24"/>
          <w:szCs w:val="24"/>
        </w:rPr>
      </w:pPr>
      <w:r>
        <w:rPr>
          <w:rFonts w:hint="eastAsia" w:ascii="宋体" w:hAnsi="宋体" w:cs="宋体"/>
          <w:b/>
          <w:sz w:val="24"/>
          <w:szCs w:val="24"/>
        </w:rPr>
        <w:t>项目名称：                         项目编号：                    标段：</w:t>
      </w:r>
    </w:p>
    <w:tbl>
      <w:tblPr>
        <w:tblStyle w:val="18"/>
        <w:tblW w:w="9492"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序号</w:t>
            </w:r>
          </w:p>
        </w:tc>
        <w:tc>
          <w:tcPr>
            <w:tcW w:w="1559"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用户名称</w:t>
            </w:r>
          </w:p>
        </w:tc>
        <w:tc>
          <w:tcPr>
            <w:tcW w:w="2127"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项目名称</w:t>
            </w:r>
          </w:p>
        </w:tc>
        <w:tc>
          <w:tcPr>
            <w:tcW w:w="1275"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数量</w:t>
            </w:r>
          </w:p>
        </w:tc>
        <w:tc>
          <w:tcPr>
            <w:tcW w:w="1276"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合同金额</w:t>
            </w:r>
          </w:p>
        </w:tc>
        <w:tc>
          <w:tcPr>
            <w:tcW w:w="2366" w:type="dxa"/>
            <w:vAlign w:val="center"/>
          </w:tcPr>
          <w:p>
            <w:pPr>
              <w:spacing w:line="400" w:lineRule="exact"/>
              <w:jc w:val="center"/>
              <w:rPr>
                <w:rFonts w:ascii="宋体" w:hAnsi="宋体" w:cs="宋体"/>
                <w:b/>
                <w:bCs/>
                <w:sz w:val="24"/>
                <w:szCs w:val="24"/>
              </w:rPr>
            </w:pPr>
            <w:r>
              <w:rPr>
                <w:rFonts w:hint="eastAsia" w:ascii="宋体" w:hAnsi="宋体" w:cs="宋体"/>
                <w:b/>
                <w:bCs/>
                <w:sz w:val="24"/>
                <w:szCs w:val="24"/>
              </w:rPr>
              <w:t>用户联系电话/手机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559" w:type="dxa"/>
            <w:vAlign w:val="center"/>
          </w:tcPr>
          <w:p>
            <w:pPr>
              <w:spacing w:line="400" w:lineRule="exact"/>
              <w:jc w:val="center"/>
              <w:rPr>
                <w:rFonts w:ascii="宋体" w:hAnsi="宋体" w:cs="宋体"/>
                <w:b/>
                <w:bCs/>
                <w:sz w:val="24"/>
                <w:szCs w:val="24"/>
              </w:rPr>
            </w:pPr>
          </w:p>
        </w:tc>
        <w:tc>
          <w:tcPr>
            <w:tcW w:w="2127" w:type="dxa"/>
            <w:vAlign w:val="center"/>
          </w:tcPr>
          <w:p>
            <w:pPr>
              <w:spacing w:line="400" w:lineRule="exact"/>
              <w:jc w:val="center"/>
              <w:rPr>
                <w:rFonts w:ascii="宋体" w:hAnsi="宋体" w:cs="宋体"/>
                <w:b/>
                <w:bCs/>
                <w:sz w:val="24"/>
                <w:szCs w:val="24"/>
              </w:rPr>
            </w:pPr>
          </w:p>
        </w:tc>
        <w:tc>
          <w:tcPr>
            <w:tcW w:w="1275" w:type="dxa"/>
            <w:vAlign w:val="center"/>
          </w:tcPr>
          <w:p>
            <w:pPr>
              <w:spacing w:line="400" w:lineRule="exact"/>
              <w:jc w:val="center"/>
              <w:rPr>
                <w:rFonts w:ascii="宋体" w:hAnsi="宋体" w:cs="宋体"/>
                <w:b/>
                <w:bCs/>
                <w:sz w:val="24"/>
                <w:szCs w:val="24"/>
              </w:rPr>
            </w:pPr>
          </w:p>
        </w:tc>
        <w:tc>
          <w:tcPr>
            <w:tcW w:w="1276" w:type="dxa"/>
            <w:vAlign w:val="center"/>
          </w:tcPr>
          <w:p>
            <w:pPr>
              <w:spacing w:line="400" w:lineRule="exact"/>
              <w:jc w:val="center"/>
              <w:rPr>
                <w:rFonts w:ascii="宋体" w:hAnsi="宋体" w:cs="宋体"/>
                <w:b/>
                <w:bCs/>
                <w:sz w:val="24"/>
                <w:szCs w:val="24"/>
              </w:rPr>
            </w:pPr>
          </w:p>
        </w:tc>
        <w:tc>
          <w:tcPr>
            <w:tcW w:w="2366" w:type="dxa"/>
          </w:tcPr>
          <w:p>
            <w:pPr>
              <w:spacing w:line="400" w:lineRule="exact"/>
              <w:jc w:val="center"/>
              <w:rPr>
                <w:rFonts w:ascii="宋体" w:hAnsi="宋体" w:cs="宋体"/>
                <w:b/>
                <w:bCs/>
                <w:sz w:val="24"/>
                <w:szCs w:val="24"/>
              </w:rPr>
            </w:pPr>
          </w:p>
        </w:tc>
      </w:tr>
    </w:tbl>
    <w:p>
      <w:pPr>
        <w:spacing w:line="400" w:lineRule="exact"/>
        <w:ind w:left="706" w:hanging="705" w:hangingChars="294"/>
        <w:rPr>
          <w:rFonts w:ascii="宋体" w:hAnsi="宋体" w:cs="宋体"/>
          <w:sz w:val="24"/>
          <w:szCs w:val="24"/>
        </w:rPr>
      </w:pPr>
      <w:r>
        <w:rPr>
          <w:rFonts w:hint="eastAsia" w:ascii="宋体" w:hAnsi="宋体" w:cs="宋体"/>
          <w:sz w:val="24"/>
          <w:szCs w:val="24"/>
        </w:rPr>
        <w:t>备注：证明材料详见评分标准</w:t>
      </w: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rPr>
          <w:rFonts w:ascii="宋体" w:hAnsi="宋体" w:cs="宋体"/>
          <w:sz w:val="24"/>
          <w:szCs w:val="24"/>
        </w:rPr>
      </w:pPr>
    </w:p>
    <w:p>
      <w:pPr>
        <w:pStyle w:val="2"/>
        <w:spacing w:after="0" w:line="400" w:lineRule="exact"/>
        <w:ind w:left="0" w:leftChars="0" w:right="0" w:rightChars="0"/>
        <w:rPr>
          <w:rFonts w:ascii="宋体" w:hAnsi="宋体" w:cs="宋体"/>
        </w:rPr>
      </w:pPr>
    </w:p>
    <w:p>
      <w:pPr>
        <w:spacing w:line="400" w:lineRule="exact"/>
        <w:rPr>
          <w:rFonts w:ascii="宋体" w:hAnsi="宋体" w:cs="宋体"/>
          <w:sz w:val="24"/>
          <w:szCs w:val="24"/>
        </w:rPr>
      </w:pPr>
    </w:p>
    <w:p>
      <w:pPr>
        <w:spacing w:line="400" w:lineRule="exact"/>
        <w:rPr>
          <w:rFonts w:ascii="宋体" w:hAnsi="宋体" w:cs="宋体"/>
          <w:b/>
          <w:sz w:val="24"/>
          <w:szCs w:val="24"/>
        </w:rPr>
      </w:pPr>
      <w:r>
        <w:rPr>
          <w:rFonts w:hint="eastAsia" w:ascii="宋体" w:hAnsi="宋体" w:cs="宋体"/>
          <w:b/>
          <w:sz w:val="24"/>
          <w:szCs w:val="24"/>
        </w:rPr>
        <w:t>附件11</w:t>
      </w:r>
    </w:p>
    <w:p>
      <w:pPr>
        <w:spacing w:line="400" w:lineRule="exact"/>
        <w:jc w:val="center"/>
        <w:rPr>
          <w:rFonts w:ascii="宋体" w:hAnsi="宋体" w:cs="宋体"/>
          <w:b/>
          <w:sz w:val="24"/>
          <w:szCs w:val="24"/>
        </w:rPr>
      </w:pPr>
      <w:r>
        <w:rPr>
          <w:rFonts w:hint="eastAsia" w:ascii="宋体" w:hAnsi="宋体" w:cs="宋体"/>
          <w:b/>
          <w:sz w:val="24"/>
          <w:szCs w:val="24"/>
        </w:rPr>
        <w:t>采购需求偏离表</w:t>
      </w:r>
    </w:p>
    <w:p>
      <w:pPr>
        <w:pStyle w:val="2"/>
        <w:spacing w:after="0" w:line="400" w:lineRule="exact"/>
        <w:ind w:left="0" w:leftChars="0" w:right="0" w:rightChars="0"/>
        <w:rPr>
          <w:rFonts w:ascii="宋体" w:hAnsi="宋体" w:cs="宋体"/>
        </w:rPr>
      </w:pPr>
      <w:r>
        <w:rPr>
          <w:rFonts w:hint="eastAsia" w:ascii="宋体" w:hAnsi="宋体" w:cs="宋体"/>
          <w:b/>
          <w:sz w:val="24"/>
          <w:szCs w:val="24"/>
        </w:rPr>
        <w:t>项目名称：                       项目编号：                         标段：</w:t>
      </w:r>
    </w:p>
    <w:tbl>
      <w:tblPr>
        <w:tblStyle w:val="18"/>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序号</w:t>
            </w:r>
          </w:p>
        </w:tc>
        <w:tc>
          <w:tcPr>
            <w:tcW w:w="3260" w:type="dxa"/>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招标文件要求</w:t>
            </w:r>
          </w:p>
        </w:tc>
        <w:tc>
          <w:tcPr>
            <w:tcW w:w="3402" w:type="dxa"/>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投标文件对应规范</w:t>
            </w:r>
          </w:p>
        </w:tc>
        <w:tc>
          <w:tcPr>
            <w:tcW w:w="2127" w:type="dxa"/>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是否偏离</w:t>
            </w:r>
          </w:p>
          <w:p>
            <w:pPr>
              <w:snapToGrid w:val="0"/>
              <w:spacing w:line="400" w:lineRule="exact"/>
              <w:jc w:val="center"/>
              <w:rPr>
                <w:rFonts w:ascii="宋体" w:hAnsi="宋体" w:cs="宋体"/>
                <w:b/>
                <w:spacing w:val="-6"/>
                <w:sz w:val="24"/>
              </w:rPr>
            </w:pPr>
            <w:r>
              <w:rPr>
                <w:rFonts w:hint="eastAsia" w:ascii="宋体" w:hAnsi="宋体" w:cs="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40" w:type="dxa"/>
            <w:gridSpan w:val="4"/>
            <w:vAlign w:val="center"/>
          </w:tcPr>
          <w:p>
            <w:pPr>
              <w:snapToGrid w:val="0"/>
              <w:spacing w:line="400" w:lineRule="exact"/>
              <w:rPr>
                <w:rFonts w:ascii="宋体" w:hAnsi="宋体" w:cs="宋体"/>
                <w:spacing w:val="-6"/>
                <w:sz w:val="24"/>
              </w:rPr>
            </w:pPr>
            <w:r>
              <w:rPr>
                <w:rFonts w:hint="eastAsia" w:ascii="宋体" w:hAnsi="宋体" w:cs="宋体"/>
                <w:spacing w:val="-6"/>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rPr>
            </w:pPr>
          </w:p>
        </w:tc>
        <w:tc>
          <w:tcPr>
            <w:tcW w:w="3260" w:type="dxa"/>
            <w:vAlign w:val="center"/>
          </w:tcPr>
          <w:p>
            <w:pPr>
              <w:snapToGrid w:val="0"/>
              <w:spacing w:line="400" w:lineRule="exact"/>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40" w:type="dxa"/>
            <w:gridSpan w:val="4"/>
            <w:vAlign w:val="center"/>
          </w:tcPr>
          <w:p>
            <w:pPr>
              <w:snapToGrid w:val="0"/>
              <w:spacing w:line="400" w:lineRule="exact"/>
              <w:rPr>
                <w:rFonts w:ascii="宋体" w:hAnsi="宋体" w:cs="宋体"/>
                <w:spacing w:val="-6"/>
                <w:sz w:val="24"/>
              </w:rPr>
            </w:pPr>
            <w:r>
              <w:rPr>
                <w:rFonts w:hint="eastAsia" w:ascii="宋体" w:hAnsi="宋体" w:cs="宋体"/>
                <w:spacing w:val="-6"/>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rPr>
            </w:pPr>
          </w:p>
        </w:tc>
        <w:tc>
          <w:tcPr>
            <w:tcW w:w="3260" w:type="dxa"/>
            <w:vAlign w:val="center"/>
          </w:tcPr>
          <w:p>
            <w:pPr>
              <w:snapToGrid w:val="0"/>
              <w:spacing w:line="400" w:lineRule="exact"/>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3260" w:type="dxa"/>
            <w:vAlign w:val="center"/>
          </w:tcPr>
          <w:p>
            <w:pPr>
              <w:snapToGrid w:val="0"/>
              <w:spacing w:line="400" w:lineRule="exact"/>
              <w:jc w:val="center"/>
              <w:rPr>
                <w:rFonts w:ascii="宋体" w:hAnsi="宋体" w:cs="宋体"/>
                <w:spacing w:val="-6"/>
                <w:sz w:val="24"/>
              </w:rPr>
            </w:pPr>
          </w:p>
        </w:tc>
        <w:tc>
          <w:tcPr>
            <w:tcW w:w="3402" w:type="dxa"/>
            <w:vAlign w:val="center"/>
          </w:tcPr>
          <w:p>
            <w:pPr>
              <w:snapToGrid w:val="0"/>
              <w:spacing w:line="400" w:lineRule="exact"/>
              <w:jc w:val="center"/>
              <w:rPr>
                <w:rFonts w:ascii="宋体" w:hAnsi="宋体" w:cs="宋体"/>
                <w:spacing w:val="-6"/>
                <w:sz w:val="24"/>
              </w:rPr>
            </w:pPr>
          </w:p>
        </w:tc>
        <w:tc>
          <w:tcPr>
            <w:tcW w:w="2127" w:type="dxa"/>
            <w:vAlign w:val="center"/>
          </w:tcPr>
          <w:p>
            <w:pPr>
              <w:snapToGrid w:val="0"/>
              <w:spacing w:line="400" w:lineRule="exact"/>
              <w:jc w:val="center"/>
              <w:rPr>
                <w:rFonts w:ascii="宋体" w:hAnsi="宋体" w:cs="宋体"/>
                <w:spacing w:val="-6"/>
                <w:sz w:val="24"/>
              </w:rPr>
            </w:pPr>
          </w:p>
        </w:tc>
      </w:tr>
    </w:tbl>
    <w:p>
      <w:pPr>
        <w:pStyle w:val="2"/>
        <w:spacing w:after="0" w:line="400" w:lineRule="exact"/>
        <w:ind w:left="0" w:leftChars="0" w:right="0" w:rightChars="0"/>
        <w:rPr>
          <w:rFonts w:ascii="宋体" w:hAnsi="宋体" w:cs="宋体"/>
          <w:b/>
          <w:bCs/>
          <w:spacing w:val="-6"/>
          <w:sz w:val="24"/>
        </w:rPr>
      </w:pPr>
    </w:p>
    <w:p>
      <w:pPr>
        <w:adjustRightInd w:val="0"/>
        <w:snapToGrid w:val="0"/>
        <w:spacing w:line="400" w:lineRule="exact"/>
        <w:jc w:val="left"/>
        <w:rPr>
          <w:rFonts w:ascii="宋体" w:hAnsi="宋体" w:cs="宋体"/>
          <w:b/>
          <w:bCs/>
          <w:spacing w:val="-6"/>
          <w:sz w:val="24"/>
        </w:rPr>
      </w:pPr>
      <w:r>
        <w:rPr>
          <w:rFonts w:hint="eastAsia" w:ascii="宋体" w:hAnsi="宋体" w:cs="宋体"/>
          <w:b/>
          <w:bCs/>
          <w:spacing w:val="-6"/>
          <w:sz w:val="24"/>
        </w:rPr>
        <w:t>注意：1.逐项按照招标文件要求填写响应规格；</w:t>
      </w:r>
    </w:p>
    <w:p>
      <w:pPr>
        <w:adjustRightInd w:val="0"/>
        <w:snapToGrid w:val="0"/>
        <w:spacing w:line="400" w:lineRule="exact"/>
        <w:ind w:firstLine="687" w:firstLineChars="300"/>
        <w:jc w:val="left"/>
        <w:rPr>
          <w:rFonts w:ascii="宋体" w:hAnsi="宋体" w:cs="宋体"/>
          <w:b/>
          <w:bCs/>
          <w:spacing w:val="-6"/>
          <w:sz w:val="24"/>
        </w:rPr>
      </w:pPr>
      <w:r>
        <w:rPr>
          <w:rFonts w:hint="eastAsia" w:ascii="宋体" w:hAnsi="宋体" w:cs="宋体"/>
          <w:b/>
          <w:bCs/>
          <w:spacing w:val="-6"/>
          <w:sz w:val="24"/>
        </w:rPr>
        <w:t>2.偏离说明是指对招标文件要求存在不同之处的解释说明。偏离系指：正偏离（高于采购需求）、负偏离（低于采购需求）、无偏离（满足采购需求）；</w:t>
      </w:r>
    </w:p>
    <w:p>
      <w:pPr>
        <w:adjustRightInd w:val="0"/>
        <w:snapToGrid w:val="0"/>
        <w:spacing w:line="400" w:lineRule="exact"/>
        <w:ind w:firstLine="687" w:firstLineChars="300"/>
        <w:jc w:val="left"/>
        <w:rPr>
          <w:rFonts w:ascii="宋体" w:hAnsi="宋体" w:cs="宋体"/>
          <w:b/>
          <w:spacing w:val="-6"/>
          <w:sz w:val="24"/>
        </w:rPr>
      </w:pPr>
      <w:r>
        <w:rPr>
          <w:rFonts w:hint="eastAsia" w:ascii="宋体" w:hAnsi="宋体" w:cs="宋体"/>
          <w:b/>
          <w:bCs/>
          <w:spacing w:val="-6"/>
          <w:sz w:val="24"/>
        </w:rPr>
        <w:t>3.如不填写或留空，则视为完全响应招标文件的要求</w:t>
      </w:r>
      <w:r>
        <w:rPr>
          <w:rFonts w:hint="eastAsia" w:ascii="宋体" w:hAnsi="宋体" w:cs="宋体"/>
          <w:b/>
          <w:spacing w:val="-6"/>
          <w:sz w:val="24"/>
        </w:rPr>
        <w:t>，自行承担投标响应风险。</w:t>
      </w:r>
    </w:p>
    <w:p>
      <w:pPr>
        <w:pStyle w:val="2"/>
        <w:spacing w:after="0" w:line="400" w:lineRule="exact"/>
        <w:ind w:left="0" w:leftChars="0" w:right="0" w:rightChars="0"/>
        <w:rPr>
          <w:rFonts w:ascii="宋体" w:hAnsi="宋体" w:cs="宋体"/>
          <w:b/>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widowControl/>
        <w:spacing w:line="400" w:lineRule="exact"/>
        <w:jc w:val="center"/>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spacing w:line="400" w:lineRule="exact"/>
        <w:rPr>
          <w:rFonts w:ascii="宋体" w:hAnsi="宋体" w:cs="宋体"/>
          <w:b/>
          <w:bCs/>
          <w:sz w:val="24"/>
          <w:szCs w:val="24"/>
        </w:rPr>
      </w:pPr>
      <w:r>
        <w:rPr>
          <w:rFonts w:hint="eastAsia" w:ascii="宋体" w:hAnsi="宋体" w:cs="宋体"/>
          <w:b/>
          <w:sz w:val="24"/>
          <w:szCs w:val="24"/>
        </w:rPr>
        <w:t>附件12</w:t>
      </w:r>
    </w:p>
    <w:p>
      <w:pPr>
        <w:widowControl/>
        <w:spacing w:line="400" w:lineRule="exact"/>
        <w:jc w:val="center"/>
        <w:rPr>
          <w:rFonts w:ascii="宋体" w:hAnsi="宋体" w:cs="宋体"/>
          <w:b/>
          <w:bCs/>
          <w:sz w:val="24"/>
          <w:szCs w:val="24"/>
        </w:rPr>
      </w:pPr>
      <w:r>
        <w:rPr>
          <w:rFonts w:hint="eastAsia" w:ascii="宋体" w:hAnsi="宋体" w:cs="宋体"/>
          <w:b/>
          <w:bCs/>
          <w:sz w:val="24"/>
          <w:szCs w:val="24"/>
        </w:rPr>
        <w:t>货物配置清单</w:t>
      </w:r>
    </w:p>
    <w:p>
      <w:pPr>
        <w:pStyle w:val="2"/>
        <w:spacing w:after="0" w:line="400" w:lineRule="exact"/>
        <w:ind w:left="0" w:leftChars="0" w:right="0" w:rightChars="0"/>
        <w:rPr>
          <w:rFonts w:ascii="宋体" w:hAnsi="宋体" w:cs="宋体"/>
          <w:sz w:val="24"/>
          <w:szCs w:val="24"/>
          <w:u w:val="single"/>
        </w:rPr>
      </w:pPr>
      <w:r>
        <w:rPr>
          <w:rFonts w:hint="eastAsia" w:ascii="宋体" w:hAnsi="宋体" w:cs="宋体"/>
          <w:b/>
          <w:sz w:val="24"/>
          <w:szCs w:val="24"/>
        </w:rPr>
        <w:t>项目名称：                       项目编号：                       标段：</w:t>
      </w:r>
    </w:p>
    <w:tbl>
      <w:tblPr>
        <w:tblStyle w:val="18"/>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376"/>
        <w:gridCol w:w="979"/>
        <w:gridCol w:w="827"/>
        <w:gridCol w:w="1237"/>
        <w:gridCol w:w="1538"/>
        <w:gridCol w:w="1462"/>
        <w:gridCol w:w="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序号</w:t>
            </w: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货物名称</w:t>
            </w: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规格型号</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单位及数量</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性能及指标</w:t>
            </w: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p>
            <w:pPr>
              <w:snapToGrid w:val="0"/>
              <w:spacing w:line="400" w:lineRule="exact"/>
              <w:jc w:val="center"/>
              <w:rPr>
                <w:rFonts w:ascii="宋体" w:hAnsi="宋体" w:cs="宋体"/>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462"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cs="宋体"/>
                <w:sz w:val="24"/>
                <w:szCs w:val="24"/>
              </w:rPr>
            </w:pPr>
          </w:p>
        </w:tc>
        <w:tc>
          <w:tcPr>
            <w:tcW w:w="803" w:type="dxa"/>
            <w:tcBorders>
              <w:top w:val="single" w:color="auto" w:sz="4" w:space="0"/>
              <w:left w:val="single" w:color="auto" w:sz="4" w:space="0"/>
              <w:bottom w:val="nil"/>
            </w:tcBorders>
            <w:vAlign w:val="center"/>
          </w:tcPr>
          <w:p>
            <w:pPr>
              <w:snapToGrid w:val="0"/>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4"/>
                <w:szCs w:val="24"/>
              </w:rPr>
            </w:pPr>
          </w:p>
        </w:tc>
      </w:tr>
    </w:tbl>
    <w:p>
      <w:pPr>
        <w:snapToGrid w:val="0"/>
        <w:spacing w:line="400" w:lineRule="exact"/>
        <w:rPr>
          <w:rFonts w:ascii="宋体" w:hAnsi="宋体" w:cs="宋体"/>
          <w:sz w:val="24"/>
          <w:szCs w:val="24"/>
        </w:rPr>
      </w:pPr>
    </w:p>
    <w:p>
      <w:pPr>
        <w:widowControl/>
        <w:spacing w:line="400" w:lineRule="exact"/>
        <w:ind w:firstLine="420"/>
        <w:rPr>
          <w:rFonts w:ascii="宋体" w:hAnsi="宋体" w:cs="宋体"/>
          <w:kern w:val="0"/>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投标人全称(公章)：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pStyle w:val="2"/>
        <w:spacing w:after="0" w:line="400" w:lineRule="exact"/>
        <w:ind w:left="0" w:leftChars="0" w:right="0" w:rightChars="0"/>
        <w:rPr>
          <w:rFonts w:ascii="宋体" w:hAnsi="宋体" w:cs="宋体"/>
          <w:b/>
          <w:sz w:val="24"/>
        </w:rPr>
      </w:pPr>
    </w:p>
    <w:p>
      <w:pPr>
        <w:spacing w:line="400" w:lineRule="exact"/>
        <w:jc w:val="center"/>
        <w:rPr>
          <w:rFonts w:ascii="宋体" w:hAnsi="宋体" w:cs="宋体"/>
          <w:b/>
          <w:sz w:val="24"/>
        </w:rPr>
      </w:pPr>
    </w:p>
    <w:p>
      <w:pPr>
        <w:pStyle w:val="2"/>
        <w:spacing w:after="0" w:line="400" w:lineRule="exact"/>
        <w:ind w:left="0" w:leftChars="0" w:right="0" w:rightChars="0"/>
        <w:rPr>
          <w:rFonts w:ascii="宋体" w:hAnsi="宋体" w:cs="宋体"/>
        </w:rPr>
      </w:pPr>
    </w:p>
    <w:p>
      <w:pPr>
        <w:spacing w:line="400" w:lineRule="exact"/>
        <w:rPr>
          <w:rFonts w:ascii="宋体" w:hAnsi="宋体" w:cs="宋体"/>
          <w:b/>
          <w:spacing w:val="-6"/>
          <w:sz w:val="24"/>
        </w:rPr>
      </w:pPr>
      <w:r>
        <w:rPr>
          <w:rFonts w:hint="eastAsia" w:ascii="宋体" w:hAnsi="宋体" w:cs="宋体"/>
          <w:b/>
          <w:sz w:val="24"/>
          <w:szCs w:val="24"/>
        </w:rPr>
        <w:t>附件13</w:t>
      </w:r>
    </w:p>
    <w:p>
      <w:pPr>
        <w:spacing w:line="400" w:lineRule="exact"/>
        <w:jc w:val="center"/>
        <w:rPr>
          <w:rFonts w:ascii="宋体" w:hAnsi="宋体" w:cs="宋体"/>
          <w:b/>
          <w:spacing w:val="-6"/>
          <w:sz w:val="24"/>
        </w:rPr>
      </w:pPr>
      <w:r>
        <w:rPr>
          <w:rFonts w:hint="eastAsia" w:ascii="宋体" w:hAnsi="宋体" w:cs="宋体"/>
          <w:b/>
          <w:spacing w:val="-6"/>
          <w:sz w:val="24"/>
        </w:rPr>
        <w:t>投标</w:t>
      </w:r>
      <w:r>
        <w:rPr>
          <w:rFonts w:hint="eastAsia" w:ascii="宋体" w:hAnsi="宋体" w:cs="宋体"/>
          <w:b/>
          <w:bCs/>
          <w:sz w:val="24"/>
          <w:szCs w:val="24"/>
        </w:rPr>
        <w:t>产品</w:t>
      </w:r>
      <w:r>
        <w:rPr>
          <w:rFonts w:hint="eastAsia" w:ascii="宋体" w:hAnsi="宋体" w:cs="宋体"/>
          <w:b/>
          <w:spacing w:val="-6"/>
          <w:sz w:val="24"/>
        </w:rPr>
        <w:t>技术支持材料</w:t>
      </w:r>
    </w:p>
    <w:p>
      <w:pPr>
        <w:spacing w:line="400" w:lineRule="exact"/>
        <w:rPr>
          <w:rFonts w:ascii="宋体" w:hAnsi="宋体" w:cs="宋体"/>
          <w:b/>
          <w:spacing w:val="-6"/>
          <w:sz w:val="24"/>
        </w:rPr>
      </w:pPr>
    </w:p>
    <w:p>
      <w:pPr>
        <w:spacing w:line="400" w:lineRule="exact"/>
        <w:rPr>
          <w:rFonts w:ascii="宋体" w:hAnsi="宋体" w:cs="宋体"/>
          <w:b/>
          <w:spacing w:val="-6"/>
          <w:sz w:val="24"/>
        </w:rPr>
      </w:pPr>
    </w:p>
    <w:p>
      <w:pPr>
        <w:spacing w:line="400" w:lineRule="exact"/>
        <w:rPr>
          <w:rFonts w:ascii="宋体" w:hAnsi="宋体" w:cs="宋体"/>
          <w:b/>
          <w:spacing w:val="-6"/>
          <w:sz w:val="24"/>
        </w:rPr>
      </w:pPr>
      <w:r>
        <w:rPr>
          <w:rFonts w:hint="eastAsia" w:ascii="宋体" w:hAnsi="宋体" w:cs="宋体"/>
          <w:b/>
          <w:spacing w:val="-6"/>
          <w:sz w:val="24"/>
        </w:rPr>
        <w:t>说明：</w:t>
      </w:r>
    </w:p>
    <w:p>
      <w:pPr>
        <w:spacing w:line="400" w:lineRule="exact"/>
        <w:rPr>
          <w:rFonts w:ascii="宋体" w:hAnsi="宋体" w:cs="宋体"/>
          <w:b/>
          <w:spacing w:val="-6"/>
          <w:sz w:val="24"/>
        </w:rPr>
      </w:pPr>
      <w:r>
        <w:rPr>
          <w:rFonts w:hint="eastAsia" w:ascii="宋体" w:hAnsi="宋体" w:cs="宋体"/>
          <w:b/>
          <w:spacing w:val="-6"/>
          <w:sz w:val="24"/>
        </w:rPr>
        <w:t>1.投标人提供技术支持资料以证明其对技术指标的应答；</w:t>
      </w:r>
    </w:p>
    <w:p>
      <w:pPr>
        <w:spacing w:line="400" w:lineRule="exact"/>
        <w:rPr>
          <w:rFonts w:ascii="宋体" w:hAnsi="宋体" w:cs="宋体"/>
          <w:b/>
          <w:spacing w:val="-6"/>
          <w:sz w:val="24"/>
        </w:rPr>
      </w:pPr>
      <w:r>
        <w:rPr>
          <w:rFonts w:hint="eastAsia" w:ascii="宋体" w:hAnsi="宋体" w:cs="宋体"/>
          <w:b/>
          <w:spacing w:val="-6"/>
          <w:sz w:val="24"/>
        </w:rPr>
        <w:t>2.技术支持资料应是制造商公开发布的印刷资料（彩页、Datasheet）或由有关政府部门或检测机构合法出具的文件或报告；</w:t>
      </w:r>
    </w:p>
    <w:p>
      <w:pPr>
        <w:spacing w:line="400" w:lineRule="exact"/>
        <w:rPr>
          <w:rFonts w:ascii="宋体" w:hAnsi="宋体" w:cs="宋体"/>
          <w:b/>
          <w:spacing w:val="-6"/>
          <w:sz w:val="24"/>
        </w:rPr>
      </w:pPr>
      <w:r>
        <w:rPr>
          <w:rFonts w:hint="eastAsia" w:ascii="宋体" w:hAnsi="宋体" w:cs="宋体"/>
          <w:b/>
          <w:spacing w:val="-6"/>
          <w:sz w:val="24"/>
        </w:rPr>
        <w:t>3.不符合上述要求的资料，可被视为是无效的技术支持资料；</w:t>
      </w:r>
    </w:p>
    <w:p>
      <w:pPr>
        <w:spacing w:line="400" w:lineRule="exact"/>
        <w:rPr>
          <w:rFonts w:ascii="宋体" w:hAnsi="宋体" w:cs="宋体"/>
          <w:b/>
          <w:spacing w:val="-6"/>
          <w:sz w:val="24"/>
        </w:rPr>
      </w:pPr>
      <w:r>
        <w:rPr>
          <w:rFonts w:hint="eastAsia" w:ascii="宋体" w:hAnsi="宋体" w:cs="宋体"/>
          <w:b/>
          <w:spacing w:val="-6"/>
          <w:sz w:val="24"/>
        </w:rPr>
        <w:t>4.如上述资料之间存在不一致的，以有关政府部门或检测机构合法出具的文件或报告为准；</w:t>
      </w:r>
    </w:p>
    <w:p>
      <w:pPr>
        <w:spacing w:line="400" w:lineRule="exact"/>
        <w:rPr>
          <w:rFonts w:ascii="宋体" w:hAnsi="宋体" w:cs="宋体"/>
          <w:b/>
          <w:spacing w:val="-6"/>
          <w:sz w:val="24"/>
        </w:rPr>
      </w:pPr>
      <w:r>
        <w:rPr>
          <w:rFonts w:hint="eastAsia" w:ascii="宋体" w:hAnsi="宋体" w:cs="宋体"/>
          <w:b/>
          <w:spacing w:val="-6"/>
          <w:sz w:val="24"/>
        </w:rPr>
        <w:t>5.若对技术指标的应答无技术支持资料证明，评标委员会可不予承认，并可认为该应答不符合招标文件要求，</w:t>
      </w:r>
      <w:r>
        <w:rPr>
          <w:rFonts w:hint="eastAsia" w:ascii="宋体" w:hAnsi="宋体" w:cs="宋体"/>
          <w:b/>
          <w:bCs/>
          <w:spacing w:val="-6"/>
          <w:sz w:val="24"/>
        </w:rPr>
        <w:t>将作出不利于投标人的技术评审，其后果将由投标人自行承担</w:t>
      </w:r>
      <w:r>
        <w:rPr>
          <w:rFonts w:hint="eastAsia" w:ascii="宋体" w:hAnsi="宋体" w:cs="宋体"/>
          <w:b/>
          <w:spacing w:val="-6"/>
          <w:sz w:val="24"/>
        </w:rPr>
        <w:t>；</w:t>
      </w:r>
    </w:p>
    <w:p>
      <w:pPr>
        <w:spacing w:line="400" w:lineRule="exact"/>
        <w:rPr>
          <w:rFonts w:ascii="宋体" w:hAnsi="宋体" w:cs="宋体"/>
          <w:b/>
          <w:spacing w:val="-6"/>
          <w:sz w:val="24"/>
        </w:rPr>
      </w:pPr>
      <w:r>
        <w:rPr>
          <w:rFonts w:hint="eastAsia" w:ascii="宋体" w:hAnsi="宋体" w:cs="宋体"/>
          <w:b/>
          <w:spacing w:val="-6"/>
          <w:sz w:val="24"/>
        </w:rPr>
        <w:t>6.投标人可提供同等于或优于招标文件要求的产品和服务。</w:t>
      </w: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pStyle w:val="2"/>
        <w:ind w:left="1470" w:right="1470"/>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第五部分 采购需求</w:t>
      </w:r>
    </w:p>
    <w:p>
      <w:pPr>
        <w:pStyle w:val="11"/>
        <w:snapToGrid w:val="0"/>
        <w:spacing w:line="360" w:lineRule="exact"/>
        <w:outlineLvl w:val="0"/>
        <w:rPr>
          <w:rFonts w:hAnsi="宋体" w:cs="宋体"/>
          <w:b/>
          <w:bCs/>
          <w:sz w:val="22"/>
        </w:rPr>
      </w:pPr>
      <w:r>
        <w:rPr>
          <w:rFonts w:hint="eastAsia" w:hAnsi="宋体" w:cs="宋体"/>
          <w:b/>
          <w:bCs/>
          <w:sz w:val="22"/>
        </w:rPr>
        <w:t>一.采购清单</w:t>
      </w:r>
    </w:p>
    <w:tbl>
      <w:tblPr>
        <w:tblStyle w:val="18"/>
        <w:tblW w:w="9029" w:type="dxa"/>
        <w:jc w:val="center"/>
        <w:tblInd w:w="0" w:type="dxa"/>
        <w:tblLayout w:type="fixed"/>
        <w:tblCellMar>
          <w:top w:w="0" w:type="dxa"/>
          <w:left w:w="108" w:type="dxa"/>
          <w:bottom w:w="0" w:type="dxa"/>
          <w:right w:w="108" w:type="dxa"/>
        </w:tblCellMar>
      </w:tblPr>
      <w:tblGrid>
        <w:gridCol w:w="730"/>
        <w:gridCol w:w="3259"/>
        <w:gridCol w:w="1290"/>
        <w:gridCol w:w="2023"/>
        <w:gridCol w:w="1727"/>
      </w:tblGrid>
      <w:tr>
        <w:tblPrEx>
          <w:tblLayout w:type="fixed"/>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序号</w:t>
            </w:r>
          </w:p>
        </w:tc>
        <w:tc>
          <w:tcPr>
            <w:tcW w:w="32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名称</w:t>
            </w:r>
          </w:p>
        </w:tc>
        <w:tc>
          <w:tcPr>
            <w:tcW w:w="129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数量</w:t>
            </w:r>
          </w:p>
        </w:tc>
        <w:tc>
          <w:tcPr>
            <w:tcW w:w="2023"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highlight w:val="yellow"/>
              </w:rPr>
            </w:pPr>
            <w:r>
              <w:rPr>
                <w:rFonts w:hint="eastAsia" w:ascii="宋体" w:hAnsi="宋体" w:cs="宋体"/>
                <w:sz w:val="22"/>
                <w:highlight w:val="none"/>
              </w:rPr>
              <w:t>预算（万元）</w:t>
            </w:r>
          </w:p>
        </w:tc>
        <w:tc>
          <w:tcPr>
            <w:tcW w:w="1727"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备注</w:t>
            </w:r>
          </w:p>
        </w:tc>
      </w:tr>
      <w:tr>
        <w:tblPrEx>
          <w:tblLayout w:type="fixed"/>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1</w:t>
            </w:r>
          </w:p>
        </w:tc>
        <w:tc>
          <w:tcPr>
            <w:tcW w:w="32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学生宿舍家具标段1</w:t>
            </w:r>
          </w:p>
        </w:tc>
        <w:tc>
          <w:tcPr>
            <w:tcW w:w="129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1批</w:t>
            </w:r>
          </w:p>
        </w:tc>
        <w:tc>
          <w:tcPr>
            <w:tcW w:w="202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sz w:val="22"/>
                <w:highlight w:val="yellow"/>
              </w:rPr>
            </w:pPr>
            <w:r>
              <w:rPr>
                <w:rFonts w:hint="eastAsia" w:ascii="宋体" w:hAnsi="宋体" w:cs="宋体"/>
                <w:kern w:val="0"/>
                <w:sz w:val="22"/>
                <w:lang w:val="en-US" w:eastAsia="zh-CN"/>
              </w:rPr>
              <w:t>362.388</w:t>
            </w:r>
          </w:p>
        </w:tc>
        <w:tc>
          <w:tcPr>
            <w:tcW w:w="1727"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p>
        </w:tc>
      </w:tr>
      <w:tr>
        <w:tblPrEx>
          <w:tblLayout w:type="fixed"/>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2</w:t>
            </w:r>
          </w:p>
        </w:tc>
        <w:tc>
          <w:tcPr>
            <w:tcW w:w="32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学生宿舍家具标段2</w:t>
            </w:r>
          </w:p>
        </w:tc>
        <w:tc>
          <w:tcPr>
            <w:tcW w:w="1290"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r>
              <w:rPr>
                <w:rFonts w:hint="eastAsia" w:ascii="宋体" w:hAnsi="宋体" w:cs="宋体"/>
                <w:sz w:val="22"/>
              </w:rPr>
              <w:t>1批</w:t>
            </w:r>
          </w:p>
        </w:tc>
        <w:tc>
          <w:tcPr>
            <w:tcW w:w="202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sz w:val="22"/>
                <w:highlight w:val="yellow"/>
              </w:rPr>
            </w:pPr>
            <w:r>
              <w:rPr>
                <w:rFonts w:hint="eastAsia" w:ascii="宋体" w:hAnsi="宋体" w:cs="宋体"/>
                <w:kern w:val="0"/>
                <w:sz w:val="22"/>
                <w:lang w:val="en-US" w:eastAsia="zh-CN"/>
              </w:rPr>
              <w:t>173.962</w:t>
            </w:r>
          </w:p>
        </w:tc>
        <w:tc>
          <w:tcPr>
            <w:tcW w:w="1727"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cs="宋体"/>
                <w:sz w:val="22"/>
              </w:rPr>
            </w:pPr>
          </w:p>
        </w:tc>
      </w:tr>
    </w:tbl>
    <w:p>
      <w:pPr>
        <w:spacing w:line="360" w:lineRule="exact"/>
        <w:rPr>
          <w:rFonts w:ascii="宋体" w:hAnsi="宋体" w:cs="宋体"/>
          <w:bCs/>
          <w:sz w:val="22"/>
          <w:u w:val="single"/>
        </w:rPr>
      </w:pPr>
      <w:r>
        <w:rPr>
          <w:rFonts w:hint="eastAsia" w:ascii="宋体" w:hAnsi="宋体" w:cs="宋体"/>
          <w:bCs/>
          <w:sz w:val="22"/>
          <w:u w:val="single"/>
        </w:rPr>
        <w:t>▲超过预算金额的投标报价将作无效标处理。</w:t>
      </w:r>
    </w:p>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18"/>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政策名称</w:t>
            </w:r>
          </w:p>
        </w:tc>
        <w:tc>
          <w:tcPr>
            <w:tcW w:w="5260" w:type="dxa"/>
            <w:vAlign w:val="center"/>
          </w:tcPr>
          <w:p>
            <w:pPr>
              <w:spacing w:line="360" w:lineRule="exact"/>
              <w:jc w:val="center"/>
              <w:rPr>
                <w:rFonts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1</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政府采购促进中小企业发展</w:t>
            </w:r>
          </w:p>
        </w:tc>
        <w:tc>
          <w:tcPr>
            <w:tcW w:w="5260" w:type="dxa"/>
            <w:vAlign w:val="center"/>
          </w:tcPr>
          <w:p>
            <w:pPr>
              <w:spacing w:line="360" w:lineRule="exact"/>
              <w:rPr>
                <w:rFonts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2</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政府采购支持监狱企业发展</w:t>
            </w:r>
          </w:p>
        </w:tc>
        <w:tc>
          <w:tcPr>
            <w:tcW w:w="5260"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3</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政府采购促进残疾人就业</w:t>
            </w:r>
          </w:p>
        </w:tc>
        <w:tc>
          <w:tcPr>
            <w:tcW w:w="5260" w:type="dxa"/>
            <w:vAlign w:val="center"/>
          </w:tcPr>
          <w:p>
            <w:pPr>
              <w:spacing w:line="360" w:lineRule="exac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4</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政府采购鼓励节能产品</w:t>
            </w:r>
          </w:p>
        </w:tc>
        <w:tc>
          <w:tcPr>
            <w:tcW w:w="5260" w:type="dxa"/>
            <w:vAlign w:val="center"/>
          </w:tcPr>
          <w:p>
            <w:pPr>
              <w:spacing w:line="360" w:lineRule="exact"/>
              <w:jc w:val="left"/>
              <w:rPr>
                <w:rFonts w:ascii="宋体" w:hAnsi="宋体" w:cs="宋体"/>
                <w:sz w:val="22"/>
              </w:rPr>
            </w:pPr>
            <w:r>
              <w:rPr>
                <w:rFonts w:hint="eastAsia" w:ascii="宋体" w:hAnsi="宋体" w:cs="宋体"/>
                <w:sz w:val="22"/>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5</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政府采购鼓励环保产品</w:t>
            </w:r>
          </w:p>
        </w:tc>
        <w:tc>
          <w:tcPr>
            <w:tcW w:w="5260"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6</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政府采购进口产品</w:t>
            </w:r>
          </w:p>
        </w:tc>
        <w:tc>
          <w:tcPr>
            <w:tcW w:w="5260" w:type="dxa"/>
            <w:vAlign w:val="center"/>
          </w:tcPr>
          <w:p>
            <w:pPr>
              <w:spacing w:line="360" w:lineRule="exact"/>
              <w:jc w:val="left"/>
              <w:rPr>
                <w:rFonts w:ascii="宋体" w:hAnsi="宋体" w:cs="宋体"/>
                <w:sz w:val="22"/>
              </w:rPr>
            </w:pPr>
            <w:r>
              <w:rPr>
                <w:rFonts w:hint="eastAsia" w:ascii="宋体" w:hAnsi="宋体" w:cs="宋体"/>
                <w:sz w:val="22"/>
              </w:rPr>
              <w:t>不允许采购进口产品</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18"/>
        <w:tblW w:w="90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7"/>
        <w:gridCol w:w="7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u w:val="single"/>
              </w:rPr>
              <w:t>▲支付方式</w:t>
            </w:r>
          </w:p>
        </w:tc>
        <w:tc>
          <w:tcPr>
            <w:tcW w:w="78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ascii="宋体" w:hAnsi="宋体" w:cs="宋体"/>
                <w:kern w:val="0"/>
                <w:sz w:val="22"/>
                <w:u w:val="single"/>
              </w:rPr>
              <w:t>国内合同：</w:t>
            </w:r>
            <w:r>
              <w:rPr>
                <w:rFonts w:hint="eastAsia" w:ascii="宋体" w:hAnsi="宋体" w:cs="宋体"/>
                <w:sz w:val="22"/>
                <w:u w:val="single"/>
              </w:rPr>
              <w:t>中标人在合同签订后5个工作日内将履约保证金（合同金额的5％）打入采购人指定账户。付款：中标人完成全部供货及安装、调试并通过采购人验收且中标人对采购人的培训完成后，采购人入库报销后15个工作日内，采购人向中标人支付100%货款；同时履约保证金转为质量保证金，质量保证金待验收合格之日起满1年后按程序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highlight w:val="none"/>
                <w:u w:val="single"/>
              </w:rPr>
            </w:pPr>
            <w:r>
              <w:rPr>
                <w:rFonts w:hint="eastAsia" w:ascii="宋体" w:hAnsi="宋体" w:cs="宋体"/>
                <w:sz w:val="22"/>
                <w:highlight w:val="none"/>
              </w:rPr>
              <w:t>质保期</w:t>
            </w:r>
          </w:p>
        </w:tc>
        <w:tc>
          <w:tcPr>
            <w:tcW w:w="78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highlight w:val="none"/>
                <w:u w:val="single"/>
              </w:rPr>
            </w:pPr>
            <w:r>
              <w:rPr>
                <w:rFonts w:hint="eastAsia" w:ascii="宋体" w:hAnsi="宋体" w:cs="宋体"/>
                <w:kern w:val="0"/>
                <w:sz w:val="22"/>
                <w:highlight w:val="none"/>
                <w:lang w:val="en-US" w:eastAsia="zh-CN"/>
              </w:rPr>
              <w:t>6</w:t>
            </w:r>
            <w:r>
              <w:rPr>
                <w:rFonts w:hint="eastAsia" w:ascii="宋体" w:hAnsi="宋体" w:cs="宋体"/>
                <w:kern w:val="0"/>
                <w:sz w:val="22"/>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highlight w:val="none"/>
              </w:rPr>
            </w:pPr>
            <w:r>
              <w:rPr>
                <w:rFonts w:hint="eastAsia" w:ascii="宋体" w:hAnsi="宋体" w:cs="宋体"/>
                <w:spacing w:val="-6"/>
                <w:sz w:val="22"/>
                <w:highlight w:val="none"/>
              </w:rPr>
              <w:t>交付时间和地点</w:t>
            </w:r>
          </w:p>
        </w:tc>
        <w:tc>
          <w:tcPr>
            <w:tcW w:w="78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pacing w:val="-6"/>
                <w:sz w:val="22"/>
                <w:highlight w:val="none"/>
              </w:rPr>
            </w:pPr>
            <w:r>
              <w:rPr>
                <w:rFonts w:hint="eastAsia" w:ascii="宋体" w:hAnsi="宋体" w:cs="宋体"/>
                <w:spacing w:val="-6"/>
                <w:sz w:val="22"/>
                <w:highlight w:val="none"/>
              </w:rPr>
              <w:t>交付时间：</w:t>
            </w:r>
            <w:r>
              <w:rPr>
                <w:rFonts w:hint="eastAsia" w:ascii="宋体" w:hAnsi="宋体" w:cs="宋体"/>
                <w:spacing w:val="-6"/>
                <w:sz w:val="22"/>
                <w:highlight w:val="none"/>
                <w:lang w:val="en-US" w:eastAsia="zh-CN"/>
              </w:rPr>
              <w:t>2019年08月28日前</w:t>
            </w:r>
            <w:r>
              <w:rPr>
                <w:rFonts w:hint="eastAsia" w:ascii="宋体" w:hAnsi="宋体" w:cs="宋体"/>
                <w:spacing w:val="-6"/>
                <w:sz w:val="22"/>
                <w:highlight w:val="none"/>
              </w:rPr>
              <w:t>完成供货</w:t>
            </w:r>
            <w:r>
              <w:rPr>
                <w:rFonts w:hint="eastAsia" w:ascii="宋体" w:hAnsi="宋体" w:cs="宋体"/>
                <w:spacing w:val="-6"/>
                <w:sz w:val="22"/>
                <w:highlight w:val="none"/>
                <w:lang w:eastAsia="zh-CN"/>
              </w:rPr>
              <w:t>并安装</w:t>
            </w:r>
            <w:r>
              <w:rPr>
                <w:rFonts w:hint="eastAsia" w:ascii="宋体" w:hAnsi="宋体" w:cs="宋体"/>
                <w:spacing w:val="-6"/>
                <w:sz w:val="22"/>
                <w:highlight w:val="none"/>
              </w:rPr>
              <w:t xml:space="preserve">。 </w:t>
            </w:r>
          </w:p>
          <w:p>
            <w:pPr>
              <w:spacing w:line="360" w:lineRule="exact"/>
              <w:rPr>
                <w:rFonts w:ascii="宋体" w:hAnsi="宋体" w:cs="宋体"/>
                <w:sz w:val="22"/>
                <w:highlight w:val="none"/>
              </w:rPr>
            </w:pPr>
            <w:r>
              <w:rPr>
                <w:rFonts w:hint="eastAsia" w:ascii="宋体" w:hAnsi="宋体" w:cs="宋体"/>
                <w:spacing w:val="-6"/>
                <w:sz w:val="22"/>
                <w:highlight w:val="none"/>
              </w:rPr>
              <w:t>交货地点：温州大学指定地点。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pacing w:val="-6"/>
                <w:sz w:val="22"/>
              </w:rPr>
              <w:t>验收标准</w:t>
            </w:r>
          </w:p>
        </w:tc>
        <w:tc>
          <w:tcPr>
            <w:tcW w:w="78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hint="eastAsia" w:ascii="宋体" w:hAnsi="宋体" w:cs="宋体"/>
                <w:sz w:val="22"/>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须更换合同货物，并负担由此给采购人造成的损失，直到验收合格为止。</w:t>
            </w:r>
          </w:p>
          <w:p>
            <w:pPr>
              <w:spacing w:line="360" w:lineRule="exact"/>
              <w:rPr>
                <w:rFonts w:ascii="宋体" w:hAnsi="宋体" w:cs="宋体"/>
                <w:sz w:val="22"/>
              </w:rPr>
            </w:pPr>
            <w:r>
              <w:rPr>
                <w:rFonts w:hint="eastAsia" w:ascii="宋体" w:hAnsi="宋体" w:cs="宋体"/>
                <w:sz w:val="22"/>
              </w:rPr>
              <w:t>2.投标人应于投标文件中提供合同货物的验收标准和检测办法，并在验收中提供采购人认可的相应检测手段，验收标准应符合中国有关的国家、地方、行业的标准，如若中标，经采购人确认后作为验收的依据。</w:t>
            </w:r>
          </w:p>
          <w:p>
            <w:pPr>
              <w:spacing w:line="360" w:lineRule="exact"/>
              <w:rPr>
                <w:rFonts w:ascii="宋体" w:hAnsi="宋体" w:cs="宋体"/>
                <w:sz w:val="22"/>
              </w:rPr>
            </w:pPr>
            <w:r>
              <w:rPr>
                <w:rFonts w:hint="eastAsia" w:ascii="宋体" w:hAnsi="宋体" w:cs="宋体"/>
                <w:sz w:val="22"/>
              </w:rPr>
              <w:t>3.验收费用由中标人承担。</w:t>
            </w:r>
          </w:p>
        </w:tc>
      </w:tr>
    </w:tbl>
    <w:p>
      <w:pPr>
        <w:numPr>
          <w:ilvl w:val="0"/>
          <w:numId w:val="8"/>
        </w:numPr>
        <w:snapToGrid w:val="0"/>
        <w:spacing w:line="360" w:lineRule="exact"/>
        <w:rPr>
          <w:rFonts w:ascii="新宋体" w:hAnsi="新宋体" w:eastAsia="新宋体"/>
          <w:b/>
          <w:sz w:val="22"/>
        </w:rPr>
      </w:pPr>
      <w:r>
        <w:rPr>
          <w:rFonts w:hint="eastAsia" w:ascii="宋体" w:hAnsi="宋体" w:cs="宋体"/>
          <w:b/>
          <w:bCs/>
          <w:spacing w:val="-6"/>
          <w:sz w:val="22"/>
        </w:rPr>
        <w:t>技术要求</w:t>
      </w:r>
    </w:p>
    <w:p>
      <w:pPr>
        <w:pStyle w:val="8"/>
        <w:ind w:firstLine="0" w:firstLineChars="0"/>
        <w:rPr>
          <w:sz w:val="22"/>
          <w:szCs w:val="22"/>
        </w:rPr>
      </w:pPr>
      <w:r>
        <w:rPr>
          <w:rFonts w:hint="eastAsia"/>
          <w:sz w:val="22"/>
          <w:szCs w:val="22"/>
        </w:rPr>
        <w:t>标段一：</w:t>
      </w:r>
    </w:p>
    <w:tbl>
      <w:tblPr>
        <w:tblStyle w:val="19"/>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82"/>
        <w:gridCol w:w="2238"/>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42" w:type="dxa"/>
            <w:vAlign w:val="center"/>
          </w:tcPr>
          <w:p>
            <w:pPr>
              <w:spacing w:line="360" w:lineRule="exact"/>
              <w:jc w:val="center"/>
              <w:rPr>
                <w:rFonts w:ascii="宋体" w:hAnsi="宋体" w:cs="宋体"/>
                <w:sz w:val="22"/>
              </w:rPr>
            </w:pPr>
            <w:r>
              <w:rPr>
                <w:rFonts w:hint="eastAsia" w:ascii="宋体" w:hAnsi="宋体" w:cs="宋体"/>
                <w:sz w:val="22"/>
              </w:rPr>
              <w:t>产品名称</w:t>
            </w:r>
          </w:p>
        </w:tc>
        <w:tc>
          <w:tcPr>
            <w:tcW w:w="582" w:type="dxa"/>
            <w:vAlign w:val="center"/>
          </w:tcPr>
          <w:p>
            <w:pPr>
              <w:spacing w:line="360" w:lineRule="exact"/>
              <w:jc w:val="center"/>
              <w:rPr>
                <w:rFonts w:ascii="宋体" w:hAnsi="宋体" w:cs="宋体"/>
                <w:sz w:val="22"/>
              </w:rPr>
            </w:pPr>
            <w:r>
              <w:rPr>
                <w:rFonts w:hint="eastAsia" w:ascii="宋体" w:hAnsi="宋体" w:cs="宋体"/>
                <w:sz w:val="22"/>
              </w:rPr>
              <w:t>数量</w:t>
            </w:r>
          </w:p>
        </w:tc>
        <w:tc>
          <w:tcPr>
            <w:tcW w:w="2238" w:type="dxa"/>
            <w:vAlign w:val="center"/>
          </w:tcPr>
          <w:p>
            <w:pPr>
              <w:spacing w:line="360" w:lineRule="exact"/>
              <w:jc w:val="center"/>
              <w:rPr>
                <w:rFonts w:ascii="宋体" w:hAnsi="宋体" w:cs="宋体"/>
                <w:sz w:val="22"/>
              </w:rPr>
            </w:pPr>
            <w:r>
              <w:rPr>
                <w:rFonts w:hint="eastAsia" w:ascii="宋体" w:hAnsi="宋体" w:cs="宋体"/>
                <w:sz w:val="22"/>
              </w:rPr>
              <w:t>参考图片</w:t>
            </w:r>
          </w:p>
        </w:tc>
        <w:tc>
          <w:tcPr>
            <w:tcW w:w="5487" w:type="dxa"/>
            <w:vAlign w:val="center"/>
          </w:tcPr>
          <w:p>
            <w:pPr>
              <w:spacing w:line="360" w:lineRule="exact"/>
              <w:jc w:val="center"/>
              <w:rPr>
                <w:rFonts w:ascii="宋体" w:hAnsi="宋体" w:cs="宋体"/>
                <w:sz w:val="22"/>
              </w:rPr>
            </w:pPr>
            <w:r>
              <w:rPr>
                <w:rFonts w:hint="eastAsia" w:ascii="宋体" w:hAnsi="宋体" w:cs="宋体"/>
                <w:sz w:val="22"/>
              </w:rPr>
              <w:t>主要性能及技术参数指标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定制学生多功能组合钢木床       （1）</w:t>
            </w:r>
          </w:p>
          <w:p>
            <w:pPr>
              <w:spacing w:line="360" w:lineRule="exact"/>
              <w:jc w:val="center"/>
              <w:rPr>
                <w:rFonts w:ascii="宋体" w:hAnsi="宋体" w:cs="宋体"/>
                <w:sz w:val="22"/>
              </w:rPr>
            </w:pPr>
            <w:r>
              <w:rPr>
                <w:rFonts w:hint="eastAsia" w:ascii="宋体" w:hAnsi="宋体" w:cs="宋体"/>
                <w:sz w:val="22"/>
              </w:rPr>
              <w:t>（三人位）</w:t>
            </w:r>
          </w:p>
        </w:tc>
        <w:tc>
          <w:tcPr>
            <w:tcW w:w="582" w:type="dxa"/>
            <w:vAlign w:val="center"/>
          </w:tcPr>
          <w:p>
            <w:pPr>
              <w:spacing w:line="360" w:lineRule="exact"/>
              <w:jc w:val="center"/>
              <w:rPr>
                <w:rFonts w:ascii="宋体" w:hAnsi="宋体" w:cs="宋体"/>
                <w:sz w:val="22"/>
              </w:rPr>
            </w:pPr>
            <w:r>
              <w:rPr>
                <w:rFonts w:hint="eastAsia" w:ascii="宋体" w:hAnsi="宋体" w:cs="宋体"/>
                <w:sz w:val="22"/>
              </w:rPr>
              <w:t>598组</w:t>
            </w:r>
          </w:p>
          <w:p>
            <w:pPr>
              <w:spacing w:line="360" w:lineRule="exact"/>
              <w:jc w:val="center"/>
              <w:rPr>
                <w:rFonts w:ascii="宋体" w:hAnsi="宋体" w:cs="宋体"/>
                <w:sz w:val="22"/>
              </w:rPr>
            </w:pPr>
          </w:p>
        </w:tc>
        <w:tc>
          <w:tcPr>
            <w:tcW w:w="2238" w:type="dxa"/>
            <w:vAlign w:val="center"/>
          </w:tcPr>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8720" behindDoc="1" locked="0" layoutInCell="1" allowOverlap="1">
                  <wp:simplePos x="0" y="0"/>
                  <wp:positionH relativeFrom="column">
                    <wp:posOffset>22860</wp:posOffset>
                  </wp:positionH>
                  <wp:positionV relativeFrom="paragraph">
                    <wp:posOffset>3573780</wp:posOffset>
                  </wp:positionV>
                  <wp:extent cx="1223645" cy="838200"/>
                  <wp:effectExtent l="0" t="0" r="14605" b="0"/>
                  <wp:wrapTight wrapText="bothSides">
                    <wp:wrapPolygon>
                      <wp:start x="0" y="0"/>
                      <wp:lineTo x="0" y="21109"/>
                      <wp:lineTo x="21185" y="21109"/>
                      <wp:lineTo x="2118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1223645" cy="838200"/>
                          </a:xfrm>
                          <a:prstGeom prst="rect">
                            <a:avLst/>
                          </a:prstGeom>
                          <a:noFill/>
                          <a:ln w="9525">
                            <a:noFill/>
                            <a:miter lim="800000"/>
                            <a:headEnd/>
                            <a:tailEnd/>
                          </a:ln>
                        </pic:spPr>
                      </pic:pic>
                    </a:graphicData>
                  </a:graphic>
                </wp:anchor>
              </w:drawing>
            </w:r>
          </w:p>
        </w:tc>
        <w:tc>
          <w:tcPr>
            <w:tcW w:w="5487" w:type="dxa"/>
            <w:vAlign w:val="center"/>
          </w:tcPr>
          <w:p>
            <w:pPr>
              <w:spacing w:line="360" w:lineRule="exact"/>
              <w:rPr>
                <w:rFonts w:ascii="宋体" w:hAnsi="宋体" w:cs="宋体"/>
                <w:sz w:val="22"/>
              </w:rPr>
            </w:pPr>
            <w:r>
              <w:rPr>
                <w:rFonts w:hint="eastAsia" w:ascii="宋体" w:hAnsi="宋体" w:cs="宋体"/>
                <w:sz w:val="22"/>
              </w:rPr>
              <w:t>一、三人位多功能组合钢木床制作要：</w:t>
            </w:r>
          </w:p>
          <w:p>
            <w:pPr>
              <w:spacing w:line="360" w:lineRule="exact"/>
              <w:rPr>
                <w:rFonts w:ascii="宋体" w:hAnsi="宋体" w:cs="宋体"/>
                <w:sz w:val="22"/>
              </w:rPr>
            </w:pPr>
            <w:r>
              <w:rPr>
                <w:rFonts w:hint="eastAsia" w:ascii="宋体" w:hAnsi="宋体" w:cs="宋体"/>
                <w:sz w:val="22"/>
              </w:rPr>
              <w:t>1.多功能钢木床规格：4160mm×900mm×2250mm。</w:t>
            </w:r>
          </w:p>
          <w:p>
            <w:pPr>
              <w:spacing w:line="360" w:lineRule="exact"/>
              <w:rPr>
                <w:rFonts w:ascii="宋体" w:hAnsi="宋体" w:cs="宋体"/>
                <w:sz w:val="22"/>
              </w:rPr>
            </w:pPr>
            <w:r>
              <w:rPr>
                <w:rFonts w:hint="eastAsia" w:ascii="宋体" w:hAnsi="宋体" w:cs="宋体"/>
                <w:sz w:val="22"/>
              </w:rPr>
              <w:t>2.床架：侧榀采用50mm*80mm*1.5mm的异形元宝管，中榀采用50mm*50mm*1.5mm的方管，床榀镶嵌靠板采用耐磨双饰面实木多层板制作，板材厚度为16mm。胶合剂符合E1国标环保要求，做到绿色无毒，结实耐用，环保绿色。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3.上层安全护栏采用25mm*25mm*1.2mm的方管及50mm*60mm*1.5mm的P形钢管焊接制作而成，安全护栏总高度为300mm, 后护栏总高度为200mm。安全护栏、后护栏和床杠之间嵌入优质的耐磨双饰面实木多层板；板厚度为16mm，安全护栏镶嵌尺寸为1400mm*80mm、1500mm*80mm，胶合剂符合E1国标环保要求，做到绿色无毒，结实耐用，环保绿色。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4.安全挂梯尺寸为450mm*1870mm，分5个踏步条由优质的冷轧钢板一次冲压成型并踏步面宽度≥135mm并设有三条防滑凸条，每条凸条不能短于135mm，踏步面达到最佳防滑效果。</w:t>
            </w:r>
          </w:p>
          <w:p>
            <w:pPr>
              <w:spacing w:line="360" w:lineRule="exact"/>
              <w:rPr>
                <w:rFonts w:ascii="宋体" w:hAnsi="宋体" w:cs="宋体"/>
                <w:sz w:val="22"/>
              </w:rPr>
            </w:pPr>
            <w:r>
              <w:rPr>
                <w:rFonts w:hint="eastAsia" w:ascii="宋体" w:hAnsi="宋体" w:cs="宋体"/>
                <w:sz w:val="22"/>
              </w:rPr>
              <w:t>5.床脚底端均应安装高强度的优质ABS防潮垫。</w:t>
            </w:r>
          </w:p>
          <w:p>
            <w:pPr>
              <w:spacing w:line="360" w:lineRule="exact"/>
              <w:rPr>
                <w:rFonts w:ascii="宋体" w:hAnsi="宋体" w:cs="宋体"/>
                <w:sz w:val="22"/>
              </w:rPr>
            </w:pPr>
            <w:r>
              <w:rPr>
                <w:rFonts w:hint="eastAsia" w:ascii="宋体" w:hAnsi="宋体" w:cs="宋体"/>
                <w:sz w:val="22"/>
              </w:rPr>
              <w:t>6.收纳柜规格580mm*650mm*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7.学习桌尺寸为2070mm*600mm*780mm，抽屉635mm*450mm*130mm，桌脚间隔784、611、611 mm，桌体基材选用优质的防磨双贴饰面实木多层板，板厚度为16mm，</w:t>
            </w:r>
            <w:r>
              <w:rPr>
                <w:rFonts w:hint="eastAsia" w:ascii="宋体" w:hAnsi="宋体" w:cs="宋体"/>
                <w:bCs/>
                <w:sz w:val="22"/>
              </w:rPr>
              <w:t>桌面厚度为25mm，</w:t>
            </w:r>
            <w:r>
              <w:rPr>
                <w:rFonts w:hint="eastAsia" w:ascii="宋体" w:hAnsi="宋体" w:cs="宋体"/>
                <w:sz w:val="22"/>
              </w:rPr>
              <w:t>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8.书架尺寸为2070mm*280mm*1020mm，架体基材选用优质的防磨双贴饰面实木多层板，板厚度为16mm，胶合剂符合E1国际环保要求，做到绿色无毒，结实耐用，环保绿色。</w:t>
            </w:r>
          </w:p>
          <w:p>
            <w:pPr>
              <w:spacing w:line="360" w:lineRule="exact"/>
              <w:rPr>
                <w:rFonts w:ascii="宋体" w:hAnsi="宋体" w:cs="宋体"/>
                <w:b/>
                <w:sz w:val="22"/>
              </w:rPr>
            </w:pPr>
            <w:r>
              <w:rPr>
                <w:rFonts w:hint="eastAsia" w:ascii="宋体" w:hAnsi="宋体" w:cs="宋体"/>
                <w:sz w:val="22"/>
              </w:rPr>
              <w:t>9.封边：桌体、架体板材采用优质的1.5x19PVC橡木布纹环保封边条加热熔胶进行封边，保证产品受热、受冷均匀不会脱落。</w:t>
            </w:r>
            <w:r>
              <w:rPr>
                <w:rFonts w:hint="eastAsia" w:ascii="宋体" w:hAnsi="宋体" w:cs="宋体"/>
                <w:bCs/>
                <w:sz w:val="22"/>
              </w:rPr>
              <w:t>书桌面板前沿采用圆边实木条封边</w:t>
            </w:r>
            <w:r>
              <w:rPr>
                <w:rFonts w:hint="eastAsia" w:ascii="宋体" w:hAnsi="宋体" w:cs="宋体"/>
                <w:b/>
                <w:sz w:val="22"/>
              </w:rPr>
              <w:t>。</w:t>
            </w:r>
          </w:p>
          <w:p>
            <w:pPr>
              <w:spacing w:line="360" w:lineRule="exact"/>
              <w:rPr>
                <w:rFonts w:ascii="宋体" w:hAnsi="宋体" w:cs="宋体"/>
                <w:sz w:val="22"/>
              </w:rPr>
            </w:pPr>
            <w:r>
              <w:rPr>
                <w:rFonts w:hint="eastAsia" w:ascii="宋体" w:hAnsi="宋体" w:cs="宋体"/>
                <w:sz w:val="22"/>
              </w:rPr>
              <w:t>10.上铺蚊帐架采用高科技纳米轨道配置40个ABS滑轮，安装固定在天花板上；并在P形钢管上焊接各5个小圆圈系下铺蚊帐架。</w:t>
            </w:r>
          </w:p>
          <w:p>
            <w:pPr>
              <w:spacing w:line="360" w:lineRule="exact"/>
              <w:rPr>
                <w:rFonts w:ascii="宋体" w:hAnsi="宋体" w:cs="宋体"/>
                <w:sz w:val="22"/>
              </w:rPr>
            </w:pPr>
            <w:r>
              <w:rPr>
                <w:rFonts w:hint="eastAsia" w:ascii="宋体" w:hAnsi="宋体" w:cs="宋体"/>
                <w:sz w:val="22"/>
              </w:rPr>
              <w:t>二、床板的制作要求：</w:t>
            </w:r>
          </w:p>
          <w:p>
            <w:pPr>
              <w:spacing w:line="360" w:lineRule="exact"/>
              <w:rPr>
                <w:rFonts w:ascii="宋体" w:hAnsi="宋体" w:cs="宋体"/>
                <w:sz w:val="22"/>
              </w:rPr>
            </w:pPr>
            <w:r>
              <w:rPr>
                <w:rFonts w:hint="eastAsia" w:ascii="宋体" w:hAnsi="宋体" w:cs="宋体"/>
                <w:sz w:val="22"/>
              </w:rPr>
              <w:t>11.床板由85*15*1950mm（加长铺85*15*2060mm）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rPr>
                <w:rFonts w:ascii="宋体" w:hAnsi="宋体" w:cs="宋体"/>
                <w:sz w:val="22"/>
              </w:rPr>
            </w:pPr>
            <w:r>
              <w:rPr>
                <w:rFonts w:hint="eastAsia" w:ascii="宋体" w:hAnsi="宋体" w:cs="宋体"/>
                <w:sz w:val="22"/>
              </w:rPr>
              <w:t>三、金工方面制作要求：</w:t>
            </w:r>
          </w:p>
          <w:p>
            <w:pPr>
              <w:spacing w:line="360" w:lineRule="exact"/>
              <w:rPr>
                <w:rFonts w:ascii="宋体" w:hAnsi="宋体" w:cs="宋体"/>
                <w:sz w:val="22"/>
              </w:rPr>
            </w:pPr>
            <w:r>
              <w:rPr>
                <w:rFonts w:hint="eastAsia" w:ascii="宋体" w:hAnsi="宋体" w:cs="宋体"/>
                <w:sz w:val="22"/>
              </w:rPr>
              <w:t>12.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ascii="宋体" w:hAnsi="宋体" w:cs="宋体"/>
                <w:sz w:val="22"/>
              </w:rPr>
            </w:pPr>
            <w:r>
              <w:rPr>
                <w:rFonts w:hint="eastAsia" w:ascii="宋体" w:hAnsi="宋体" w:cs="宋体"/>
                <w:sz w:val="22"/>
              </w:rPr>
              <w:t>13. 铁件颜色：光亮灰；板材颜色：黄樱桃色；抽屉轨道：优质三节轨道。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定制衣柜</w:t>
            </w:r>
          </w:p>
          <w:p>
            <w:pPr>
              <w:spacing w:line="360" w:lineRule="exact"/>
              <w:jc w:val="center"/>
              <w:rPr>
                <w:rFonts w:ascii="宋体" w:hAnsi="宋体" w:cs="宋体"/>
                <w:sz w:val="22"/>
              </w:rPr>
            </w:pPr>
            <w:r>
              <w:rPr>
                <w:rFonts w:hint="eastAsia" w:ascii="宋体" w:hAnsi="宋体" w:cs="宋体"/>
                <w:sz w:val="22"/>
              </w:rPr>
              <w:t>（三人）</w:t>
            </w:r>
          </w:p>
        </w:tc>
        <w:tc>
          <w:tcPr>
            <w:tcW w:w="582" w:type="dxa"/>
            <w:vAlign w:val="center"/>
          </w:tcPr>
          <w:p>
            <w:pPr>
              <w:spacing w:line="360" w:lineRule="exact"/>
              <w:jc w:val="center"/>
              <w:rPr>
                <w:rFonts w:ascii="宋体" w:hAnsi="宋体" w:cs="宋体"/>
                <w:sz w:val="22"/>
              </w:rPr>
            </w:pPr>
            <w:r>
              <w:rPr>
                <w:rFonts w:hint="eastAsia" w:ascii="宋体" w:hAnsi="宋体" w:cs="宋体"/>
                <w:sz w:val="22"/>
              </w:rPr>
              <w:t>598个</w:t>
            </w:r>
          </w:p>
        </w:tc>
        <w:tc>
          <w:tcPr>
            <w:tcW w:w="2238" w:type="dxa"/>
            <w:vAlign w:val="center"/>
          </w:tcPr>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1552" behindDoc="1" locked="0" layoutInCell="1" allowOverlap="1">
                  <wp:simplePos x="0" y="0"/>
                  <wp:positionH relativeFrom="column">
                    <wp:posOffset>3810</wp:posOffset>
                  </wp:positionH>
                  <wp:positionV relativeFrom="paragraph">
                    <wp:posOffset>582930</wp:posOffset>
                  </wp:positionV>
                  <wp:extent cx="1272540" cy="1416685"/>
                  <wp:effectExtent l="0" t="0" r="3810" b="12065"/>
                  <wp:wrapTight wrapText="bothSides">
                    <wp:wrapPolygon>
                      <wp:start x="0" y="0"/>
                      <wp:lineTo x="0" y="21203"/>
                      <wp:lineTo x="21341" y="21203"/>
                      <wp:lineTo x="21341" y="0"/>
                      <wp:lineTo x="0" y="0"/>
                    </wp:wrapPolygon>
                  </wp:wrapTight>
                  <wp:docPr id="9" name="图片 4" descr="C:\Users\asus\Desktop\微信图片_20190618094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C:\Users\asus\Desktop\微信图片_20190618094719.jpg"/>
                          <pic:cNvPicPr>
                            <a:picLocks noChangeAspect="1" noChangeArrowheads="1"/>
                          </pic:cNvPicPr>
                        </pic:nvPicPr>
                        <pic:blipFill>
                          <a:blip r:embed="rId8" cstate="print"/>
                          <a:srcRect/>
                          <a:stretch>
                            <a:fillRect/>
                          </a:stretch>
                        </pic:blipFill>
                        <pic:spPr>
                          <a:xfrm>
                            <a:off x="0" y="0"/>
                            <a:ext cx="1272540" cy="1416685"/>
                          </a:xfrm>
                          <a:prstGeom prst="rect">
                            <a:avLst/>
                          </a:prstGeom>
                          <a:noFill/>
                          <a:ln w="9525">
                            <a:noFill/>
                            <a:miter lim="800000"/>
                            <a:headEnd/>
                            <a:tailEnd/>
                          </a:ln>
                        </pic:spPr>
                      </pic:pic>
                    </a:graphicData>
                  </a:graphic>
                </wp:anchor>
              </w:drawing>
            </w:r>
          </w:p>
        </w:tc>
        <w:tc>
          <w:tcPr>
            <w:tcW w:w="5487" w:type="dxa"/>
            <w:vAlign w:val="center"/>
          </w:tcPr>
          <w:p>
            <w:pPr>
              <w:spacing w:line="360" w:lineRule="exact"/>
              <w:rPr>
                <w:rFonts w:hint="eastAsia" w:ascii="宋体" w:hAnsi="宋体" w:eastAsia="宋体" w:cs="宋体"/>
                <w:color w:val="auto"/>
                <w:sz w:val="22"/>
                <w:lang w:val="en-US" w:eastAsia="zh-CN"/>
              </w:rPr>
            </w:pPr>
            <w:r>
              <w:rPr>
                <w:rFonts w:hint="eastAsia" w:ascii="宋体" w:hAnsi="宋体" w:cs="宋体"/>
                <w:sz w:val="22"/>
              </w:rPr>
              <w:t>1.衣柜尺寸为600mm*750mm*2900mm，柜体基材选用优质的防磨双贴饰面实木多层板，板厚度为16mm，胶合剂符合E1国际环保要求，做到绿色无毒，结实耐用，环保绿色，并柜体底部安装防潮钢制收纳柜。</w:t>
            </w:r>
            <w:r>
              <w:rPr>
                <w:rFonts w:hint="eastAsia" w:ascii="宋体" w:hAnsi="宋体" w:cs="宋体"/>
                <w:color w:val="auto"/>
                <w:sz w:val="22"/>
                <w:lang w:eastAsia="zh-CN"/>
              </w:rPr>
              <w:t>衣柜下面两门九十度垂直单开，上节柜门应向右旋转九十度垂直双开。</w:t>
            </w:r>
          </w:p>
          <w:p>
            <w:pPr>
              <w:spacing w:line="360" w:lineRule="exact"/>
              <w:rPr>
                <w:rFonts w:ascii="宋体" w:hAnsi="宋体" w:cs="宋体"/>
                <w:sz w:val="22"/>
              </w:rPr>
            </w:pPr>
            <w:r>
              <w:rPr>
                <w:rFonts w:hint="eastAsia" w:ascii="宋体" w:hAnsi="宋体" w:cs="宋体"/>
                <w:sz w:val="22"/>
              </w:rPr>
              <w:t>2.柜体板材全部由优质的1.5x19PVC橡木布纹环保封边条加热熔胶进行封边，保证产品受热、受冷均匀不会脱落。</w:t>
            </w:r>
          </w:p>
          <w:p>
            <w:pPr>
              <w:spacing w:line="360" w:lineRule="exact"/>
              <w:rPr>
                <w:rFonts w:ascii="宋体" w:hAnsi="宋体" w:cs="宋体"/>
                <w:sz w:val="22"/>
              </w:rPr>
            </w:pPr>
            <w:r>
              <w:rPr>
                <w:rFonts w:hint="eastAsia" w:ascii="宋体" w:hAnsi="宋体" w:cs="宋体"/>
                <w:sz w:val="22"/>
              </w:rPr>
              <w:t>3.柜体板材无空心、气泡、松散、发霉、虫蛀、破烂，板面平整度应≤0.2mm，表面应无划花、损伤；开料后工件切面应垂直，无明显崩缺及加工锯痕，加工尺寸、式样符合图纸要求。</w:t>
            </w:r>
          </w:p>
          <w:p>
            <w:pPr>
              <w:spacing w:line="360" w:lineRule="exact"/>
              <w:rPr>
                <w:rFonts w:ascii="宋体" w:hAnsi="宋体" w:cs="宋体"/>
                <w:sz w:val="22"/>
              </w:rPr>
            </w:pPr>
            <w:r>
              <w:rPr>
                <w:rFonts w:hint="eastAsia" w:ascii="宋体" w:hAnsi="宋体" w:cs="宋体"/>
                <w:sz w:val="22"/>
              </w:rPr>
              <w:t>4.五金配件：a、连接件全部采用优质ABS连接件；b、采用优质翻板不锈钢铰链；c、锁具采用单片式锁扣；d、柜体内配置铝合金挂衣杆、柜门配置铝合金拉手；底部配置防水防潮钢架。</w:t>
            </w:r>
          </w:p>
          <w:p>
            <w:pPr>
              <w:spacing w:line="360" w:lineRule="exact"/>
              <w:jc w:val="left"/>
              <w:rPr>
                <w:rFonts w:ascii="宋体" w:hAnsi="宋体" w:cs="宋体"/>
                <w:sz w:val="22"/>
              </w:rPr>
            </w:pPr>
            <w:r>
              <w:rPr>
                <w:rFonts w:hint="eastAsia" w:ascii="宋体" w:hAnsi="宋体" w:cs="宋体"/>
                <w:sz w:val="22"/>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ascii="宋体" w:hAnsi="宋体" w:cs="宋体"/>
                <w:sz w:val="22"/>
              </w:rPr>
            </w:pPr>
            <w:r>
              <w:rPr>
                <w:rFonts w:hint="eastAsia" w:ascii="宋体" w:hAnsi="宋体" w:cs="宋体"/>
                <w:sz w:val="22"/>
              </w:rPr>
              <w:t>6.铁件颜色：光亮灰；板材颜色：黄樱桃色。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ind w:firstLine="220" w:firstLineChars="100"/>
              <w:jc w:val="left"/>
              <w:rPr>
                <w:rFonts w:ascii="宋体" w:hAnsi="宋体" w:cs="宋体"/>
                <w:sz w:val="22"/>
              </w:rPr>
            </w:pPr>
            <w:r>
              <w:rPr>
                <w:rFonts w:hint="eastAsia" w:ascii="宋体" w:hAnsi="宋体" w:cs="宋体"/>
                <w:sz w:val="22"/>
              </w:rPr>
              <w:t>学生椅</w:t>
            </w:r>
          </w:p>
          <w:p>
            <w:pPr>
              <w:spacing w:line="360" w:lineRule="exact"/>
              <w:jc w:val="center"/>
              <w:rPr>
                <w:rFonts w:ascii="宋体" w:hAnsi="宋体" w:cs="宋体"/>
                <w:sz w:val="22"/>
              </w:rPr>
            </w:pPr>
          </w:p>
        </w:tc>
        <w:tc>
          <w:tcPr>
            <w:tcW w:w="582" w:type="dxa"/>
            <w:vAlign w:val="center"/>
          </w:tcPr>
          <w:p>
            <w:pPr>
              <w:spacing w:line="360" w:lineRule="exact"/>
              <w:jc w:val="center"/>
              <w:rPr>
                <w:rFonts w:ascii="宋体" w:hAnsi="宋体" w:cs="宋体"/>
                <w:sz w:val="22"/>
              </w:rPr>
            </w:pPr>
            <w:r>
              <w:rPr>
                <w:rFonts w:hint="eastAsia" w:ascii="宋体" w:hAnsi="宋体" w:cs="宋体"/>
                <w:sz w:val="22"/>
              </w:rPr>
              <w:t>1794张</w:t>
            </w:r>
          </w:p>
        </w:tc>
        <w:tc>
          <w:tcPr>
            <w:tcW w:w="2238" w:type="dxa"/>
            <w:vAlign w:val="center"/>
          </w:tcPr>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2576" behindDoc="1" locked="0" layoutInCell="1" allowOverlap="1">
                  <wp:simplePos x="0" y="0"/>
                  <wp:positionH relativeFrom="column">
                    <wp:posOffset>186055</wp:posOffset>
                  </wp:positionH>
                  <wp:positionV relativeFrom="paragraph">
                    <wp:posOffset>382270</wp:posOffset>
                  </wp:positionV>
                  <wp:extent cx="885825" cy="1181100"/>
                  <wp:effectExtent l="0" t="0" r="9525" b="0"/>
                  <wp:wrapTight wrapText="bothSides">
                    <wp:wrapPolygon>
                      <wp:start x="0" y="0"/>
                      <wp:lineTo x="0" y="21252"/>
                      <wp:lineTo x="21368" y="21252"/>
                      <wp:lineTo x="21368" y="0"/>
                      <wp:lineTo x="0" y="0"/>
                    </wp:wrapPolygon>
                  </wp:wrapTight>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9" cstate="print"/>
                          <a:srcRect/>
                          <a:stretch>
                            <a:fillRect/>
                          </a:stretch>
                        </pic:blipFill>
                        <pic:spPr>
                          <a:xfrm>
                            <a:off x="0" y="0"/>
                            <a:ext cx="885825" cy="1181100"/>
                          </a:xfrm>
                          <a:prstGeom prst="rect">
                            <a:avLst/>
                          </a:prstGeom>
                          <a:noFill/>
                          <a:ln w="9525">
                            <a:noFill/>
                            <a:miter lim="800000"/>
                            <a:headEnd/>
                            <a:tailEnd/>
                          </a:ln>
                        </pic:spPr>
                      </pic:pic>
                    </a:graphicData>
                  </a:graphic>
                </wp:anchor>
              </w:drawing>
            </w:r>
          </w:p>
        </w:tc>
        <w:tc>
          <w:tcPr>
            <w:tcW w:w="5487" w:type="dxa"/>
            <w:vAlign w:val="center"/>
          </w:tcPr>
          <w:p>
            <w:pPr>
              <w:spacing w:line="360" w:lineRule="exact"/>
              <w:rPr>
                <w:rFonts w:ascii="宋体" w:hAnsi="宋体" w:cs="宋体"/>
                <w:sz w:val="22"/>
              </w:rPr>
            </w:pPr>
            <w:r>
              <w:rPr>
                <w:rFonts w:hint="eastAsia" w:ascii="宋体" w:hAnsi="宋体" w:cs="宋体"/>
                <w:sz w:val="22"/>
              </w:rPr>
              <w:t>一、尺寸为：宽400mm*深420mm*高440mm/高815mm</w:t>
            </w:r>
          </w:p>
          <w:p>
            <w:pPr>
              <w:spacing w:line="360" w:lineRule="exact"/>
              <w:jc w:val="left"/>
              <w:rPr>
                <w:rFonts w:ascii="宋体" w:hAnsi="宋体" w:cs="宋体"/>
                <w:sz w:val="22"/>
              </w:rPr>
            </w:pPr>
            <w:r>
              <w:rPr>
                <w:rFonts w:hint="eastAsia" w:ascii="宋体" w:hAnsi="宋体" w:cs="宋体"/>
                <w:sz w:val="22"/>
              </w:rPr>
              <w:t>1.坐板、靠背采用环保的静压实木多层板，根据人体脊椎学原理模压成型而成，厚度≥10mm。能有效缓解学生坐姿疲劳，集中学生注意力，表面采用磨纱木纹处理、纹路清晰，美观大方。</w:t>
            </w:r>
          </w:p>
          <w:p>
            <w:pPr>
              <w:spacing w:line="360" w:lineRule="exact"/>
              <w:jc w:val="left"/>
              <w:rPr>
                <w:rFonts w:ascii="宋体" w:hAnsi="宋体" w:cs="宋体"/>
                <w:sz w:val="22"/>
              </w:rPr>
            </w:pPr>
            <w:r>
              <w:rPr>
                <w:rFonts w:hint="eastAsia" w:ascii="宋体" w:hAnsi="宋体" w:cs="宋体"/>
                <w:sz w:val="22"/>
              </w:rPr>
              <w:t>2.椅架采25*1.2mm优质圆钢管及16*36*1.2mm优质扁圆管制作而成。椅面座板靠背通过抽芯钉装置固定。椅脚前后用19mm圆管焊接而成，牢固可靠。</w:t>
            </w:r>
          </w:p>
          <w:p>
            <w:pPr>
              <w:spacing w:line="360" w:lineRule="exact"/>
              <w:rPr>
                <w:rFonts w:ascii="宋体" w:hAnsi="宋体" w:cs="宋体"/>
                <w:sz w:val="22"/>
              </w:rPr>
            </w:pPr>
            <w:r>
              <w:rPr>
                <w:rFonts w:hint="eastAsia" w:ascii="宋体" w:hAnsi="宋体" w:cs="宋体"/>
                <w:sz w:val="22"/>
              </w:rPr>
              <w:t>3.钢件颜色：光亮灰。</w:t>
            </w:r>
          </w:p>
        </w:tc>
      </w:tr>
    </w:tbl>
    <w:p>
      <w:pPr>
        <w:snapToGrid w:val="0"/>
        <w:spacing w:line="360" w:lineRule="exact"/>
        <w:ind w:firstLine="442" w:firstLineChars="200"/>
        <w:jc w:val="left"/>
        <w:rPr>
          <w:rFonts w:ascii="宋体" w:hAnsi="宋体" w:cs="宋体"/>
          <w:b/>
          <w:bCs/>
          <w:sz w:val="22"/>
        </w:rPr>
      </w:pPr>
    </w:p>
    <w:p>
      <w:pPr>
        <w:snapToGrid w:val="0"/>
        <w:spacing w:line="360" w:lineRule="exact"/>
        <w:jc w:val="left"/>
        <w:rPr>
          <w:rFonts w:ascii="宋体" w:hAnsi="宋体" w:cs="宋体"/>
          <w:b/>
          <w:bCs/>
          <w:sz w:val="22"/>
        </w:rPr>
      </w:pPr>
      <w:r>
        <w:rPr>
          <w:rFonts w:hint="eastAsia" w:ascii="宋体" w:hAnsi="宋体" w:cs="宋体"/>
          <w:b/>
          <w:bCs/>
          <w:sz w:val="22"/>
        </w:rPr>
        <w:t>标段二：</w:t>
      </w:r>
    </w:p>
    <w:tbl>
      <w:tblPr>
        <w:tblStyle w:val="19"/>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70"/>
        <w:gridCol w:w="2250"/>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产品名称</w:t>
            </w:r>
          </w:p>
        </w:tc>
        <w:tc>
          <w:tcPr>
            <w:tcW w:w="570" w:type="dxa"/>
            <w:vAlign w:val="center"/>
          </w:tcPr>
          <w:p>
            <w:pPr>
              <w:spacing w:line="360" w:lineRule="exact"/>
              <w:jc w:val="center"/>
              <w:rPr>
                <w:rFonts w:ascii="宋体" w:hAnsi="宋体" w:cs="宋体"/>
                <w:sz w:val="22"/>
              </w:rPr>
            </w:pPr>
            <w:r>
              <w:rPr>
                <w:rFonts w:hint="eastAsia" w:ascii="宋体" w:hAnsi="宋体" w:cs="宋体"/>
                <w:sz w:val="22"/>
              </w:rPr>
              <w:t>数量</w:t>
            </w:r>
          </w:p>
        </w:tc>
        <w:tc>
          <w:tcPr>
            <w:tcW w:w="2250" w:type="dxa"/>
            <w:vAlign w:val="center"/>
          </w:tcPr>
          <w:p>
            <w:pPr>
              <w:spacing w:line="360" w:lineRule="exact"/>
              <w:jc w:val="center"/>
              <w:rPr>
                <w:rFonts w:ascii="宋体" w:hAnsi="宋体" w:cs="宋体"/>
                <w:sz w:val="22"/>
              </w:rPr>
            </w:pPr>
            <w:r>
              <w:rPr>
                <w:rFonts w:hint="eastAsia" w:ascii="宋体" w:hAnsi="宋体" w:cs="宋体"/>
                <w:sz w:val="22"/>
              </w:rPr>
              <w:t>参考图片</w:t>
            </w:r>
          </w:p>
        </w:tc>
        <w:tc>
          <w:tcPr>
            <w:tcW w:w="5512" w:type="dxa"/>
            <w:vAlign w:val="center"/>
          </w:tcPr>
          <w:p>
            <w:pPr>
              <w:spacing w:line="360" w:lineRule="exact"/>
              <w:jc w:val="center"/>
              <w:rPr>
                <w:rFonts w:ascii="宋体" w:hAnsi="宋体" w:cs="宋体"/>
                <w:sz w:val="22"/>
              </w:rPr>
            </w:pPr>
            <w:r>
              <w:rPr>
                <w:rFonts w:hint="eastAsia" w:ascii="宋体" w:hAnsi="宋体" w:cs="宋体"/>
                <w:sz w:val="22"/>
              </w:rPr>
              <w:t>主要性能及技术参数指标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定制学生多功能组合钢木床       （2）</w:t>
            </w:r>
          </w:p>
          <w:p>
            <w:pPr>
              <w:spacing w:line="360" w:lineRule="exact"/>
              <w:jc w:val="center"/>
              <w:rPr>
                <w:rFonts w:ascii="宋体" w:hAnsi="宋体" w:cs="宋体"/>
                <w:sz w:val="22"/>
              </w:rPr>
            </w:pPr>
            <w:r>
              <w:rPr>
                <w:rFonts w:hint="eastAsia" w:ascii="宋体" w:hAnsi="宋体" w:cs="宋体"/>
                <w:sz w:val="22"/>
              </w:rPr>
              <w:t>（三人位）</w:t>
            </w:r>
          </w:p>
        </w:tc>
        <w:tc>
          <w:tcPr>
            <w:tcW w:w="570" w:type="dxa"/>
            <w:vAlign w:val="center"/>
          </w:tcPr>
          <w:p>
            <w:pPr>
              <w:spacing w:line="360" w:lineRule="exact"/>
              <w:jc w:val="center"/>
              <w:rPr>
                <w:rFonts w:ascii="宋体" w:hAnsi="宋体" w:cs="宋体"/>
                <w:sz w:val="22"/>
              </w:rPr>
            </w:pPr>
            <w:r>
              <w:rPr>
                <w:rFonts w:hint="eastAsia" w:ascii="宋体" w:hAnsi="宋体" w:cs="宋体"/>
                <w:sz w:val="22"/>
              </w:rPr>
              <w:t>156组</w:t>
            </w:r>
          </w:p>
          <w:p>
            <w:pPr>
              <w:spacing w:line="360" w:lineRule="exact"/>
              <w:jc w:val="center"/>
              <w:rPr>
                <w:rFonts w:ascii="宋体" w:hAnsi="宋体" w:cs="宋体"/>
                <w:sz w:val="22"/>
              </w:rPr>
            </w:pPr>
          </w:p>
        </w:tc>
        <w:tc>
          <w:tcPr>
            <w:tcW w:w="2250" w:type="dxa"/>
            <w:vAlign w:val="center"/>
          </w:tcPr>
          <w:p>
            <w:pPr>
              <w:spacing w:line="360" w:lineRule="exact"/>
              <w:rPr>
                <w:rFonts w:ascii="宋体" w:hAnsi="宋体" w:cs="宋体"/>
                <w:sz w:val="22"/>
              </w:rPr>
            </w:pPr>
            <w:r>
              <w:rPr>
                <w:rFonts w:hint="eastAsia" w:ascii="宋体" w:hAnsi="宋体" w:cs="宋体"/>
                <w:sz w:val="22"/>
              </w:rPr>
              <w:drawing>
                <wp:anchor distT="0" distB="0" distL="0" distR="0" simplePos="0" relativeHeight="251673600" behindDoc="1" locked="0" layoutInCell="1" allowOverlap="1">
                  <wp:simplePos x="0" y="0"/>
                  <wp:positionH relativeFrom="column">
                    <wp:posOffset>0</wp:posOffset>
                  </wp:positionH>
                  <wp:positionV relativeFrom="paragraph">
                    <wp:posOffset>1383030</wp:posOffset>
                  </wp:positionV>
                  <wp:extent cx="1079500" cy="739775"/>
                  <wp:effectExtent l="0" t="0" r="6350" b="3175"/>
                  <wp:wrapTight wrapText="bothSides">
                    <wp:wrapPolygon>
                      <wp:start x="0" y="0"/>
                      <wp:lineTo x="0" y="21136"/>
                      <wp:lineTo x="21346" y="21136"/>
                      <wp:lineTo x="21346" y="0"/>
                      <wp:lineTo x="0" y="0"/>
                    </wp:wrapPolygon>
                  </wp:wrapTight>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noChangeArrowheads="1"/>
                          </pic:cNvPicPr>
                        </pic:nvPicPr>
                        <pic:blipFill>
                          <a:blip r:embed="rId7" cstate="print"/>
                          <a:srcRect/>
                          <a:stretch>
                            <a:fillRect/>
                          </a:stretch>
                        </pic:blipFill>
                        <pic:spPr>
                          <a:xfrm>
                            <a:off x="0" y="0"/>
                            <a:ext cx="1079500" cy="739775"/>
                          </a:xfrm>
                          <a:prstGeom prst="rect">
                            <a:avLst/>
                          </a:prstGeom>
                          <a:noFill/>
                          <a:ln w="9525">
                            <a:noFill/>
                            <a:miter lim="800000"/>
                            <a:headEnd/>
                            <a:tailEnd/>
                          </a:ln>
                        </pic:spPr>
                      </pic:pic>
                    </a:graphicData>
                  </a:graphic>
                </wp:anchor>
              </w:drawing>
            </w:r>
          </w:p>
        </w:tc>
        <w:tc>
          <w:tcPr>
            <w:tcW w:w="5512" w:type="dxa"/>
            <w:vAlign w:val="center"/>
          </w:tcPr>
          <w:p>
            <w:pPr>
              <w:spacing w:line="360" w:lineRule="exact"/>
              <w:rPr>
                <w:rFonts w:ascii="宋体" w:hAnsi="宋体" w:cs="宋体"/>
                <w:sz w:val="22"/>
              </w:rPr>
            </w:pPr>
            <w:r>
              <w:rPr>
                <w:rFonts w:hint="eastAsia" w:ascii="宋体" w:hAnsi="宋体" w:cs="宋体"/>
                <w:sz w:val="22"/>
              </w:rPr>
              <w:t>一、三人位多功能组合钢木床制作要：</w:t>
            </w:r>
          </w:p>
          <w:p>
            <w:pPr>
              <w:spacing w:line="360" w:lineRule="exact"/>
              <w:rPr>
                <w:rFonts w:ascii="宋体" w:hAnsi="宋体" w:cs="宋体"/>
                <w:sz w:val="22"/>
              </w:rPr>
            </w:pPr>
            <w:r>
              <w:rPr>
                <w:rFonts w:hint="eastAsia" w:ascii="宋体" w:hAnsi="宋体" w:cs="宋体"/>
                <w:sz w:val="22"/>
              </w:rPr>
              <w:t>1.多功能钢木床规格：4060mm×900mm×2250mm。</w:t>
            </w:r>
          </w:p>
          <w:p>
            <w:pPr>
              <w:spacing w:line="360" w:lineRule="exact"/>
              <w:rPr>
                <w:rFonts w:ascii="宋体" w:hAnsi="宋体" w:cs="宋体"/>
                <w:sz w:val="22"/>
              </w:rPr>
            </w:pPr>
            <w:r>
              <w:rPr>
                <w:rFonts w:hint="eastAsia" w:ascii="宋体" w:hAnsi="宋体" w:cs="宋体"/>
                <w:sz w:val="22"/>
              </w:rPr>
              <w:t>2.床架：侧榀采用50mm*80mm*1.5mm的异形元宝管，中榀采用50mm*50mm*1.5mm的方管，床榀镶嵌靠板采用耐磨双饰面实木多层板制作，板材厚度为16mm。胶合剂符合E1国标环保要求，做到绿色无毒，结实耐用，环保绿色。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3.上层安全护栏采用25mm*25mm*1.2mm的方管及50mm*60mm*1.5mm的P形钢管焊接制作而成，安全护栏总高度为300mm, 后护栏总高度为200mm。安全护栏、后护栏和床杠之间嵌入优质的耐磨双饰面实木多层板；板厚度为16mm，安全护栏镶嵌尺寸为1400mm*80mm，胶合剂符合E1国标环保要求，做到绿色无毒，结实耐用，环保绿色。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4.安全挂梯尺寸为450mm*1870mm，分5个踏步条由优质的冷轧钢板一次冲压成型并踏步面宽度≥135mm并设有三条防滑凸条，每条凸条不能短于135mm，踏步面达到最佳防滑效果。</w:t>
            </w:r>
          </w:p>
          <w:p>
            <w:pPr>
              <w:spacing w:line="360" w:lineRule="exact"/>
              <w:rPr>
                <w:rFonts w:ascii="宋体" w:hAnsi="宋体" w:cs="宋体"/>
                <w:sz w:val="22"/>
              </w:rPr>
            </w:pPr>
            <w:r>
              <w:rPr>
                <w:rFonts w:hint="eastAsia" w:ascii="宋体" w:hAnsi="宋体" w:cs="宋体"/>
                <w:sz w:val="22"/>
              </w:rPr>
              <w:t>5.学习桌尺寸为1970mm*600mm*780mm，桌体基材选用优质的防磨双贴饰面实木多层板，板厚度为16mm，桌面厚度为25mm，胶合剂符合E1国际环保要求，做到绿色无毒，结实耐用，环保绿色。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6.床脚底端均应安装高强度的优质ABS防潮垫。</w:t>
            </w:r>
          </w:p>
          <w:p>
            <w:pPr>
              <w:spacing w:line="360" w:lineRule="exact"/>
              <w:rPr>
                <w:rFonts w:ascii="宋体" w:hAnsi="宋体" w:cs="宋体"/>
                <w:sz w:val="22"/>
              </w:rPr>
            </w:pPr>
            <w:r>
              <w:rPr>
                <w:rFonts w:hint="eastAsia" w:ascii="宋体" w:hAnsi="宋体" w:cs="宋体"/>
                <w:sz w:val="22"/>
              </w:rPr>
              <w:t>7.收纳柜规格580mm*650mm*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8.学习桌尺寸为1970mm*600mm*780mm，抽屉600mm*450mm*130mm，桌脚间隔768、585、585 mm，桌体基材选用优质的防磨双饰面实木多层板，板厚度为16mm，</w:t>
            </w:r>
            <w:r>
              <w:rPr>
                <w:rFonts w:hint="eastAsia" w:ascii="宋体" w:hAnsi="宋体" w:cs="宋体"/>
                <w:bCs/>
                <w:sz w:val="22"/>
              </w:rPr>
              <w:t>桌面厚度为25mm，</w:t>
            </w:r>
            <w:r>
              <w:rPr>
                <w:rFonts w:hint="eastAsia" w:ascii="宋体" w:hAnsi="宋体" w:cs="宋体"/>
                <w:sz w:val="22"/>
              </w:rPr>
              <w:t>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9.书架尺寸为1970mm*280mm*1020mm，架体基材选用优质的防磨双贴饰面实木多层板，板厚度为16mm，胶合剂符合E1国际环保要求，做到绿色无毒，结实耐用，环保绿色。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10.封边：桌体、架体板材采用优质的1.5x19PVC橡木布纹环保封边条加热熔胶进行封边，保证产品受热、受冷均匀不会脱落。</w:t>
            </w:r>
            <w:r>
              <w:rPr>
                <w:rFonts w:hint="eastAsia" w:ascii="宋体" w:hAnsi="宋体" w:cs="宋体"/>
                <w:bCs/>
                <w:sz w:val="22"/>
              </w:rPr>
              <w:t>书桌面板前沿采用圆边实木条封边。</w:t>
            </w:r>
          </w:p>
          <w:p>
            <w:pPr>
              <w:spacing w:line="360" w:lineRule="exact"/>
              <w:rPr>
                <w:rFonts w:ascii="宋体" w:hAnsi="宋体" w:cs="宋体"/>
                <w:sz w:val="22"/>
              </w:rPr>
            </w:pPr>
            <w:r>
              <w:rPr>
                <w:rFonts w:hint="eastAsia" w:ascii="宋体" w:hAnsi="宋体" w:cs="宋体"/>
                <w:sz w:val="22"/>
              </w:rPr>
              <w:t>11.上铺蚊帐架采用高科技纳米轨道配置40个ABS滑轮，安装固定在天花板上；并在P形钢管上焊接各5个小圆圈系下铺蚊帐架。</w:t>
            </w:r>
          </w:p>
          <w:p>
            <w:pPr>
              <w:spacing w:line="360" w:lineRule="exact"/>
              <w:rPr>
                <w:rFonts w:ascii="宋体" w:hAnsi="宋体" w:cs="宋体"/>
                <w:sz w:val="22"/>
              </w:rPr>
            </w:pPr>
            <w:r>
              <w:rPr>
                <w:rFonts w:hint="eastAsia" w:ascii="宋体" w:hAnsi="宋体" w:cs="宋体"/>
                <w:sz w:val="22"/>
              </w:rPr>
              <w:t>二、床板的制作要求：</w:t>
            </w:r>
          </w:p>
          <w:p>
            <w:pPr>
              <w:spacing w:line="360" w:lineRule="exact"/>
              <w:rPr>
                <w:rFonts w:ascii="宋体" w:hAnsi="宋体" w:cs="宋体"/>
                <w:sz w:val="22"/>
              </w:rPr>
            </w:pPr>
            <w:r>
              <w:rPr>
                <w:rFonts w:hint="eastAsia" w:ascii="宋体" w:hAnsi="宋体" w:cs="宋体"/>
                <w:sz w:val="22"/>
              </w:rPr>
              <w:t>1.床板由85*15*1950mm的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rPr>
                <w:rFonts w:ascii="宋体" w:hAnsi="宋体" w:cs="宋体"/>
                <w:sz w:val="22"/>
              </w:rPr>
            </w:pPr>
            <w:r>
              <w:rPr>
                <w:rFonts w:hint="eastAsia" w:ascii="宋体" w:hAnsi="宋体" w:cs="宋体"/>
                <w:sz w:val="22"/>
              </w:rPr>
              <w:t>三、金工方面制作要求：</w:t>
            </w:r>
          </w:p>
          <w:p>
            <w:pPr>
              <w:spacing w:line="360" w:lineRule="exact"/>
              <w:rPr>
                <w:rFonts w:ascii="宋体" w:hAnsi="宋体" w:cs="宋体"/>
                <w:sz w:val="22"/>
              </w:rPr>
            </w:pPr>
            <w:r>
              <w:rPr>
                <w:rFonts w:hint="eastAsia" w:ascii="宋体" w:hAnsi="宋体" w:cs="宋体"/>
                <w:sz w:val="22"/>
              </w:rPr>
              <w:t>1.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ascii="宋体" w:hAnsi="宋体" w:cs="宋体"/>
                <w:sz w:val="22"/>
              </w:rPr>
            </w:pPr>
            <w:r>
              <w:rPr>
                <w:rFonts w:hint="eastAsia" w:ascii="宋体" w:hAnsi="宋体" w:cs="宋体"/>
                <w:sz w:val="22"/>
              </w:rPr>
              <w:t>2.铁件颜色：光亮灰；板材颜色：黄樱桃色；抽屉轨道：优质三节轨道。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t>定制学生多功能组合钢木床       （1）</w:t>
            </w:r>
          </w:p>
          <w:p>
            <w:pPr>
              <w:spacing w:line="360" w:lineRule="exact"/>
              <w:jc w:val="center"/>
              <w:rPr>
                <w:rFonts w:ascii="宋体" w:hAnsi="宋体" w:cs="宋体"/>
                <w:sz w:val="22"/>
              </w:rPr>
            </w:pPr>
            <w:r>
              <w:rPr>
                <w:rFonts w:hint="eastAsia" w:ascii="宋体" w:hAnsi="宋体" w:cs="宋体"/>
                <w:sz w:val="22"/>
              </w:rPr>
              <w:t>（三人位）</w:t>
            </w:r>
          </w:p>
        </w:tc>
        <w:tc>
          <w:tcPr>
            <w:tcW w:w="57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t>140组</w:t>
            </w:r>
          </w:p>
          <w:p>
            <w:pPr>
              <w:spacing w:line="360" w:lineRule="exact"/>
              <w:jc w:val="center"/>
              <w:rPr>
                <w:rFonts w:ascii="宋体" w:hAnsi="宋体" w:cs="宋体"/>
                <w:sz w:val="22"/>
              </w:rPr>
            </w:pPr>
          </w:p>
        </w:tc>
        <w:tc>
          <w:tcPr>
            <w:tcW w:w="225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4624" behindDoc="1" locked="0" layoutInCell="1" allowOverlap="1">
                  <wp:simplePos x="0" y="0"/>
                  <wp:positionH relativeFrom="column">
                    <wp:posOffset>0</wp:posOffset>
                  </wp:positionH>
                  <wp:positionV relativeFrom="paragraph">
                    <wp:posOffset>-788670</wp:posOffset>
                  </wp:positionV>
                  <wp:extent cx="1288415" cy="966470"/>
                  <wp:effectExtent l="0" t="0" r="6985" b="5080"/>
                  <wp:wrapTight wrapText="bothSides">
                    <wp:wrapPolygon>
                      <wp:start x="0" y="0"/>
                      <wp:lineTo x="0" y="21288"/>
                      <wp:lineTo x="21398" y="21288"/>
                      <wp:lineTo x="21398" y="0"/>
                      <wp:lineTo x="0" y="0"/>
                    </wp:wrapPolygon>
                  </wp:wrapTight>
                  <wp:docPr id="1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0"/>
                          <pic:cNvPicPr>
                            <a:picLocks noChangeAspect="1" noChangeArrowheads="1"/>
                          </pic:cNvPicPr>
                        </pic:nvPicPr>
                        <pic:blipFill>
                          <a:blip r:embed="rId10" cstate="print"/>
                          <a:srcRect/>
                          <a:stretch>
                            <a:fillRect/>
                          </a:stretch>
                        </pic:blipFill>
                        <pic:spPr>
                          <a:xfrm>
                            <a:off x="0" y="0"/>
                            <a:ext cx="1288415" cy="966470"/>
                          </a:xfrm>
                          <a:prstGeom prst="rect">
                            <a:avLst/>
                          </a:prstGeom>
                          <a:noFill/>
                          <a:ln w="9525">
                            <a:noFill/>
                            <a:miter lim="800000"/>
                            <a:headEnd/>
                            <a:tailEnd/>
                          </a:ln>
                        </pic:spPr>
                      </pic:pic>
                    </a:graphicData>
                  </a:graphic>
                </wp:anchor>
              </w:drawing>
            </w:r>
          </w:p>
        </w:tc>
        <w:tc>
          <w:tcPr>
            <w:tcW w:w="5512" w:type="dxa"/>
          </w:tcPr>
          <w:p>
            <w:pPr>
              <w:spacing w:line="360" w:lineRule="exact"/>
              <w:rPr>
                <w:rFonts w:ascii="宋体" w:hAnsi="宋体" w:cs="宋体"/>
                <w:sz w:val="22"/>
              </w:rPr>
            </w:pPr>
            <w:r>
              <w:rPr>
                <w:rFonts w:hint="eastAsia" w:ascii="宋体" w:hAnsi="宋体" w:cs="宋体"/>
                <w:sz w:val="22"/>
              </w:rPr>
              <w:t>一、三人位多功能组合钢木床制作要：</w:t>
            </w:r>
          </w:p>
          <w:p>
            <w:pPr>
              <w:spacing w:line="360" w:lineRule="exact"/>
              <w:rPr>
                <w:rFonts w:ascii="宋体" w:hAnsi="宋体" w:cs="宋体"/>
                <w:sz w:val="22"/>
              </w:rPr>
            </w:pPr>
            <w:r>
              <w:rPr>
                <w:rFonts w:hint="eastAsia" w:ascii="宋体" w:hAnsi="宋体" w:cs="宋体"/>
                <w:sz w:val="22"/>
              </w:rPr>
              <w:t>1.多功能钢木床规格：4160mm×900mm×2250mm。</w:t>
            </w:r>
          </w:p>
          <w:p>
            <w:pPr>
              <w:spacing w:line="360" w:lineRule="exact"/>
              <w:rPr>
                <w:rFonts w:ascii="宋体" w:hAnsi="宋体" w:cs="宋体"/>
                <w:sz w:val="22"/>
              </w:rPr>
            </w:pPr>
            <w:r>
              <w:rPr>
                <w:rFonts w:hint="eastAsia" w:ascii="宋体" w:hAnsi="宋体" w:cs="宋体"/>
                <w:sz w:val="22"/>
              </w:rPr>
              <w:t>2.床架：侧榀采用50mm*80mm*1.5mm的异形元宝管，中榀采用50mm*50mm*1.5mm的方管，床榀镶嵌靠板采用耐磨双饰面实木多层板制作，板材厚度为16mm。胶合剂符合E1国标环保要求，做到绿色无毒，结实耐用，环保绿色。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3.上层安全护栏采用25mm*25mm*1.2mm的方管及50mm*60mm*1.5mm的P形钢管焊接制作而成，安全护栏总高度为300mm, 后护栏总高度为200mm。安全护栏、后护栏和床杠之间嵌入优质的耐磨双饰面实木多层板；板厚度为16mm，安全护栏镶嵌尺寸为1400mm*80mm、1500mm*80mm，胶合剂符合E1国标环保要求，做到绿色无毒，结实耐用，环保绿色。</w:t>
            </w:r>
          </w:p>
          <w:p>
            <w:pPr>
              <w:spacing w:line="360" w:lineRule="exact"/>
              <w:rPr>
                <w:rFonts w:ascii="宋体" w:hAnsi="宋体" w:cs="宋体"/>
                <w:sz w:val="22"/>
              </w:rPr>
            </w:pPr>
            <w:r>
              <w:rPr>
                <w:rFonts w:hint="eastAsia" w:ascii="宋体" w:hAnsi="宋体" w:cs="宋体"/>
                <w:sz w:val="22"/>
              </w:rPr>
              <w:t>4.安全挂梯尺寸为450mm*1870mm，分5个踏步条由优质的冷轧钢板一次冲压成型并踏步面宽度≥135mm并设有三条防滑凸条，每条凸条不能短于135mm，踏步面达到最佳防滑效果。</w:t>
            </w:r>
          </w:p>
          <w:p>
            <w:pPr>
              <w:spacing w:line="360" w:lineRule="exact"/>
              <w:rPr>
                <w:rFonts w:ascii="宋体" w:hAnsi="宋体" w:cs="宋体"/>
                <w:sz w:val="22"/>
              </w:rPr>
            </w:pPr>
            <w:r>
              <w:rPr>
                <w:rFonts w:hint="eastAsia" w:ascii="宋体" w:hAnsi="宋体" w:cs="宋体"/>
                <w:sz w:val="22"/>
              </w:rPr>
              <w:t>5.床脚底端均应安装高强度的优质ABS防潮垫。</w:t>
            </w:r>
          </w:p>
          <w:p>
            <w:pPr>
              <w:spacing w:line="360" w:lineRule="exact"/>
              <w:rPr>
                <w:rFonts w:ascii="宋体" w:hAnsi="宋体" w:cs="宋体"/>
                <w:sz w:val="22"/>
              </w:rPr>
            </w:pPr>
            <w:r>
              <w:rPr>
                <w:rFonts w:hint="eastAsia" w:ascii="宋体" w:hAnsi="宋体" w:cs="宋体"/>
                <w:sz w:val="22"/>
              </w:rPr>
              <w:t>6.收纳柜规格580mm*650mm*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7.学习桌尺寸为2070mm*600mm*780mm，抽屉635mm*450mm*130mm，桌脚间隔784、611、611 mm，桌体基材选用优质的防磨双贴饰面实木多层板，板厚度为16mm，</w:t>
            </w:r>
            <w:r>
              <w:rPr>
                <w:rFonts w:hint="eastAsia" w:ascii="宋体" w:hAnsi="宋体" w:cs="宋体"/>
                <w:bCs/>
                <w:sz w:val="22"/>
              </w:rPr>
              <w:t>桌面厚度为25mm</w:t>
            </w:r>
            <w:r>
              <w:rPr>
                <w:rFonts w:hint="eastAsia" w:ascii="宋体" w:hAnsi="宋体" w:cs="宋体"/>
                <w:sz w:val="22"/>
              </w:rPr>
              <w:t>，胶合剂符合E1国际环保要求，做到绿色无毒，结实耐用，环保绿色。</w:t>
            </w:r>
          </w:p>
          <w:p>
            <w:pPr>
              <w:spacing w:line="360" w:lineRule="exact"/>
              <w:rPr>
                <w:rFonts w:ascii="宋体" w:hAnsi="宋体" w:cs="宋体"/>
                <w:sz w:val="22"/>
              </w:rPr>
            </w:pPr>
            <w:r>
              <w:rPr>
                <w:rFonts w:hint="eastAsia" w:ascii="宋体" w:hAnsi="宋体" w:cs="宋体"/>
                <w:sz w:val="22"/>
              </w:rPr>
              <w:t>8.书架尺寸为2070mm*280mm*1020mm，架体基材选用优质的防磨双贴饰面实木多层板，板厚度为16mm，胶合剂符合E1国际环保要求，做到绿色无毒，结实耐用，环保绿色。</w:t>
            </w:r>
          </w:p>
          <w:p>
            <w:pPr>
              <w:spacing w:line="360" w:lineRule="exact"/>
              <w:rPr>
                <w:rFonts w:ascii="宋体" w:hAnsi="宋体" w:cs="宋体"/>
                <w:bCs/>
                <w:sz w:val="22"/>
              </w:rPr>
            </w:pPr>
            <w:r>
              <w:rPr>
                <w:rFonts w:hint="eastAsia" w:ascii="宋体" w:hAnsi="宋体" w:cs="宋体"/>
                <w:sz w:val="22"/>
              </w:rPr>
              <w:t>9.封边：桌体、架体板材采用优质的1.5x19PVC橡木布纹环保封边条加热熔胶进行封边，保证产品受热、受冷均匀不会脱落。</w:t>
            </w:r>
            <w:r>
              <w:rPr>
                <w:rFonts w:hint="eastAsia" w:ascii="宋体" w:hAnsi="宋体" w:cs="宋体"/>
                <w:bCs/>
                <w:sz w:val="22"/>
              </w:rPr>
              <w:t>书桌面板前沿采用圆边实木条封边。</w:t>
            </w:r>
          </w:p>
          <w:p>
            <w:pPr>
              <w:spacing w:line="360" w:lineRule="exact"/>
              <w:rPr>
                <w:rFonts w:ascii="宋体" w:hAnsi="宋体" w:cs="宋体"/>
                <w:sz w:val="22"/>
              </w:rPr>
            </w:pPr>
            <w:r>
              <w:rPr>
                <w:rFonts w:hint="eastAsia" w:ascii="宋体" w:hAnsi="宋体" w:cs="宋体"/>
                <w:sz w:val="22"/>
              </w:rPr>
              <w:t>10.上铺蚊帐架采用高科技纳米轨道配置40个ABS滑轮，安装固定在天花板上；并在P形钢管上焊接各5个小圆圈系下铺蚊帐架。</w:t>
            </w:r>
          </w:p>
          <w:p>
            <w:pPr>
              <w:spacing w:line="360" w:lineRule="exact"/>
              <w:rPr>
                <w:rFonts w:ascii="宋体" w:hAnsi="宋体" w:cs="宋体"/>
                <w:sz w:val="22"/>
              </w:rPr>
            </w:pPr>
            <w:r>
              <w:rPr>
                <w:rFonts w:hint="eastAsia" w:ascii="宋体" w:hAnsi="宋体" w:cs="宋体"/>
                <w:sz w:val="22"/>
              </w:rPr>
              <w:t>二、 床板的制作要求：</w:t>
            </w:r>
          </w:p>
          <w:p>
            <w:pPr>
              <w:spacing w:line="360" w:lineRule="exact"/>
              <w:rPr>
                <w:rFonts w:ascii="宋体" w:hAnsi="宋体" w:cs="宋体"/>
                <w:sz w:val="22"/>
              </w:rPr>
            </w:pPr>
            <w:r>
              <w:rPr>
                <w:rFonts w:hint="eastAsia" w:ascii="宋体" w:hAnsi="宋体" w:cs="宋体"/>
                <w:sz w:val="22"/>
              </w:rPr>
              <w:t>1.床板由85*15*1950mm（加长铺85*15*2060mm）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rPr>
                <w:rFonts w:ascii="宋体" w:hAnsi="宋体" w:cs="宋体"/>
                <w:sz w:val="22"/>
              </w:rPr>
            </w:pPr>
            <w:r>
              <w:rPr>
                <w:rFonts w:hint="eastAsia" w:ascii="宋体" w:hAnsi="宋体" w:cs="宋体"/>
                <w:sz w:val="22"/>
              </w:rPr>
              <w:t>三、金工方面制作要求：</w:t>
            </w:r>
          </w:p>
          <w:p>
            <w:pPr>
              <w:spacing w:line="360" w:lineRule="exact"/>
              <w:rPr>
                <w:rFonts w:ascii="宋体" w:hAnsi="宋体" w:cs="宋体"/>
                <w:sz w:val="22"/>
              </w:rPr>
            </w:pPr>
            <w:r>
              <w:rPr>
                <w:rFonts w:hint="eastAsia" w:ascii="宋体" w:hAnsi="宋体" w:cs="宋体"/>
                <w:sz w:val="22"/>
              </w:rPr>
              <w:t>1.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ascii="宋体" w:hAnsi="宋体" w:cs="宋体"/>
                <w:sz w:val="22"/>
              </w:rPr>
            </w:pPr>
            <w:r>
              <w:rPr>
                <w:rFonts w:hint="eastAsia" w:ascii="宋体" w:hAnsi="宋体" w:cs="宋体"/>
                <w:sz w:val="22"/>
              </w:rPr>
              <w:t>2.铁件颜色：光亮灰；板材颜色：黄樱桃色；抽屉轨道：优质三节轨道。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定制衣柜（六人单开门）</w:t>
            </w:r>
          </w:p>
        </w:tc>
        <w:tc>
          <w:tcPr>
            <w:tcW w:w="57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t>70个</w:t>
            </w:r>
          </w:p>
        </w:tc>
        <w:tc>
          <w:tcPr>
            <w:tcW w:w="225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5648" behindDoc="1" locked="0" layoutInCell="1" allowOverlap="1">
                  <wp:simplePos x="0" y="0"/>
                  <wp:positionH relativeFrom="column">
                    <wp:posOffset>26670</wp:posOffset>
                  </wp:positionH>
                  <wp:positionV relativeFrom="paragraph">
                    <wp:posOffset>-1322070</wp:posOffset>
                  </wp:positionV>
                  <wp:extent cx="1223010" cy="1499235"/>
                  <wp:effectExtent l="0" t="0" r="15240" b="5715"/>
                  <wp:wrapTight wrapText="bothSides">
                    <wp:wrapPolygon>
                      <wp:start x="0" y="0"/>
                      <wp:lineTo x="0" y="21408"/>
                      <wp:lineTo x="21196" y="21408"/>
                      <wp:lineTo x="21196" y="0"/>
                      <wp:lineTo x="0" y="0"/>
                    </wp:wrapPolygon>
                  </wp:wrapTight>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1" cstate="print"/>
                          <a:srcRect/>
                          <a:stretch>
                            <a:fillRect/>
                          </a:stretch>
                        </pic:blipFill>
                        <pic:spPr>
                          <a:xfrm>
                            <a:off x="0" y="0"/>
                            <a:ext cx="1223010" cy="1499235"/>
                          </a:xfrm>
                          <a:prstGeom prst="rect">
                            <a:avLst/>
                          </a:prstGeom>
                          <a:noFill/>
                          <a:ln w="9525">
                            <a:noFill/>
                            <a:miter lim="800000"/>
                            <a:headEnd/>
                            <a:tailEnd/>
                          </a:ln>
                        </pic:spPr>
                      </pic:pic>
                    </a:graphicData>
                  </a:graphic>
                </wp:anchor>
              </w:drawing>
            </w:r>
          </w:p>
        </w:tc>
        <w:tc>
          <w:tcPr>
            <w:tcW w:w="5512" w:type="dxa"/>
          </w:tcPr>
          <w:p>
            <w:pPr>
              <w:spacing w:line="360" w:lineRule="exact"/>
              <w:rPr>
                <w:rFonts w:ascii="宋体" w:hAnsi="宋体" w:cs="宋体"/>
                <w:sz w:val="22"/>
              </w:rPr>
            </w:pPr>
            <w:r>
              <w:rPr>
                <w:rFonts w:hint="eastAsia" w:ascii="宋体" w:hAnsi="宋体" w:cs="宋体"/>
                <w:sz w:val="22"/>
              </w:rPr>
              <w:t>1.衣柜尺寸为1800mm*550mm*2100mm，柜体基材选用优质的防磨双贴饰面实木多层板，板厚度为16mm，胶合剂符合E1国际环保要求，做到绿色无毒，结实耐用，环保绿色，并柜体底部安装防潮钢制收纳柜。</w:t>
            </w:r>
          </w:p>
          <w:p>
            <w:pPr>
              <w:spacing w:line="360" w:lineRule="exact"/>
              <w:rPr>
                <w:rFonts w:ascii="宋体" w:hAnsi="宋体" w:cs="宋体"/>
                <w:sz w:val="22"/>
              </w:rPr>
            </w:pPr>
            <w:r>
              <w:rPr>
                <w:rFonts w:hint="eastAsia" w:ascii="宋体" w:hAnsi="宋体" w:cs="宋体"/>
                <w:sz w:val="22"/>
              </w:rPr>
              <w:t>2.柜体板材全部由优质的1.5x19PVC橡木布纹环保封边条加热熔胶进行封边，保证产品受热、受冷均匀不会脱落。</w:t>
            </w:r>
          </w:p>
          <w:p>
            <w:pPr>
              <w:spacing w:line="360" w:lineRule="exact"/>
              <w:rPr>
                <w:rFonts w:ascii="宋体" w:hAnsi="宋体" w:cs="宋体"/>
                <w:sz w:val="22"/>
              </w:rPr>
            </w:pPr>
            <w:r>
              <w:rPr>
                <w:rFonts w:hint="eastAsia" w:ascii="宋体" w:hAnsi="宋体" w:cs="宋体"/>
                <w:sz w:val="22"/>
              </w:rPr>
              <w:t>3.柜体板材无空心、气泡、松散、发霉、虫蛀、破烂，板面平整度应≤0.2mm，表面应无划花、损伤；开料后工件切面应垂直，无明显崩缺及加工锯痕，加工尺寸、式样符合图纸要求。</w:t>
            </w:r>
          </w:p>
          <w:p>
            <w:pPr>
              <w:spacing w:line="360" w:lineRule="exact"/>
              <w:rPr>
                <w:rFonts w:ascii="宋体" w:hAnsi="宋体" w:cs="宋体"/>
                <w:sz w:val="22"/>
              </w:rPr>
            </w:pPr>
            <w:r>
              <w:rPr>
                <w:rFonts w:hint="eastAsia" w:ascii="宋体" w:hAnsi="宋体" w:cs="宋体"/>
                <w:sz w:val="22"/>
              </w:rPr>
              <w:t>4.五金配件：a、连接件全部采用优质ABS连接件；b、采用优质翻板不锈钢铰链；c、锁具采用单片式锁扣； d、柜体内配置铝合金挂衣杆、柜门配置铝合金拉手；底部配置防水防潮钢架。</w:t>
            </w:r>
          </w:p>
          <w:p>
            <w:pPr>
              <w:spacing w:line="360" w:lineRule="exact"/>
              <w:jc w:val="left"/>
              <w:rPr>
                <w:rFonts w:ascii="宋体" w:hAnsi="宋体" w:cs="宋体"/>
                <w:sz w:val="22"/>
              </w:rPr>
            </w:pPr>
            <w:r>
              <w:rPr>
                <w:rFonts w:hint="eastAsia" w:ascii="宋体" w:hAnsi="宋体" w:cs="宋体"/>
                <w:sz w:val="22"/>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ascii="宋体" w:hAnsi="宋体" w:cs="宋体"/>
                <w:sz w:val="22"/>
              </w:rPr>
            </w:pPr>
            <w:r>
              <w:rPr>
                <w:rFonts w:hint="eastAsia" w:ascii="宋体" w:hAnsi="宋体" w:cs="宋体"/>
                <w:sz w:val="22"/>
              </w:rPr>
              <w:t>6.铁件颜色：光亮灰；板材颜色：黄樱桃色。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定制衣柜（六人双开门）</w:t>
            </w:r>
          </w:p>
        </w:tc>
        <w:tc>
          <w:tcPr>
            <w:tcW w:w="57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t>78个</w:t>
            </w:r>
          </w:p>
        </w:tc>
        <w:tc>
          <w:tcPr>
            <w:tcW w:w="225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6672" behindDoc="1" locked="0" layoutInCell="1" allowOverlap="1">
                  <wp:simplePos x="0" y="0"/>
                  <wp:positionH relativeFrom="column">
                    <wp:posOffset>-49530</wp:posOffset>
                  </wp:positionH>
                  <wp:positionV relativeFrom="paragraph">
                    <wp:posOffset>71120</wp:posOffset>
                  </wp:positionV>
                  <wp:extent cx="1188085" cy="1398905"/>
                  <wp:effectExtent l="0" t="0" r="50165" b="29845"/>
                  <wp:wrapTight wrapText="bothSides">
                    <wp:wrapPolygon>
                      <wp:start x="0" y="0"/>
                      <wp:lineTo x="0" y="21178"/>
                      <wp:lineTo x="21127" y="21178"/>
                      <wp:lineTo x="21127" y="0"/>
                      <wp:lineTo x="0" y="0"/>
                    </wp:wrapPolygon>
                  </wp:wrapTight>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noChangeArrowheads="1"/>
                          </pic:cNvPicPr>
                        </pic:nvPicPr>
                        <pic:blipFill>
                          <a:blip r:embed="rId12" cstate="print"/>
                          <a:srcRect/>
                          <a:stretch>
                            <a:fillRect/>
                          </a:stretch>
                        </pic:blipFill>
                        <pic:spPr>
                          <a:xfrm>
                            <a:off x="0" y="0"/>
                            <a:ext cx="1188085" cy="1398905"/>
                          </a:xfrm>
                          <a:prstGeom prst="rect">
                            <a:avLst/>
                          </a:prstGeom>
                          <a:noFill/>
                          <a:ln w="9525">
                            <a:noFill/>
                            <a:miter lim="800000"/>
                            <a:headEnd/>
                            <a:tailEnd/>
                          </a:ln>
                        </pic:spPr>
                      </pic:pic>
                    </a:graphicData>
                  </a:graphic>
                </wp:anchor>
              </w:drawing>
            </w: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jc w:val="center"/>
              <w:rPr>
                <w:rFonts w:ascii="宋体" w:hAnsi="宋体" w:cs="宋体"/>
                <w:sz w:val="22"/>
              </w:rPr>
            </w:pPr>
          </w:p>
        </w:tc>
        <w:tc>
          <w:tcPr>
            <w:tcW w:w="5512" w:type="dxa"/>
          </w:tcPr>
          <w:p>
            <w:pPr>
              <w:spacing w:line="360" w:lineRule="exact"/>
              <w:rPr>
                <w:rFonts w:ascii="宋体" w:hAnsi="宋体" w:cs="宋体"/>
                <w:sz w:val="22"/>
              </w:rPr>
            </w:pPr>
            <w:r>
              <w:rPr>
                <w:rFonts w:hint="eastAsia" w:ascii="宋体" w:hAnsi="宋体" w:cs="宋体"/>
                <w:sz w:val="22"/>
              </w:rPr>
              <w:t>1.衣柜尺寸为1800mm*550mm*2100mm，柜体基材选用优质的防磨双贴饰面实木多层板，板厚度为16mm，胶合剂符合E1国际环保要求，做到绿色无毒，结实耐用，环保绿色，并柜体底部安装防潮钢制收纳柜。</w:t>
            </w:r>
          </w:p>
          <w:p>
            <w:pPr>
              <w:spacing w:line="360" w:lineRule="exact"/>
              <w:rPr>
                <w:rFonts w:ascii="宋体" w:hAnsi="宋体" w:cs="宋体"/>
                <w:sz w:val="22"/>
              </w:rPr>
            </w:pPr>
            <w:r>
              <w:rPr>
                <w:rFonts w:hint="eastAsia" w:ascii="宋体" w:hAnsi="宋体" w:cs="宋体"/>
                <w:sz w:val="22"/>
              </w:rPr>
              <w:t>2.柜体板材全部由优质的1.5x19PVC橡木布纹环保封边条加热熔胶进行封边，保证产品受热、受冷均匀不会脱落。</w:t>
            </w:r>
          </w:p>
          <w:p>
            <w:pPr>
              <w:spacing w:line="360" w:lineRule="exact"/>
              <w:rPr>
                <w:rFonts w:ascii="宋体" w:hAnsi="宋体" w:cs="宋体"/>
                <w:sz w:val="22"/>
              </w:rPr>
            </w:pPr>
            <w:r>
              <w:rPr>
                <w:rFonts w:hint="eastAsia" w:ascii="宋体" w:hAnsi="宋体" w:cs="宋体"/>
                <w:sz w:val="22"/>
              </w:rPr>
              <w:t>3.柜体板材无空心、气泡、松散、发霉、虫蛀、破烂，板面平整度应≤0.2mm，表面应无划花、损伤；开料后工件切面应垂直，无明显崩缺及加工锯痕，加工尺寸、式样符合图纸要求。</w:t>
            </w:r>
          </w:p>
          <w:p>
            <w:pPr>
              <w:spacing w:line="360" w:lineRule="exact"/>
              <w:rPr>
                <w:rFonts w:ascii="宋体" w:hAnsi="宋体" w:cs="宋体"/>
                <w:sz w:val="22"/>
              </w:rPr>
            </w:pPr>
            <w:r>
              <w:rPr>
                <w:rFonts w:hint="eastAsia" w:ascii="宋体" w:hAnsi="宋体" w:cs="宋体"/>
                <w:sz w:val="22"/>
              </w:rPr>
              <w:t>4.五金配件：a、连接件全部采用优质ABS连接件；b、采用优质翻板不锈钢铰链；c、锁具采用单片式锁扣；d、柜体内配置铝合金挂衣杆、柜门配置铝合金拉手；底部配置防水防潮钢架。</w:t>
            </w:r>
          </w:p>
          <w:p>
            <w:pPr>
              <w:spacing w:line="360" w:lineRule="exact"/>
              <w:jc w:val="left"/>
              <w:rPr>
                <w:rFonts w:ascii="宋体" w:hAnsi="宋体" w:cs="宋体"/>
                <w:sz w:val="22"/>
              </w:rPr>
            </w:pPr>
            <w:r>
              <w:rPr>
                <w:rFonts w:hint="eastAsia" w:ascii="宋体" w:hAnsi="宋体" w:cs="宋体"/>
                <w:sz w:val="22"/>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ascii="宋体" w:hAnsi="宋体" w:cs="宋体"/>
                <w:sz w:val="22"/>
              </w:rPr>
            </w:pPr>
            <w:r>
              <w:rPr>
                <w:rFonts w:hint="eastAsia" w:ascii="宋体" w:hAnsi="宋体" w:cs="宋体"/>
                <w:sz w:val="22"/>
              </w:rPr>
              <w:t>6.铁件颜色：光亮灰；板材颜色：黄樱桃色。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exact"/>
              <w:jc w:val="center"/>
              <w:rPr>
                <w:rFonts w:ascii="宋体" w:hAnsi="宋体" w:cs="宋体"/>
                <w:sz w:val="22"/>
              </w:rPr>
            </w:pPr>
            <w:r>
              <w:rPr>
                <w:rFonts w:hint="eastAsia" w:ascii="宋体" w:hAnsi="宋体" w:cs="宋体"/>
                <w:sz w:val="22"/>
              </w:rPr>
              <w:t>学生椅</w:t>
            </w:r>
          </w:p>
          <w:p>
            <w:pPr>
              <w:spacing w:line="360" w:lineRule="exact"/>
              <w:jc w:val="center"/>
              <w:rPr>
                <w:rFonts w:ascii="宋体" w:hAnsi="宋体" w:cs="宋体"/>
                <w:sz w:val="22"/>
              </w:rPr>
            </w:pPr>
          </w:p>
        </w:tc>
        <w:tc>
          <w:tcPr>
            <w:tcW w:w="570" w:type="dxa"/>
          </w:tcPr>
          <w:p>
            <w:pPr>
              <w:spacing w:line="360" w:lineRule="exact"/>
              <w:jc w:val="center"/>
              <w:rPr>
                <w:rFonts w:ascii="宋体" w:hAnsi="宋体" w:cs="宋体"/>
                <w:sz w:val="22"/>
              </w:rPr>
            </w:pPr>
          </w:p>
          <w:p>
            <w:pPr>
              <w:spacing w:line="360" w:lineRule="exact"/>
              <w:jc w:val="center"/>
              <w:rPr>
                <w:rFonts w:ascii="宋体" w:hAnsi="宋体" w:cs="宋体"/>
                <w:sz w:val="22"/>
              </w:rPr>
            </w:pPr>
          </w:p>
          <w:p>
            <w:pPr>
              <w:spacing w:line="360" w:lineRule="exact"/>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t>888张</w:t>
            </w:r>
          </w:p>
        </w:tc>
        <w:tc>
          <w:tcPr>
            <w:tcW w:w="2250" w:type="dxa"/>
          </w:tcPr>
          <w:p>
            <w:pPr>
              <w:spacing w:line="360" w:lineRule="exact"/>
              <w:jc w:val="center"/>
              <w:rPr>
                <w:rFonts w:ascii="宋体" w:hAnsi="宋体" w:cs="宋体"/>
                <w:sz w:val="22"/>
              </w:rPr>
            </w:pPr>
          </w:p>
          <w:p>
            <w:pPr>
              <w:spacing w:line="360" w:lineRule="exact"/>
              <w:jc w:val="center"/>
              <w:rPr>
                <w:rFonts w:ascii="宋体" w:hAnsi="宋体" w:cs="宋体"/>
                <w:sz w:val="22"/>
              </w:rPr>
            </w:pPr>
            <w:r>
              <w:rPr>
                <w:rFonts w:hint="eastAsia" w:ascii="宋体" w:hAnsi="宋体" w:cs="宋体"/>
                <w:sz w:val="22"/>
              </w:rPr>
              <w:drawing>
                <wp:anchor distT="0" distB="0" distL="0" distR="0" simplePos="0" relativeHeight="251677696" behindDoc="1" locked="0" layoutInCell="1" allowOverlap="1">
                  <wp:simplePos x="0" y="0"/>
                  <wp:positionH relativeFrom="column">
                    <wp:posOffset>174625</wp:posOffset>
                  </wp:positionH>
                  <wp:positionV relativeFrom="paragraph">
                    <wp:posOffset>154305</wp:posOffset>
                  </wp:positionV>
                  <wp:extent cx="885825" cy="1181100"/>
                  <wp:effectExtent l="0" t="0" r="9525" b="0"/>
                  <wp:wrapTight wrapText="bothSides">
                    <wp:wrapPolygon>
                      <wp:start x="0" y="0"/>
                      <wp:lineTo x="0" y="21252"/>
                      <wp:lineTo x="21368" y="21252"/>
                      <wp:lineTo x="21368" y="0"/>
                      <wp:lineTo x="0"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cstate="print"/>
                          <a:srcRect/>
                          <a:stretch>
                            <a:fillRect/>
                          </a:stretch>
                        </pic:blipFill>
                        <pic:spPr>
                          <a:xfrm>
                            <a:off x="0" y="0"/>
                            <a:ext cx="885825" cy="1181100"/>
                          </a:xfrm>
                          <a:prstGeom prst="rect">
                            <a:avLst/>
                          </a:prstGeom>
                          <a:noFill/>
                          <a:ln w="9525">
                            <a:noFill/>
                            <a:miter lim="800000"/>
                            <a:headEnd/>
                            <a:tailEnd/>
                          </a:ln>
                        </pic:spPr>
                      </pic:pic>
                    </a:graphicData>
                  </a:graphic>
                </wp:anchor>
              </w:drawing>
            </w:r>
          </w:p>
        </w:tc>
        <w:tc>
          <w:tcPr>
            <w:tcW w:w="5512" w:type="dxa"/>
          </w:tcPr>
          <w:p>
            <w:pPr>
              <w:spacing w:line="360" w:lineRule="exact"/>
              <w:rPr>
                <w:rFonts w:ascii="宋体" w:hAnsi="宋体" w:cs="宋体"/>
                <w:sz w:val="22"/>
              </w:rPr>
            </w:pPr>
            <w:r>
              <w:rPr>
                <w:rFonts w:hint="eastAsia" w:ascii="宋体" w:hAnsi="宋体" w:cs="宋体"/>
                <w:sz w:val="22"/>
              </w:rPr>
              <w:t>一、尺寸为：宽400mm*深420mm*高440mm/高815mm</w:t>
            </w:r>
          </w:p>
          <w:p>
            <w:pPr>
              <w:spacing w:beforeLines="25" w:line="360" w:lineRule="exact"/>
              <w:jc w:val="left"/>
              <w:rPr>
                <w:rFonts w:ascii="宋体" w:hAnsi="宋体" w:cs="宋体"/>
                <w:sz w:val="22"/>
              </w:rPr>
            </w:pPr>
            <w:r>
              <w:rPr>
                <w:rFonts w:hint="eastAsia" w:ascii="宋体" w:hAnsi="宋体" w:cs="宋体"/>
                <w:sz w:val="22"/>
              </w:rPr>
              <w:t>1.坐板、靠背采用环保的静压实木多层板，根据人体脊椎学原理模压成型而成，厚度≥10mm。能有效缓解学生坐姿疲劳，集中学生注意力，表面采用磨纱木纹处理、纹路清晰，美观大方。</w:t>
            </w:r>
          </w:p>
          <w:p>
            <w:pPr>
              <w:spacing w:beforeLines="25" w:line="360" w:lineRule="exact"/>
              <w:jc w:val="left"/>
              <w:rPr>
                <w:rFonts w:ascii="宋体" w:hAnsi="宋体" w:cs="宋体"/>
                <w:sz w:val="22"/>
              </w:rPr>
            </w:pPr>
            <w:r>
              <w:rPr>
                <w:rFonts w:hint="eastAsia" w:ascii="宋体" w:hAnsi="宋体" w:cs="宋体"/>
                <w:sz w:val="22"/>
              </w:rPr>
              <w:t>2.椅架采25*1.2mm优质圆钢管及16*36*1.2mm优质扁圆管制作而成。椅面座板靠背通过抽芯钉装置固定。椅脚前后用19mm圆管焊接而成，牢固可靠。</w:t>
            </w:r>
          </w:p>
          <w:p>
            <w:pPr>
              <w:spacing w:line="360" w:lineRule="exact"/>
              <w:rPr>
                <w:rFonts w:ascii="宋体" w:hAnsi="宋体" w:cs="宋体"/>
                <w:sz w:val="22"/>
              </w:rPr>
            </w:pPr>
            <w:r>
              <w:rPr>
                <w:rFonts w:hint="eastAsia" w:ascii="宋体" w:hAnsi="宋体" w:cs="宋体"/>
                <w:sz w:val="22"/>
              </w:rPr>
              <w:t>3.钢件颜色：光亮灰。</w:t>
            </w:r>
          </w:p>
        </w:tc>
      </w:tr>
    </w:tbl>
    <w:p>
      <w:pPr>
        <w:numPr>
          <w:ilvl w:val="0"/>
          <w:numId w:val="8"/>
        </w:numPr>
        <w:snapToGrid w:val="0"/>
        <w:spacing w:line="360" w:lineRule="exact"/>
        <w:ind w:left="0" w:leftChars="0" w:firstLine="0" w:firstLineChars="0"/>
        <w:jc w:val="left"/>
        <w:rPr>
          <w:rFonts w:hint="eastAsia" w:ascii="宋体" w:hAnsi="宋体" w:cs="宋体"/>
          <w:b/>
          <w:bCs/>
          <w:spacing w:val="-6"/>
          <w:sz w:val="22"/>
        </w:rPr>
      </w:pPr>
      <w:r>
        <w:rPr>
          <w:rFonts w:hint="eastAsia" w:ascii="宋体" w:hAnsi="宋体" w:cs="宋体"/>
          <w:b/>
          <w:bCs/>
          <w:spacing w:val="-6"/>
          <w:sz w:val="22"/>
        </w:rPr>
        <w:t>备注</w:t>
      </w:r>
    </w:p>
    <w:p>
      <w:pPr>
        <w:spacing w:line="360" w:lineRule="exact"/>
        <w:ind w:firstLine="209" w:firstLineChars="100"/>
        <w:jc w:val="left"/>
        <w:rPr>
          <w:rFonts w:hint="eastAsia" w:ascii="宋体" w:hAnsi="宋体" w:cs="宋体"/>
          <w:b/>
          <w:bCs/>
          <w:spacing w:val="-6"/>
          <w:sz w:val="22"/>
          <w:highlight w:val="none"/>
        </w:rPr>
      </w:pPr>
      <w:r>
        <w:rPr>
          <w:rFonts w:hint="eastAsia" w:ascii="宋体" w:hAnsi="宋体" w:cs="宋体"/>
          <w:b/>
          <w:bCs/>
          <w:spacing w:val="-6"/>
          <w:sz w:val="22"/>
          <w:highlight w:val="none"/>
        </w:rPr>
        <w:t>1.样品制作标准和要求：本次投标需提供</w:t>
      </w:r>
      <w:r>
        <w:rPr>
          <w:rFonts w:hint="eastAsia" w:ascii="宋体" w:hAnsi="宋体" w:cs="宋体"/>
          <w:b/>
          <w:bCs/>
          <w:spacing w:val="-6"/>
          <w:sz w:val="22"/>
          <w:highlight w:val="none"/>
          <w:lang w:eastAsia="zh-CN"/>
        </w:rPr>
        <w:t>样品各一张①</w:t>
      </w:r>
      <w:r>
        <w:rPr>
          <w:rFonts w:hint="eastAsia" w:ascii="宋体" w:hAnsi="宋体" w:cs="宋体"/>
          <w:b/>
          <w:bCs/>
          <w:spacing w:val="-6"/>
          <w:sz w:val="22"/>
          <w:highlight w:val="none"/>
        </w:rPr>
        <w:t xml:space="preserve">定制衣柜（三人）衣柜尺寸为600mm*750mm*2900mm </w:t>
      </w:r>
      <w:r>
        <w:rPr>
          <w:rFonts w:hint="eastAsia" w:ascii="宋体" w:hAnsi="宋体" w:cs="宋体"/>
          <w:b/>
          <w:bCs/>
          <w:spacing w:val="-6"/>
          <w:sz w:val="22"/>
          <w:highlight w:val="none"/>
          <w:lang w:eastAsia="zh-CN"/>
        </w:rPr>
        <w:t>；②</w:t>
      </w:r>
      <w:r>
        <w:rPr>
          <w:rFonts w:hint="eastAsia" w:ascii="宋体" w:hAnsi="宋体" w:cs="宋体"/>
          <w:b/>
          <w:bCs/>
          <w:spacing w:val="-6"/>
          <w:sz w:val="22"/>
          <w:highlight w:val="none"/>
        </w:rPr>
        <w:t>定制学生多功能组合钢木床</w:t>
      </w:r>
      <w:r>
        <w:rPr>
          <w:rFonts w:hint="eastAsia" w:ascii="宋体" w:hAnsi="宋体" w:cs="宋体"/>
          <w:b/>
          <w:bCs/>
          <w:spacing w:val="-6"/>
          <w:sz w:val="22"/>
          <w:highlight w:val="none"/>
          <w:lang w:eastAsia="zh-CN"/>
        </w:rPr>
        <w:t>（</w:t>
      </w:r>
      <w:r>
        <w:rPr>
          <w:rFonts w:hint="eastAsia" w:ascii="宋体" w:hAnsi="宋体" w:cs="宋体"/>
          <w:b/>
          <w:bCs/>
          <w:spacing w:val="-6"/>
          <w:sz w:val="22"/>
          <w:highlight w:val="none"/>
          <w:lang w:val="en-US" w:eastAsia="zh-CN"/>
        </w:rPr>
        <w:t>2</w:t>
      </w:r>
      <w:r>
        <w:rPr>
          <w:rFonts w:hint="eastAsia" w:ascii="宋体" w:hAnsi="宋体" w:cs="宋体"/>
          <w:b/>
          <w:bCs/>
          <w:spacing w:val="-6"/>
          <w:sz w:val="22"/>
          <w:highlight w:val="none"/>
        </w:rPr>
        <w:t>）（三人位）规格：4060mm×900mm×2250mm</w:t>
      </w:r>
      <w:r>
        <w:rPr>
          <w:rFonts w:hint="eastAsia" w:ascii="宋体" w:hAnsi="宋体" w:cs="宋体"/>
          <w:b/>
          <w:bCs/>
          <w:spacing w:val="-6"/>
          <w:sz w:val="22"/>
          <w:highlight w:val="none"/>
          <w:lang w:eastAsia="zh-CN"/>
        </w:rPr>
        <w:t>；③</w:t>
      </w:r>
      <w:r>
        <w:rPr>
          <w:rFonts w:hint="eastAsia" w:ascii="宋体" w:hAnsi="宋体" w:cs="宋体"/>
          <w:b/>
          <w:bCs/>
          <w:spacing w:val="-6"/>
          <w:sz w:val="22"/>
          <w:highlight w:val="none"/>
        </w:rPr>
        <w:t>学生椅</w:t>
      </w:r>
      <w:r>
        <w:rPr>
          <w:rFonts w:hint="eastAsia" w:ascii="宋体" w:hAnsi="宋体" w:cs="宋体"/>
          <w:b/>
          <w:bCs/>
          <w:spacing w:val="-6"/>
          <w:sz w:val="22"/>
          <w:highlight w:val="none"/>
          <w:lang w:eastAsia="zh-CN"/>
        </w:rPr>
        <w:t>：</w:t>
      </w:r>
      <w:r>
        <w:rPr>
          <w:rFonts w:hint="eastAsia" w:ascii="宋体" w:hAnsi="宋体" w:cs="宋体"/>
          <w:b/>
          <w:bCs/>
          <w:spacing w:val="-6"/>
          <w:sz w:val="22"/>
          <w:highlight w:val="none"/>
        </w:rPr>
        <w:t>尺寸为：宽400mm*深420mm*高440mm/高815mm。</w:t>
      </w:r>
    </w:p>
    <w:p>
      <w:pPr>
        <w:spacing w:line="360" w:lineRule="exact"/>
        <w:ind w:firstLine="209" w:firstLineChars="100"/>
        <w:jc w:val="left"/>
        <w:rPr>
          <w:rFonts w:hint="eastAsia" w:ascii="宋体" w:hAnsi="宋体" w:cs="宋体"/>
          <w:b/>
          <w:bCs/>
          <w:spacing w:val="-6"/>
          <w:sz w:val="22"/>
          <w:highlight w:val="none"/>
        </w:rPr>
      </w:pPr>
      <w:r>
        <w:rPr>
          <w:rFonts w:hint="eastAsia" w:ascii="宋体" w:hAnsi="宋体" w:cs="宋体"/>
          <w:b/>
          <w:bCs/>
          <w:spacing w:val="-6"/>
          <w:sz w:val="22"/>
          <w:highlight w:val="none"/>
        </w:rPr>
        <w:t>2.样品请于开标当日</w:t>
      </w:r>
      <w:r>
        <w:rPr>
          <w:rFonts w:hint="eastAsia" w:ascii="宋体" w:hAnsi="宋体" w:cs="宋体"/>
          <w:b/>
          <w:bCs/>
          <w:spacing w:val="-6"/>
          <w:sz w:val="22"/>
          <w:highlight w:val="none"/>
          <w:lang w:val="en-US" w:eastAsia="zh-CN"/>
        </w:rPr>
        <w:t>09</w:t>
      </w:r>
      <w:r>
        <w:rPr>
          <w:rFonts w:hint="eastAsia" w:ascii="宋体" w:hAnsi="宋体" w:cs="宋体"/>
          <w:b/>
          <w:bCs/>
          <w:spacing w:val="-6"/>
          <w:sz w:val="22"/>
          <w:highlight w:val="none"/>
        </w:rPr>
        <w:t>:00至响应文件提交截止时间前，放置于</w:t>
      </w:r>
      <w:r>
        <w:rPr>
          <w:rFonts w:hint="eastAsia" w:ascii="宋体" w:hAnsi="宋体" w:cs="宋体"/>
          <w:b/>
          <w:bCs/>
          <w:spacing w:val="-6"/>
          <w:sz w:val="22"/>
          <w:highlight w:val="none"/>
          <w:lang w:eastAsia="zh-CN"/>
        </w:rPr>
        <w:t>投标</w:t>
      </w:r>
      <w:r>
        <w:rPr>
          <w:rFonts w:hint="eastAsia" w:ascii="宋体" w:hAnsi="宋体" w:cs="宋体"/>
          <w:b/>
          <w:bCs/>
          <w:spacing w:val="-6"/>
          <w:sz w:val="22"/>
          <w:highlight w:val="none"/>
        </w:rPr>
        <w:t>地址，逾期送达将予以拒收；保管责任由供应商自负。</w:t>
      </w:r>
    </w:p>
    <w:p>
      <w:pPr>
        <w:spacing w:line="360" w:lineRule="exact"/>
        <w:ind w:firstLine="209" w:firstLineChars="100"/>
        <w:jc w:val="left"/>
        <w:rPr>
          <w:rFonts w:hint="eastAsia" w:ascii="宋体" w:hAnsi="宋体" w:cs="宋体"/>
          <w:b/>
          <w:bCs/>
          <w:spacing w:val="-6"/>
          <w:sz w:val="22"/>
          <w:highlight w:val="none"/>
        </w:rPr>
      </w:pPr>
      <w:r>
        <w:rPr>
          <w:rFonts w:hint="eastAsia" w:ascii="宋体" w:hAnsi="宋体" w:cs="宋体"/>
          <w:b/>
          <w:bCs/>
          <w:spacing w:val="-6"/>
          <w:sz w:val="22"/>
          <w:highlight w:val="none"/>
        </w:rPr>
        <w:t>3.采购活动结束后，对于未供应商提供的样品，采购代理机构及时退还或者经未供应商同意后自行处理；</w:t>
      </w:r>
    </w:p>
    <w:p>
      <w:pPr>
        <w:spacing w:line="360" w:lineRule="exact"/>
        <w:ind w:firstLine="209" w:firstLineChars="100"/>
        <w:jc w:val="left"/>
        <w:rPr>
          <w:rFonts w:hint="eastAsia" w:ascii="宋体" w:hAnsi="宋体" w:cs="宋体"/>
          <w:b/>
          <w:bCs/>
          <w:spacing w:val="-6"/>
          <w:sz w:val="22"/>
          <w:highlight w:val="yellow"/>
        </w:rPr>
      </w:pPr>
      <w:r>
        <w:rPr>
          <w:rFonts w:hint="eastAsia" w:ascii="宋体" w:hAnsi="宋体" w:cs="宋体"/>
          <w:b/>
          <w:bCs/>
          <w:spacing w:val="-6"/>
          <w:sz w:val="22"/>
          <w:highlight w:val="none"/>
        </w:rPr>
        <w:t>4.预成交供应商需将整体样品做好标记，交采购人封存，其样品的质量将作为验收标准之一。</w:t>
      </w:r>
    </w:p>
    <w:p>
      <w:pPr>
        <w:snapToGrid w:val="0"/>
        <w:spacing w:line="360" w:lineRule="exact"/>
        <w:jc w:val="left"/>
        <w:rPr>
          <w:rFonts w:hint="eastAsia" w:ascii="宋体" w:hAnsi="宋体" w:cs="宋体"/>
          <w:b/>
          <w:bCs/>
          <w:spacing w:val="-6"/>
          <w:sz w:val="22"/>
          <w:lang w:val="en-US" w:eastAsia="zh-CN"/>
        </w:rPr>
      </w:pPr>
      <w:r>
        <w:rPr>
          <w:rFonts w:hint="eastAsia" w:ascii="宋体" w:hAnsi="宋体" w:cs="宋体"/>
          <w:b/>
          <w:bCs/>
          <w:spacing w:val="-6"/>
          <w:sz w:val="22"/>
          <w:lang w:eastAsia="zh-CN"/>
        </w:rPr>
        <w:t>六</w:t>
      </w:r>
      <w:r>
        <w:rPr>
          <w:rFonts w:hint="eastAsia" w:ascii="宋体" w:hAnsi="宋体" w:cs="宋体"/>
          <w:b/>
          <w:bCs/>
          <w:spacing w:val="-6"/>
          <w:sz w:val="22"/>
          <w:lang w:val="en-US" w:eastAsia="zh-CN"/>
        </w:rPr>
        <w:t>.其他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 带“▲且加下划线”的有关技术和商务条款为实质性条款，投标人方必须做出实质性响应，否则视为无效投标文件。</w:t>
      </w:r>
    </w:p>
    <w:p>
      <w:pPr>
        <w:snapToGrid w:val="0"/>
        <w:spacing w:line="360" w:lineRule="exact"/>
        <w:ind w:firstLine="418" w:firstLineChars="200"/>
        <w:jc w:val="left"/>
        <w:rPr>
          <w:rFonts w:hint="eastAsia" w:ascii="宋体" w:hAnsi="宋体" w:eastAsia="宋体" w:cs="宋体"/>
          <w:b/>
          <w:bCs/>
          <w:spacing w:val="-6"/>
          <w:sz w:val="22"/>
          <w:lang w:eastAsia="zh-CN"/>
        </w:rPr>
      </w:pPr>
      <w:r>
        <w:rPr>
          <w:rFonts w:hint="eastAsia" w:ascii="宋体" w:hAnsi="宋体" w:cs="宋体"/>
          <w:b/>
          <w:bCs/>
          <w:spacing w:val="-6"/>
          <w:sz w:val="22"/>
        </w:rPr>
        <w:t>3.建议投标人在采购需求偏离表中准备技术要求中需要准备的证明材料（如检测报告）条目索引</w:t>
      </w:r>
      <w:r>
        <w:rPr>
          <w:rFonts w:hint="eastAsia" w:ascii="宋体" w:hAnsi="宋体" w:cs="宋体"/>
          <w:b/>
          <w:bCs/>
          <w:spacing w:val="-6"/>
          <w:sz w:val="22"/>
          <w:lang w:eastAsia="zh-CN"/>
        </w:rPr>
        <w:t>。</w:t>
      </w: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pStyle w:val="8"/>
        <w:ind w:firstLine="209"/>
        <w:rPr>
          <w:rFonts w:ascii="宋体" w:hAnsi="宋体" w:cs="宋体"/>
          <w:bCs/>
          <w:spacing w:val="-6"/>
          <w:sz w:val="22"/>
          <w:szCs w:val="22"/>
        </w:rPr>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7"/>
        <w:adjustRightInd w:val="0"/>
        <w:snapToGrid w:val="0"/>
        <w:spacing w:after="0" w:line="400" w:lineRule="exact"/>
        <w:ind w:firstLine="442" w:firstLineChars="200"/>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9"/>
        </w:numPr>
        <w:spacing w:line="400" w:lineRule="exact"/>
        <w:ind w:firstLine="440" w:firstLineChars="200"/>
        <w:rPr>
          <w:rFonts w:ascii="宋体" w:hAnsi="宋体" w:cs="宋体"/>
          <w:sz w:val="22"/>
        </w:rPr>
      </w:pPr>
      <w:r>
        <w:rPr>
          <w:rFonts w:hint="eastAsia" w:ascii="宋体" w:hAnsi="宋体" w:cs="宋体"/>
          <w:sz w:val="22"/>
        </w:rPr>
        <w:t>总  则</w:t>
      </w:r>
    </w:p>
    <w:p>
      <w:pPr>
        <w:spacing w:line="400" w:lineRule="exact"/>
        <w:ind w:firstLine="440" w:firstLineChars="200"/>
        <w:rPr>
          <w:rFonts w:ascii="宋体" w:hAnsi="宋体" w:cs="宋体"/>
          <w:sz w:val="22"/>
          <w:highlight w:val="none"/>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w:t>
      </w:r>
      <w:r>
        <w:rPr>
          <w:rFonts w:hint="eastAsia" w:ascii="宋体" w:hAnsi="宋体" w:cs="宋体"/>
          <w:sz w:val="22"/>
          <w:highlight w:val="none"/>
        </w:rPr>
        <w:t>作任何落标解释。</w:t>
      </w:r>
      <w:r>
        <w:rPr>
          <w:rFonts w:hint="eastAsia" w:ascii="宋体" w:hAnsi="宋体" w:cs="宋体"/>
          <w:b/>
          <w:bCs/>
          <w:sz w:val="22"/>
          <w:highlight w:val="none"/>
        </w:rPr>
        <w:t>投标人不得以任何方式干扰招投标工作的进行，一经发现其投标文件将被拒绝。一个投标人可投所有标段，但仅允许在其中一个标段中标。</w:t>
      </w:r>
    </w:p>
    <w:p>
      <w:pPr>
        <w:spacing w:line="400" w:lineRule="exact"/>
        <w:ind w:firstLine="440" w:firstLineChars="200"/>
        <w:rPr>
          <w:rFonts w:ascii="宋体" w:hAnsi="宋体" w:cs="宋体"/>
          <w:sz w:val="22"/>
          <w:highlight w:val="none"/>
        </w:rPr>
      </w:pPr>
      <w:r>
        <w:rPr>
          <w:rFonts w:hint="eastAsia" w:ascii="宋体" w:hAnsi="宋体" w:cs="宋体"/>
          <w:sz w:val="22"/>
          <w:highlight w:val="none"/>
        </w:rPr>
        <w:t>二.评标组织</w:t>
      </w:r>
    </w:p>
    <w:p>
      <w:pPr>
        <w:spacing w:line="400" w:lineRule="exact"/>
        <w:ind w:firstLine="440" w:firstLineChars="200"/>
        <w:rPr>
          <w:rFonts w:ascii="宋体" w:hAnsi="宋体" w:cs="宋体"/>
          <w:sz w:val="22"/>
        </w:rPr>
      </w:pPr>
      <w:r>
        <w:rPr>
          <w:rFonts w:hint="eastAsia" w:ascii="宋体" w:hAnsi="宋体" w:cs="宋体"/>
          <w:sz w:val="22"/>
          <w:highlight w:val="none"/>
        </w:rPr>
        <w:t>评标工作由采购人依法组建的评标委员会负责，评</w:t>
      </w:r>
      <w:r>
        <w:rPr>
          <w:rFonts w:hint="eastAsia" w:ascii="宋体" w:hAnsi="宋体" w:cs="宋体"/>
          <w:sz w:val="22"/>
        </w:rPr>
        <w:t>标全过程由有关部门指导监督。</w:t>
      </w:r>
    </w:p>
    <w:p>
      <w:pPr>
        <w:spacing w:line="400" w:lineRule="exact"/>
        <w:ind w:firstLine="440" w:firstLineChars="200"/>
        <w:rPr>
          <w:rFonts w:ascii="宋体" w:hAnsi="宋体" w:cs="宋体"/>
          <w:sz w:val="22"/>
        </w:rPr>
      </w:pPr>
      <w:r>
        <w:rPr>
          <w:rFonts w:hint="eastAsia" w:ascii="宋体" w:hAnsi="宋体" w:cs="宋体"/>
          <w:sz w:val="22"/>
        </w:rPr>
        <w:t>三.评标程序</w:t>
      </w:r>
    </w:p>
    <w:p>
      <w:pPr>
        <w:spacing w:line="40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400" w:lineRule="exact"/>
        <w:ind w:firstLine="440" w:firstLineChars="200"/>
        <w:rPr>
          <w:rFonts w:ascii="宋体" w:hAnsi="宋体" w:cs="宋体"/>
          <w:sz w:val="22"/>
        </w:rPr>
      </w:pPr>
      <w:r>
        <w:rPr>
          <w:rFonts w:hint="eastAsia" w:ascii="宋体" w:hAnsi="宋体" w:cs="宋体"/>
          <w:sz w:val="22"/>
        </w:rPr>
        <w:t>四.评标办法</w:t>
      </w:r>
    </w:p>
    <w:p>
      <w:pPr>
        <w:spacing w:line="400" w:lineRule="exact"/>
        <w:ind w:firstLine="440" w:firstLineChars="200"/>
        <w:rPr>
          <w:rFonts w:ascii="宋体" w:hAnsi="宋体" w:cs="宋体"/>
          <w:sz w:val="22"/>
        </w:rPr>
      </w:pPr>
      <w:r>
        <w:rPr>
          <w:rFonts w:hint="eastAsia" w:ascii="宋体" w:hAnsi="宋体" w:cs="宋体"/>
          <w:sz w:val="22"/>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400" w:lineRule="exact"/>
        <w:ind w:firstLine="440" w:firstLineChars="200"/>
        <w:rPr>
          <w:rFonts w:ascii="宋体" w:hAnsi="宋体" w:cs="宋体"/>
          <w:sz w:val="22"/>
        </w:rPr>
      </w:pPr>
      <w:r>
        <w:rPr>
          <w:rFonts w:hint="eastAsia" w:ascii="宋体" w:hAnsi="宋体" w:cs="宋体"/>
          <w:sz w:val="22"/>
        </w:rPr>
        <w:t>评分细则</w:t>
      </w:r>
    </w:p>
    <w:p>
      <w:pPr>
        <w:spacing w:line="400" w:lineRule="exact"/>
        <w:ind w:firstLine="440" w:firstLineChars="200"/>
        <w:rPr>
          <w:rFonts w:ascii="宋体" w:hAnsi="宋体" w:cs="宋体"/>
          <w:sz w:val="22"/>
        </w:rPr>
      </w:pPr>
      <w:r>
        <w:rPr>
          <w:rFonts w:hint="eastAsia" w:ascii="宋体" w:hAnsi="宋体" w:cs="宋体"/>
          <w:sz w:val="22"/>
        </w:rPr>
        <w:t>1.商务和技术分的评定（70分）</w:t>
      </w:r>
    </w:p>
    <w:p>
      <w:pPr>
        <w:spacing w:line="380" w:lineRule="exact"/>
        <w:ind w:firstLine="440" w:firstLineChars="200"/>
        <w:rPr>
          <w:rFonts w:ascii="宋体" w:hAnsi="宋体" w:cs="宋体"/>
          <w:sz w:val="22"/>
        </w:rPr>
      </w:pPr>
      <w:r>
        <w:rPr>
          <w:rFonts w:hint="eastAsia" w:ascii="宋体" w:hAnsi="宋体" w:cs="宋体"/>
          <w:sz w:val="22"/>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18"/>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567"/>
        <w:gridCol w:w="584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序号</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评分内容</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评分细则</w:t>
            </w:r>
          </w:p>
        </w:tc>
        <w:tc>
          <w:tcPr>
            <w:tcW w:w="8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652"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rPr>
            </w:pPr>
            <w:r>
              <w:rPr>
                <w:rFonts w:hint="eastAsia" w:ascii="宋体" w:hAnsi="宋体" w:eastAsia="宋体" w:cs="宋体"/>
                <w:spacing w:val="-6"/>
                <w:sz w:val="22"/>
                <w:szCs w:val="22"/>
                <w:highlight w:val="none"/>
              </w:rPr>
              <w:t>投标人的综合实力</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rPr>
            </w:pPr>
            <w:r>
              <w:rPr>
                <w:rFonts w:hint="eastAsia" w:ascii="宋体" w:hAnsi="宋体" w:eastAsia="宋体" w:cs="宋体"/>
                <w:sz w:val="22"/>
                <w:szCs w:val="22"/>
                <w:highlight w:val="none"/>
                <w:lang w:val="zh-CN"/>
              </w:rPr>
              <w:t>投标人行业中的</w:t>
            </w:r>
            <w:r>
              <w:rPr>
                <w:rFonts w:hint="eastAsia" w:ascii="宋体" w:hAnsi="宋体" w:eastAsia="宋体" w:cs="宋体"/>
                <w:sz w:val="22"/>
                <w:szCs w:val="22"/>
                <w:highlight w:val="none"/>
              </w:rPr>
              <w:t>资质、资信等级、工商信用</w:t>
            </w:r>
            <w:r>
              <w:rPr>
                <w:rFonts w:hint="eastAsia" w:ascii="宋体" w:hAnsi="宋体" w:eastAsia="宋体" w:cs="宋体"/>
                <w:sz w:val="22"/>
                <w:szCs w:val="22"/>
                <w:highlight w:val="none"/>
                <w:lang w:val="zh-CN"/>
              </w:rPr>
              <w:t>等情况</w:t>
            </w:r>
            <w:r>
              <w:rPr>
                <w:rFonts w:hint="eastAsia" w:ascii="宋体" w:hAnsi="宋体" w:eastAsia="宋体" w:cs="宋体"/>
                <w:kern w:val="0"/>
                <w:sz w:val="22"/>
                <w:szCs w:val="22"/>
                <w:highlight w:val="none"/>
              </w:rPr>
              <w:t>综合打分</w:t>
            </w:r>
            <w:r>
              <w:rPr>
                <w:rFonts w:hint="eastAsia" w:ascii="宋体" w:hAnsi="宋体" w:eastAsia="宋体" w:cs="宋体"/>
                <w:sz w:val="22"/>
                <w:szCs w:val="22"/>
                <w:highlight w:val="none"/>
                <w:lang w:val="zh-CN"/>
              </w:rPr>
              <w:t>。</w:t>
            </w:r>
          </w:p>
        </w:tc>
        <w:tc>
          <w:tcPr>
            <w:tcW w:w="8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652"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color w:val="000000"/>
                <w:sz w:val="22"/>
                <w:szCs w:val="22"/>
                <w:highlight w:val="none"/>
              </w:rPr>
              <w:t>2</w:t>
            </w: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400" w:lineRule="exact"/>
              <w:jc w:val="center"/>
              <w:rPr>
                <w:rFonts w:hint="eastAsia" w:ascii="宋体" w:hAnsi="宋体" w:eastAsia="宋体" w:cs="宋体"/>
                <w:spacing w:val="-6"/>
                <w:sz w:val="22"/>
                <w:szCs w:val="22"/>
                <w:highlight w:val="none"/>
              </w:rPr>
            </w:pPr>
            <w:r>
              <w:rPr>
                <w:rFonts w:hint="eastAsia" w:ascii="宋体" w:hAnsi="宋体" w:eastAsia="宋体" w:cs="宋体"/>
                <w:spacing w:val="-6"/>
                <w:sz w:val="22"/>
                <w:szCs w:val="22"/>
                <w:highlight w:val="none"/>
              </w:rPr>
              <w:t>认证证书</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lang w:val="zh-CN"/>
              </w:rPr>
            </w:pPr>
            <w:r>
              <w:rPr>
                <w:rFonts w:hint="eastAsia" w:ascii="宋体" w:hAnsi="宋体" w:eastAsia="宋体" w:cs="宋体"/>
                <w:kern w:val="1"/>
                <w:sz w:val="22"/>
                <w:szCs w:val="22"/>
                <w:highlight w:val="none"/>
              </w:rPr>
              <w:t>（1）</w:t>
            </w:r>
            <w:r>
              <w:rPr>
                <w:rFonts w:hint="eastAsia" w:ascii="宋体" w:hAnsi="宋体" w:eastAsia="宋体" w:cs="宋体"/>
                <w:sz w:val="22"/>
                <w:szCs w:val="22"/>
                <w:highlight w:val="none"/>
                <w:lang w:val="zh-CN"/>
              </w:rPr>
              <w:t>投标人或投标产品厂家通过国家认可机构颁发的ISO9001质量管理体系认证得0.5分；</w:t>
            </w:r>
          </w:p>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（2）</w:t>
            </w:r>
            <w:r>
              <w:rPr>
                <w:rFonts w:hint="eastAsia" w:ascii="宋体" w:hAnsi="宋体" w:eastAsia="宋体" w:cs="宋体"/>
                <w:sz w:val="22"/>
                <w:szCs w:val="22"/>
                <w:highlight w:val="none"/>
                <w:lang w:val="zh-CN"/>
              </w:rPr>
              <w:t>投标人或投标产品厂家通过国家认可机构颁发的ISO14001环境管理体系认证得0.5分；</w:t>
            </w:r>
          </w:p>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（3）</w:t>
            </w:r>
            <w:r>
              <w:rPr>
                <w:rFonts w:hint="eastAsia" w:ascii="宋体" w:hAnsi="宋体" w:eastAsia="宋体" w:cs="宋体"/>
                <w:sz w:val="22"/>
                <w:szCs w:val="22"/>
                <w:highlight w:val="none"/>
                <w:lang w:val="zh-CN"/>
              </w:rPr>
              <w:t>投标人或投标产品厂家通过国家认可机构颁发的ISO18000职业健康安全管理体系认证得0.5分；</w:t>
            </w:r>
          </w:p>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注：以上证书提供复印件和网站截图并加盖投标人公章，否则不得分。</w:t>
            </w:r>
          </w:p>
        </w:tc>
        <w:tc>
          <w:tcPr>
            <w:tcW w:w="8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652"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w:t>
            </w: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400" w:lineRule="exact"/>
              <w:jc w:val="center"/>
              <w:rPr>
                <w:rFonts w:hint="eastAsia" w:ascii="宋体" w:hAnsi="宋体" w:eastAsia="宋体" w:cs="宋体"/>
                <w:spacing w:val="-6"/>
                <w:sz w:val="22"/>
                <w:szCs w:val="22"/>
                <w:highlight w:val="none"/>
              </w:rPr>
            </w:pPr>
            <w:r>
              <w:rPr>
                <w:rFonts w:hint="eastAsia" w:ascii="宋体" w:hAnsi="宋体" w:eastAsia="宋体" w:cs="宋体"/>
                <w:spacing w:val="-6"/>
                <w:sz w:val="22"/>
                <w:szCs w:val="22"/>
                <w:highlight w:val="none"/>
              </w:rPr>
              <w:t>检测报告</w:t>
            </w:r>
          </w:p>
        </w:tc>
        <w:tc>
          <w:tcPr>
            <w:tcW w:w="5840"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金属钢管耐腐蚀性能检测连续三年（以2016至今委托人送第三方检测机构出具的检测报告为准）：按GB/T10125标准，中性盐雾试验500h后无锈迹、剥落、起皱、变色和失光现象得</w:t>
            </w:r>
            <w:r>
              <w:rPr>
                <w:rFonts w:hint="eastAsia" w:ascii="宋体" w:hAnsi="宋体" w:eastAsia="宋体" w:cs="宋体"/>
                <w:sz w:val="22"/>
                <w:szCs w:val="22"/>
                <w:highlight w:val="none"/>
              </w:rPr>
              <w:t>2.5</w:t>
            </w:r>
            <w:r>
              <w:rPr>
                <w:rFonts w:hint="eastAsia" w:ascii="宋体" w:hAnsi="宋体" w:eastAsia="宋体" w:cs="宋体"/>
                <w:sz w:val="22"/>
                <w:szCs w:val="22"/>
                <w:highlight w:val="none"/>
                <w:lang w:val="zh-CN"/>
              </w:rPr>
              <w:t>分，两年得</w:t>
            </w:r>
            <w:r>
              <w:rPr>
                <w:rFonts w:hint="eastAsia" w:ascii="宋体" w:hAnsi="宋体" w:eastAsia="宋体" w:cs="宋体"/>
                <w:sz w:val="22"/>
                <w:szCs w:val="22"/>
                <w:highlight w:val="none"/>
              </w:rPr>
              <w:t>1</w:t>
            </w:r>
            <w:r>
              <w:rPr>
                <w:rFonts w:hint="eastAsia" w:ascii="宋体" w:hAnsi="宋体" w:eastAsia="宋体" w:cs="宋体"/>
                <w:sz w:val="22"/>
                <w:szCs w:val="22"/>
                <w:highlight w:val="none"/>
                <w:lang w:val="zh-CN"/>
              </w:rPr>
              <w:t>分，一年得</w:t>
            </w:r>
            <w:r>
              <w:rPr>
                <w:rFonts w:hint="eastAsia" w:ascii="宋体" w:hAnsi="宋体" w:eastAsia="宋体" w:cs="宋体"/>
                <w:sz w:val="22"/>
                <w:szCs w:val="22"/>
                <w:highlight w:val="none"/>
              </w:rPr>
              <w:t>0.5</w:t>
            </w:r>
            <w:r>
              <w:rPr>
                <w:rFonts w:hint="eastAsia" w:ascii="宋体" w:hAnsi="宋体" w:eastAsia="宋体" w:cs="宋体"/>
                <w:sz w:val="22"/>
                <w:szCs w:val="22"/>
                <w:highlight w:val="none"/>
                <w:lang w:val="zh-CN"/>
              </w:rPr>
              <w:t>分，总分</w:t>
            </w:r>
            <w:r>
              <w:rPr>
                <w:rFonts w:hint="eastAsia" w:ascii="宋体" w:hAnsi="宋体" w:eastAsia="宋体" w:cs="宋体"/>
                <w:sz w:val="22"/>
                <w:szCs w:val="22"/>
                <w:highlight w:val="none"/>
                <w:lang w:val="en-US" w:eastAsia="zh-CN"/>
              </w:rPr>
              <w:t>2.5分</w:t>
            </w:r>
            <w:r>
              <w:rPr>
                <w:rFonts w:hint="eastAsia" w:ascii="宋体" w:hAnsi="宋体" w:eastAsia="宋体" w:cs="宋体"/>
                <w:sz w:val="22"/>
                <w:szCs w:val="22"/>
                <w:highlight w:val="none"/>
                <w:lang w:val="zh-CN"/>
              </w:rPr>
              <w:t>（需提供报告复印件并加盖投标人公章，原件核对，未提供原件核对不得分）。</w:t>
            </w:r>
          </w:p>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w:t>
            </w:r>
            <w:r>
              <w:rPr>
                <w:rFonts w:hint="eastAsia" w:ascii="宋体" w:hAnsi="宋体" w:eastAsia="宋体" w:cs="宋体"/>
                <w:sz w:val="22"/>
                <w:szCs w:val="22"/>
                <w:highlight w:val="none"/>
              </w:rPr>
              <w:t>2</w:t>
            </w:r>
            <w:r>
              <w:rPr>
                <w:rFonts w:hint="eastAsia" w:ascii="宋体" w:hAnsi="宋体" w:eastAsia="宋体" w:cs="宋体"/>
                <w:sz w:val="22"/>
                <w:szCs w:val="22"/>
                <w:highlight w:val="none"/>
                <w:lang w:val="zh-CN"/>
              </w:rPr>
              <w:t>）产品检测报告：主要材料、主要零部件检测报告（0-6分）：①投标单位对产品质量把控程度，2018年至今委托人送第三方检测机构出具的检测报告为准，板材根据GB18580-2017甲醛释放量≤0.03mg/m³得</w:t>
            </w:r>
            <w:r>
              <w:rPr>
                <w:rFonts w:hint="eastAsia" w:ascii="宋体" w:hAnsi="宋体" w:eastAsia="宋体" w:cs="宋体"/>
                <w:sz w:val="22"/>
                <w:szCs w:val="22"/>
                <w:highlight w:val="none"/>
              </w:rPr>
              <w:t>2</w:t>
            </w:r>
            <w:r>
              <w:rPr>
                <w:rFonts w:hint="eastAsia" w:ascii="宋体" w:hAnsi="宋体" w:eastAsia="宋体" w:cs="宋体"/>
                <w:sz w:val="22"/>
                <w:szCs w:val="22"/>
                <w:highlight w:val="none"/>
                <w:lang w:val="zh-CN"/>
              </w:rPr>
              <w:t>分,甲醛释放量大于0.03mg/m³小于0.06mg/m³得</w:t>
            </w:r>
            <w:r>
              <w:rPr>
                <w:rFonts w:hint="eastAsia" w:ascii="宋体" w:hAnsi="宋体" w:eastAsia="宋体" w:cs="宋体"/>
                <w:sz w:val="22"/>
                <w:szCs w:val="22"/>
                <w:highlight w:val="none"/>
              </w:rPr>
              <w:t>1</w:t>
            </w:r>
            <w:r>
              <w:rPr>
                <w:rFonts w:hint="eastAsia" w:ascii="宋体" w:hAnsi="宋体" w:eastAsia="宋体" w:cs="宋体"/>
                <w:sz w:val="22"/>
                <w:szCs w:val="22"/>
                <w:highlight w:val="none"/>
                <w:lang w:val="zh-CN"/>
              </w:rPr>
              <w:t>分,甲醛释放量大于0.06mg/m³小于0.12mg/m得</w:t>
            </w:r>
            <w:r>
              <w:rPr>
                <w:rFonts w:hint="eastAsia" w:ascii="宋体" w:hAnsi="宋体" w:eastAsia="宋体" w:cs="宋体"/>
                <w:sz w:val="22"/>
                <w:szCs w:val="22"/>
                <w:highlight w:val="none"/>
              </w:rPr>
              <w:t>0.5</w:t>
            </w:r>
            <w:r>
              <w:rPr>
                <w:rFonts w:hint="eastAsia" w:ascii="宋体" w:hAnsi="宋体" w:eastAsia="宋体" w:cs="宋体"/>
                <w:sz w:val="22"/>
                <w:szCs w:val="22"/>
                <w:highlight w:val="none"/>
                <w:lang w:val="zh-CN"/>
              </w:rPr>
              <w:t>分；总分</w:t>
            </w:r>
            <w:r>
              <w:rPr>
                <w:rFonts w:hint="eastAsia" w:ascii="宋体" w:hAnsi="宋体" w:eastAsia="宋体" w:cs="宋体"/>
                <w:sz w:val="22"/>
                <w:szCs w:val="22"/>
                <w:highlight w:val="none"/>
                <w:lang w:val="en-US" w:eastAsia="zh-CN"/>
              </w:rPr>
              <w:t>2分</w:t>
            </w:r>
            <w:r>
              <w:rPr>
                <w:rFonts w:hint="eastAsia" w:ascii="宋体" w:hAnsi="宋体" w:eastAsia="宋体" w:cs="宋体"/>
                <w:sz w:val="22"/>
                <w:szCs w:val="22"/>
                <w:highlight w:val="none"/>
                <w:lang w:val="zh-CN"/>
              </w:rPr>
              <w:t>（需提供报告复印件并加盖投标人公章，原件核对，未提供原件核对不得分）。②原材料主要板材、封边条、导轨、三合一连接件、拉手、挂衣杆、热熔胶、塑粉、胶垫、螺丝送检2年及以上的且以上全部原材料检测合格的得2分，送检1年且以上全部原材料检测合格的得1分，送检1年只有部分原材料检测合格的得0.5分；总分</w:t>
            </w:r>
            <w:r>
              <w:rPr>
                <w:rFonts w:hint="eastAsia" w:ascii="宋体" w:hAnsi="宋体" w:eastAsia="宋体" w:cs="宋体"/>
                <w:sz w:val="22"/>
                <w:szCs w:val="22"/>
                <w:highlight w:val="none"/>
                <w:lang w:val="en-US" w:eastAsia="zh-CN"/>
              </w:rPr>
              <w:t>2分</w:t>
            </w:r>
            <w:r>
              <w:rPr>
                <w:rFonts w:hint="eastAsia" w:ascii="宋体" w:hAnsi="宋体" w:eastAsia="宋体" w:cs="宋体"/>
                <w:sz w:val="22"/>
                <w:szCs w:val="22"/>
                <w:highlight w:val="none"/>
                <w:lang w:val="zh-CN"/>
              </w:rPr>
              <w:t>（需提供报告复印件并加盖投标人公章，原件核对，未提供原件核对不得分）。</w:t>
            </w:r>
          </w:p>
        </w:tc>
        <w:tc>
          <w:tcPr>
            <w:tcW w:w="8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投标产品技术指标等</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完全满足或明显优于招标文件明确技术条款要求的得</w:t>
            </w:r>
            <w:r>
              <w:rPr>
                <w:rFonts w:hint="eastAsia" w:ascii="宋体" w:hAnsi="宋体" w:cs="宋体"/>
                <w:sz w:val="22"/>
                <w:szCs w:val="22"/>
                <w:highlight w:val="none"/>
                <w:lang w:val="en-US" w:eastAsia="zh-CN"/>
              </w:rPr>
              <w:t>10</w:t>
            </w:r>
            <w:r>
              <w:rPr>
                <w:rFonts w:hint="eastAsia" w:ascii="宋体" w:hAnsi="宋体" w:eastAsia="宋体" w:cs="宋体"/>
                <w:sz w:val="22"/>
                <w:szCs w:val="22"/>
                <w:highlight w:val="none"/>
                <w:lang w:val="zh-CN"/>
              </w:rPr>
              <w:t>分：技术条款如低于技术要求（负偏离）的每条扣</w:t>
            </w:r>
            <w:r>
              <w:rPr>
                <w:rFonts w:hint="eastAsia" w:ascii="宋体" w:hAnsi="宋体" w:eastAsia="宋体" w:cs="宋体"/>
                <w:sz w:val="22"/>
                <w:szCs w:val="22"/>
                <w:highlight w:val="none"/>
              </w:rPr>
              <w:t>1</w:t>
            </w:r>
            <w:r>
              <w:rPr>
                <w:rFonts w:hint="eastAsia" w:ascii="宋体" w:hAnsi="宋体" w:eastAsia="宋体" w:cs="宋体"/>
                <w:sz w:val="22"/>
                <w:szCs w:val="22"/>
                <w:highlight w:val="none"/>
                <w:lang w:val="zh-CN"/>
              </w:rPr>
              <w:t>分，低于技术要求（负偏离）</w:t>
            </w:r>
            <w:r>
              <w:rPr>
                <w:rFonts w:hint="eastAsia" w:ascii="宋体" w:hAnsi="宋体" w:cs="宋体"/>
                <w:sz w:val="22"/>
                <w:szCs w:val="22"/>
                <w:highlight w:val="none"/>
                <w:lang w:val="en-US" w:eastAsia="zh-CN"/>
              </w:rPr>
              <w:t>10</w:t>
            </w:r>
            <w:r>
              <w:rPr>
                <w:rFonts w:hint="eastAsia" w:ascii="宋体" w:hAnsi="宋体" w:eastAsia="宋体" w:cs="宋体"/>
                <w:sz w:val="22"/>
                <w:szCs w:val="22"/>
                <w:highlight w:val="none"/>
                <w:lang w:val="zh-CN"/>
              </w:rPr>
              <w:t>条及以上的响应无效。</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default" w:ascii="宋体" w:hAnsi="宋体" w:eastAsia="宋体" w:cs="宋体"/>
                <w:sz w:val="22"/>
                <w:szCs w:val="22"/>
                <w:highlight w:val="none"/>
                <w:lang w:val="en-US" w:eastAsia="zh-CN"/>
              </w:rPr>
            </w:pPr>
            <w:r>
              <w:rPr>
                <w:rFonts w:hint="eastAsia" w:ascii="宋体" w:hAnsi="宋体" w:eastAsia="宋体" w:cs="宋体"/>
                <w:color w:val="000000"/>
                <w:sz w:val="22"/>
                <w:szCs w:val="22"/>
                <w:highlight w:val="none"/>
              </w:rPr>
              <w:t>0-</w:t>
            </w:r>
            <w:r>
              <w:rPr>
                <w:rFonts w:hint="eastAsia" w:ascii="宋体" w:hAnsi="宋体" w:cs="宋体"/>
                <w:color w:val="000000"/>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政策认证</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lang w:val="zh-CN"/>
              </w:rPr>
            </w:pPr>
            <w:r>
              <w:rPr>
                <w:rFonts w:hint="eastAsia" w:ascii="宋体" w:hAnsi="宋体" w:eastAsia="宋体" w:cs="宋体"/>
                <w:spacing w:val="-6"/>
                <w:sz w:val="22"/>
                <w:szCs w:val="22"/>
                <w:highlight w:val="none"/>
              </w:rPr>
              <w:t>响应产品属于品目清单范围且提供国家确定的认证机构出具的处于有效期之内的环境标志产品认证证书（复印件加盖公章）</w:t>
            </w:r>
            <w:r>
              <w:rPr>
                <w:rFonts w:hint="eastAsia" w:ascii="宋体" w:hAnsi="宋体" w:eastAsia="宋体" w:cs="宋体"/>
                <w:spacing w:val="-6"/>
                <w:sz w:val="22"/>
                <w:szCs w:val="22"/>
                <w:highlight w:val="none"/>
                <w:lang w:val="zh-CN"/>
              </w:rPr>
              <w:t>（认证范围包含</w:t>
            </w:r>
            <w:r>
              <w:rPr>
                <w:rFonts w:hint="eastAsia" w:ascii="宋体" w:hAnsi="宋体" w:cs="宋体"/>
                <w:spacing w:val="-6"/>
                <w:sz w:val="22"/>
                <w:szCs w:val="22"/>
                <w:highlight w:val="none"/>
                <w:lang w:val="zh-CN"/>
              </w:rPr>
              <w:t>钢木家具</w:t>
            </w:r>
            <w:r>
              <w:rPr>
                <w:rFonts w:hint="eastAsia" w:ascii="宋体" w:hAnsi="宋体" w:eastAsia="宋体" w:cs="宋体"/>
                <w:spacing w:val="-6"/>
                <w:sz w:val="22"/>
                <w:szCs w:val="22"/>
                <w:highlight w:val="none"/>
                <w:lang w:val="zh-CN"/>
              </w:rPr>
              <w:t>、</w:t>
            </w:r>
            <w:r>
              <w:rPr>
                <w:rFonts w:hint="eastAsia" w:ascii="宋体" w:hAnsi="宋体" w:cs="宋体"/>
                <w:spacing w:val="-6"/>
                <w:sz w:val="22"/>
                <w:szCs w:val="22"/>
                <w:highlight w:val="none"/>
                <w:lang w:val="zh-CN"/>
              </w:rPr>
              <w:t>实木类家具</w:t>
            </w:r>
            <w:r>
              <w:rPr>
                <w:rFonts w:hint="eastAsia" w:ascii="宋体" w:hAnsi="宋体" w:eastAsia="宋体" w:cs="宋体"/>
                <w:spacing w:val="-6"/>
                <w:sz w:val="22"/>
                <w:szCs w:val="22"/>
                <w:highlight w:val="none"/>
                <w:lang w:val="zh-CN"/>
              </w:rPr>
              <w:t>、</w:t>
            </w:r>
            <w:r>
              <w:rPr>
                <w:rFonts w:hint="eastAsia" w:ascii="宋体" w:hAnsi="宋体" w:cs="宋体"/>
                <w:spacing w:val="-6"/>
                <w:sz w:val="22"/>
                <w:szCs w:val="22"/>
                <w:highlight w:val="none"/>
                <w:lang w:val="zh-CN"/>
              </w:rPr>
              <w:t>人造板类家具</w:t>
            </w:r>
            <w:r>
              <w:rPr>
                <w:rFonts w:hint="eastAsia" w:ascii="宋体" w:hAnsi="宋体" w:eastAsia="宋体" w:cs="宋体"/>
                <w:spacing w:val="-6"/>
                <w:sz w:val="22"/>
                <w:szCs w:val="22"/>
                <w:highlight w:val="none"/>
                <w:lang w:val="zh-CN"/>
              </w:rPr>
              <w:t>），每包含一项得</w:t>
            </w:r>
            <w:r>
              <w:rPr>
                <w:rFonts w:hint="eastAsia" w:ascii="宋体" w:hAnsi="宋体" w:eastAsia="宋体" w:cs="宋体"/>
                <w:spacing w:val="-6"/>
                <w:sz w:val="22"/>
                <w:szCs w:val="22"/>
                <w:highlight w:val="none"/>
                <w:lang w:val="en-US" w:eastAsia="zh-CN"/>
              </w:rPr>
              <w:t>1</w:t>
            </w:r>
            <w:r>
              <w:rPr>
                <w:rFonts w:hint="eastAsia" w:ascii="宋体" w:hAnsi="宋体" w:eastAsia="宋体" w:cs="宋体"/>
                <w:spacing w:val="-6"/>
                <w:sz w:val="22"/>
                <w:szCs w:val="22"/>
                <w:highlight w:val="none"/>
                <w:lang w:val="zh-CN"/>
              </w:rPr>
              <w:t>分，满分3分。（</w:t>
            </w:r>
            <w:r>
              <w:rPr>
                <w:rFonts w:hint="eastAsia" w:ascii="宋体" w:hAnsi="宋体" w:eastAsia="宋体" w:cs="宋体"/>
                <w:sz w:val="22"/>
                <w:szCs w:val="22"/>
                <w:highlight w:val="none"/>
                <w:lang w:val="zh-CN"/>
              </w:rPr>
              <w:t>需提供报告复印件并加盖投标人公章，原件核对，未提供原件核对不得分</w:t>
            </w:r>
            <w:r>
              <w:rPr>
                <w:rFonts w:hint="eastAsia" w:ascii="宋体" w:hAnsi="宋体" w:eastAsia="宋体" w:cs="宋体"/>
                <w:spacing w:val="-6"/>
                <w:sz w:val="22"/>
                <w:szCs w:val="22"/>
                <w:highlight w:val="none"/>
                <w:lang w:val="zh-CN"/>
              </w:rPr>
              <w:t>）</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rPr>
              <w:t>0-</w:t>
            </w:r>
            <w:r>
              <w:rPr>
                <w:rFonts w:hint="eastAsia" w:ascii="宋体" w:hAnsi="宋体" w:eastAsia="宋体" w:cs="宋体"/>
                <w:color w:val="000000"/>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6</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jc w:val="center"/>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样品</w:t>
            </w:r>
          </w:p>
        </w:tc>
        <w:tc>
          <w:tcPr>
            <w:tcW w:w="5840"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34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1、</w:t>
            </w:r>
            <w:r>
              <w:rPr>
                <w:rFonts w:hint="eastAsia" w:ascii="宋体" w:hAnsi="宋体" w:eastAsia="宋体" w:cs="宋体"/>
                <w:sz w:val="22"/>
                <w:szCs w:val="22"/>
                <w:highlight w:val="none"/>
                <w:lang w:val="zh-CN"/>
              </w:rPr>
              <w:t>样品制作、涂饰的质量和品牌等比较打分：</w:t>
            </w:r>
          </w:p>
          <w:p>
            <w:pPr>
              <w:pStyle w:val="2"/>
              <w:spacing w:after="0" w:line="340" w:lineRule="exact"/>
              <w:ind w:left="0" w:leftChars="0" w:right="0" w:rightChars="0"/>
              <w:jc w:val="lef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（1）木制台面和表面纹理颜色是否一致，是否无结疤，无瑕疵，封边是否平整美观等；（</w:t>
            </w:r>
            <w:r>
              <w:rPr>
                <w:rFonts w:hint="eastAsia" w:ascii="宋体" w:hAnsi="宋体" w:eastAsia="宋体" w:cs="宋体"/>
                <w:sz w:val="22"/>
                <w:szCs w:val="22"/>
                <w:highlight w:val="none"/>
              </w:rPr>
              <w:t>0-4</w:t>
            </w:r>
            <w:r>
              <w:rPr>
                <w:rFonts w:hint="eastAsia" w:ascii="宋体" w:hAnsi="宋体" w:eastAsia="宋体" w:cs="宋体"/>
                <w:sz w:val="22"/>
                <w:szCs w:val="22"/>
                <w:highlight w:val="none"/>
                <w:lang w:val="zh-CN"/>
              </w:rPr>
              <w:t>）</w:t>
            </w:r>
          </w:p>
          <w:p>
            <w:pPr>
              <w:pStyle w:val="2"/>
              <w:spacing w:after="0" w:line="340" w:lineRule="exact"/>
              <w:ind w:left="0" w:leftChars="0" w:right="0" w:rightChars="0"/>
              <w:jc w:val="lef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（2）金属件涂饰是否漏喷、锈蚀，涂层是否光滑均匀，色泽一致等。（</w:t>
            </w:r>
            <w:r>
              <w:rPr>
                <w:rFonts w:hint="eastAsia" w:ascii="宋体" w:hAnsi="宋体" w:eastAsia="宋体" w:cs="宋体"/>
                <w:sz w:val="22"/>
                <w:szCs w:val="22"/>
                <w:highlight w:val="none"/>
              </w:rPr>
              <w:t>0-6</w:t>
            </w:r>
            <w:r>
              <w:rPr>
                <w:rFonts w:hint="eastAsia" w:ascii="宋体" w:hAnsi="宋体" w:eastAsia="宋体" w:cs="宋体"/>
                <w:sz w:val="22"/>
                <w:szCs w:val="22"/>
                <w:highlight w:val="none"/>
                <w:lang w:val="zh-CN"/>
              </w:rPr>
              <w:t>）</w:t>
            </w:r>
          </w:p>
          <w:p>
            <w:pPr>
              <w:tabs>
                <w:tab w:val="left" w:pos="2150"/>
              </w:tabs>
              <w:spacing w:line="34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2、样品选用板材、材料的厚度、感官质量等综合打分。（</w:t>
            </w:r>
            <w:r>
              <w:rPr>
                <w:rFonts w:hint="eastAsia" w:ascii="宋体" w:hAnsi="宋体" w:eastAsia="宋体" w:cs="宋体"/>
                <w:sz w:val="22"/>
                <w:szCs w:val="22"/>
                <w:highlight w:val="none"/>
              </w:rPr>
              <w:t>6分</w:t>
            </w:r>
            <w:r>
              <w:rPr>
                <w:rFonts w:hint="eastAsia" w:ascii="宋体" w:hAnsi="宋体" w:eastAsia="宋体" w:cs="宋体"/>
                <w:sz w:val="22"/>
                <w:szCs w:val="22"/>
                <w:highlight w:val="none"/>
                <w:lang w:val="zh-CN"/>
              </w:rPr>
              <w:t>）</w:t>
            </w:r>
          </w:p>
          <w:p>
            <w:pPr>
              <w:pStyle w:val="2"/>
              <w:spacing w:after="0" w:line="340" w:lineRule="exact"/>
              <w:ind w:left="0" w:leftChars="0" w:right="0" w:rightChars="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3、五金件质量、品牌及等级综合打分。（</w:t>
            </w:r>
            <w:r>
              <w:rPr>
                <w:rFonts w:hint="eastAsia" w:ascii="宋体" w:hAnsi="宋体" w:eastAsia="宋体" w:cs="宋体"/>
                <w:sz w:val="22"/>
                <w:szCs w:val="22"/>
                <w:highlight w:val="none"/>
              </w:rPr>
              <w:t>4分</w:t>
            </w:r>
            <w:r>
              <w:rPr>
                <w:rFonts w:hint="eastAsia" w:ascii="宋体" w:hAnsi="宋体" w:eastAsia="宋体" w:cs="宋体"/>
                <w:sz w:val="22"/>
                <w:szCs w:val="22"/>
                <w:highlight w:val="none"/>
                <w:lang w:val="zh-CN"/>
              </w:rPr>
              <w:t>）</w:t>
            </w:r>
          </w:p>
          <w:p>
            <w:pPr>
              <w:widowControl/>
              <w:tabs>
                <w:tab w:val="left" w:pos="2150"/>
              </w:tabs>
              <w:spacing w:line="40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未提供样品不得分，样品提供不全酌情扣分。</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7</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业绩</w:t>
            </w:r>
          </w:p>
        </w:tc>
        <w:tc>
          <w:tcPr>
            <w:tcW w:w="5840"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rPr>
                <w:rFonts w:hint="eastAsia" w:ascii="宋体" w:hAnsi="宋体" w:eastAsia="宋体" w:cs="宋体"/>
                <w:spacing w:val="-6"/>
                <w:sz w:val="22"/>
                <w:szCs w:val="22"/>
                <w:highlight w:val="none"/>
              </w:rPr>
            </w:pPr>
            <w:r>
              <w:rPr>
                <w:rFonts w:hint="eastAsia" w:ascii="宋体" w:hAnsi="宋体" w:eastAsia="宋体" w:cs="宋体"/>
                <w:spacing w:val="-6"/>
                <w:sz w:val="22"/>
                <w:szCs w:val="22"/>
                <w:highlight w:val="none"/>
              </w:rPr>
              <w:t>投标人自2017年01月01日以来（以合同签订时间为准）在国内完成的同类项目业绩：</w:t>
            </w:r>
            <w:r>
              <w:rPr>
                <w:rFonts w:hint="eastAsia" w:ascii="宋体" w:hAnsi="宋体" w:eastAsia="宋体" w:cs="宋体"/>
                <w:sz w:val="22"/>
                <w:szCs w:val="22"/>
                <w:highlight w:val="none"/>
              </w:rPr>
              <w:t>符合条件1分/个</w:t>
            </w:r>
            <w:r>
              <w:rPr>
                <w:rFonts w:hint="eastAsia" w:ascii="宋体" w:hAnsi="宋体" w:eastAsia="宋体" w:cs="宋体"/>
                <w:spacing w:val="-6"/>
                <w:sz w:val="22"/>
                <w:szCs w:val="22"/>
                <w:highlight w:val="none"/>
              </w:rPr>
              <w:t>，最高得5分。</w:t>
            </w:r>
          </w:p>
          <w:p>
            <w:pPr>
              <w:widowControl/>
              <w:tabs>
                <w:tab w:val="left" w:pos="2150"/>
              </w:tabs>
              <w:spacing w:line="400" w:lineRule="exact"/>
              <w:rPr>
                <w:rFonts w:hint="eastAsia" w:ascii="宋体" w:hAnsi="宋体" w:eastAsia="宋体" w:cs="宋体"/>
                <w:sz w:val="22"/>
                <w:szCs w:val="22"/>
                <w:highlight w:val="none"/>
              </w:rPr>
            </w:pPr>
            <w:r>
              <w:rPr>
                <w:rFonts w:hint="eastAsia" w:ascii="宋体" w:hAnsi="宋体" w:eastAsia="宋体" w:cs="宋体"/>
                <w:spacing w:val="-6"/>
                <w:sz w:val="22"/>
                <w:szCs w:val="22"/>
                <w:highlight w:val="none"/>
              </w:rPr>
              <w:t>注：以提供的完整合同复印件</w:t>
            </w:r>
            <w:r>
              <w:rPr>
                <w:rFonts w:hint="eastAsia" w:ascii="宋体" w:hAnsi="宋体" w:eastAsia="宋体" w:cs="宋体"/>
                <w:spacing w:val="-6"/>
                <w:sz w:val="22"/>
                <w:szCs w:val="22"/>
                <w:highlight w:val="none"/>
                <w:lang w:eastAsia="zh-CN"/>
              </w:rPr>
              <w:t>加盖单位公章和原件</w:t>
            </w:r>
            <w:r>
              <w:rPr>
                <w:rFonts w:hint="eastAsia" w:ascii="宋体" w:hAnsi="宋体" w:eastAsia="宋体" w:cs="宋体"/>
                <w:spacing w:val="-6"/>
                <w:sz w:val="22"/>
                <w:szCs w:val="22"/>
                <w:highlight w:val="none"/>
              </w:rPr>
              <w:t>，否则不得分。</w:t>
            </w:r>
            <w:r>
              <w:rPr>
                <w:rFonts w:hint="eastAsia" w:ascii="宋体" w:hAnsi="宋体" w:eastAsia="宋体" w:cs="宋体"/>
                <w:b/>
                <w:kern w:val="1"/>
                <w:sz w:val="22"/>
                <w:szCs w:val="22"/>
                <w:highlight w:val="none"/>
              </w:rPr>
              <w:t>以联合体或代理商名义签订合同的不得分。</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lang w:val="en-US" w:eastAsia="zh-CN"/>
              </w:rPr>
              <w:t>8</w:t>
            </w:r>
          </w:p>
        </w:tc>
        <w:tc>
          <w:tcPr>
            <w:tcW w:w="1567"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4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zh-CN"/>
              </w:rPr>
              <w:t>质保期</w:t>
            </w:r>
          </w:p>
        </w:tc>
        <w:tc>
          <w:tcPr>
            <w:tcW w:w="5840"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400" w:lineRule="exact"/>
              <w:rPr>
                <w:rFonts w:hint="eastAsia" w:ascii="宋体" w:hAnsi="宋体" w:eastAsia="宋体" w:cs="宋体"/>
                <w:spacing w:val="-6"/>
                <w:sz w:val="22"/>
                <w:szCs w:val="22"/>
                <w:highlight w:val="none"/>
              </w:rPr>
            </w:pPr>
            <w:r>
              <w:rPr>
                <w:rFonts w:hint="eastAsia" w:ascii="宋体" w:hAnsi="宋体" w:eastAsia="宋体" w:cs="宋体"/>
                <w:sz w:val="22"/>
                <w:szCs w:val="22"/>
                <w:highlight w:val="none"/>
              </w:rPr>
              <w:t>质保期满足招标文件要求的0分，每延长一年（所有产品延长）得1分，最多得2分，延长时间不足一年的不计入加分。</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eastAsia" w:ascii="宋体" w:hAnsi="宋体" w:eastAsia="宋体" w:cs="宋体"/>
                <w:sz w:val="22"/>
                <w:szCs w:val="22"/>
                <w:highlight w:val="none"/>
                <w:lang w:eastAsia="zh-CN"/>
              </w:rPr>
            </w:pPr>
            <w:r>
              <w:rPr>
                <w:rFonts w:hint="eastAsia" w:ascii="宋体" w:hAnsi="宋体" w:cs="宋体"/>
                <w:color w:val="000000"/>
                <w:kern w:val="0"/>
                <w:sz w:val="22"/>
                <w:szCs w:val="22"/>
                <w:highlight w:val="none"/>
                <w:lang w:val="en-US" w:eastAsia="zh-CN"/>
              </w:rPr>
              <w:t>9</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企业生产设备</w:t>
            </w:r>
          </w:p>
        </w:tc>
        <w:tc>
          <w:tcPr>
            <w:tcW w:w="5840"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投标人现有用于本项目的主要加工设备的配置情况，请根据附件格式提供设备清单（含型号规格、制造厂商、台套数、购置时间、用途说明及设备的清晰照片，提供设备进货发票复印件或相关证明），</w:t>
            </w:r>
            <w:r>
              <w:rPr>
                <w:rFonts w:hint="eastAsia" w:ascii="宋体" w:hAnsi="宋体" w:eastAsia="宋体" w:cs="宋体"/>
                <w:sz w:val="22"/>
                <w:szCs w:val="22"/>
                <w:highlight w:val="none"/>
                <w:lang w:val="zh-CN"/>
              </w:rPr>
              <w:t>综合打分。</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sz w:val="22"/>
                <w:szCs w:val="22"/>
                <w:highlight w:val="none"/>
              </w:rPr>
            </w:pPr>
            <w:r>
              <w:rPr>
                <w:rFonts w:hint="eastAsia" w:ascii="宋体" w:hAnsi="宋体" w:eastAsia="宋体" w:cs="宋体"/>
                <w:color w:val="000000"/>
                <w:sz w:val="22"/>
                <w:szCs w:val="22"/>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10</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产品技术特点、生产工艺流程、技术措施等</w:t>
            </w:r>
          </w:p>
        </w:tc>
        <w:tc>
          <w:tcPr>
            <w:tcW w:w="5840"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（需提供主要设备彩色图片并说明用途）</w:t>
            </w:r>
            <w:r>
              <w:rPr>
                <w:rFonts w:hint="eastAsia" w:ascii="宋体" w:hAnsi="宋体" w:eastAsia="宋体" w:cs="宋体"/>
                <w:sz w:val="22"/>
                <w:szCs w:val="22"/>
                <w:highlight w:val="none"/>
                <w:lang w:val="zh-CN"/>
              </w:rPr>
              <w:t>综合打分</w:t>
            </w:r>
            <w:r>
              <w:rPr>
                <w:rFonts w:hint="eastAsia" w:ascii="宋体" w:hAnsi="宋体" w:eastAsia="宋体" w:cs="宋体"/>
                <w:bCs/>
                <w:sz w:val="22"/>
                <w:szCs w:val="22"/>
                <w:highlight w:val="none"/>
              </w:rPr>
              <w:t>。</w:t>
            </w:r>
          </w:p>
        </w:tc>
        <w:tc>
          <w:tcPr>
            <w:tcW w:w="848" w:type="dxa"/>
            <w:tcBorders>
              <w:top w:val="single" w:color="auto" w:sz="4" w:space="0"/>
              <w:left w:val="single" w:color="auto" w:sz="4" w:space="0"/>
              <w:bottom w:val="single" w:color="auto" w:sz="4" w:space="0"/>
              <w:right w:val="single" w:color="auto" w:sz="4" w:space="0"/>
            </w:tcBorders>
            <w:vAlign w:val="center"/>
          </w:tcPr>
          <w:p>
            <w:pPr>
              <w:pStyle w:val="7"/>
              <w:spacing w:before="120" w:line="3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11</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rPr>
            </w:pPr>
            <w:r>
              <w:rPr>
                <w:rFonts w:hint="eastAsia" w:ascii="宋体" w:hAnsi="宋体" w:eastAsia="宋体" w:cs="宋体"/>
                <w:sz w:val="22"/>
                <w:szCs w:val="22"/>
                <w:highlight w:val="none"/>
                <w:lang w:val="zh-CN"/>
              </w:rPr>
              <w:t>项目施工组织计划</w:t>
            </w:r>
          </w:p>
        </w:tc>
        <w:tc>
          <w:tcPr>
            <w:tcW w:w="584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投标投标人提供的产品生产组织、供货、安装、验收及与现场装修施工配合方案等，由评委综合打分。</w:t>
            </w:r>
          </w:p>
        </w:tc>
        <w:tc>
          <w:tcPr>
            <w:tcW w:w="8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widowControl/>
              <w:spacing w:line="380" w:lineRule="exact"/>
              <w:jc w:val="center"/>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12</w:t>
            </w:r>
          </w:p>
        </w:tc>
        <w:tc>
          <w:tcPr>
            <w:tcW w:w="15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eastAsia="宋体" w:cs="宋体"/>
                <w:color w:val="000000"/>
                <w:sz w:val="22"/>
                <w:szCs w:val="22"/>
                <w:highlight w:val="none"/>
              </w:rPr>
            </w:pPr>
            <w:r>
              <w:rPr>
                <w:rFonts w:hint="eastAsia" w:ascii="宋体" w:hAnsi="宋体" w:eastAsia="宋体" w:cs="宋体"/>
                <w:spacing w:val="-6"/>
                <w:sz w:val="22"/>
                <w:szCs w:val="22"/>
                <w:highlight w:val="none"/>
              </w:rPr>
              <w:t>售后服务</w:t>
            </w:r>
          </w:p>
        </w:tc>
        <w:tc>
          <w:tcPr>
            <w:tcW w:w="5840" w:type="dxa"/>
            <w:tcBorders>
              <w:top w:val="single" w:color="auto" w:sz="4" w:space="0"/>
              <w:left w:val="single" w:color="auto" w:sz="4" w:space="0"/>
              <w:bottom w:val="single" w:color="auto" w:sz="4" w:space="0"/>
              <w:right w:val="single" w:color="auto" w:sz="4" w:space="0"/>
            </w:tcBorders>
            <w:vAlign w:val="center"/>
          </w:tcPr>
          <w:p>
            <w:pPr>
              <w:tabs>
                <w:tab w:val="left" w:pos="2150"/>
              </w:tabs>
              <w:spacing w:line="288" w:lineRule="auto"/>
              <w:jc w:val="left"/>
              <w:rPr>
                <w:rFonts w:hint="eastAsia" w:ascii="宋体" w:hAnsi="宋体" w:eastAsia="宋体" w:cs="宋体"/>
                <w:sz w:val="22"/>
                <w:szCs w:val="22"/>
                <w:highlight w:val="none"/>
              </w:rPr>
            </w:pPr>
            <w:r>
              <w:rPr>
                <w:rFonts w:hint="eastAsia" w:ascii="宋体" w:hAnsi="宋体" w:eastAsia="宋体" w:cs="宋体"/>
                <w:kern w:val="0"/>
                <w:sz w:val="22"/>
                <w:szCs w:val="22"/>
                <w:highlight w:val="none"/>
              </w:rPr>
              <w:t>质保期内外保修部件范围，保修、服务标准，故障响应修复时间方式，保障措施等综合打分。</w:t>
            </w:r>
          </w:p>
        </w:tc>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52" w:type="dxa"/>
            <w:tcBorders>
              <w:left w:val="single" w:color="auto" w:sz="4" w:space="0"/>
              <w:right w:val="single" w:color="auto" w:sz="4" w:space="0"/>
            </w:tcBorders>
            <w:vAlign w:val="center"/>
          </w:tcPr>
          <w:p>
            <w:pPr>
              <w:spacing w:line="380" w:lineRule="exact"/>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1</w:t>
            </w:r>
            <w:r>
              <w:rPr>
                <w:rFonts w:hint="eastAsia" w:ascii="宋体" w:hAnsi="宋体" w:cs="宋体"/>
                <w:sz w:val="22"/>
                <w:szCs w:val="22"/>
                <w:highlight w:val="none"/>
                <w:lang w:val="en-US" w:eastAsia="zh-CN"/>
              </w:rPr>
              <w:t>3</w:t>
            </w:r>
            <w:bookmarkStart w:id="42" w:name="_GoBack"/>
            <w:bookmarkEnd w:id="42"/>
          </w:p>
        </w:tc>
        <w:tc>
          <w:tcPr>
            <w:tcW w:w="1567"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jc w:val="center"/>
              <w:rPr>
                <w:rFonts w:hint="eastAsia" w:ascii="宋体" w:hAnsi="宋体" w:eastAsia="宋体" w:cs="宋体"/>
                <w:sz w:val="22"/>
                <w:szCs w:val="22"/>
                <w:highlight w:val="none"/>
                <w:lang w:val="zh-CN"/>
              </w:rPr>
            </w:pPr>
            <w:r>
              <w:rPr>
                <w:rFonts w:hint="eastAsia" w:ascii="宋体" w:hAnsi="宋体" w:eastAsia="宋体" w:cs="宋体"/>
                <w:spacing w:val="-6"/>
                <w:sz w:val="22"/>
                <w:szCs w:val="22"/>
                <w:highlight w:val="none"/>
              </w:rPr>
              <w:t>投标文件制作</w:t>
            </w:r>
          </w:p>
        </w:tc>
        <w:tc>
          <w:tcPr>
            <w:tcW w:w="5840" w:type="dxa"/>
            <w:tcBorders>
              <w:top w:val="single" w:color="auto" w:sz="4" w:space="0"/>
              <w:left w:val="single" w:color="auto" w:sz="4" w:space="0"/>
              <w:bottom w:val="single" w:color="auto" w:sz="4" w:space="0"/>
              <w:right w:val="single" w:color="auto" w:sz="4" w:space="0"/>
            </w:tcBorders>
            <w:vAlign w:val="center"/>
          </w:tcPr>
          <w:p>
            <w:pPr>
              <w:widowControl/>
              <w:tabs>
                <w:tab w:val="left" w:pos="2150"/>
              </w:tabs>
              <w:spacing w:line="40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标书制作质量（依据投标文件内容编排顺序、格式是否符合招标文件要求，条理是否清晰，有无缺页、漏项。）</w:t>
            </w:r>
          </w:p>
        </w:tc>
        <w:tc>
          <w:tcPr>
            <w:tcW w:w="8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0-2</w:t>
            </w:r>
          </w:p>
        </w:tc>
      </w:tr>
    </w:tbl>
    <w:p>
      <w:pPr>
        <w:tabs>
          <w:tab w:val="left" w:pos="540"/>
        </w:tabs>
        <w:spacing w:line="380" w:lineRule="exact"/>
        <w:rPr>
          <w:rFonts w:ascii="宋体" w:hAnsi="宋体" w:cs="宋体"/>
          <w:sz w:val="22"/>
        </w:rPr>
      </w:pPr>
      <w:r>
        <w:rPr>
          <w:rFonts w:hint="eastAsia" w:ascii="宋体" w:hAnsi="宋体" w:cs="宋体"/>
          <w:sz w:val="22"/>
        </w:rPr>
        <w:t>2.报价评分（30分）：</w:t>
      </w:r>
    </w:p>
    <w:p>
      <w:pPr>
        <w:spacing w:line="400" w:lineRule="exact"/>
        <w:ind w:firstLine="440" w:firstLineChars="200"/>
        <w:rPr>
          <w:rFonts w:ascii="宋体" w:hAnsi="宋体" w:cs="宋体"/>
          <w:sz w:val="22"/>
        </w:rPr>
      </w:pPr>
      <w:r>
        <w:rPr>
          <w:rFonts w:hint="eastAsia" w:ascii="宋体" w:hAnsi="宋体" w:cs="宋体"/>
          <w:sz w:val="22"/>
        </w:rPr>
        <w:t>2.1资格及符合性审查通过的有效投标人进入商务报价评分。</w:t>
      </w:r>
    </w:p>
    <w:p>
      <w:pPr>
        <w:spacing w:line="400" w:lineRule="exact"/>
        <w:ind w:firstLine="440" w:firstLineChars="200"/>
        <w:rPr>
          <w:rFonts w:ascii="宋体" w:hAnsi="宋体" w:cs="宋体"/>
          <w:sz w:val="22"/>
        </w:rPr>
      </w:pPr>
      <w:r>
        <w:rPr>
          <w:rFonts w:hint="eastAsia" w:ascii="宋体" w:hAnsi="宋体" w:cs="宋体"/>
          <w:sz w:val="22"/>
        </w:rPr>
        <w:t>报价评分采用低价优先法计算，即满足招标文件要求且投标价格折扣后最低的为评标基准价，其他投标人的报价分按照下列公式计算：</w:t>
      </w:r>
    </w:p>
    <w:p>
      <w:pPr>
        <w:spacing w:line="400" w:lineRule="exact"/>
        <w:ind w:firstLine="440" w:firstLineChars="200"/>
        <w:rPr>
          <w:rFonts w:ascii="宋体" w:hAnsi="宋体" w:cs="宋体"/>
          <w:sz w:val="22"/>
        </w:rPr>
      </w:pPr>
      <w:r>
        <w:rPr>
          <w:rFonts w:hint="eastAsia" w:ascii="宋体" w:hAnsi="宋体" w:cs="宋体"/>
          <w:sz w:val="22"/>
        </w:rPr>
        <w:t>未满足折扣条件的报价分=（评标基准价/投标报价）×30。</w:t>
      </w:r>
    </w:p>
    <w:p>
      <w:pPr>
        <w:spacing w:line="400" w:lineRule="exact"/>
        <w:ind w:firstLine="440" w:firstLineChars="200"/>
        <w:rPr>
          <w:rFonts w:ascii="宋体" w:hAnsi="宋体" w:cs="宋体"/>
          <w:sz w:val="22"/>
        </w:rPr>
      </w:pPr>
      <w:r>
        <w:rPr>
          <w:rFonts w:hint="eastAsia" w:ascii="宋体" w:hAnsi="宋体" w:cs="宋体"/>
          <w:sz w:val="22"/>
        </w:rPr>
        <w:t>满足折扣条件的报价分=[评标基准价/(投标报价*94%)]×30。</w:t>
      </w:r>
    </w:p>
    <w:p>
      <w:pPr>
        <w:spacing w:line="400" w:lineRule="exact"/>
        <w:ind w:firstLine="440" w:firstLineChars="200"/>
        <w:rPr>
          <w:rFonts w:ascii="宋体" w:hAnsi="宋体" w:cs="宋体"/>
          <w:sz w:val="22"/>
        </w:rPr>
      </w:pPr>
      <w:r>
        <w:rPr>
          <w:rFonts w:hint="eastAsia" w:ascii="宋体" w:hAnsi="宋体" w:cs="宋体"/>
          <w:sz w:val="22"/>
        </w:rPr>
        <w:t>注：以上四舍五入后保留小数2位</w:t>
      </w:r>
    </w:p>
    <w:p>
      <w:pPr>
        <w:spacing w:line="400" w:lineRule="exact"/>
        <w:ind w:firstLine="442" w:firstLineChars="200"/>
        <w:rPr>
          <w:rFonts w:ascii="宋体" w:hAnsi="宋体" w:cs="宋体"/>
          <w:b/>
          <w:bCs/>
          <w:sz w:val="22"/>
        </w:rPr>
      </w:pPr>
      <w:r>
        <w:rPr>
          <w:rFonts w:hint="eastAsia" w:ascii="宋体" w:hAnsi="宋体" w:cs="宋体"/>
          <w:b/>
          <w:bCs/>
          <w:sz w:val="22"/>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400" w:lineRule="exact"/>
        <w:ind w:firstLine="442" w:firstLineChars="200"/>
        <w:rPr>
          <w:rFonts w:ascii="宋体" w:hAnsi="宋体" w:cs="宋体"/>
          <w:b/>
          <w:bCs/>
          <w:sz w:val="22"/>
        </w:rPr>
      </w:pPr>
      <w:r>
        <w:rPr>
          <w:rFonts w:hint="eastAsia" w:ascii="宋体" w:hAnsi="宋体" w:cs="宋体"/>
          <w:b/>
          <w:bCs/>
          <w:sz w:val="22"/>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400" w:lineRule="exact"/>
        <w:ind w:firstLine="442" w:firstLineChars="200"/>
        <w:rPr>
          <w:rFonts w:ascii="宋体" w:hAnsi="宋体" w:cs="宋体"/>
          <w:b/>
          <w:bCs/>
          <w:sz w:val="22"/>
        </w:rPr>
      </w:pPr>
      <w:r>
        <w:rPr>
          <w:rFonts w:hint="eastAsia" w:ascii="宋体" w:hAnsi="宋体" w:cs="宋体"/>
          <w:b/>
          <w:bCs/>
          <w:sz w:val="22"/>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400" w:lineRule="exact"/>
        <w:ind w:firstLine="442" w:firstLineChars="200"/>
        <w:rPr>
          <w:rFonts w:ascii="宋体" w:hAnsi="宋体" w:cs="宋体"/>
          <w:b/>
          <w:bCs/>
          <w:sz w:val="22"/>
        </w:rPr>
      </w:pPr>
      <w:r>
        <w:rPr>
          <w:rFonts w:hint="eastAsia" w:ascii="宋体" w:hAnsi="宋体" w:cs="宋体"/>
          <w:b/>
          <w:bCs/>
          <w:sz w:val="22"/>
        </w:rPr>
        <w:t>④以上小型、微型企业的，不重复享受政策。未提供完整证明材料的，投标报价不予扣减。证明材料详见第四部分附件。</w:t>
      </w:r>
    </w:p>
    <w:p>
      <w:pPr>
        <w:spacing w:line="400" w:lineRule="exact"/>
        <w:ind w:firstLine="442" w:firstLineChars="200"/>
        <w:rPr>
          <w:rFonts w:ascii="宋体" w:hAnsi="宋体" w:cs="宋体"/>
          <w:sz w:val="22"/>
        </w:rPr>
      </w:pPr>
      <w:r>
        <w:rPr>
          <w:rFonts w:hint="eastAsia" w:ascii="宋体" w:hAnsi="宋体" w:cs="宋体"/>
          <w:b/>
          <w:bCs/>
          <w:sz w:val="22"/>
        </w:rPr>
        <w:t>⑤投标如缺少须提供的一种功能或配置或服务，评标价将在其投标价的基础上加上其他投标人相应分项价格的最高价。如若中标，该缺漏项费用将由中标人自行承担。</w:t>
      </w:r>
    </w:p>
    <w:p>
      <w:pPr>
        <w:spacing w:line="400" w:lineRule="exact"/>
        <w:ind w:firstLine="440" w:firstLineChars="200"/>
        <w:rPr>
          <w:rFonts w:ascii="宋体" w:hAnsi="宋体" w:cs="宋体"/>
          <w:sz w:val="22"/>
        </w:rPr>
      </w:pPr>
      <w:r>
        <w:rPr>
          <w:rFonts w:hint="eastAsia" w:ascii="宋体" w:hAnsi="宋体" w:cs="宋体"/>
          <w:sz w:val="22"/>
        </w:rPr>
        <w:t>2.2</w:t>
      </w:r>
      <w:r>
        <w:rPr>
          <w:rFonts w:hint="eastAsia" w:ascii="宋体" w:hAnsi="宋体" w:cs="宋体"/>
          <w:b/>
          <w:bCs/>
          <w:sz w:val="22"/>
        </w:rPr>
        <w:t>如投标人报价超过采购预算，其报价作为无效标处理。</w:t>
      </w:r>
    </w:p>
    <w:p>
      <w:pPr>
        <w:spacing w:line="400" w:lineRule="exact"/>
        <w:ind w:firstLine="440" w:firstLineChars="200"/>
        <w:rPr>
          <w:rFonts w:ascii="宋体" w:hAnsi="宋体" w:cs="宋体"/>
          <w:sz w:val="22"/>
        </w:rPr>
      </w:pPr>
      <w:r>
        <w:rPr>
          <w:rFonts w:hint="eastAsia" w:ascii="宋体" w:hAnsi="宋体" w:cs="宋体"/>
          <w:sz w:val="22"/>
        </w:rPr>
        <w:t>2.3</w:t>
      </w:r>
      <w:r>
        <w:rPr>
          <w:rFonts w:hint="eastAsia" w:ascii="宋体" w:hAnsi="宋体" w:cs="宋体"/>
          <w:b/>
          <w:bCs/>
          <w:sz w:val="22"/>
        </w:rPr>
        <w:t>所有投标人的商务报价均超采购预算，且采购人不能支付的，应重新组织招标。</w:t>
      </w:r>
    </w:p>
    <w:p>
      <w:pPr>
        <w:spacing w:line="400" w:lineRule="exact"/>
        <w:ind w:firstLine="440" w:firstLineChars="200"/>
        <w:rPr>
          <w:rFonts w:ascii="宋体" w:hAnsi="宋体" w:cs="宋体"/>
          <w:sz w:val="22"/>
        </w:rPr>
      </w:pPr>
      <w:r>
        <w:rPr>
          <w:rFonts w:hint="eastAsia" w:ascii="宋体" w:hAnsi="宋体" w:cs="宋体"/>
          <w:sz w:val="22"/>
        </w:rPr>
        <w:t>2.4投标人的综合评分为“商务和技术分”和“报价分”的的总计。</w:t>
      </w:r>
    </w:p>
    <w:p>
      <w:pPr>
        <w:spacing w:line="400" w:lineRule="exact"/>
        <w:rPr>
          <w:rFonts w:ascii="宋体" w:hAnsi="宋体" w:cs="宋体"/>
          <w:sz w:val="22"/>
        </w:rPr>
      </w:pPr>
    </w:p>
    <w:p>
      <w:pPr>
        <w:spacing w:line="400" w:lineRule="exact"/>
        <w:rPr>
          <w:rFonts w:ascii="宋体" w:hAnsi="宋体" w:cs="宋体"/>
          <w:sz w:val="22"/>
        </w:rPr>
      </w:pPr>
    </w:p>
    <w:sectPr>
      <w:footerReference r:id="rId5" w:type="default"/>
      <w:pgSz w:w="11906" w:h="16838"/>
      <w:pgMar w:top="1134" w:right="1304" w:bottom="1134" w:left="1531"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59" w:rightChars="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59" w:rightChars="17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nL/O8AQAAYw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pysyjJccDKnc+/ZStN2uhDdQn8kniMtRMc9bSxn9p0nvfPuzAbOxnY29gHN&#10;bqCWl6V6D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Zy/z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5AD1C"/>
    <w:multiLevelType w:val="singleLevel"/>
    <w:tmpl w:val="92D5AD1C"/>
    <w:lvl w:ilvl="0" w:tentative="0">
      <w:start w:val="1"/>
      <w:numFmt w:val="decimal"/>
      <w:suff w:val="nothing"/>
      <w:lvlText w:val="（%1）"/>
      <w:lvlJc w:val="left"/>
    </w:lvl>
  </w:abstractNum>
  <w:abstractNum w:abstractNumId="1">
    <w:nsid w:val="B139176E"/>
    <w:multiLevelType w:val="singleLevel"/>
    <w:tmpl w:val="B139176E"/>
    <w:lvl w:ilvl="0" w:tentative="0">
      <w:start w:val="6"/>
      <w:numFmt w:val="decimal"/>
      <w:suff w:val="nothing"/>
      <w:lvlText w:val="%1）"/>
      <w:lvlJc w:val="left"/>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D97CC5C"/>
    <w:multiLevelType w:val="singleLevel"/>
    <w:tmpl w:val="CD97CC5C"/>
    <w:lvl w:ilvl="0" w:tentative="0">
      <w:start w:val="14"/>
      <w:numFmt w:val="decimal"/>
      <w:suff w:val="nothing"/>
      <w:lvlText w:val="%1、"/>
      <w:lvlJc w:val="left"/>
    </w:lvl>
  </w:abstractNum>
  <w:abstractNum w:abstractNumId="4">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5">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6">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7">
    <w:nsid w:val="3F0F3E2A"/>
    <w:multiLevelType w:val="singleLevel"/>
    <w:tmpl w:val="3F0F3E2A"/>
    <w:lvl w:ilvl="0" w:tentative="0">
      <w:start w:val="1"/>
      <w:numFmt w:val="decimalEnclosedCircleChinese"/>
      <w:suff w:val="nothing"/>
      <w:lvlText w:val="%1　"/>
      <w:lvlJc w:val="left"/>
      <w:pPr>
        <w:ind w:left="0" w:firstLine="400"/>
      </w:pPr>
      <w:rPr>
        <w:rFonts w:hint="eastAsia"/>
      </w:rPr>
    </w:lvl>
  </w:abstractNum>
  <w:abstractNum w:abstractNumId="8">
    <w:nsid w:val="3FE7B152"/>
    <w:multiLevelType w:val="singleLevel"/>
    <w:tmpl w:val="3FE7B152"/>
    <w:lvl w:ilvl="0" w:tentative="0">
      <w:start w:val="2"/>
      <w:numFmt w:val="chineseCounting"/>
      <w:suff w:val="space"/>
      <w:lvlText w:val="%1、"/>
      <w:lvlJc w:val="left"/>
      <w:rPr>
        <w:rFonts w:hint="eastAsia"/>
      </w:rPr>
    </w:lvl>
  </w:abstractNum>
  <w:abstractNum w:abstractNumId="9">
    <w:nsid w:val="5B148A9E"/>
    <w:multiLevelType w:val="singleLevel"/>
    <w:tmpl w:val="5B148A9E"/>
    <w:lvl w:ilvl="0" w:tentative="0">
      <w:start w:val="13"/>
      <w:numFmt w:val="decimal"/>
      <w:suff w:val="nothing"/>
      <w:lvlText w:val="%1、"/>
      <w:lvlJc w:val="left"/>
    </w:lvl>
  </w:abstractNum>
  <w:num w:numId="1">
    <w:abstractNumId w:val="2"/>
  </w:num>
  <w:num w:numId="2">
    <w:abstractNumId w:val="8"/>
  </w:num>
  <w:num w:numId="3">
    <w:abstractNumId w:val="7"/>
  </w:num>
  <w:num w:numId="4">
    <w:abstractNumId w:val="1"/>
  </w:num>
  <w:num w:numId="5">
    <w:abstractNumId w:val="4"/>
  </w:num>
  <w:num w:numId="6">
    <w:abstractNumId w:val="9"/>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105C"/>
    <w:rsid w:val="00011DDF"/>
    <w:rsid w:val="00060F30"/>
    <w:rsid w:val="000B53F4"/>
    <w:rsid w:val="000F5EA6"/>
    <w:rsid w:val="0013237A"/>
    <w:rsid w:val="00156CCD"/>
    <w:rsid w:val="00203EBC"/>
    <w:rsid w:val="002A5393"/>
    <w:rsid w:val="002F71E5"/>
    <w:rsid w:val="00355AE1"/>
    <w:rsid w:val="00377FE3"/>
    <w:rsid w:val="003B414E"/>
    <w:rsid w:val="00403E9D"/>
    <w:rsid w:val="00403FA4"/>
    <w:rsid w:val="00473D55"/>
    <w:rsid w:val="00477002"/>
    <w:rsid w:val="00483C23"/>
    <w:rsid w:val="004E096B"/>
    <w:rsid w:val="00545705"/>
    <w:rsid w:val="00560CBB"/>
    <w:rsid w:val="005D3FCC"/>
    <w:rsid w:val="0060579F"/>
    <w:rsid w:val="006511C9"/>
    <w:rsid w:val="00653670"/>
    <w:rsid w:val="00727797"/>
    <w:rsid w:val="007343DC"/>
    <w:rsid w:val="00752793"/>
    <w:rsid w:val="0077105C"/>
    <w:rsid w:val="00825164"/>
    <w:rsid w:val="009013C1"/>
    <w:rsid w:val="00905382"/>
    <w:rsid w:val="009161F6"/>
    <w:rsid w:val="00935CF8"/>
    <w:rsid w:val="00A30646"/>
    <w:rsid w:val="00A73AD7"/>
    <w:rsid w:val="00A95C2C"/>
    <w:rsid w:val="00AB076C"/>
    <w:rsid w:val="00B078DF"/>
    <w:rsid w:val="00B60CB1"/>
    <w:rsid w:val="00B94581"/>
    <w:rsid w:val="00B97DEA"/>
    <w:rsid w:val="00BA63ED"/>
    <w:rsid w:val="00BC6651"/>
    <w:rsid w:val="00BF0FEE"/>
    <w:rsid w:val="00C02585"/>
    <w:rsid w:val="00C20E45"/>
    <w:rsid w:val="00C279F8"/>
    <w:rsid w:val="00C3103F"/>
    <w:rsid w:val="00C530E8"/>
    <w:rsid w:val="00D31327"/>
    <w:rsid w:val="00D57C93"/>
    <w:rsid w:val="00D91979"/>
    <w:rsid w:val="00DD593C"/>
    <w:rsid w:val="00E42479"/>
    <w:rsid w:val="00EB494B"/>
    <w:rsid w:val="00F029F6"/>
    <w:rsid w:val="00F76B45"/>
    <w:rsid w:val="00FB22FB"/>
    <w:rsid w:val="0174421B"/>
    <w:rsid w:val="018717BE"/>
    <w:rsid w:val="01D105CE"/>
    <w:rsid w:val="01E73C24"/>
    <w:rsid w:val="02766999"/>
    <w:rsid w:val="02791447"/>
    <w:rsid w:val="032A0016"/>
    <w:rsid w:val="033243A8"/>
    <w:rsid w:val="033C4F4D"/>
    <w:rsid w:val="035442EC"/>
    <w:rsid w:val="037126EF"/>
    <w:rsid w:val="0386205B"/>
    <w:rsid w:val="03E73237"/>
    <w:rsid w:val="04BB3243"/>
    <w:rsid w:val="04EE55EA"/>
    <w:rsid w:val="04EF3205"/>
    <w:rsid w:val="056563FC"/>
    <w:rsid w:val="06102D2E"/>
    <w:rsid w:val="063B2D6C"/>
    <w:rsid w:val="069627A6"/>
    <w:rsid w:val="06AA7299"/>
    <w:rsid w:val="07155AF2"/>
    <w:rsid w:val="07307513"/>
    <w:rsid w:val="08F100D7"/>
    <w:rsid w:val="09141087"/>
    <w:rsid w:val="09F33BC2"/>
    <w:rsid w:val="0A005A8E"/>
    <w:rsid w:val="0A005B38"/>
    <w:rsid w:val="0A5A21CE"/>
    <w:rsid w:val="0A600644"/>
    <w:rsid w:val="0A8670D2"/>
    <w:rsid w:val="0A8D0F9E"/>
    <w:rsid w:val="0B0D0CC4"/>
    <w:rsid w:val="0B283234"/>
    <w:rsid w:val="0B9948AC"/>
    <w:rsid w:val="0BC35643"/>
    <w:rsid w:val="0C0E0E49"/>
    <w:rsid w:val="0C0F3E0E"/>
    <w:rsid w:val="0C232562"/>
    <w:rsid w:val="0C5A518D"/>
    <w:rsid w:val="0D060C4A"/>
    <w:rsid w:val="0D8E5096"/>
    <w:rsid w:val="0DD37DB4"/>
    <w:rsid w:val="0E333E3A"/>
    <w:rsid w:val="0E8A18A4"/>
    <w:rsid w:val="0ECF454E"/>
    <w:rsid w:val="0EE22D8A"/>
    <w:rsid w:val="0EF735EC"/>
    <w:rsid w:val="0EF9511D"/>
    <w:rsid w:val="0F2A7991"/>
    <w:rsid w:val="0FF33AF6"/>
    <w:rsid w:val="100E0CEE"/>
    <w:rsid w:val="10F72164"/>
    <w:rsid w:val="110D5CB2"/>
    <w:rsid w:val="11875444"/>
    <w:rsid w:val="11A95278"/>
    <w:rsid w:val="11AF44DF"/>
    <w:rsid w:val="11C852FC"/>
    <w:rsid w:val="11F72CE6"/>
    <w:rsid w:val="134E40D7"/>
    <w:rsid w:val="13511013"/>
    <w:rsid w:val="135C3DD4"/>
    <w:rsid w:val="13E7075D"/>
    <w:rsid w:val="14B118C5"/>
    <w:rsid w:val="14B415E1"/>
    <w:rsid w:val="14D43BDB"/>
    <w:rsid w:val="152E2DCC"/>
    <w:rsid w:val="153017B9"/>
    <w:rsid w:val="15F1546C"/>
    <w:rsid w:val="161C40B5"/>
    <w:rsid w:val="16467CC8"/>
    <w:rsid w:val="165F2BDF"/>
    <w:rsid w:val="16720653"/>
    <w:rsid w:val="16E021C2"/>
    <w:rsid w:val="179E277E"/>
    <w:rsid w:val="17BE3B1C"/>
    <w:rsid w:val="18074726"/>
    <w:rsid w:val="18ED538B"/>
    <w:rsid w:val="192F2566"/>
    <w:rsid w:val="194E0081"/>
    <w:rsid w:val="195F6609"/>
    <w:rsid w:val="19AF15A8"/>
    <w:rsid w:val="19D87710"/>
    <w:rsid w:val="1A512009"/>
    <w:rsid w:val="1A8644CD"/>
    <w:rsid w:val="1AA569B7"/>
    <w:rsid w:val="1AFA2B1C"/>
    <w:rsid w:val="1B68216E"/>
    <w:rsid w:val="1B6F77A7"/>
    <w:rsid w:val="1C7F44D1"/>
    <w:rsid w:val="1CBA44B6"/>
    <w:rsid w:val="1CBC6A50"/>
    <w:rsid w:val="1D39665B"/>
    <w:rsid w:val="1D7066B8"/>
    <w:rsid w:val="1DD4347C"/>
    <w:rsid w:val="1DD866A7"/>
    <w:rsid w:val="1E4273A0"/>
    <w:rsid w:val="1E4708BE"/>
    <w:rsid w:val="1E7F3375"/>
    <w:rsid w:val="1EA71441"/>
    <w:rsid w:val="1F474417"/>
    <w:rsid w:val="1F7801F4"/>
    <w:rsid w:val="1FA051B1"/>
    <w:rsid w:val="1FE01BF2"/>
    <w:rsid w:val="20B1574E"/>
    <w:rsid w:val="212E3396"/>
    <w:rsid w:val="214F070A"/>
    <w:rsid w:val="21504889"/>
    <w:rsid w:val="21511091"/>
    <w:rsid w:val="216A59FA"/>
    <w:rsid w:val="219D45B2"/>
    <w:rsid w:val="21E56FBC"/>
    <w:rsid w:val="21FA005D"/>
    <w:rsid w:val="226C4FAD"/>
    <w:rsid w:val="22A27797"/>
    <w:rsid w:val="22D3233B"/>
    <w:rsid w:val="22E25839"/>
    <w:rsid w:val="23BC6D45"/>
    <w:rsid w:val="23FD21A6"/>
    <w:rsid w:val="24096C1E"/>
    <w:rsid w:val="2442787A"/>
    <w:rsid w:val="24C31ACA"/>
    <w:rsid w:val="24C37822"/>
    <w:rsid w:val="24D228AC"/>
    <w:rsid w:val="24DE282F"/>
    <w:rsid w:val="2502156D"/>
    <w:rsid w:val="250234C2"/>
    <w:rsid w:val="2516370B"/>
    <w:rsid w:val="25525D92"/>
    <w:rsid w:val="255B191F"/>
    <w:rsid w:val="2563572A"/>
    <w:rsid w:val="25AE478C"/>
    <w:rsid w:val="25B90919"/>
    <w:rsid w:val="263B2C60"/>
    <w:rsid w:val="26411C1D"/>
    <w:rsid w:val="265453C2"/>
    <w:rsid w:val="26567ACD"/>
    <w:rsid w:val="26A175D7"/>
    <w:rsid w:val="26D3098E"/>
    <w:rsid w:val="271E227A"/>
    <w:rsid w:val="272F1AD3"/>
    <w:rsid w:val="2741315F"/>
    <w:rsid w:val="279B1B14"/>
    <w:rsid w:val="27F64177"/>
    <w:rsid w:val="28046D84"/>
    <w:rsid w:val="286B5532"/>
    <w:rsid w:val="291D38AE"/>
    <w:rsid w:val="29216A36"/>
    <w:rsid w:val="29225D1F"/>
    <w:rsid w:val="29476C8B"/>
    <w:rsid w:val="29526C4F"/>
    <w:rsid w:val="29551B41"/>
    <w:rsid w:val="29572E0D"/>
    <w:rsid w:val="29803570"/>
    <w:rsid w:val="29B95570"/>
    <w:rsid w:val="29EE601C"/>
    <w:rsid w:val="2A3519F9"/>
    <w:rsid w:val="2A7279D5"/>
    <w:rsid w:val="2A862EB1"/>
    <w:rsid w:val="2ACB7330"/>
    <w:rsid w:val="2AD479BA"/>
    <w:rsid w:val="2AEA3820"/>
    <w:rsid w:val="2AEC01AB"/>
    <w:rsid w:val="2B78175F"/>
    <w:rsid w:val="2BFA65AF"/>
    <w:rsid w:val="2C2119A9"/>
    <w:rsid w:val="2C51791C"/>
    <w:rsid w:val="2C6D06DB"/>
    <w:rsid w:val="2CA1763D"/>
    <w:rsid w:val="2D8F14A1"/>
    <w:rsid w:val="2D94069C"/>
    <w:rsid w:val="2DB7125F"/>
    <w:rsid w:val="2E03773F"/>
    <w:rsid w:val="2E336E30"/>
    <w:rsid w:val="2E586EFC"/>
    <w:rsid w:val="2E5909BE"/>
    <w:rsid w:val="2ECB3349"/>
    <w:rsid w:val="2F236C79"/>
    <w:rsid w:val="2F4319EA"/>
    <w:rsid w:val="2FD6409B"/>
    <w:rsid w:val="30010B58"/>
    <w:rsid w:val="300A56D7"/>
    <w:rsid w:val="303A0349"/>
    <w:rsid w:val="30566F21"/>
    <w:rsid w:val="308B6CE7"/>
    <w:rsid w:val="30DC0F43"/>
    <w:rsid w:val="31975348"/>
    <w:rsid w:val="319A0EEB"/>
    <w:rsid w:val="31AA48F6"/>
    <w:rsid w:val="31C01998"/>
    <w:rsid w:val="31D66C4B"/>
    <w:rsid w:val="32226669"/>
    <w:rsid w:val="32261F27"/>
    <w:rsid w:val="330E191A"/>
    <w:rsid w:val="33207E7D"/>
    <w:rsid w:val="33E95046"/>
    <w:rsid w:val="34066F3C"/>
    <w:rsid w:val="34316959"/>
    <w:rsid w:val="344E2731"/>
    <w:rsid w:val="345B6BC1"/>
    <w:rsid w:val="34685AE6"/>
    <w:rsid w:val="34AB3B17"/>
    <w:rsid w:val="35192255"/>
    <w:rsid w:val="35581B81"/>
    <w:rsid w:val="35896F5C"/>
    <w:rsid w:val="35AC6D6C"/>
    <w:rsid w:val="363E657D"/>
    <w:rsid w:val="36510EAD"/>
    <w:rsid w:val="366A5161"/>
    <w:rsid w:val="366F1AE0"/>
    <w:rsid w:val="36706BB8"/>
    <w:rsid w:val="36D04A11"/>
    <w:rsid w:val="371948C9"/>
    <w:rsid w:val="376B4967"/>
    <w:rsid w:val="377E4B13"/>
    <w:rsid w:val="379762ED"/>
    <w:rsid w:val="37A22AA5"/>
    <w:rsid w:val="37C849B6"/>
    <w:rsid w:val="37F61973"/>
    <w:rsid w:val="37F62926"/>
    <w:rsid w:val="386F0D9D"/>
    <w:rsid w:val="38DC1FD6"/>
    <w:rsid w:val="39FE6F59"/>
    <w:rsid w:val="3AA83C87"/>
    <w:rsid w:val="3AD603BE"/>
    <w:rsid w:val="3AEF76EC"/>
    <w:rsid w:val="3B002605"/>
    <w:rsid w:val="3B0E070B"/>
    <w:rsid w:val="3B5A0033"/>
    <w:rsid w:val="3BA34E54"/>
    <w:rsid w:val="3BD54ECE"/>
    <w:rsid w:val="3C260152"/>
    <w:rsid w:val="3C9B5744"/>
    <w:rsid w:val="3D3706E1"/>
    <w:rsid w:val="3D4C5425"/>
    <w:rsid w:val="3D6A1E76"/>
    <w:rsid w:val="3E522CC8"/>
    <w:rsid w:val="3E6C53A7"/>
    <w:rsid w:val="3EB06511"/>
    <w:rsid w:val="3F001701"/>
    <w:rsid w:val="3F01199F"/>
    <w:rsid w:val="3F0561CC"/>
    <w:rsid w:val="3FB07CE1"/>
    <w:rsid w:val="3FC24032"/>
    <w:rsid w:val="3FE0008D"/>
    <w:rsid w:val="3FE27F44"/>
    <w:rsid w:val="404F327E"/>
    <w:rsid w:val="40C75330"/>
    <w:rsid w:val="40CA7613"/>
    <w:rsid w:val="40ED7B88"/>
    <w:rsid w:val="4119401A"/>
    <w:rsid w:val="4134318C"/>
    <w:rsid w:val="41497185"/>
    <w:rsid w:val="419844D8"/>
    <w:rsid w:val="41D536E3"/>
    <w:rsid w:val="420014A1"/>
    <w:rsid w:val="422D2160"/>
    <w:rsid w:val="42EC7954"/>
    <w:rsid w:val="43090FD9"/>
    <w:rsid w:val="43313A24"/>
    <w:rsid w:val="43416A49"/>
    <w:rsid w:val="435C75F3"/>
    <w:rsid w:val="43715308"/>
    <w:rsid w:val="43BB6864"/>
    <w:rsid w:val="43E01243"/>
    <w:rsid w:val="44133386"/>
    <w:rsid w:val="4431474F"/>
    <w:rsid w:val="44321313"/>
    <w:rsid w:val="447E2A0F"/>
    <w:rsid w:val="44A47695"/>
    <w:rsid w:val="450918B6"/>
    <w:rsid w:val="45875321"/>
    <w:rsid w:val="4588590C"/>
    <w:rsid w:val="45AB5E98"/>
    <w:rsid w:val="45C861FB"/>
    <w:rsid w:val="461C5622"/>
    <w:rsid w:val="462678CF"/>
    <w:rsid w:val="4668035E"/>
    <w:rsid w:val="468F73FE"/>
    <w:rsid w:val="469A0BA6"/>
    <w:rsid w:val="46FC4F20"/>
    <w:rsid w:val="47270310"/>
    <w:rsid w:val="478E4E27"/>
    <w:rsid w:val="47B570E5"/>
    <w:rsid w:val="47BD2B2E"/>
    <w:rsid w:val="47CC29CB"/>
    <w:rsid w:val="488F4366"/>
    <w:rsid w:val="48D86719"/>
    <w:rsid w:val="490259A8"/>
    <w:rsid w:val="498116C1"/>
    <w:rsid w:val="499F1C25"/>
    <w:rsid w:val="49C05A4A"/>
    <w:rsid w:val="4A3E1DFE"/>
    <w:rsid w:val="4A4F3F3B"/>
    <w:rsid w:val="4A5859B6"/>
    <w:rsid w:val="4A5E5A7F"/>
    <w:rsid w:val="4A8E24A5"/>
    <w:rsid w:val="4AAC3CC5"/>
    <w:rsid w:val="4AB074A4"/>
    <w:rsid w:val="4AB859D6"/>
    <w:rsid w:val="4ADC18E8"/>
    <w:rsid w:val="4BC75FB4"/>
    <w:rsid w:val="4BCD4F56"/>
    <w:rsid w:val="4BE15EC5"/>
    <w:rsid w:val="4C57618A"/>
    <w:rsid w:val="4CBD6FDE"/>
    <w:rsid w:val="4CE87073"/>
    <w:rsid w:val="4CF71222"/>
    <w:rsid w:val="4D9661D8"/>
    <w:rsid w:val="4DD62336"/>
    <w:rsid w:val="4DE107E9"/>
    <w:rsid w:val="4DEB5A29"/>
    <w:rsid w:val="4E332FE3"/>
    <w:rsid w:val="4E57075F"/>
    <w:rsid w:val="4E9A4715"/>
    <w:rsid w:val="4E9F1C96"/>
    <w:rsid w:val="4EA62F7D"/>
    <w:rsid w:val="4EAF0CD3"/>
    <w:rsid w:val="4F5712D6"/>
    <w:rsid w:val="4FB9185A"/>
    <w:rsid w:val="501C56B7"/>
    <w:rsid w:val="508C01A9"/>
    <w:rsid w:val="50A54FE5"/>
    <w:rsid w:val="50B0253B"/>
    <w:rsid w:val="50C15033"/>
    <w:rsid w:val="50FA20DB"/>
    <w:rsid w:val="5131350C"/>
    <w:rsid w:val="513C2EDD"/>
    <w:rsid w:val="519949CA"/>
    <w:rsid w:val="51DE196A"/>
    <w:rsid w:val="51E273BE"/>
    <w:rsid w:val="52244CE0"/>
    <w:rsid w:val="523B5CD2"/>
    <w:rsid w:val="52B17872"/>
    <w:rsid w:val="52BA0C9C"/>
    <w:rsid w:val="534C5B64"/>
    <w:rsid w:val="538240B5"/>
    <w:rsid w:val="53AD440C"/>
    <w:rsid w:val="542303F8"/>
    <w:rsid w:val="54604F80"/>
    <w:rsid w:val="54612EE1"/>
    <w:rsid w:val="546209B4"/>
    <w:rsid w:val="54666D10"/>
    <w:rsid w:val="5490425F"/>
    <w:rsid w:val="54EC26DD"/>
    <w:rsid w:val="55090217"/>
    <w:rsid w:val="551A29AD"/>
    <w:rsid w:val="55364E1B"/>
    <w:rsid w:val="55437EFB"/>
    <w:rsid w:val="55844014"/>
    <w:rsid w:val="55AC05AB"/>
    <w:rsid w:val="55C34E73"/>
    <w:rsid w:val="56433506"/>
    <w:rsid w:val="568238F3"/>
    <w:rsid w:val="56AB71DB"/>
    <w:rsid w:val="570B3E02"/>
    <w:rsid w:val="57B049BA"/>
    <w:rsid w:val="57C05CCD"/>
    <w:rsid w:val="58215AB6"/>
    <w:rsid w:val="582B0154"/>
    <w:rsid w:val="58900C95"/>
    <w:rsid w:val="589C50B7"/>
    <w:rsid w:val="58B20AEC"/>
    <w:rsid w:val="58BF52A9"/>
    <w:rsid w:val="58D87F55"/>
    <w:rsid w:val="58DF4FEC"/>
    <w:rsid w:val="59615283"/>
    <w:rsid w:val="596662A5"/>
    <w:rsid w:val="59902F35"/>
    <w:rsid w:val="5995052F"/>
    <w:rsid w:val="59D165F0"/>
    <w:rsid w:val="59E04505"/>
    <w:rsid w:val="59FA3177"/>
    <w:rsid w:val="5AF46232"/>
    <w:rsid w:val="5B6441D3"/>
    <w:rsid w:val="5BDD7F38"/>
    <w:rsid w:val="5C414134"/>
    <w:rsid w:val="5D1B4EFD"/>
    <w:rsid w:val="5D232C38"/>
    <w:rsid w:val="5D787B8A"/>
    <w:rsid w:val="5D956205"/>
    <w:rsid w:val="5D983E4F"/>
    <w:rsid w:val="5E390CAF"/>
    <w:rsid w:val="5E3C6D30"/>
    <w:rsid w:val="5E5F5EF7"/>
    <w:rsid w:val="5E697D49"/>
    <w:rsid w:val="5EC5386C"/>
    <w:rsid w:val="5F036FBE"/>
    <w:rsid w:val="5F433247"/>
    <w:rsid w:val="5F690130"/>
    <w:rsid w:val="5F966E18"/>
    <w:rsid w:val="5FB0093D"/>
    <w:rsid w:val="609C6B9A"/>
    <w:rsid w:val="6113529D"/>
    <w:rsid w:val="61166383"/>
    <w:rsid w:val="614A63D5"/>
    <w:rsid w:val="614B4412"/>
    <w:rsid w:val="6155317E"/>
    <w:rsid w:val="615F1B75"/>
    <w:rsid w:val="61D57BE4"/>
    <w:rsid w:val="62D31681"/>
    <w:rsid w:val="62F449E2"/>
    <w:rsid w:val="630E388B"/>
    <w:rsid w:val="63AA056F"/>
    <w:rsid w:val="63FA14BE"/>
    <w:rsid w:val="64BC7EC9"/>
    <w:rsid w:val="64E472EC"/>
    <w:rsid w:val="64FD041F"/>
    <w:rsid w:val="64FF55AF"/>
    <w:rsid w:val="655D5D1D"/>
    <w:rsid w:val="65E850A7"/>
    <w:rsid w:val="66205162"/>
    <w:rsid w:val="666A2BB2"/>
    <w:rsid w:val="668A491E"/>
    <w:rsid w:val="66CC6427"/>
    <w:rsid w:val="675D5843"/>
    <w:rsid w:val="67967A99"/>
    <w:rsid w:val="681A2772"/>
    <w:rsid w:val="684C208C"/>
    <w:rsid w:val="68982479"/>
    <w:rsid w:val="690560DF"/>
    <w:rsid w:val="69C64714"/>
    <w:rsid w:val="69CC56B4"/>
    <w:rsid w:val="69EF59B1"/>
    <w:rsid w:val="6A0700E9"/>
    <w:rsid w:val="6A2B02B0"/>
    <w:rsid w:val="6A327563"/>
    <w:rsid w:val="6AAA1233"/>
    <w:rsid w:val="6C171503"/>
    <w:rsid w:val="6CB76C88"/>
    <w:rsid w:val="6CF42ABF"/>
    <w:rsid w:val="6D216851"/>
    <w:rsid w:val="6D5E2905"/>
    <w:rsid w:val="6D9222C1"/>
    <w:rsid w:val="6D9803A2"/>
    <w:rsid w:val="6DF710C0"/>
    <w:rsid w:val="6E0C0136"/>
    <w:rsid w:val="6E194716"/>
    <w:rsid w:val="6E7962F9"/>
    <w:rsid w:val="6EAE2137"/>
    <w:rsid w:val="6EB221A0"/>
    <w:rsid w:val="6ECF300F"/>
    <w:rsid w:val="6F58000D"/>
    <w:rsid w:val="6F7E7354"/>
    <w:rsid w:val="70A30A11"/>
    <w:rsid w:val="70AC2981"/>
    <w:rsid w:val="70C04C1F"/>
    <w:rsid w:val="70CF0B3D"/>
    <w:rsid w:val="7162408D"/>
    <w:rsid w:val="71772542"/>
    <w:rsid w:val="71DB24DA"/>
    <w:rsid w:val="71F633F8"/>
    <w:rsid w:val="71F744F2"/>
    <w:rsid w:val="733D4CBA"/>
    <w:rsid w:val="73793F92"/>
    <w:rsid w:val="73D83477"/>
    <w:rsid w:val="73E43E5B"/>
    <w:rsid w:val="747924D5"/>
    <w:rsid w:val="748D443D"/>
    <w:rsid w:val="74B63C4A"/>
    <w:rsid w:val="74BF0839"/>
    <w:rsid w:val="74D30D95"/>
    <w:rsid w:val="754A4575"/>
    <w:rsid w:val="75745F30"/>
    <w:rsid w:val="75CC5684"/>
    <w:rsid w:val="76652961"/>
    <w:rsid w:val="769D4069"/>
    <w:rsid w:val="76AC1D52"/>
    <w:rsid w:val="76F83B54"/>
    <w:rsid w:val="773125E2"/>
    <w:rsid w:val="78286AF7"/>
    <w:rsid w:val="788829E6"/>
    <w:rsid w:val="789B7702"/>
    <w:rsid w:val="78BA03C6"/>
    <w:rsid w:val="78E11465"/>
    <w:rsid w:val="78F6798A"/>
    <w:rsid w:val="796C0923"/>
    <w:rsid w:val="798D0AD2"/>
    <w:rsid w:val="79A41C7C"/>
    <w:rsid w:val="7A1C65EB"/>
    <w:rsid w:val="7A60175F"/>
    <w:rsid w:val="7A951FC7"/>
    <w:rsid w:val="7AD54C34"/>
    <w:rsid w:val="7B020435"/>
    <w:rsid w:val="7B103C8D"/>
    <w:rsid w:val="7B214B9C"/>
    <w:rsid w:val="7BA831B4"/>
    <w:rsid w:val="7BA86FCC"/>
    <w:rsid w:val="7C28417F"/>
    <w:rsid w:val="7CE33D99"/>
    <w:rsid w:val="7D2801DA"/>
    <w:rsid w:val="7D3A306F"/>
    <w:rsid w:val="7D4166AE"/>
    <w:rsid w:val="7DA00BB7"/>
    <w:rsid w:val="7DC557DE"/>
    <w:rsid w:val="7E21461F"/>
    <w:rsid w:val="7E29605A"/>
    <w:rsid w:val="7E615386"/>
    <w:rsid w:val="7E6E2BF3"/>
    <w:rsid w:val="7F99375C"/>
    <w:rsid w:val="7FAF7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5">
    <w:name w:val="Normal Indent"/>
    <w:basedOn w:val="1"/>
    <w:qFormat/>
    <w:uiPriority w:val="0"/>
    <w:pPr>
      <w:adjustRightInd w:val="0"/>
      <w:spacing w:line="312" w:lineRule="atLeast"/>
      <w:ind w:firstLine="420"/>
      <w:textAlignment w:val="baseline"/>
    </w:pPr>
    <w:rPr>
      <w:rFonts w:ascii="宋体" w:hAnsi="Courier New"/>
      <w:kern w:val="0"/>
    </w:rPr>
  </w:style>
  <w:style w:type="paragraph" w:styleId="6">
    <w:name w:val="annotation text"/>
    <w:basedOn w:val="1"/>
    <w:link w:val="29"/>
    <w:qFormat/>
    <w:uiPriority w:val="0"/>
    <w:pPr>
      <w:jc w:val="left"/>
    </w:pPr>
  </w:style>
  <w:style w:type="paragraph" w:styleId="7">
    <w:name w:val="Body Text"/>
    <w:basedOn w:val="1"/>
    <w:next w:val="8"/>
    <w:qFormat/>
    <w:uiPriority w:val="0"/>
    <w:pPr>
      <w:spacing w:after="120"/>
    </w:pPr>
  </w:style>
  <w:style w:type="paragraph" w:styleId="8">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9">
    <w:name w:val="Body Text Indent"/>
    <w:basedOn w:val="1"/>
    <w:qFormat/>
    <w:uiPriority w:val="0"/>
    <w:pPr>
      <w:ind w:left="480" w:hanging="480" w:hangingChars="200"/>
    </w:pPr>
    <w:rPr>
      <w:sz w:val="24"/>
    </w:rPr>
  </w:style>
  <w:style w:type="paragraph" w:styleId="10">
    <w:name w:val="List 2"/>
    <w:basedOn w:val="1"/>
    <w:qFormat/>
    <w:uiPriority w:val="99"/>
    <w:pPr>
      <w:ind w:left="100" w:leftChars="200" w:hanging="200" w:hangingChars="200"/>
    </w:pPr>
    <w:rPr>
      <w:sz w:val="28"/>
      <w:szCs w:val="28"/>
    </w:r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sz w:val="24"/>
    </w:rPr>
  </w:style>
  <w:style w:type="paragraph" w:styleId="12">
    <w:name w:val="Balloon Text"/>
    <w:basedOn w:val="1"/>
    <w:link w:val="27"/>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rPr>
  </w:style>
  <w:style w:type="paragraph" w:styleId="15">
    <w:name w:val="List"/>
    <w:basedOn w:val="1"/>
    <w:qFormat/>
    <w:uiPriority w:val="0"/>
    <w:pPr>
      <w:ind w:left="200" w:hanging="200" w:hanging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30"/>
    <w:qFormat/>
    <w:uiPriority w:val="0"/>
    <w:rPr>
      <w:b/>
      <w:bCs/>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1">
    <w:name w:val="Strong"/>
    <w:basedOn w:val="20"/>
    <w:qFormat/>
    <w:uiPriority w:val="0"/>
    <w:rPr>
      <w:b/>
    </w:rPr>
  </w:style>
  <w:style w:type="character" w:styleId="22">
    <w:name w:val="Hyperlink"/>
    <w:basedOn w:val="20"/>
    <w:qFormat/>
    <w:uiPriority w:val="0"/>
  </w:style>
  <w:style w:type="character" w:styleId="23">
    <w:name w:val="annotation reference"/>
    <w:basedOn w:val="20"/>
    <w:qFormat/>
    <w:uiPriority w:val="0"/>
    <w:rPr>
      <w:sz w:val="21"/>
      <w:szCs w:val="21"/>
    </w:rPr>
  </w:style>
  <w:style w:type="paragraph" w:customStyle="1" w:styleId="24">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偏离表"/>
    <w:basedOn w:val="1"/>
    <w:qFormat/>
    <w:uiPriority w:val="0"/>
    <w:pPr>
      <w:jc w:val="center"/>
    </w:pPr>
    <w:rPr>
      <w:sz w:val="18"/>
    </w:rPr>
  </w:style>
  <w:style w:type="character" w:customStyle="1" w:styleId="27">
    <w:name w:val="批注框文本 Char"/>
    <w:basedOn w:val="20"/>
    <w:link w:val="12"/>
    <w:qFormat/>
    <w:uiPriority w:val="0"/>
    <w:rPr>
      <w:kern w:val="2"/>
      <w:sz w:val="18"/>
      <w:szCs w:val="18"/>
    </w:rPr>
  </w:style>
  <w:style w:type="paragraph" w:customStyle="1" w:styleId="28">
    <w:name w:val="表格文字"/>
    <w:basedOn w:val="1"/>
    <w:next w:val="7"/>
    <w:qFormat/>
    <w:uiPriority w:val="0"/>
    <w:pPr>
      <w:adjustRightInd w:val="0"/>
      <w:spacing w:line="420" w:lineRule="atLeast"/>
      <w:jc w:val="left"/>
      <w:textAlignment w:val="baseline"/>
    </w:pPr>
    <w:rPr>
      <w:kern w:val="0"/>
      <w:szCs w:val="24"/>
    </w:rPr>
  </w:style>
  <w:style w:type="character" w:customStyle="1" w:styleId="29">
    <w:name w:val="批注文字 Char"/>
    <w:basedOn w:val="20"/>
    <w:link w:val="6"/>
    <w:qFormat/>
    <w:uiPriority w:val="0"/>
    <w:rPr>
      <w:rFonts w:ascii="Times New Roman" w:hAnsi="Times New Roman" w:eastAsia="宋体" w:cs="Times New Roman"/>
      <w:kern w:val="2"/>
      <w:sz w:val="21"/>
      <w:szCs w:val="22"/>
    </w:rPr>
  </w:style>
  <w:style w:type="character" w:customStyle="1" w:styleId="30">
    <w:name w:val="批注主题 Char"/>
    <w:basedOn w:val="29"/>
    <w:link w:val="17"/>
    <w:qFormat/>
    <w:uiPriority w:val="0"/>
  </w:style>
  <w:style w:type="paragraph" w:customStyle="1" w:styleId="31">
    <w:name w:val="正文1"/>
    <w:basedOn w:val="1"/>
    <w:qFormat/>
    <w:uiPriority w:val="0"/>
    <w:rPr>
      <w:rFonts w:ascii="宋体" w:hAnsi="宋体" w:cs="宋体"/>
    </w:rPr>
  </w:style>
  <w:style w:type="paragraph" w:customStyle="1" w:styleId="32">
    <w:name w:val="正文，段落，小四，22磅行距"/>
    <w:basedOn w:val="1"/>
    <w:qFormat/>
    <w:uiPriority w:val="0"/>
    <w:pPr>
      <w:spacing w:line="440" w:lineRule="exact"/>
      <w:ind w:firstLine="420"/>
    </w:pPr>
    <w:rPr>
      <w:kern w:val="0"/>
      <w:sz w:val="24"/>
      <w:szCs w:val="24"/>
    </w:rPr>
  </w:style>
  <w:style w:type="paragraph" w:customStyle="1" w:styleId="33">
    <w:name w:val="样式1"/>
    <w:basedOn w:val="3"/>
    <w:qFormat/>
    <w:uiPriority w:val="0"/>
    <w:pPr>
      <w:tabs>
        <w:tab w:val="left" w:pos="425"/>
      </w:tabs>
      <w:spacing w:beforeLines="50" w:line="240" w:lineRule="auto"/>
      <w:jc w:val="center"/>
    </w:pPr>
    <w:rPr>
      <w:rFonts w:ascii="宋体" w:hAnsi="宋体"/>
      <w:sz w:val="21"/>
      <w:szCs w:val="36"/>
    </w:rPr>
  </w:style>
  <w:style w:type="paragraph" w:styleId="34">
    <w:name w:val="List Paragraph"/>
    <w:basedOn w:val="1"/>
    <w:qFormat/>
    <w:uiPriority w:val="0"/>
    <w:pPr>
      <w:ind w:firstLine="420" w:firstLineChars="200"/>
    </w:pPr>
    <w:rPr>
      <w:rFonts w:ascii="Calibri" w:hAnsi="Calibri"/>
    </w:rPr>
  </w:style>
  <w:style w:type="paragraph" w:customStyle="1" w:styleId="35">
    <w:name w:val="首行缩进"/>
    <w:basedOn w:val="1"/>
    <w:qFormat/>
    <w:uiPriority w:val="0"/>
    <w:pPr>
      <w:spacing w:line="360" w:lineRule="auto"/>
      <w:ind w:firstLine="420"/>
    </w:pPr>
    <w:rPr>
      <w:rFonts w:cs="宋体"/>
      <w:szCs w:val="20"/>
    </w:rPr>
  </w:style>
  <w:style w:type="paragraph" w:customStyle="1" w:styleId="36">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character" w:customStyle="1" w:styleId="37">
    <w:name w:val="font11"/>
    <w:basedOn w:val="20"/>
    <w:qFormat/>
    <w:uiPriority w:val="0"/>
    <w:rPr>
      <w:rFonts w:hint="default" w:ascii="仿宋_GB2312" w:eastAsia="仿宋_GB2312" w:cs="仿宋_GB2312"/>
      <w:color w:val="000000"/>
      <w:sz w:val="24"/>
      <w:szCs w:val="24"/>
      <w:u w:val="none"/>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31"/>
    <customShpInfo spid="_x0000_s1030"/>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60</Pages>
  <Words>5782</Words>
  <Characters>32961</Characters>
  <Lines>274</Lines>
  <Paragraphs>77</Paragraphs>
  <TotalTime>24</TotalTime>
  <ScaleCrop>false</ScaleCrop>
  <LinksUpToDate>false</LinksUpToDate>
  <CharactersWithSpaces>38666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密</cp:lastModifiedBy>
  <cp:lastPrinted>2019-06-27T00:13:00Z</cp:lastPrinted>
  <dcterms:modified xsi:type="dcterms:W3CDTF">2019-07-09T07:55:41Z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