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更正公告2附件：</w:t>
      </w:r>
    </w:p>
    <w:p>
      <w:pPr>
        <w:pStyle w:val="2"/>
        <w:rPr>
          <w:rFonts w:hint="default"/>
          <w:b/>
          <w:bCs/>
          <w:lang w:val="en-US" w:eastAsia="zh-CN"/>
        </w:rPr>
      </w:pPr>
      <w:r>
        <w:rPr>
          <w:rFonts w:hint="eastAsia"/>
          <w:b/>
          <w:bCs/>
          <w:lang w:val="en-US" w:eastAsia="zh-CN"/>
        </w:rPr>
        <w:t>（一）更正前内容</w:t>
      </w:r>
    </w:p>
    <w:tbl>
      <w:tblPr>
        <w:tblStyle w:val="7"/>
        <w:tblW w:w="14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175"/>
        <w:gridCol w:w="1098"/>
        <w:gridCol w:w="3337"/>
        <w:gridCol w:w="6788"/>
        <w:gridCol w:w="775"/>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1"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序号</w:t>
            </w:r>
          </w:p>
        </w:tc>
        <w:tc>
          <w:tcPr>
            <w:tcW w:w="1175"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产品名称</w:t>
            </w:r>
          </w:p>
        </w:tc>
        <w:tc>
          <w:tcPr>
            <w:tcW w:w="1098"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规格（</w:t>
            </w:r>
            <w:r>
              <w:rPr>
                <w:rFonts w:hint="eastAsia" w:ascii="宋体" w:hAnsi="宋体" w:cs="宋体"/>
                <w:b/>
                <w:bCs/>
                <w:sz w:val="22"/>
              </w:rPr>
              <w:t>mm</w:t>
            </w:r>
            <w:r>
              <w:rPr>
                <w:rFonts w:hint="eastAsia" w:ascii="宋体" w:hAnsi="宋体" w:cs="宋体"/>
                <w:b/>
                <w:bCs/>
                <w:kern w:val="0"/>
                <w:sz w:val="22"/>
              </w:rPr>
              <w:t>）</w:t>
            </w:r>
          </w:p>
        </w:tc>
        <w:tc>
          <w:tcPr>
            <w:tcW w:w="3337"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参考图片</w:t>
            </w:r>
          </w:p>
        </w:tc>
        <w:tc>
          <w:tcPr>
            <w:tcW w:w="6788"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技术参数及说明</w:t>
            </w:r>
          </w:p>
        </w:tc>
        <w:tc>
          <w:tcPr>
            <w:tcW w:w="775"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数量</w:t>
            </w:r>
          </w:p>
        </w:tc>
        <w:tc>
          <w:tcPr>
            <w:tcW w:w="737"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4</w:t>
            </w:r>
          </w:p>
        </w:tc>
        <w:tc>
          <w:tcPr>
            <w:tcW w:w="117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三门衣柜</w:t>
            </w:r>
          </w:p>
        </w:tc>
        <w:tc>
          <w:tcPr>
            <w:tcW w:w="109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rPr>
              <w:t>1650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sz w:val="22"/>
              </w:rPr>
              <w:t>600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sz w:val="22"/>
              </w:rPr>
              <w:t>1730mm</w:t>
            </w:r>
          </w:p>
        </w:tc>
        <w:tc>
          <w:tcPr>
            <w:tcW w:w="3337" w:type="dxa"/>
            <w:shd w:val="clear" w:color="auto" w:fill="auto"/>
            <w:vAlign w:val="center"/>
          </w:tcPr>
          <w:p>
            <w:pPr>
              <w:widowControl/>
              <w:adjustRightInd w:val="0"/>
              <w:snapToGrid w:val="0"/>
              <w:jc w:val="center"/>
              <w:rPr>
                <w:rFonts w:ascii="宋体" w:hAnsi="宋体" w:cs="宋体"/>
                <w:sz w:val="22"/>
              </w:rPr>
            </w:pPr>
            <w:r>
              <w:rPr>
                <w:rFonts w:hint="eastAsia" w:ascii="宋体" w:hAnsi="宋体" w:cs="宋体"/>
                <w:sz w:val="22"/>
              </w:rPr>
              <w:drawing>
                <wp:anchor distT="0" distB="0" distL="114300" distR="114300" simplePos="0" relativeHeight="251659264" behindDoc="0" locked="0" layoutInCell="1" allowOverlap="1">
                  <wp:simplePos x="0" y="0"/>
                  <wp:positionH relativeFrom="column">
                    <wp:posOffset>92075</wp:posOffset>
                  </wp:positionH>
                  <wp:positionV relativeFrom="page">
                    <wp:posOffset>68580</wp:posOffset>
                  </wp:positionV>
                  <wp:extent cx="1578610" cy="1053465"/>
                  <wp:effectExtent l="0" t="0" r="6350" b="13335"/>
                  <wp:wrapNone/>
                  <wp:docPr id="24" name="图片 24" descr="dda74d2d5a81f5786af5e2ffa8fc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a74d2d5a81f5786af5e2ffa8fc545"/>
                          <pic:cNvPicPr>
                            <a:picLocks noChangeAspect="1"/>
                          </pic:cNvPicPr>
                        </pic:nvPicPr>
                        <pic:blipFill>
                          <a:blip r:embed="rId4"/>
                          <a:stretch>
                            <a:fillRect/>
                          </a:stretch>
                        </pic:blipFill>
                        <pic:spPr>
                          <a:xfrm>
                            <a:off x="0" y="0"/>
                            <a:ext cx="1578610" cy="1053465"/>
                          </a:xfrm>
                          <a:prstGeom prst="rect">
                            <a:avLst/>
                          </a:prstGeom>
                        </pic:spPr>
                      </pic:pic>
                    </a:graphicData>
                  </a:graphic>
                </wp:anchor>
              </w:drawing>
            </w:r>
          </w:p>
          <w:p>
            <w:pPr>
              <w:pStyle w:val="2"/>
              <w:ind w:left="440" w:hanging="440"/>
              <w:rPr>
                <w:sz w:val="22"/>
              </w:rPr>
            </w:pPr>
          </w:p>
          <w:p/>
          <w:p>
            <w:pPr>
              <w:pStyle w:val="2"/>
              <w:ind w:hanging="480"/>
            </w:pPr>
          </w:p>
          <w:p/>
          <w:p>
            <w:pPr>
              <w:pStyle w:val="2"/>
              <w:ind w:hanging="480"/>
            </w:pPr>
          </w:p>
          <w:p>
            <w:r>
              <w:rPr>
                <w:rFonts w:hint="eastAsia" w:ascii="宋体" w:hAnsi="宋体" w:cs="宋体"/>
                <w:sz w:val="22"/>
              </w:rPr>
              <w:drawing>
                <wp:anchor distT="0" distB="0" distL="114300" distR="114300" simplePos="0" relativeHeight="251660288" behindDoc="0" locked="0" layoutInCell="1" allowOverlap="1">
                  <wp:simplePos x="0" y="0"/>
                  <wp:positionH relativeFrom="column">
                    <wp:posOffset>107950</wp:posOffset>
                  </wp:positionH>
                  <wp:positionV relativeFrom="page">
                    <wp:posOffset>1188720</wp:posOffset>
                  </wp:positionV>
                  <wp:extent cx="1607185" cy="1074420"/>
                  <wp:effectExtent l="0" t="0" r="8255" b="7620"/>
                  <wp:wrapNone/>
                  <wp:docPr id="17" name="图片 17" descr="77cbea0cab227497afa15b92d437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7cbea0cab227497afa15b92d437b07"/>
                          <pic:cNvPicPr>
                            <a:picLocks noChangeAspect="1"/>
                          </pic:cNvPicPr>
                        </pic:nvPicPr>
                        <pic:blipFill>
                          <a:blip r:embed="rId5"/>
                          <a:stretch>
                            <a:fillRect/>
                          </a:stretch>
                        </pic:blipFill>
                        <pic:spPr>
                          <a:xfrm>
                            <a:off x="0" y="0"/>
                            <a:ext cx="1607185" cy="1074420"/>
                          </a:xfrm>
                          <a:prstGeom prst="rect">
                            <a:avLst/>
                          </a:prstGeom>
                        </pic:spPr>
                      </pic:pic>
                    </a:graphicData>
                  </a:graphic>
                </wp:anchor>
              </w:drawing>
            </w:r>
          </w:p>
          <w:p>
            <w:pPr>
              <w:pStyle w:val="2"/>
              <w:ind w:hanging="480"/>
            </w:pPr>
          </w:p>
          <w:p/>
          <w:p>
            <w:pPr>
              <w:pStyle w:val="2"/>
              <w:ind w:hanging="480"/>
            </w:pPr>
          </w:p>
          <w:p/>
          <w:p>
            <w:pPr>
              <w:pStyle w:val="2"/>
              <w:ind w:hanging="480"/>
            </w:pPr>
          </w:p>
          <w:p>
            <w:pPr>
              <w:pStyle w:val="2"/>
              <w:ind w:left="0" w:firstLine="0" w:firstLineChars="0"/>
              <w:rPr>
                <w:rFonts w:hint="eastAsia"/>
              </w:rPr>
            </w:pPr>
          </w:p>
          <w:p>
            <w:pPr>
              <w:rPr>
                <w:rFonts w:hint="eastAsia" w:eastAsia="宋体"/>
                <w:lang w:eastAsia="zh-CN"/>
              </w:rPr>
            </w:pPr>
            <w:r>
              <w:rPr>
                <w:rFonts w:hint="eastAsia" w:eastAsia="宋体"/>
                <w:lang w:eastAsia="zh-CN"/>
              </w:rPr>
              <w:drawing>
                <wp:inline distT="0" distB="0" distL="114300" distR="114300">
                  <wp:extent cx="2038350" cy="2440940"/>
                  <wp:effectExtent l="0" t="0" r="3810" b="12700"/>
                  <wp:docPr id="23" name="图片 23" descr="3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门柜"/>
                          <pic:cNvPicPr>
                            <a:picLocks noChangeAspect="1"/>
                          </pic:cNvPicPr>
                        </pic:nvPicPr>
                        <pic:blipFill>
                          <a:blip r:embed="rId6"/>
                          <a:stretch>
                            <a:fillRect/>
                          </a:stretch>
                        </pic:blipFill>
                        <pic:spPr>
                          <a:xfrm>
                            <a:off x="0" y="0"/>
                            <a:ext cx="2038350" cy="2440940"/>
                          </a:xfrm>
                          <a:prstGeom prst="rect">
                            <a:avLst/>
                          </a:prstGeom>
                        </pic:spPr>
                      </pic:pic>
                    </a:graphicData>
                  </a:graphic>
                </wp:inline>
              </w:drawing>
            </w:r>
          </w:p>
        </w:tc>
        <w:tc>
          <w:tcPr>
            <w:tcW w:w="6788" w:type="dxa"/>
            <w:shd w:val="clear" w:color="auto" w:fill="auto"/>
            <w:vAlign w:val="center"/>
          </w:tcPr>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1.基材：均采用E0级多层实木板，板材厚度不小于16mm（背板不小于9mm），质量符合GB/T 17657-2022《人造板及饰面人造板理化性能试验方法》、GB/T 39600-2021《人造板及其制品甲醛释放量分级》、GB/T35601-2017《绿色产品评价 人造板和木质地板》标准，甲醛释放量</w:t>
            </w:r>
            <w:r>
              <w:rPr>
                <w:rFonts w:hint="eastAsia" w:cs="宋体" w:asciiTheme="minorEastAsia" w:hAnsiTheme="minorEastAsia" w:eastAsiaTheme="minorEastAsia"/>
                <w:color w:val="auto"/>
                <w:sz w:val="22"/>
              </w:rPr>
              <w:t>≤0.05mg/m³，</w:t>
            </w:r>
            <w:r>
              <w:rPr>
                <w:rFonts w:hint="eastAsia" w:cs="宋体" w:asciiTheme="minorEastAsia" w:hAnsiTheme="minorEastAsia" w:eastAsiaTheme="minorEastAsia"/>
                <w:sz w:val="22"/>
              </w:rPr>
              <w:t>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2.板材贴面：采用树脂浸渍纸贴面，防火，并具阻燃、耐磨性强、清洁方便等特点。</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3.封边：</w:t>
            </w:r>
            <w:r>
              <w:rPr>
                <w:rStyle w:val="10"/>
                <w:rFonts w:hint="default" w:cs="宋体" w:asciiTheme="minorEastAsia" w:hAnsiTheme="minorEastAsia" w:eastAsiaTheme="minorEastAsia"/>
                <w:sz w:val="22"/>
                <w:szCs w:val="22"/>
                <w:lang w:bidi="ar"/>
              </w:rPr>
              <w:t>板材切割面四边采用</w:t>
            </w:r>
            <w:r>
              <w:rPr>
                <w:rFonts w:hint="eastAsia" w:cs="宋体" w:asciiTheme="minorEastAsia" w:hAnsiTheme="minorEastAsia" w:eastAsiaTheme="minorEastAsia"/>
                <w:kern w:val="0"/>
                <w:sz w:val="22"/>
                <w:lang w:bidi="ar"/>
              </w:rPr>
              <w:t>1.5mm</w:t>
            </w:r>
            <w:r>
              <w:rPr>
                <w:rStyle w:val="10"/>
                <w:rFonts w:hint="default" w:cs="宋体" w:asciiTheme="minorEastAsia" w:hAnsiTheme="minorEastAsia" w:eastAsiaTheme="minorEastAsia"/>
                <w:sz w:val="22"/>
                <w:szCs w:val="22"/>
                <w:lang w:bidi="ar"/>
              </w:rPr>
              <w:t>厚</w:t>
            </w:r>
            <w:r>
              <w:rPr>
                <w:rFonts w:hint="eastAsia" w:cs="宋体" w:asciiTheme="minorEastAsia" w:hAnsiTheme="minorEastAsia" w:eastAsiaTheme="minorEastAsia"/>
                <w:sz w:val="22"/>
              </w:rPr>
              <w:t>PVC封边，</w:t>
            </w:r>
            <w:r>
              <w:rPr>
                <w:rStyle w:val="10"/>
                <w:rFonts w:hint="default" w:cs="宋体" w:asciiTheme="minorEastAsia" w:hAnsiTheme="minorEastAsia" w:eastAsiaTheme="minorEastAsia"/>
                <w:sz w:val="22"/>
                <w:szCs w:val="22"/>
                <w:lang w:bidi="ar"/>
              </w:rPr>
              <w:t>封边、修边、倒圆、跟踪、抛光一次成型。</w:t>
            </w:r>
            <w:r>
              <w:rPr>
                <w:rFonts w:hint="eastAsia" w:cs="宋体" w:asciiTheme="minorEastAsia" w:hAnsiTheme="minorEastAsia" w:eastAsiaTheme="minorEastAsia"/>
                <w:sz w:val="22"/>
              </w:rPr>
              <w:t>质量符合QB/T4463-2013《家具用封边条技术要求》标准，耐开裂性（耐龟裂性）≥1级；耐老化：无开裂。</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4.五金件：采用阻尼铰链，质量符合QB/T 2189-2013，其中耐久性测试80000次；家具锁，电镀件外露表面经12h的中性盐雾试验（QB/T 3826-1999）后，外观评级≥9级，表面无锈蚀痕迹、鼓泡、开裂、毛刺、露底。柜门拉手及锁舌：采用铝合金拉手；拉手底座与锁舌孔一体化设计，并设有锁舌的保护盖，有效保护锁舌的突出部分，增加安全性。拉手规格：120*20*25mm±1mm。并配置锁具，不得采用金属焊接件，以防使用者存取衣物易刮伤。</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5.功能特征：门内层板活动且高度可调，内部配置挂衣杆，底部配有塑料调节脚防水功能且视觉效果具备悬浮感，高度上下调节（规格：80*80*25/45mm，升降20mm，方便安装及降低对场地的要求）。</w:t>
            </w:r>
          </w:p>
        </w:tc>
        <w:tc>
          <w:tcPr>
            <w:tcW w:w="775" w:type="dxa"/>
            <w:vAlign w:val="center"/>
          </w:tcPr>
          <w:p>
            <w:pPr>
              <w:widowControl/>
              <w:adjustRightInd w:val="0"/>
              <w:snapToGrid w:val="0"/>
              <w:jc w:val="center"/>
              <w:textAlignment w:val="center"/>
              <w:rPr>
                <w:rFonts w:cs="宋体" w:asciiTheme="minorEastAsia" w:hAnsiTheme="minorEastAsia" w:eastAsiaTheme="minorEastAsia"/>
                <w:kern w:val="0"/>
                <w:sz w:val="22"/>
              </w:rPr>
            </w:pPr>
            <w:r>
              <w:rPr>
                <w:rFonts w:hint="eastAsia" w:cs="宋体" w:asciiTheme="minorEastAsia" w:hAnsiTheme="minorEastAsia" w:eastAsiaTheme="minorEastAsia"/>
                <w:color w:val="000000"/>
                <w:kern w:val="0"/>
                <w:sz w:val="22"/>
                <w:lang w:bidi="ar"/>
              </w:rPr>
              <w:t>1560</w:t>
            </w:r>
          </w:p>
        </w:tc>
        <w:tc>
          <w:tcPr>
            <w:tcW w:w="737" w:type="dxa"/>
            <w:vAlign w:val="center"/>
          </w:tcPr>
          <w:p>
            <w:pPr>
              <w:widowControl/>
              <w:adjustRightInd w:val="0"/>
              <w:snapToGrid w:val="0"/>
              <w:jc w:val="center"/>
              <w:textAlignment w:val="center"/>
              <w:rPr>
                <w:rFonts w:cs="宋体" w:asciiTheme="minorEastAsia" w:hAnsiTheme="minorEastAsia" w:eastAsiaTheme="minorEastAsia"/>
                <w:kern w:val="0"/>
                <w:sz w:val="24"/>
                <w:szCs w:val="24"/>
              </w:rPr>
            </w:pPr>
            <w:r>
              <w:rPr>
                <w:rStyle w:val="11"/>
                <w:rFonts w:asciiTheme="minorEastAsia" w:hAnsiTheme="minorEastAsia" w:eastAsiaTheme="minorEastAsia"/>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6</w:t>
            </w:r>
          </w:p>
        </w:tc>
        <w:tc>
          <w:tcPr>
            <w:tcW w:w="1175" w:type="dxa"/>
            <w:shd w:val="clear" w:color="auto" w:fill="auto"/>
            <w:vAlign w:val="center"/>
          </w:tcPr>
          <w:p>
            <w:pPr>
              <w:widowControl/>
              <w:adjustRightInd w:val="0"/>
              <w:snapToGrid w:val="0"/>
              <w:jc w:val="center"/>
              <w:rPr>
                <w:rFonts w:hint="eastAsia" w:ascii="宋体" w:hAnsi="宋体" w:eastAsia="宋体" w:cs="宋体"/>
                <w:kern w:val="0"/>
                <w:sz w:val="22"/>
                <w:lang w:eastAsia="zh-CN"/>
              </w:rPr>
            </w:pPr>
            <w:r>
              <w:rPr>
                <w:rFonts w:hint="eastAsia" w:ascii="宋体" w:hAnsi="宋体" w:cs="宋体"/>
                <w:kern w:val="0"/>
                <w:sz w:val="22"/>
              </w:rPr>
              <w:t>双人上下铺组合床</w:t>
            </w:r>
            <w:r>
              <w:rPr>
                <w:rFonts w:hint="eastAsia" w:ascii="宋体" w:hAnsi="宋体" w:cs="宋体"/>
                <w:b/>
                <w:bCs/>
                <w:kern w:val="0"/>
                <w:sz w:val="22"/>
                <w:lang w:eastAsia="zh-CN"/>
              </w:rPr>
              <w:t>（核心产品）</w:t>
            </w:r>
          </w:p>
        </w:tc>
        <w:tc>
          <w:tcPr>
            <w:tcW w:w="109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lang w:bidi="ar"/>
              </w:rPr>
              <w:t>2000×950×2210mm</w:t>
            </w:r>
          </w:p>
        </w:tc>
        <w:tc>
          <w:tcPr>
            <w:tcW w:w="3337" w:type="dxa"/>
            <w:shd w:val="clear" w:color="auto" w:fill="auto"/>
            <w:vAlign w:val="center"/>
          </w:tcPr>
          <w:p>
            <w:pPr>
              <w:widowControl/>
              <w:adjustRightInd w:val="0"/>
              <w:snapToGrid w:val="0"/>
              <w:jc w:val="center"/>
              <w:rPr>
                <w:rFonts w:ascii="宋体" w:hAnsi="宋体" w:cs="宋体"/>
                <w:sz w:val="22"/>
              </w:rPr>
            </w:pPr>
            <w:r>
              <w:rPr>
                <w:rFonts w:hint="eastAsia" w:ascii="宋体" w:hAnsi="宋体" w:cs="宋体"/>
                <w:sz w:val="22"/>
              </w:rPr>
              <w:drawing>
                <wp:inline distT="0" distB="0" distL="114300" distR="114300">
                  <wp:extent cx="1877695" cy="1253490"/>
                  <wp:effectExtent l="0" t="0" r="12065" b="11430"/>
                  <wp:docPr id="5" name="图片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
                          <pic:cNvPicPr>
                            <a:picLocks noChangeAspect="1"/>
                          </pic:cNvPicPr>
                        </pic:nvPicPr>
                        <pic:blipFill>
                          <a:blip r:embed="rId7"/>
                          <a:stretch>
                            <a:fillRect/>
                          </a:stretch>
                        </pic:blipFill>
                        <pic:spPr>
                          <a:xfrm>
                            <a:off x="0" y="0"/>
                            <a:ext cx="1877695" cy="1253490"/>
                          </a:xfrm>
                          <a:prstGeom prst="rect">
                            <a:avLst/>
                          </a:prstGeom>
                        </pic:spPr>
                      </pic:pic>
                    </a:graphicData>
                  </a:graphic>
                </wp:inline>
              </w:drawing>
            </w:r>
          </w:p>
          <w:p>
            <w:pPr>
              <w:pStyle w:val="2"/>
              <w:ind w:hanging="480"/>
            </w:pPr>
          </w:p>
          <w:p/>
          <w:p>
            <w:pPr>
              <w:pStyle w:val="2"/>
              <w:ind w:hanging="480"/>
            </w:pPr>
          </w:p>
          <w:p>
            <w:pPr>
              <w:rPr>
                <w:rFonts w:hint="eastAsia" w:eastAsia="宋体"/>
                <w:lang w:eastAsia="zh-CN"/>
              </w:rPr>
            </w:pPr>
            <w:r>
              <w:rPr>
                <w:rFonts w:hint="eastAsia" w:eastAsia="宋体"/>
                <w:lang w:eastAsia="zh-CN"/>
              </w:rPr>
              <w:drawing>
                <wp:inline distT="0" distB="0" distL="114300" distR="114300">
                  <wp:extent cx="1924050" cy="2407285"/>
                  <wp:effectExtent l="0" t="0" r="11430" b="635"/>
                  <wp:docPr id="37" name="图片 37" descr="2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人床"/>
                          <pic:cNvPicPr>
                            <a:picLocks noChangeAspect="1"/>
                          </pic:cNvPicPr>
                        </pic:nvPicPr>
                        <pic:blipFill>
                          <a:blip r:embed="rId8"/>
                          <a:stretch>
                            <a:fillRect/>
                          </a:stretch>
                        </pic:blipFill>
                        <pic:spPr>
                          <a:xfrm>
                            <a:off x="0" y="0"/>
                            <a:ext cx="1924050" cy="2407285"/>
                          </a:xfrm>
                          <a:prstGeom prst="rect">
                            <a:avLst/>
                          </a:prstGeom>
                        </pic:spPr>
                      </pic:pic>
                    </a:graphicData>
                  </a:graphic>
                </wp:inline>
              </w:drawing>
            </w:r>
          </w:p>
          <w:p>
            <w:pPr>
              <w:pStyle w:val="2"/>
              <w:ind w:hanging="480"/>
              <w:rPr>
                <w:rFonts w:hint="eastAsia" w:ascii="宋体" w:hAnsi="宋体" w:eastAsia="宋体" w:cs="宋体"/>
                <w:sz w:val="22"/>
                <w:szCs w:val="22"/>
              </w:rPr>
            </w:pPr>
            <w:r>
              <w:rPr>
                <w:rFonts w:hint="eastAsia"/>
                <w:sz w:val="22"/>
                <w:szCs w:val="22"/>
              </w:rPr>
              <w:t>异型</w:t>
            </w:r>
            <w:r>
              <w:rPr>
                <w:rFonts w:hint="eastAsia" w:ascii="宋体" w:hAnsi="宋体" w:eastAsia="宋体" w:cs="宋体"/>
                <w:sz w:val="22"/>
                <w:szCs w:val="22"/>
              </w:rPr>
              <w:t>管（截面）示意图 ：</w:t>
            </w:r>
          </w:p>
          <w:p>
            <w:pPr>
              <w:pStyle w:val="2"/>
              <w:ind w:hanging="480"/>
              <w:rPr>
                <w:rFonts w:hint="eastAsia" w:ascii="宋体" w:hAnsi="宋体" w:eastAsia="宋体" w:cs="宋体"/>
                <w:sz w:val="22"/>
                <w:szCs w:val="22"/>
              </w:rPr>
            </w:pPr>
            <w:r>
              <w:rPr>
                <w:rFonts w:hint="eastAsia" w:ascii="宋体" w:hAnsi="宋体" w:eastAsia="宋体" w:cs="宋体"/>
                <w:sz w:val="22"/>
                <w:szCs w:val="22"/>
              </w:rPr>
              <w:t>单位（mm）</w:t>
            </w:r>
          </w:p>
          <w:p>
            <w:pPr>
              <w:jc w:val="center"/>
              <w:rPr>
                <w:rFonts w:hint="eastAsia"/>
              </w:rPr>
            </w:pPr>
            <w:r>
              <w:drawing>
                <wp:inline distT="0" distB="0" distL="114300" distR="114300">
                  <wp:extent cx="1276350" cy="1453515"/>
                  <wp:effectExtent l="0" t="0" r="3810" b="9525"/>
                  <wp:docPr id="2092295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9565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0" cy="1453515"/>
                          </a:xfrm>
                          <a:prstGeom prst="rect">
                            <a:avLst/>
                          </a:prstGeom>
                          <a:noFill/>
                        </pic:spPr>
                      </pic:pic>
                    </a:graphicData>
                  </a:graphic>
                </wp:inline>
              </w:drawing>
            </w:r>
            <w:r>
              <w:drawing>
                <wp:inline distT="0" distB="0" distL="114300" distR="114300">
                  <wp:extent cx="1510030" cy="1266190"/>
                  <wp:effectExtent l="0" t="0" r="13970" b="13970"/>
                  <wp:docPr id="1180467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67127"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030" cy="1266190"/>
                          </a:xfrm>
                          <a:prstGeom prst="rect">
                            <a:avLst/>
                          </a:prstGeom>
                        </pic:spPr>
                      </pic:pic>
                    </a:graphicData>
                  </a:graphic>
                </wp:inline>
              </w:drawing>
            </w:r>
          </w:p>
        </w:tc>
        <w:tc>
          <w:tcPr>
            <w:tcW w:w="6788" w:type="dxa"/>
            <w:shd w:val="clear" w:color="auto" w:fill="auto"/>
            <w:vAlign w:val="center"/>
          </w:tcPr>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1.床榀结构：采用钢木结构，主受力为钢架框体，主受力框架由金属立柱80*50厚度≥1.3mm异型管带加强筋、金属拉管80*50厚度≥1.3mm的方管带加强筋。顶盖管30*75厚度≥1.3mm带加强筋及两端采用74*35*29mm盖头制作而成。床体主受力立柱采用 80*50*厚度≥1.3mm封闭式异型钢管带加强筋并接，接触面带安全圆角，异型钢管短边深度与</w:t>
            </w:r>
            <w:r>
              <w:rPr>
                <w:rStyle w:val="10"/>
                <w:rFonts w:hint="default" w:ascii="宋体" w:hAnsi="宋体" w:eastAsia="宋体" w:cs="宋体"/>
                <w:sz w:val="22"/>
                <w:szCs w:val="22"/>
                <w:lang w:bidi="ar"/>
              </w:rPr>
              <w:t>实木多层环保板</w:t>
            </w:r>
            <w:r>
              <w:rPr>
                <w:rFonts w:hint="eastAsia" w:ascii="宋体" w:hAnsi="宋体" w:cs="宋体"/>
                <w:sz w:val="22"/>
                <w:lang w:bidi="ar"/>
              </w:rPr>
              <w:t>边齐平。床架金属框四周采用80*30*1.2mm钢管与2条60*20*1.2mm，4条50*25*1.2mm钢管整体焊接成型，床板嵌入床架金属框内。床架金属框与立柱的连接方式为穿透床架金属管与立柱的预埋螺母连接。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2.侧板、护栏等板材部分：</w:t>
            </w:r>
          </w:p>
          <w:p>
            <w:pPr>
              <w:widowControl/>
              <w:adjustRightInd w:val="0"/>
              <w:snapToGrid w:val="0"/>
              <w:spacing w:line="340" w:lineRule="exact"/>
              <w:jc w:val="left"/>
              <w:rPr>
                <w:rFonts w:ascii="宋体" w:hAnsi="宋体" w:cs="宋体"/>
                <w:color w:val="auto"/>
                <w:sz w:val="22"/>
              </w:rPr>
            </w:pPr>
            <w:r>
              <w:rPr>
                <w:rFonts w:hint="eastAsia" w:ascii="宋体" w:hAnsi="宋体" w:cs="宋体"/>
                <w:sz w:val="22"/>
              </w:rPr>
              <w:t>①基材：均采用E0级多层实木板，板材厚度不小于16mm，质量符合GB/T 17657-2013《人造板及饰面人造板理化性能试验方法》、GB/T 39600-2021《人造板及其制品甲醛释放量分级》、GB/T35601-2017《绿色产品评价 人造板和木质地板》标准，甲醛释放量</w:t>
            </w:r>
            <w:r>
              <w:rPr>
                <w:rFonts w:hint="eastAsia" w:ascii="宋体" w:hAnsi="宋体" w:cs="宋体"/>
                <w:color w:val="auto"/>
                <w:sz w:val="22"/>
              </w:rPr>
              <w:t>≤0.05mg/m³，总挥发有机化合物（TVOC）释放率≤0.08mg/（㎡·h）（72H），苯、甲苯、二甲苯含量≤5ug/m³，抗菌性能符合JC/T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color w:val="auto"/>
                <w:sz w:val="22"/>
              </w:rPr>
            </w:pPr>
            <w:r>
              <w:rPr>
                <w:rFonts w:hint="eastAsia" w:ascii="宋体" w:hAnsi="宋体" w:cs="宋体"/>
                <w:color w:val="auto"/>
                <w:sz w:val="22"/>
              </w:rPr>
              <w:t>②板材贴面：采用树脂浸渍纸贴面，防火，并具阻燃、耐磨性强、清洁方便等特点。</w:t>
            </w:r>
          </w:p>
          <w:p>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③封边：</w:t>
            </w:r>
            <w:r>
              <w:rPr>
                <w:rStyle w:val="10"/>
                <w:rFonts w:hint="default" w:ascii="宋体" w:hAnsi="宋体" w:eastAsia="宋体" w:cs="宋体"/>
                <w:color w:val="auto"/>
                <w:sz w:val="22"/>
                <w:szCs w:val="22"/>
                <w:lang w:bidi="ar"/>
              </w:rPr>
              <w:t>板材切割面四边采用</w:t>
            </w:r>
            <w:r>
              <w:rPr>
                <w:rFonts w:hint="eastAsia" w:ascii="宋体" w:hAnsi="宋体" w:cs="宋体"/>
                <w:color w:val="auto"/>
                <w:kern w:val="0"/>
                <w:sz w:val="22"/>
                <w:lang w:bidi="ar"/>
              </w:rPr>
              <w:t>1.5mm</w:t>
            </w:r>
            <w:r>
              <w:rPr>
                <w:rStyle w:val="10"/>
                <w:rFonts w:hint="default" w:ascii="宋体" w:hAnsi="宋体" w:eastAsia="宋体" w:cs="宋体"/>
                <w:color w:val="auto"/>
                <w:sz w:val="22"/>
                <w:szCs w:val="22"/>
                <w:lang w:bidi="ar"/>
              </w:rPr>
              <w:t>厚</w:t>
            </w:r>
            <w:r>
              <w:rPr>
                <w:rFonts w:hint="eastAsia" w:ascii="宋体" w:hAnsi="宋体" w:cs="宋体"/>
                <w:color w:val="auto"/>
                <w:sz w:val="22"/>
              </w:rPr>
              <w:t>PVC封边，</w:t>
            </w:r>
            <w:r>
              <w:rPr>
                <w:rStyle w:val="10"/>
                <w:rFonts w:hint="default" w:ascii="宋体" w:hAnsi="宋体" w:eastAsia="宋体" w:cs="宋体"/>
                <w:color w:val="auto"/>
                <w:sz w:val="22"/>
                <w:szCs w:val="22"/>
                <w:lang w:bidi="ar"/>
              </w:rPr>
              <w:t>封边、修边、倒圆、跟踪、抛光一次成型。</w:t>
            </w:r>
            <w:r>
              <w:rPr>
                <w:rFonts w:hint="eastAsia" w:ascii="宋体" w:hAnsi="宋体" w:cs="宋体"/>
                <w:color w:val="auto"/>
                <w:sz w:val="22"/>
              </w:rPr>
              <w:t>质量符合QB/T4463-2013《家具用封边条技术要求》标准，耐开裂性（耐龟裂性）≥1级；耐老化：无开裂。</w:t>
            </w:r>
          </w:p>
          <w:p>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val="en-US" w:eastAsia="zh-CN" w:bidi="ar"/>
              </w:rPr>
              <w:t>3</w:t>
            </w:r>
            <w:r>
              <w:rPr>
                <w:rFonts w:hint="eastAsia" w:ascii="宋体" w:hAnsi="宋体" w:cs="宋体"/>
                <w:color w:val="auto"/>
                <w:sz w:val="22"/>
                <w:lang w:bidi="ar"/>
              </w:rPr>
              <w:t>.</w:t>
            </w:r>
            <w:r>
              <w:rPr>
                <w:rFonts w:hint="eastAsia" w:ascii="宋体" w:hAnsi="宋体" w:cs="宋体"/>
                <w:color w:val="auto"/>
                <w:sz w:val="22"/>
              </w:rPr>
              <w:t>床板：每张床板采用不大于 8 条杉木条或松木条构成，均匀排布，四面刨光并倒棱，木板厚度≧15mm，</w:t>
            </w:r>
            <w:r>
              <w:rPr>
                <w:rFonts w:hint="eastAsia" w:ascii="宋体" w:hAnsi="宋体" w:cs="宋体"/>
                <w:color w:val="auto"/>
                <w:sz w:val="22"/>
                <w:lang w:val="en-US" w:eastAsia="zh-CN"/>
              </w:rPr>
              <w:t>底部加装</w:t>
            </w:r>
            <w:r>
              <w:rPr>
                <w:rFonts w:hint="eastAsia" w:ascii="宋体" w:hAnsi="宋体" w:cs="宋体"/>
                <w:color w:val="auto"/>
                <w:sz w:val="22"/>
              </w:rPr>
              <w:t>不少于</w:t>
            </w:r>
            <w:r>
              <w:rPr>
                <w:rFonts w:hint="eastAsia" w:ascii="宋体" w:hAnsi="宋体" w:cs="宋体"/>
                <w:color w:val="auto"/>
                <w:sz w:val="22"/>
                <w:lang w:val="en-US" w:eastAsia="zh-CN"/>
              </w:rPr>
              <w:t>5</w:t>
            </w:r>
            <w:r>
              <w:rPr>
                <w:rFonts w:hint="eastAsia" w:ascii="宋体" w:hAnsi="宋体" w:cs="宋体"/>
                <w:color w:val="auto"/>
                <w:sz w:val="22"/>
              </w:rPr>
              <w:t xml:space="preserve"> 根 </w:t>
            </w:r>
            <w:r>
              <w:rPr>
                <w:rFonts w:hint="eastAsia" w:ascii="宋体" w:hAnsi="宋体" w:cs="宋体"/>
                <w:color w:val="auto"/>
                <w:sz w:val="22"/>
                <w:lang w:val="en-US" w:eastAsia="zh-CN"/>
              </w:rPr>
              <w:t>50</w:t>
            </w:r>
            <w:r>
              <w:rPr>
                <w:rFonts w:hint="eastAsia" w:ascii="宋体" w:hAnsi="宋体" w:cs="宋体"/>
                <w:color w:val="auto"/>
                <w:sz w:val="22"/>
              </w:rPr>
              <w:t>mm×35mm 的</w:t>
            </w:r>
            <w:r>
              <w:rPr>
                <w:rFonts w:hint="eastAsia" w:ascii="宋体" w:hAnsi="宋体" w:cs="宋体"/>
                <w:color w:val="auto"/>
                <w:sz w:val="22"/>
                <w:lang w:val="en-US" w:eastAsia="zh-CN"/>
              </w:rPr>
              <w:t>木</w:t>
            </w:r>
            <w:r>
              <w:rPr>
                <w:rFonts w:hint="eastAsia" w:ascii="宋体" w:hAnsi="宋体" w:cs="宋体"/>
                <w:color w:val="auto"/>
                <w:sz w:val="22"/>
              </w:rPr>
              <w:t>横撑固定，床板尺寸</w:t>
            </w:r>
            <w:r>
              <w:rPr>
                <w:rFonts w:hint="eastAsia" w:ascii="宋体" w:hAnsi="宋体" w:cs="宋体"/>
                <w:color w:val="auto"/>
                <w:sz w:val="22"/>
                <w:lang w:val="en-US" w:eastAsia="zh-CN"/>
              </w:rPr>
              <w:t>贴合</w:t>
            </w:r>
            <w:r>
              <w:rPr>
                <w:rFonts w:hint="eastAsia" w:ascii="宋体" w:hAnsi="宋体" w:cs="宋体"/>
                <w:color w:val="auto"/>
                <w:sz w:val="22"/>
              </w:rPr>
              <w:t>床架内尺寸制作，</w:t>
            </w:r>
            <w:r>
              <w:rPr>
                <w:rFonts w:hint="eastAsia" w:ascii="宋体" w:hAnsi="宋体" w:cs="宋体"/>
                <w:color w:val="auto"/>
                <w:sz w:val="22"/>
                <w:lang w:val="en-US" w:eastAsia="zh-CN"/>
              </w:rPr>
              <w:t>板材</w:t>
            </w:r>
            <w:r>
              <w:rPr>
                <w:rFonts w:hint="eastAsia" w:ascii="宋体" w:hAnsi="宋体" w:cs="宋体"/>
                <w:color w:val="auto"/>
                <w:sz w:val="22"/>
              </w:rPr>
              <w:t>间缝</w:t>
            </w:r>
            <w:r>
              <w:rPr>
                <w:rFonts w:hint="eastAsia" w:cs="宋体" w:asciiTheme="minorEastAsia" w:hAnsiTheme="minorEastAsia" w:eastAsiaTheme="minorEastAsia"/>
                <w:color w:val="auto"/>
                <w:sz w:val="22"/>
              </w:rPr>
              <w:t>≤</w:t>
            </w:r>
            <w:r>
              <w:rPr>
                <w:rFonts w:hint="eastAsia" w:ascii="宋体" w:hAnsi="宋体" w:cs="宋体"/>
                <w:color w:val="auto"/>
                <w:sz w:val="22"/>
              </w:rPr>
              <w:t>8mm，横撑</w:t>
            </w:r>
            <w:r>
              <w:rPr>
                <w:rFonts w:hint="eastAsia" w:ascii="宋体" w:hAnsi="宋体" w:cs="宋体"/>
                <w:color w:val="auto"/>
                <w:sz w:val="22"/>
                <w:lang w:val="en-US" w:eastAsia="zh-CN"/>
              </w:rPr>
              <w:t>采用</w:t>
            </w:r>
            <w:r>
              <w:rPr>
                <w:rFonts w:hint="eastAsia" w:ascii="宋体" w:hAnsi="宋体" w:cs="宋体"/>
                <w:color w:val="auto"/>
                <w:sz w:val="22"/>
              </w:rPr>
              <w:t>无</w:t>
            </w:r>
            <w:r>
              <w:rPr>
                <w:rFonts w:hint="eastAsia" w:ascii="宋体" w:hAnsi="宋体" w:cs="宋体"/>
                <w:color w:val="auto"/>
                <w:sz w:val="22"/>
                <w:lang w:val="en-US" w:eastAsia="zh-CN"/>
              </w:rPr>
              <w:t>结疤</w:t>
            </w:r>
            <w:r>
              <w:rPr>
                <w:rFonts w:hint="eastAsia" w:ascii="宋体" w:hAnsi="宋体" w:cs="宋体"/>
                <w:color w:val="auto"/>
                <w:sz w:val="22"/>
              </w:rPr>
              <w:t>抛光</w:t>
            </w:r>
            <w:r>
              <w:rPr>
                <w:rFonts w:hint="eastAsia" w:ascii="宋体" w:hAnsi="宋体" w:cs="宋体"/>
                <w:color w:val="auto"/>
                <w:sz w:val="22"/>
                <w:lang w:val="en-US" w:eastAsia="zh-CN"/>
              </w:rPr>
              <w:t>实</w:t>
            </w:r>
            <w:r>
              <w:rPr>
                <w:rFonts w:hint="eastAsia" w:ascii="宋体" w:hAnsi="宋体" w:cs="宋体"/>
                <w:color w:val="auto"/>
                <w:sz w:val="22"/>
              </w:rPr>
              <w:t>木</w:t>
            </w:r>
            <w:r>
              <w:rPr>
                <w:rFonts w:hint="eastAsia" w:ascii="宋体" w:hAnsi="宋体" w:cs="宋体"/>
                <w:color w:val="auto"/>
                <w:sz w:val="22"/>
                <w:lang w:val="en-US" w:eastAsia="zh-CN"/>
              </w:rPr>
              <w:t>材料</w:t>
            </w:r>
            <w:r>
              <w:rPr>
                <w:rFonts w:hint="eastAsia" w:ascii="宋体" w:hAnsi="宋体" w:cs="宋体"/>
                <w:color w:val="auto"/>
                <w:sz w:val="22"/>
              </w:rPr>
              <w:t>。</w:t>
            </w:r>
          </w:p>
          <w:p>
            <w:pPr>
              <w:widowControl/>
              <w:adjustRightInd w:val="0"/>
              <w:snapToGrid w:val="0"/>
              <w:spacing w:line="340" w:lineRule="exact"/>
              <w:jc w:val="left"/>
              <w:rPr>
                <w:rFonts w:ascii="宋体" w:hAnsi="宋体" w:cs="宋体"/>
                <w:sz w:val="22"/>
                <w:lang w:bidi="ar"/>
              </w:rPr>
            </w:pPr>
            <w:r>
              <w:rPr>
                <w:rFonts w:hint="eastAsia" w:ascii="宋体" w:hAnsi="宋体" w:cs="宋体"/>
                <w:color w:val="auto"/>
                <w:sz w:val="22"/>
                <w:lang w:bidi="ar"/>
              </w:rPr>
              <w:t>4.前护栏立管采用加强U型铝合金管（48*29厚度≥1.2mm）和盖管U型安全铝合金管（60*28厚度≥1.2mm）焊接制作而成，</w:t>
            </w:r>
            <w:r>
              <w:rPr>
                <w:rFonts w:hint="eastAsia" w:ascii="宋体" w:hAnsi="宋体" w:cs="宋体"/>
                <w:sz w:val="22"/>
                <w:lang w:bidi="ar"/>
              </w:rPr>
              <w:t>并盖管两端配有48*35*29mm安全盖头件，高度300mm，护栏与床挺的连接方式为穿透护栏铝合金管与床体的立柱的预埋螺母连接。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5.安全挂梯尺寸为515mm*1890mm，分五个楼梯踏步尺寸为</w:t>
            </w:r>
            <w:r>
              <w:rPr>
                <w:rFonts w:hint="eastAsia" w:ascii="宋体" w:hAnsi="宋体" w:cs="宋体"/>
                <w:sz w:val="22"/>
                <w:highlight w:val="none"/>
                <w:lang w:bidi="ar"/>
              </w:rPr>
              <w:t>487*150*29mm由厚</w:t>
            </w:r>
            <w:r>
              <w:rPr>
                <w:rFonts w:hint="eastAsia" w:ascii="宋体" w:hAnsi="宋体" w:cs="宋体"/>
                <w:sz w:val="22"/>
                <w:highlight w:val="none"/>
                <w:lang w:val="en-US" w:eastAsia="zh-CN" w:bidi="ar"/>
              </w:rPr>
              <w:t>度</w:t>
            </w:r>
            <w:r>
              <w:rPr>
                <w:rFonts w:hint="eastAsia" w:ascii="宋体" w:hAnsi="宋体" w:cs="宋体"/>
                <w:sz w:val="22"/>
                <w:highlight w:val="none"/>
                <w:lang w:bidi="ar"/>
              </w:rPr>
              <w:t>25mm的</w:t>
            </w:r>
            <w:r>
              <w:rPr>
                <w:rStyle w:val="10"/>
                <w:rFonts w:hint="default" w:ascii="宋体" w:hAnsi="宋体" w:eastAsia="宋体" w:cs="宋体"/>
                <w:sz w:val="22"/>
                <w:szCs w:val="22"/>
                <w:highlight w:val="none"/>
                <w:lang w:bidi="ar"/>
              </w:rPr>
              <w:t>实木多层环保板</w:t>
            </w:r>
            <w:r>
              <w:rPr>
                <w:rFonts w:hint="eastAsia" w:ascii="宋体" w:hAnsi="宋体" w:cs="宋体"/>
                <w:sz w:val="22"/>
                <w:highlight w:val="none"/>
                <w:lang w:bidi="ar"/>
              </w:rPr>
              <w:t>制作而成，踏步面四边采用抗老化PP塑料无缝注塑封边一次成型工艺并带有五个菱形夜光点。楼梯</w:t>
            </w:r>
            <w:r>
              <w:rPr>
                <w:rFonts w:hint="eastAsia" w:ascii="宋体" w:hAnsi="宋体" w:cs="宋体"/>
                <w:sz w:val="22"/>
                <w:lang w:bidi="ar"/>
              </w:rPr>
              <w:t>架体由30*60mm厚度为1.2mm的扁圆管及带有安全圆角的钢板、钢管制作而成。</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6.床脚底端均应</w:t>
            </w:r>
            <w:r>
              <w:rPr>
                <w:rFonts w:hint="eastAsia" w:ascii="宋体" w:hAnsi="宋体" w:cs="宋体"/>
                <w:kern w:val="0"/>
                <w:sz w:val="22"/>
                <w:lang w:bidi="ar"/>
              </w:rPr>
              <w:t>安装</w:t>
            </w:r>
            <w:r>
              <w:rPr>
                <w:rStyle w:val="10"/>
                <w:rFonts w:hint="default" w:ascii="宋体" w:hAnsi="宋体" w:eastAsia="宋体" w:cs="宋体"/>
                <w:sz w:val="22"/>
                <w:szCs w:val="22"/>
                <w:lang w:bidi="ar"/>
              </w:rPr>
              <w:t>内嵌式工程塑料脚套，减少与地面磨擦、无明显噪音。</w:t>
            </w:r>
            <w:r>
              <w:rPr>
                <w:rFonts w:hint="eastAsia" w:ascii="宋体" w:hAnsi="宋体" w:cs="宋体"/>
                <w:sz w:val="22"/>
                <w:lang w:bidi="ar"/>
              </w:rPr>
              <w:t>尺寸为80*50*15mm。</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7.金工方面制作要求：</w:t>
            </w:r>
          </w:p>
          <w:p>
            <w:pPr>
              <w:widowControl/>
              <w:adjustRightInd w:val="0"/>
              <w:snapToGrid w:val="0"/>
              <w:spacing w:line="340" w:lineRule="exact"/>
              <w:jc w:val="left"/>
              <w:rPr>
                <w:rFonts w:ascii="宋体" w:hAnsi="宋体" w:cs="宋体"/>
                <w:sz w:val="22"/>
                <w:lang w:bidi="ar"/>
              </w:rPr>
            </w:pPr>
            <w:r>
              <w:drawing>
                <wp:anchor distT="0" distB="0" distL="114300" distR="114300" simplePos="0" relativeHeight="251661312" behindDoc="0" locked="0" layoutInCell="1" allowOverlap="1">
                  <wp:simplePos x="0" y="0"/>
                  <wp:positionH relativeFrom="column">
                    <wp:posOffset>-2058035</wp:posOffset>
                  </wp:positionH>
                  <wp:positionV relativeFrom="paragraph">
                    <wp:posOffset>406400</wp:posOffset>
                  </wp:positionV>
                  <wp:extent cx="1786890" cy="1160145"/>
                  <wp:effectExtent l="0" t="0" r="11430" b="1333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6890" cy="1160145"/>
                          </a:xfrm>
                          <a:prstGeom prst="rect">
                            <a:avLst/>
                          </a:prstGeom>
                        </pic:spPr>
                      </pic:pic>
                    </a:graphicData>
                  </a:graphic>
                </wp:anchor>
              </w:drawing>
            </w:r>
            <w:r>
              <w:rPr>
                <w:rFonts w:hint="eastAsia" w:ascii="宋体" w:hAnsi="宋体" w:cs="宋体"/>
                <w:sz w:val="22"/>
                <w:lang w:bidi="ar"/>
              </w:rPr>
              <w:t>①选用的扁圆管、圆管、矩形管、冷轧钢板、方管，需符合国家标准，钢管的焊接采用二氧化碳保护焊新工艺，焊接表面波纹均匀，焊处无夹渣、气孔、焊瘤、焊丝头咬边和飞溅，并保证无脱焊、虚焊、焊穿等现象，以确保产品强度好，造型美观。各钢件表面利用抛丸打砂工艺处理后，通过全自动喷涂流水线进行静电喷塑，防止钢件的生锈腐蚀及钢管内壁进行防锈防腐蚀处理。漆膜的附着力、硬度、耐冲击力等均符合国家标准。焊缝厚度≥3mm，所有焊缝全部是满焊；表面采用环氧聚酯粉末静电喷塑；</w:t>
            </w:r>
          </w:p>
          <w:p>
            <w:pPr>
              <w:widowControl/>
              <w:adjustRightInd w:val="0"/>
              <w:snapToGrid w:val="0"/>
              <w:spacing w:line="340" w:lineRule="exact"/>
              <w:jc w:val="left"/>
              <w:rPr>
                <w:rFonts w:cs="宋体" w:asciiTheme="minorEastAsia" w:hAnsiTheme="minorEastAsia" w:eastAsiaTheme="minorEastAsia"/>
                <w:sz w:val="22"/>
              </w:rPr>
            </w:pPr>
            <w:r>
              <w:rPr>
                <w:rFonts w:hint="eastAsia" w:ascii="宋体" w:hAnsi="宋体" w:cs="宋体"/>
                <w:sz w:val="22"/>
                <w:lang w:bidi="ar"/>
              </w:rPr>
              <w:t>②所用螺丝、螺母等紧固件全部采用不锈钢材料。</w:t>
            </w:r>
          </w:p>
        </w:tc>
        <w:tc>
          <w:tcPr>
            <w:tcW w:w="775" w:type="dxa"/>
            <w:vAlign w:val="center"/>
          </w:tcPr>
          <w:p>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137</w:t>
            </w:r>
          </w:p>
        </w:tc>
        <w:tc>
          <w:tcPr>
            <w:tcW w:w="737" w:type="dxa"/>
            <w:vAlign w:val="center"/>
          </w:tcPr>
          <w:p>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kern w:val="0"/>
                <w:sz w:val="22"/>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7</w:t>
            </w:r>
          </w:p>
        </w:tc>
        <w:tc>
          <w:tcPr>
            <w:tcW w:w="117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color w:val="000000"/>
                <w:kern w:val="0"/>
                <w:sz w:val="22"/>
                <w:lang w:bidi="ar"/>
              </w:rPr>
              <w:t>双门衣柜</w:t>
            </w:r>
          </w:p>
        </w:tc>
        <w:tc>
          <w:tcPr>
            <w:tcW w:w="1098" w:type="dxa"/>
            <w:shd w:val="clear" w:color="auto" w:fill="auto"/>
            <w:vAlign w:val="center"/>
          </w:tcPr>
          <w:p>
            <w:pPr>
              <w:widowControl/>
              <w:adjustRightInd w:val="0"/>
              <w:snapToGrid w:val="0"/>
              <w:jc w:val="center"/>
              <w:rPr>
                <w:rFonts w:ascii="宋体" w:hAnsi="宋体" w:cs="宋体"/>
                <w:color w:val="000000"/>
                <w:kern w:val="0"/>
                <w:sz w:val="22"/>
                <w:lang w:bidi="ar"/>
              </w:rPr>
            </w:pPr>
            <w:r>
              <w:rPr>
                <w:rFonts w:hint="eastAsia" w:cs="宋体" w:asciiTheme="minorEastAsia" w:hAnsiTheme="minorEastAsia" w:eastAsiaTheme="minorEastAsia"/>
                <w:color w:val="000000"/>
                <w:kern w:val="0"/>
                <w:sz w:val="22"/>
                <w:lang w:bidi="ar"/>
              </w:rPr>
              <w:t>800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color w:val="000000"/>
                <w:kern w:val="0"/>
                <w:sz w:val="22"/>
                <w:lang w:bidi="ar"/>
              </w:rPr>
              <w:t>600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color w:val="000000"/>
                <w:kern w:val="0"/>
                <w:sz w:val="22"/>
                <w:lang w:bidi="ar"/>
              </w:rPr>
              <w:t>2200mm</w:t>
            </w:r>
          </w:p>
        </w:tc>
        <w:tc>
          <w:tcPr>
            <w:tcW w:w="3337" w:type="dxa"/>
            <w:shd w:val="clear" w:color="auto" w:fill="auto"/>
            <w:vAlign w:val="center"/>
          </w:tcPr>
          <w:p>
            <w:pPr>
              <w:widowControl/>
              <w:adjustRightInd w:val="0"/>
              <w:snapToGrid w:val="0"/>
              <w:jc w:val="center"/>
            </w:pPr>
            <w:r>
              <w:rPr>
                <w:rFonts w:hint="eastAsia" w:ascii="宋体" w:hAnsi="宋体" w:cs="宋体"/>
                <w:sz w:val="22"/>
              </w:rPr>
              <w:drawing>
                <wp:inline distT="0" distB="0" distL="114300" distR="114300">
                  <wp:extent cx="1014730" cy="1572895"/>
                  <wp:effectExtent l="0" t="0" r="6350" b="12065"/>
                  <wp:docPr id="26" name="图片 26" descr="51189ec55c93c5ca52661d73f2e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1189ec55c93c5ca52661d73f2e5962"/>
                          <pic:cNvPicPr>
                            <a:picLocks noChangeAspect="1"/>
                          </pic:cNvPicPr>
                        </pic:nvPicPr>
                        <pic:blipFill>
                          <a:blip r:embed="rId12"/>
                          <a:srcRect l="31598" t="3187" r="30698" b="7172"/>
                          <a:stretch>
                            <a:fillRect/>
                          </a:stretch>
                        </pic:blipFill>
                        <pic:spPr>
                          <a:xfrm>
                            <a:off x="0" y="0"/>
                            <a:ext cx="1014730" cy="1572895"/>
                          </a:xfrm>
                          <a:prstGeom prst="rect">
                            <a:avLst/>
                          </a:prstGeom>
                          <a:ln>
                            <a:noFill/>
                          </a:ln>
                        </pic:spPr>
                      </pic:pic>
                    </a:graphicData>
                  </a:graphic>
                </wp:inline>
              </w:drawing>
            </w:r>
            <w:r>
              <w:rPr>
                <w:rFonts w:hint="eastAsia" w:ascii="宋体" w:hAnsi="宋体" w:cs="宋体"/>
                <w:sz w:val="22"/>
              </w:rPr>
              <w:drawing>
                <wp:inline distT="0" distB="0" distL="114300" distR="114300">
                  <wp:extent cx="731520" cy="1580515"/>
                  <wp:effectExtent l="0" t="0" r="0" b="4445"/>
                  <wp:docPr id="27" name="图片 27" descr="7e9683292bf9012f2ae6eb8aa68f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e9683292bf9012f2ae6eb8aa68f02d"/>
                          <pic:cNvPicPr>
                            <a:picLocks noChangeAspect="1"/>
                          </pic:cNvPicPr>
                        </pic:nvPicPr>
                        <pic:blipFill>
                          <a:blip r:embed="rId13"/>
                          <a:srcRect l="39110" t="6324" r="33489" b="3746"/>
                          <a:stretch>
                            <a:fillRect/>
                          </a:stretch>
                        </pic:blipFill>
                        <pic:spPr>
                          <a:xfrm>
                            <a:off x="0" y="0"/>
                            <a:ext cx="731520" cy="1580515"/>
                          </a:xfrm>
                          <a:prstGeom prst="rect">
                            <a:avLst/>
                          </a:prstGeom>
                          <a:ln>
                            <a:noFill/>
                          </a:ln>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1661160" cy="2076450"/>
                  <wp:effectExtent l="0" t="0" r="0" b="11430"/>
                  <wp:docPr id="34" name="图片 34" descr="2门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门柜"/>
                          <pic:cNvPicPr>
                            <a:picLocks noChangeAspect="1"/>
                          </pic:cNvPicPr>
                        </pic:nvPicPr>
                        <pic:blipFill>
                          <a:blip r:embed="rId14"/>
                          <a:stretch>
                            <a:fillRect/>
                          </a:stretch>
                        </pic:blipFill>
                        <pic:spPr>
                          <a:xfrm>
                            <a:off x="0" y="0"/>
                            <a:ext cx="1661160" cy="2076450"/>
                          </a:xfrm>
                          <a:prstGeom prst="rect">
                            <a:avLst/>
                          </a:prstGeom>
                        </pic:spPr>
                      </pic:pic>
                    </a:graphicData>
                  </a:graphic>
                </wp:inline>
              </w:drawing>
            </w:r>
          </w:p>
        </w:tc>
        <w:tc>
          <w:tcPr>
            <w:tcW w:w="6788" w:type="dxa"/>
            <w:shd w:val="clear" w:color="auto" w:fill="auto"/>
            <w:vAlign w:val="center"/>
          </w:tcPr>
          <w:p>
            <w:pPr>
              <w:widowControl/>
              <w:adjustRightInd w:val="0"/>
              <w:snapToGrid w:val="0"/>
              <w:spacing w:line="340" w:lineRule="exact"/>
              <w:jc w:val="left"/>
              <w:rPr>
                <w:rFonts w:ascii="宋体" w:hAnsi="宋体" w:cs="宋体"/>
                <w:sz w:val="22"/>
              </w:rPr>
            </w:pPr>
            <w:r>
              <w:rPr>
                <w:rFonts w:hint="eastAsia" w:ascii="宋体" w:hAnsi="宋体" w:cs="宋体"/>
                <w:sz w:val="22"/>
              </w:rPr>
              <w:t>1.基材：均采用E0级多层实木板，板材厚度不小于16mm（背板不小于9mm），质量符合GB/T 17657-2013《人造板及饰面人造板理化性能试验方法》、GB/T 39600-2021《人造板及其制品甲醛释放量分级》、 GB/T35601-2017《绿色产品评价 人造板和木质地板》标准，甲醛释放量</w:t>
            </w:r>
            <w:r>
              <w:rPr>
                <w:rFonts w:hint="eastAsia" w:ascii="宋体" w:hAnsi="宋体" w:cs="宋体"/>
                <w:color w:val="auto"/>
                <w:sz w:val="22"/>
              </w:rPr>
              <w:t>≤0.05mg/m³，总挥发有机化合物（TVOC）释放率≤0.08mg/（㎡·h）（72H），苯、甲</w:t>
            </w:r>
            <w:r>
              <w:rPr>
                <w:rFonts w:hint="eastAsia" w:ascii="宋体" w:hAnsi="宋体" w:cs="宋体"/>
                <w:sz w:val="22"/>
              </w:rPr>
              <w:t>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w:t>
            </w:r>
          </w:p>
          <w:p>
            <w:pPr>
              <w:widowControl/>
              <w:adjustRightInd w:val="0"/>
              <w:snapToGrid w:val="0"/>
              <w:spacing w:line="340" w:lineRule="exact"/>
              <w:jc w:val="left"/>
              <w:rPr>
                <w:rFonts w:ascii="宋体" w:hAnsi="宋体" w:cs="宋体"/>
                <w:sz w:val="22"/>
              </w:rPr>
            </w:pPr>
            <w:r>
              <w:rPr>
                <w:rFonts w:hint="eastAsia" w:ascii="宋体" w:hAnsi="宋体" w:cs="宋体"/>
                <w:sz w:val="22"/>
              </w:rPr>
              <w:t>3.封边：</w:t>
            </w:r>
            <w:r>
              <w:rPr>
                <w:rStyle w:val="10"/>
                <w:rFonts w:hint="default" w:ascii="宋体" w:hAnsi="宋体" w:eastAsia="宋体" w:cs="宋体"/>
                <w:sz w:val="22"/>
                <w:szCs w:val="22"/>
                <w:lang w:bidi="ar"/>
              </w:rPr>
              <w:t>板材切割面四边采用</w:t>
            </w:r>
            <w:r>
              <w:rPr>
                <w:rFonts w:hint="eastAsia" w:ascii="宋体" w:hAnsi="宋体" w:cs="宋体"/>
                <w:kern w:val="0"/>
                <w:sz w:val="22"/>
                <w:lang w:bidi="ar"/>
              </w:rPr>
              <w:t>1.5mm</w:t>
            </w:r>
            <w:r>
              <w:rPr>
                <w:rStyle w:val="10"/>
                <w:rFonts w:hint="default" w:ascii="宋体" w:hAnsi="宋体" w:eastAsia="宋体" w:cs="宋体"/>
                <w:sz w:val="22"/>
                <w:szCs w:val="22"/>
                <w:lang w:bidi="ar"/>
              </w:rPr>
              <w:t>厚</w:t>
            </w:r>
            <w:r>
              <w:rPr>
                <w:rFonts w:hint="eastAsia" w:ascii="宋体" w:hAnsi="宋体" w:cs="宋体"/>
                <w:sz w:val="22"/>
              </w:rPr>
              <w:t>PVC封边，</w:t>
            </w:r>
            <w:r>
              <w:rPr>
                <w:rStyle w:val="10"/>
                <w:rFonts w:hint="default" w:ascii="宋体" w:hAnsi="宋体" w:eastAsia="宋体" w:cs="宋体"/>
                <w:sz w:val="22"/>
                <w:szCs w:val="22"/>
                <w:lang w:bidi="ar"/>
              </w:rPr>
              <w:t>封边、修边、倒圆、跟踪、抛光一次成型。</w:t>
            </w:r>
            <w:r>
              <w:rPr>
                <w:rFonts w:hint="eastAsia" w:ascii="宋体" w:hAnsi="宋体" w:cs="宋体"/>
                <w:sz w:val="22"/>
              </w:rPr>
              <w:t>质量符合QB/T4463-2013《家具用封边条技术要求》标准，耐开裂性（耐龟裂性）≥1级；耐老化：无开裂。</w:t>
            </w:r>
          </w:p>
          <w:p>
            <w:pPr>
              <w:widowControl/>
              <w:adjustRightInd w:val="0"/>
              <w:snapToGrid w:val="0"/>
              <w:spacing w:line="340" w:lineRule="exact"/>
              <w:jc w:val="left"/>
              <w:rPr>
                <w:lang w:bidi="ar"/>
              </w:rPr>
            </w:pPr>
            <w:r>
              <w:rPr>
                <w:rFonts w:hint="eastAsia" w:ascii="宋体" w:hAnsi="宋体" w:cs="宋体"/>
                <w:color w:val="000000"/>
                <w:kern w:val="0"/>
                <w:sz w:val="22"/>
                <w:lang w:bidi="ar"/>
              </w:rPr>
              <w:t>4.拉手规格：120*20*25mm。铝合金材质并配置锁具，不得采用金属焊接件，以防使用者存取衣物易刮伤。</w:t>
            </w:r>
            <w:r>
              <w:rPr>
                <w:rFonts w:hint="eastAsia" w:ascii="宋体" w:hAnsi="宋体" w:cs="宋体"/>
                <w:color w:val="000000"/>
                <w:kern w:val="0"/>
                <w:sz w:val="22"/>
                <w:lang w:bidi="ar"/>
              </w:rPr>
              <w:br w:type="textWrapping"/>
            </w:r>
            <w:r>
              <w:rPr>
                <w:rFonts w:hint="eastAsia" w:ascii="宋体" w:hAnsi="宋体" w:cs="宋体"/>
                <w:color w:val="000000"/>
                <w:kern w:val="0"/>
                <w:sz w:val="22"/>
                <w:lang w:bidi="ar"/>
              </w:rPr>
              <w:t>5.</w:t>
            </w:r>
            <w:r>
              <w:rPr>
                <w:rFonts w:hint="eastAsia" w:ascii="宋体" w:hAnsi="宋体" w:cs="宋体"/>
                <w:sz w:val="22"/>
              </w:rPr>
              <w:t>五金件：铰链，门扇任意位置定位，不反弹。</w:t>
            </w:r>
            <w:r>
              <w:rPr>
                <w:rFonts w:hint="eastAsia" w:ascii="宋体" w:hAnsi="宋体" w:cs="宋体"/>
                <w:color w:val="000000"/>
                <w:kern w:val="0"/>
                <w:sz w:val="22"/>
                <w:lang w:bidi="ar"/>
              </w:rPr>
              <w:t>表面无锈蚀痕迹、鼓泡、开裂、毛刺、露底。</w:t>
            </w:r>
          </w:p>
        </w:tc>
        <w:tc>
          <w:tcPr>
            <w:tcW w:w="775" w:type="dxa"/>
            <w:vAlign w:val="center"/>
          </w:tcPr>
          <w:p>
            <w:pPr>
              <w:pStyle w:val="2"/>
              <w:ind w:left="440" w:hanging="440"/>
              <w:jc w:val="center"/>
              <w:rPr>
                <w:rFonts w:ascii="宋体" w:hAnsi="宋体" w:cs="宋体"/>
                <w:sz w:val="22"/>
                <w:lang w:bidi="ar"/>
              </w:rPr>
            </w:pPr>
            <w:r>
              <w:rPr>
                <w:rFonts w:hint="eastAsia" w:ascii="宋体" w:hAnsi="宋体" w:cs="宋体"/>
                <w:sz w:val="22"/>
                <w:lang w:bidi="ar"/>
              </w:rPr>
              <w:t>233</w:t>
            </w:r>
          </w:p>
        </w:tc>
        <w:tc>
          <w:tcPr>
            <w:tcW w:w="737" w:type="dxa"/>
            <w:vAlign w:val="center"/>
          </w:tcPr>
          <w:p>
            <w:pPr>
              <w:widowControl/>
              <w:adjustRightInd w:val="0"/>
              <w:snapToGrid w:val="0"/>
              <w:jc w:val="center"/>
              <w:textAlignment w:val="center"/>
              <w:rPr>
                <w:rStyle w:val="11"/>
                <w:rFonts w:ascii="宋体" w:hAnsi="宋体" w:eastAsia="宋体" w:cs="宋体"/>
                <w:sz w:val="22"/>
                <w:szCs w:val="22"/>
                <w:lang w:bidi="ar"/>
              </w:rPr>
            </w:pPr>
            <w:r>
              <w:rPr>
                <w:rStyle w:val="11"/>
                <w:rFonts w:hint="eastAsia" w:ascii="宋体" w:hAnsi="宋体" w:eastAsia="宋体" w:cs="宋体"/>
                <w:sz w:val="22"/>
                <w:szCs w:val="22"/>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1" w:type="dxa"/>
            <w:vAlign w:val="center"/>
          </w:tcPr>
          <w:p>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1175" w:type="dxa"/>
            <w:shd w:val="clear" w:color="auto" w:fill="auto"/>
            <w:vAlign w:val="center"/>
          </w:tcPr>
          <w:p>
            <w:pPr>
              <w:widowControl/>
              <w:adjustRightInd w:val="0"/>
              <w:snapToGrid w:val="0"/>
              <w:jc w:val="center"/>
              <w:textAlignment w:val="center"/>
              <w:rPr>
                <w:rFonts w:ascii="宋体" w:hAnsi="宋体" w:cs="宋体"/>
                <w:kern w:val="0"/>
                <w:sz w:val="22"/>
              </w:rPr>
            </w:pPr>
            <w:r>
              <w:rPr>
                <w:rFonts w:hint="eastAsia" w:ascii="宋体" w:hAnsi="宋体" w:cs="宋体"/>
                <w:color w:val="000000"/>
                <w:kern w:val="0"/>
                <w:sz w:val="22"/>
                <w:lang w:bidi="ar"/>
              </w:rPr>
              <w:t>四人上下铺组合床</w:t>
            </w:r>
          </w:p>
        </w:tc>
        <w:tc>
          <w:tcPr>
            <w:tcW w:w="1098" w:type="dxa"/>
            <w:shd w:val="clear" w:color="auto" w:fill="auto"/>
            <w:vAlign w:val="center"/>
          </w:tcPr>
          <w:p>
            <w:pPr>
              <w:widowControl/>
              <w:adjustRightInd w:val="0"/>
              <w:snapToGrid w:val="0"/>
              <w:jc w:val="center"/>
              <w:textAlignment w:val="center"/>
              <w:rPr>
                <w:rFonts w:ascii="宋体" w:hAnsi="宋体" w:cs="宋体"/>
                <w:color w:val="000000"/>
                <w:kern w:val="0"/>
                <w:sz w:val="22"/>
                <w:lang w:bidi="ar"/>
              </w:rPr>
            </w:pPr>
            <w:r>
              <w:rPr>
                <w:rFonts w:hint="eastAsia" w:cs="宋体" w:asciiTheme="minorEastAsia" w:hAnsiTheme="minorEastAsia" w:eastAsiaTheme="minorEastAsia"/>
                <w:color w:val="000000"/>
                <w:kern w:val="0"/>
                <w:sz w:val="22"/>
                <w:lang w:bidi="ar"/>
              </w:rPr>
              <w:t>4000×950×2210mm</w:t>
            </w:r>
          </w:p>
        </w:tc>
        <w:tc>
          <w:tcPr>
            <w:tcW w:w="3337" w:type="dxa"/>
            <w:shd w:val="clear" w:color="auto" w:fill="auto"/>
            <w:vAlign w:val="center"/>
          </w:tcPr>
          <w:p>
            <w:pPr>
              <w:widowControl/>
              <w:adjustRightInd w:val="0"/>
              <w:snapToGrid w:val="0"/>
              <w:spacing w:line="340" w:lineRule="exact"/>
              <w:jc w:val="left"/>
              <w:rPr>
                <w:rFonts w:hint="eastAsia" w:ascii="宋体" w:hAnsi="宋体" w:cs="宋体"/>
                <w:sz w:val="22"/>
              </w:rPr>
            </w:pPr>
            <w:r>
              <w:rPr>
                <w:rFonts w:hint="eastAsia" w:eastAsia="宋体"/>
                <w:lang w:eastAsia="zh-CN" w:bidi="ar"/>
              </w:rPr>
              <w:drawing>
                <wp:anchor distT="0" distB="0" distL="114300" distR="114300" simplePos="0" relativeHeight="251663360" behindDoc="0" locked="0" layoutInCell="1" allowOverlap="1">
                  <wp:simplePos x="0" y="0"/>
                  <wp:positionH relativeFrom="column">
                    <wp:posOffset>39370</wp:posOffset>
                  </wp:positionH>
                  <wp:positionV relativeFrom="paragraph">
                    <wp:posOffset>1487170</wp:posOffset>
                  </wp:positionV>
                  <wp:extent cx="1871345" cy="2340610"/>
                  <wp:effectExtent l="0" t="0" r="3175" b="6350"/>
                  <wp:wrapTopAndBottom/>
                  <wp:docPr id="36" name="图片 36" descr="4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人床"/>
                          <pic:cNvPicPr>
                            <a:picLocks noChangeAspect="1"/>
                          </pic:cNvPicPr>
                        </pic:nvPicPr>
                        <pic:blipFill>
                          <a:blip r:embed="rId15"/>
                          <a:stretch>
                            <a:fillRect/>
                          </a:stretch>
                        </pic:blipFill>
                        <pic:spPr>
                          <a:xfrm>
                            <a:off x="0" y="0"/>
                            <a:ext cx="1871345" cy="2340610"/>
                          </a:xfrm>
                          <a:prstGeom prst="rect">
                            <a:avLst/>
                          </a:prstGeom>
                        </pic:spPr>
                      </pic:pic>
                    </a:graphicData>
                  </a:graphic>
                </wp:anchor>
              </w:drawing>
            </w:r>
            <w:r>
              <w:rPr>
                <w:rFonts w:hint="eastAsia" w:ascii="宋体" w:hAnsi="宋体" w:cs="宋体"/>
                <w:sz w:val="22"/>
              </w:rPr>
              <w:drawing>
                <wp:anchor distT="0" distB="0" distL="114300" distR="114300" simplePos="0" relativeHeight="251662336" behindDoc="0" locked="0" layoutInCell="1" allowOverlap="1">
                  <wp:simplePos x="0" y="0"/>
                  <wp:positionH relativeFrom="column">
                    <wp:posOffset>102870</wp:posOffset>
                  </wp:positionH>
                  <wp:positionV relativeFrom="page">
                    <wp:posOffset>62865</wp:posOffset>
                  </wp:positionV>
                  <wp:extent cx="1803400" cy="1203325"/>
                  <wp:effectExtent l="0" t="0" r="10160" b="635"/>
                  <wp:wrapTopAndBottom/>
                  <wp:docPr id="30" name="图片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2"/>
                          <pic:cNvPicPr>
                            <a:picLocks noChangeAspect="1"/>
                          </pic:cNvPicPr>
                        </pic:nvPicPr>
                        <pic:blipFill>
                          <a:blip r:embed="rId16"/>
                          <a:stretch>
                            <a:fillRect/>
                          </a:stretch>
                        </pic:blipFill>
                        <pic:spPr>
                          <a:xfrm>
                            <a:off x="0" y="0"/>
                            <a:ext cx="1803400" cy="1203325"/>
                          </a:xfrm>
                          <a:prstGeom prst="rect">
                            <a:avLst/>
                          </a:prstGeom>
                        </pic:spPr>
                      </pic:pic>
                    </a:graphicData>
                  </a:graphic>
                </wp:anchor>
              </w:drawing>
            </w:r>
          </w:p>
          <w:p>
            <w:pPr>
              <w:widowControl/>
              <w:adjustRightInd w:val="0"/>
              <w:snapToGrid w:val="0"/>
              <w:spacing w:line="340" w:lineRule="exact"/>
              <w:jc w:val="left"/>
              <w:rPr>
                <w:rFonts w:ascii="宋体" w:hAnsi="宋体" w:cs="宋体"/>
                <w:sz w:val="22"/>
                <w:szCs w:val="22"/>
              </w:rPr>
            </w:pPr>
            <w:r>
              <w:rPr>
                <w:rFonts w:hint="eastAsia" w:ascii="宋体" w:hAnsi="宋体" w:cs="宋体"/>
                <w:sz w:val="22"/>
                <w:szCs w:val="22"/>
              </w:rPr>
              <w:t>异型管（截面）示意图 ：</w:t>
            </w:r>
          </w:p>
          <w:p>
            <w:pPr>
              <w:widowControl/>
              <w:adjustRightInd w:val="0"/>
              <w:snapToGrid w:val="0"/>
              <w:spacing w:line="340" w:lineRule="exact"/>
              <w:jc w:val="left"/>
              <w:rPr>
                <w:rFonts w:ascii="宋体" w:hAnsi="宋体" w:cs="宋体"/>
                <w:sz w:val="22"/>
                <w:szCs w:val="22"/>
              </w:rPr>
            </w:pPr>
            <w:r>
              <w:rPr>
                <w:sz w:val="22"/>
                <w:szCs w:val="22"/>
              </w:rPr>
              <w:drawing>
                <wp:anchor distT="0" distB="0" distL="114300" distR="114300" simplePos="0" relativeHeight="251664384" behindDoc="0" locked="0" layoutInCell="1" allowOverlap="1">
                  <wp:simplePos x="0" y="0"/>
                  <wp:positionH relativeFrom="column">
                    <wp:posOffset>355600</wp:posOffset>
                  </wp:positionH>
                  <wp:positionV relativeFrom="paragraph">
                    <wp:posOffset>214630</wp:posOffset>
                  </wp:positionV>
                  <wp:extent cx="1417320" cy="1614805"/>
                  <wp:effectExtent l="0" t="0" r="0" b="635"/>
                  <wp:wrapNone/>
                  <wp:docPr id="858895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5107"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17320" cy="1614805"/>
                          </a:xfrm>
                          <a:prstGeom prst="rect">
                            <a:avLst/>
                          </a:prstGeom>
                          <a:noFill/>
                        </pic:spPr>
                      </pic:pic>
                    </a:graphicData>
                  </a:graphic>
                </wp:anchor>
              </w:drawing>
            </w:r>
            <w:r>
              <w:rPr>
                <w:rFonts w:hint="eastAsia" w:ascii="宋体" w:hAnsi="宋体" w:cs="宋体"/>
                <w:sz w:val="22"/>
                <w:szCs w:val="22"/>
              </w:rPr>
              <w:t>单位（mm）</w:t>
            </w:r>
          </w:p>
          <w:p>
            <w:pPr>
              <w:widowControl/>
              <w:adjustRightInd w:val="0"/>
              <w:snapToGrid w:val="0"/>
              <w:jc w:val="center"/>
              <w:textAlignment w:val="center"/>
              <w:rPr>
                <w:rFonts w:ascii="宋体" w:hAnsi="宋体" w:cs="宋体"/>
                <w:sz w:val="22"/>
                <w:lang w:bidi="ar"/>
              </w:rPr>
            </w:pPr>
          </w:p>
          <w:p>
            <w:pPr>
              <w:pStyle w:val="2"/>
              <w:ind w:hanging="480"/>
              <w:rPr>
                <w:lang w:bidi="ar"/>
              </w:rPr>
            </w:pPr>
          </w:p>
          <w:p>
            <w:pPr>
              <w:rPr>
                <w:rFonts w:hint="eastAsia" w:eastAsia="宋体"/>
                <w:lang w:eastAsia="zh-CN" w:bidi="ar"/>
              </w:rPr>
            </w:pPr>
            <w:r>
              <w:drawing>
                <wp:anchor distT="0" distB="0" distL="114300" distR="114300" simplePos="0" relativeHeight="251666432" behindDoc="0" locked="0" layoutInCell="1" allowOverlap="1">
                  <wp:simplePos x="0" y="0"/>
                  <wp:positionH relativeFrom="column">
                    <wp:posOffset>260350</wp:posOffset>
                  </wp:positionH>
                  <wp:positionV relativeFrom="paragraph">
                    <wp:posOffset>2915285</wp:posOffset>
                  </wp:positionV>
                  <wp:extent cx="1565910" cy="1016000"/>
                  <wp:effectExtent l="0" t="0" r="3810" b="5080"/>
                  <wp:wrapNone/>
                  <wp:docPr id="51128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15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910" cy="101600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page">
                    <wp:posOffset>245745</wp:posOffset>
                  </wp:positionH>
                  <wp:positionV relativeFrom="paragraph">
                    <wp:posOffset>1374775</wp:posOffset>
                  </wp:positionV>
                  <wp:extent cx="1652270" cy="1385570"/>
                  <wp:effectExtent l="0" t="0" r="8890" b="1270"/>
                  <wp:wrapNone/>
                  <wp:docPr id="16958700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0088"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270" cy="1385570"/>
                          </a:xfrm>
                          <a:prstGeom prst="rect">
                            <a:avLst/>
                          </a:prstGeom>
                        </pic:spPr>
                      </pic:pic>
                    </a:graphicData>
                  </a:graphic>
                </wp:anchor>
              </w:drawing>
            </w:r>
          </w:p>
        </w:tc>
        <w:tc>
          <w:tcPr>
            <w:tcW w:w="6788" w:type="dxa"/>
            <w:shd w:val="clear" w:color="auto" w:fill="auto"/>
            <w:vAlign w:val="center"/>
          </w:tcPr>
          <w:p>
            <w:pPr>
              <w:widowControl/>
              <w:adjustRightInd w:val="0"/>
              <w:snapToGrid w:val="0"/>
              <w:spacing w:line="340" w:lineRule="exact"/>
              <w:jc w:val="left"/>
              <w:rPr>
                <w:rFonts w:ascii="宋体" w:hAnsi="宋体" w:cs="宋体"/>
                <w:color w:val="000000"/>
                <w:kern w:val="0"/>
                <w:sz w:val="22"/>
                <w:lang w:bidi="ar"/>
              </w:rPr>
            </w:pPr>
            <w:r>
              <w:rPr>
                <w:rFonts w:hint="eastAsia" w:ascii="宋体" w:hAnsi="宋体" w:cs="宋体"/>
                <w:sz w:val="22"/>
                <w:lang w:bidi="ar"/>
              </w:rPr>
              <w:t>1.床榀采用：采用钢木结构，主受力为钢架框体，主受力框架由金属立柱80*50mm厚度≥1.3mm异型管带有加强筋、金属拉管80*50mm厚度≥1.3mm的方管带有加强筋。顶盖管30*75mm厚度≥1.3mm带有加强筋及两端采用74*35*29mm盖头制作而成。床体主受力立柱采用 80*50mm厚度≥1.3mm 封闭式异型钢管带有加强筋，并接触面带安全圆角，异型钢管短边深度与</w:t>
            </w:r>
            <w:r>
              <w:rPr>
                <w:rStyle w:val="10"/>
                <w:rFonts w:hint="default" w:ascii="宋体" w:hAnsi="宋体" w:eastAsia="宋体" w:cs="宋体"/>
                <w:sz w:val="22"/>
                <w:szCs w:val="22"/>
                <w:lang w:bidi="ar"/>
              </w:rPr>
              <w:t>实木多层环保板</w:t>
            </w:r>
            <w:r>
              <w:rPr>
                <w:rFonts w:hint="eastAsia" w:ascii="宋体" w:hAnsi="宋体" w:cs="宋体"/>
                <w:sz w:val="22"/>
                <w:lang w:bidi="ar"/>
              </w:rPr>
              <w:t>边齐平。床架金属框四周采用80*30*1.2mm钢管与2条60*20*1.2mm与4条50*25*1.2mm钢管整体焊接成型，床板嵌入床架金属框内。床架金属框与立柱的连接方式为穿透床架金属管与立柱的预埋螺母连接。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2.侧板、护栏等板材部分：</w:t>
            </w:r>
          </w:p>
          <w:p>
            <w:pPr>
              <w:widowControl/>
              <w:adjustRightInd w:val="0"/>
              <w:snapToGrid w:val="0"/>
              <w:spacing w:line="340" w:lineRule="exact"/>
              <w:jc w:val="left"/>
              <w:rPr>
                <w:rFonts w:ascii="宋体" w:hAnsi="宋体" w:cs="宋体"/>
                <w:sz w:val="22"/>
              </w:rPr>
            </w:pPr>
            <w:r>
              <w:rPr>
                <w:rFonts w:hint="eastAsia" w:ascii="宋体" w:hAnsi="宋体" w:cs="宋体"/>
                <w:sz w:val="22"/>
              </w:rPr>
              <w:t>①基材：均采用E0级多层实木板，板材厚度不小于16mm，质量符合GB/T 17657-2013《人造板及饰面人造板理化性能试验方法》、GB/T 39600-2021《人造板及其制品甲醛释放量分级》、GB/T35601-2017《绿色产品评价 人造板和木质地板》标准，甲醛释放量</w:t>
            </w:r>
            <w:r>
              <w:rPr>
                <w:rFonts w:hint="eastAsia" w:ascii="宋体" w:hAnsi="宋体" w:cs="宋体"/>
                <w:color w:val="auto"/>
                <w:sz w:val="22"/>
              </w:rPr>
              <w:t>≤0.05mg/m</w:t>
            </w:r>
            <w:r>
              <w:rPr>
                <w:rFonts w:hint="eastAsia" w:ascii="宋体" w:hAnsi="宋体" w:cs="宋体"/>
                <w:sz w:val="22"/>
              </w:rPr>
              <w:t>³，总挥发有机化合物（TVOC）释放率≤0.08mg/（㎡·h）（72H），苯、甲苯、二甲苯含量≤5ug/m³，抗菌性能符合JC/T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sz w:val="22"/>
              </w:rPr>
            </w:pPr>
            <w:r>
              <w:rPr>
                <w:rFonts w:hint="eastAsia" w:ascii="宋体" w:hAnsi="宋体" w:cs="宋体"/>
                <w:sz w:val="22"/>
              </w:rPr>
              <w:t>②板材贴面：采用树脂浸渍纸贴面，防火，并具阻燃、耐磨性强、清洁方便等特点。</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③封边：板材切割面四边采用1.5mm厚PVC封边，封边、修边、倒圆、跟踪、抛光一次成型。质量符合QB/T4463-2013《家具用封边条技术要求》标准，耐开裂性（耐龟裂性）≥1级；耐老化：无开裂。</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val="en-US" w:eastAsia="zh-CN"/>
              </w:rPr>
              <w:t>3</w:t>
            </w:r>
            <w:r>
              <w:rPr>
                <w:rFonts w:hint="eastAsia" w:ascii="宋体" w:hAnsi="宋体" w:cs="宋体"/>
                <w:sz w:val="22"/>
                <w:lang w:bidi="ar"/>
              </w:rPr>
              <w:t>.</w:t>
            </w:r>
            <w:r>
              <w:rPr>
                <w:rFonts w:hint="eastAsia" w:ascii="宋体" w:hAnsi="宋体" w:cs="宋体"/>
                <w:sz w:val="22"/>
              </w:rPr>
              <w:t>床板：每张床板采用不大于 8 条杉木条或松木条构成，均匀排布，四面刨光并倒棱，木板厚度≧15mm，</w:t>
            </w:r>
            <w:r>
              <w:rPr>
                <w:rFonts w:hint="eastAsia" w:ascii="宋体" w:hAnsi="宋体" w:cs="宋体"/>
                <w:sz w:val="22"/>
                <w:lang w:val="en-US" w:eastAsia="zh-CN"/>
              </w:rPr>
              <w:t>底部加装</w:t>
            </w:r>
            <w:r>
              <w:rPr>
                <w:rFonts w:hint="eastAsia" w:ascii="宋体" w:hAnsi="宋体" w:cs="宋体"/>
                <w:sz w:val="22"/>
              </w:rPr>
              <w:t>不少于</w:t>
            </w:r>
            <w:r>
              <w:rPr>
                <w:rFonts w:hint="eastAsia" w:ascii="宋体" w:hAnsi="宋体" w:cs="宋体"/>
                <w:sz w:val="22"/>
                <w:lang w:val="en-US" w:eastAsia="zh-CN"/>
              </w:rPr>
              <w:t>5</w:t>
            </w:r>
            <w:r>
              <w:rPr>
                <w:rFonts w:hint="eastAsia" w:ascii="宋体" w:hAnsi="宋体" w:cs="宋体"/>
                <w:sz w:val="22"/>
              </w:rPr>
              <w:t xml:space="preserve"> 根 </w:t>
            </w:r>
            <w:r>
              <w:rPr>
                <w:rFonts w:hint="eastAsia" w:ascii="宋体" w:hAnsi="宋体" w:cs="宋体"/>
                <w:sz w:val="22"/>
                <w:lang w:val="en-US" w:eastAsia="zh-CN"/>
              </w:rPr>
              <w:t>50</w:t>
            </w:r>
            <w:r>
              <w:rPr>
                <w:rFonts w:hint="eastAsia" w:ascii="宋体" w:hAnsi="宋体" w:cs="宋体"/>
                <w:sz w:val="22"/>
              </w:rPr>
              <w:t>mm×35mm 的</w:t>
            </w:r>
            <w:r>
              <w:rPr>
                <w:rFonts w:hint="eastAsia" w:ascii="宋体" w:hAnsi="宋体" w:cs="宋体"/>
                <w:sz w:val="22"/>
                <w:lang w:val="en-US" w:eastAsia="zh-CN"/>
              </w:rPr>
              <w:t>木</w:t>
            </w:r>
            <w:r>
              <w:rPr>
                <w:rFonts w:hint="eastAsia" w:ascii="宋体" w:hAnsi="宋体" w:cs="宋体"/>
                <w:sz w:val="22"/>
              </w:rPr>
              <w:t>横撑固定，床板尺寸</w:t>
            </w:r>
            <w:r>
              <w:rPr>
                <w:rFonts w:hint="eastAsia" w:ascii="宋体" w:hAnsi="宋体" w:cs="宋体"/>
                <w:sz w:val="22"/>
                <w:lang w:val="en-US" w:eastAsia="zh-CN"/>
              </w:rPr>
              <w:t>贴合</w:t>
            </w:r>
            <w:r>
              <w:rPr>
                <w:rFonts w:hint="eastAsia" w:ascii="宋体" w:hAnsi="宋体" w:cs="宋体"/>
                <w:sz w:val="22"/>
              </w:rPr>
              <w:t>床架内尺寸制作，</w:t>
            </w:r>
            <w:r>
              <w:rPr>
                <w:rFonts w:hint="eastAsia" w:ascii="宋体" w:hAnsi="宋体" w:cs="宋体"/>
                <w:sz w:val="22"/>
                <w:lang w:val="en-US" w:eastAsia="zh-CN"/>
              </w:rPr>
              <w:t>板材</w:t>
            </w:r>
            <w:r>
              <w:rPr>
                <w:rFonts w:hint="eastAsia" w:ascii="宋体" w:hAnsi="宋体" w:cs="宋体"/>
                <w:sz w:val="22"/>
              </w:rPr>
              <w:t>间缝</w:t>
            </w:r>
            <w:r>
              <w:rPr>
                <w:rFonts w:hint="eastAsia" w:cs="宋体" w:asciiTheme="minorEastAsia" w:hAnsiTheme="minorEastAsia" w:eastAsiaTheme="minorEastAsia"/>
                <w:sz w:val="22"/>
              </w:rPr>
              <w:t>≤</w:t>
            </w:r>
            <w:r>
              <w:rPr>
                <w:rFonts w:hint="eastAsia" w:ascii="宋体" w:hAnsi="宋体" w:cs="宋体"/>
                <w:sz w:val="22"/>
              </w:rPr>
              <w:t>8mm，横撑</w:t>
            </w:r>
            <w:r>
              <w:rPr>
                <w:rFonts w:hint="eastAsia" w:ascii="宋体" w:hAnsi="宋体" w:cs="宋体"/>
                <w:sz w:val="22"/>
                <w:lang w:val="en-US" w:eastAsia="zh-CN"/>
              </w:rPr>
              <w:t>采用</w:t>
            </w:r>
            <w:r>
              <w:rPr>
                <w:rFonts w:hint="eastAsia" w:ascii="宋体" w:hAnsi="宋体" w:cs="宋体"/>
                <w:sz w:val="22"/>
              </w:rPr>
              <w:t>无</w:t>
            </w:r>
            <w:r>
              <w:rPr>
                <w:rFonts w:hint="eastAsia" w:ascii="宋体" w:hAnsi="宋体" w:cs="宋体"/>
                <w:sz w:val="22"/>
                <w:lang w:val="en-US" w:eastAsia="zh-CN"/>
              </w:rPr>
              <w:t>结疤</w:t>
            </w:r>
            <w:r>
              <w:rPr>
                <w:rFonts w:hint="eastAsia" w:ascii="宋体" w:hAnsi="宋体" w:cs="宋体"/>
                <w:sz w:val="22"/>
              </w:rPr>
              <w:t>抛光</w:t>
            </w:r>
            <w:r>
              <w:rPr>
                <w:rFonts w:hint="eastAsia" w:ascii="宋体" w:hAnsi="宋体" w:cs="宋体"/>
                <w:sz w:val="22"/>
                <w:lang w:val="en-US" w:eastAsia="zh-CN"/>
              </w:rPr>
              <w:t>实</w:t>
            </w:r>
            <w:r>
              <w:rPr>
                <w:rFonts w:hint="eastAsia" w:ascii="宋体" w:hAnsi="宋体" w:cs="宋体"/>
                <w:sz w:val="22"/>
              </w:rPr>
              <w:t>木</w:t>
            </w:r>
            <w:r>
              <w:rPr>
                <w:rFonts w:hint="eastAsia" w:ascii="宋体" w:hAnsi="宋体" w:cs="宋体"/>
                <w:sz w:val="22"/>
                <w:lang w:val="en-US" w:eastAsia="zh-CN"/>
              </w:rPr>
              <w:t>材料</w:t>
            </w:r>
            <w:r>
              <w:rPr>
                <w:rFonts w:hint="eastAsia" w:ascii="宋体" w:hAnsi="宋体" w:cs="宋体"/>
                <w:sz w:val="22"/>
              </w:rPr>
              <w:t>。</w:t>
            </w:r>
          </w:p>
          <w:p>
            <w:pPr>
              <w:widowControl/>
              <w:numPr>
                <w:ilvl w:val="0"/>
                <w:numId w:val="0"/>
              </w:numPr>
              <w:adjustRightInd w:val="0"/>
              <w:snapToGrid w:val="0"/>
              <w:spacing w:line="340" w:lineRule="exact"/>
              <w:ind w:leftChars="0"/>
              <w:jc w:val="left"/>
              <w:rPr>
                <w:rFonts w:ascii="宋体" w:hAnsi="宋体" w:cs="宋体"/>
                <w:sz w:val="22"/>
                <w:lang w:bidi="ar"/>
              </w:rPr>
            </w:pPr>
            <w:r>
              <w:rPr>
                <w:rFonts w:hint="eastAsia" w:ascii="宋体" w:hAnsi="宋体" w:cs="宋体"/>
                <w:sz w:val="22"/>
                <w:lang w:bidi="ar"/>
              </w:rPr>
              <w:t>4.前护栏立管采用加强U型铝合金管（48*29mm厚度为1.2mm）和盖管U型安全铝合金管（60*28m厚度1.2mm）焊接制作而成，并盖管两端配有48*35*29mm的安全盖头件，高度300mm，护栏与床挺的连接方式为穿透护栏铝合金管与床挺的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5.安全挂梯尺寸为515mm*1890mm，分五个楼梯踏步尺寸为487*150*29mm由厚度不小于25mm优质</w:t>
            </w:r>
            <w:r>
              <w:rPr>
                <w:rStyle w:val="10"/>
                <w:rFonts w:hint="default" w:ascii="宋体" w:hAnsi="宋体" w:eastAsia="宋体" w:cs="宋体"/>
                <w:sz w:val="22"/>
                <w:szCs w:val="22"/>
                <w:lang w:bidi="ar"/>
              </w:rPr>
              <w:t>实木多层环保板</w:t>
            </w:r>
            <w:r>
              <w:rPr>
                <w:rFonts w:hint="eastAsia" w:ascii="宋体" w:hAnsi="宋体" w:cs="宋体"/>
                <w:sz w:val="22"/>
                <w:lang w:bidi="ar"/>
              </w:rPr>
              <w:t>制作而成，踏步面四边采用抗老化PP塑料无缝注塑封边一次成型工艺并带有五个菱形夜光点，总厚度为29mm，达到最佳的防水及防摔效果。楼梯架体由30*60mm厚度为1.2mm的扁圆管及带有安全圆角的钢板、钢管制作而成。</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6.床脚底端均应</w:t>
            </w:r>
            <w:r>
              <w:rPr>
                <w:rFonts w:hint="eastAsia" w:ascii="宋体" w:hAnsi="宋体" w:cs="宋体"/>
                <w:kern w:val="0"/>
                <w:sz w:val="22"/>
                <w:lang w:bidi="ar"/>
              </w:rPr>
              <w:t>安装</w:t>
            </w:r>
            <w:r>
              <w:rPr>
                <w:rStyle w:val="10"/>
                <w:rFonts w:hint="default" w:ascii="宋体" w:hAnsi="宋体" w:eastAsia="宋体" w:cs="宋体"/>
                <w:sz w:val="22"/>
                <w:szCs w:val="22"/>
                <w:lang w:bidi="ar"/>
              </w:rPr>
              <w:t>内嵌式工程塑料脚套，</w:t>
            </w:r>
            <w:r>
              <w:rPr>
                <w:rFonts w:hint="eastAsia" w:ascii="宋体" w:hAnsi="宋体" w:cs="宋体"/>
                <w:sz w:val="22"/>
                <w:lang w:bidi="ar"/>
              </w:rPr>
              <w:t>尺寸为80*50*15mm</w:t>
            </w:r>
            <w:r>
              <w:rPr>
                <w:rStyle w:val="10"/>
                <w:rFonts w:hint="default" w:ascii="宋体" w:hAnsi="宋体" w:eastAsia="宋体" w:cs="宋体"/>
                <w:sz w:val="22"/>
                <w:szCs w:val="22"/>
                <w:lang w:bidi="ar"/>
              </w:rPr>
              <w:t>，减少与地面磨擦、无明显噪音。</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7.金工方面制作要求：</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①选用的扁圆管、圆管、矩形管、冷轧钢板、方管，需符合国家标准，钢管的焊接采用二氧化碳保护焊新工艺，焊接表面波纹均匀，焊处无夹渣、气孔、焊瘤、焊丝头咬边和飞溅，并保证无脱焊、虚焊、焊穿等现象，以确保产品强度好，造型美观。各钢件表面利用抛丸打砂工艺处理后，通过全自动喷涂流水线进行静电喷塑，防止钢件的生锈腐蚀及钢管内壁进行防锈防腐蚀处理。漆膜的附着力、硬度、耐冲击力等均符合国家标准。焊缝厚度≥3mm，所有焊缝须为满焊；表面采用环氧聚酯粉末静电喷塑；</w:t>
            </w:r>
          </w:p>
          <w:p>
            <w:pPr>
              <w:widowControl/>
              <w:adjustRightInd w:val="0"/>
              <w:snapToGrid w:val="0"/>
              <w:spacing w:line="340" w:lineRule="exact"/>
              <w:jc w:val="left"/>
              <w:textAlignment w:val="center"/>
              <w:rPr>
                <w:rFonts w:cs="宋体" w:asciiTheme="minorEastAsia" w:hAnsiTheme="minorEastAsia" w:eastAsiaTheme="minorEastAsia"/>
                <w:kern w:val="0"/>
                <w:sz w:val="22"/>
              </w:rPr>
            </w:pPr>
            <w:r>
              <w:rPr>
                <w:rFonts w:hint="eastAsia" w:ascii="宋体" w:hAnsi="宋体" w:cs="宋体"/>
                <w:sz w:val="22"/>
                <w:lang w:bidi="ar"/>
              </w:rPr>
              <w:t>②所用螺丝、螺母等紧固件全部采用不锈钢材料。</w:t>
            </w:r>
          </w:p>
        </w:tc>
        <w:tc>
          <w:tcPr>
            <w:tcW w:w="775" w:type="dxa"/>
            <w:shd w:val="clear" w:color="auto" w:fill="auto"/>
            <w:vAlign w:val="center"/>
          </w:tcPr>
          <w:p>
            <w:pPr>
              <w:widowControl/>
              <w:adjustRightInd w:val="0"/>
              <w:snapToGrid w:val="0"/>
              <w:jc w:val="center"/>
              <w:textAlignment w:val="center"/>
              <w:rPr>
                <w:rFonts w:ascii="宋体" w:hAnsi="宋体" w:cs="宋体"/>
                <w:kern w:val="0"/>
                <w:sz w:val="22"/>
              </w:rPr>
            </w:pPr>
            <w:r>
              <w:rPr>
                <w:rFonts w:hint="eastAsia" w:ascii="宋体" w:hAnsi="宋体" w:cs="宋体"/>
                <w:color w:val="000000"/>
                <w:kern w:val="0"/>
                <w:sz w:val="22"/>
                <w:lang w:bidi="ar"/>
              </w:rPr>
              <w:t>48</w:t>
            </w:r>
          </w:p>
        </w:tc>
        <w:tc>
          <w:tcPr>
            <w:tcW w:w="737" w:type="dxa"/>
            <w:shd w:val="clear" w:color="auto" w:fill="auto"/>
            <w:vAlign w:val="center"/>
          </w:tcPr>
          <w:p>
            <w:pPr>
              <w:widowControl/>
              <w:adjustRightInd w:val="0"/>
              <w:snapToGrid w:val="0"/>
              <w:jc w:val="center"/>
              <w:textAlignment w:val="center"/>
              <w:rPr>
                <w:rFonts w:ascii="宋体" w:hAnsi="宋体" w:cs="宋体"/>
                <w:kern w:val="0"/>
                <w:sz w:val="24"/>
              </w:rPr>
            </w:pPr>
            <w:r>
              <w:rPr>
                <w:rFonts w:hint="eastAsia" w:ascii="宋体" w:hAnsi="宋体" w:cs="宋体"/>
                <w:kern w:val="0"/>
                <w:sz w:val="24"/>
                <w:lang w:bidi="ar"/>
              </w:rPr>
              <w:t>组</w:t>
            </w:r>
          </w:p>
        </w:tc>
      </w:tr>
    </w:tbl>
    <w:p>
      <w:pPr>
        <w:pStyle w:val="2"/>
        <w:rPr>
          <w:rFonts w:hint="eastAsia"/>
          <w:b/>
          <w:bCs/>
          <w:lang w:val="en-US" w:eastAsia="zh-CN"/>
        </w:rPr>
      </w:pPr>
    </w:p>
    <w:p>
      <w:pPr>
        <w:pStyle w:val="2"/>
        <w:ind w:left="0" w:leftChars="0" w:firstLine="0" w:firstLineChars="0"/>
        <w:rPr>
          <w:rFonts w:hint="default"/>
          <w:b/>
          <w:bCs/>
          <w:lang w:val="en-US" w:eastAsia="zh-CN"/>
        </w:rPr>
      </w:pPr>
      <w:r>
        <w:rPr>
          <w:rFonts w:hint="eastAsia"/>
          <w:b/>
          <w:bCs/>
          <w:lang w:val="en-US" w:eastAsia="zh-CN"/>
        </w:rPr>
        <w:t>（二）更正后内容</w:t>
      </w:r>
    </w:p>
    <w:tbl>
      <w:tblPr>
        <w:tblStyle w:val="7"/>
        <w:tblW w:w="14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175"/>
        <w:gridCol w:w="1098"/>
        <w:gridCol w:w="3337"/>
        <w:gridCol w:w="6788"/>
        <w:gridCol w:w="775"/>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1"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序号</w:t>
            </w:r>
          </w:p>
        </w:tc>
        <w:tc>
          <w:tcPr>
            <w:tcW w:w="1175"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产品名称</w:t>
            </w:r>
          </w:p>
        </w:tc>
        <w:tc>
          <w:tcPr>
            <w:tcW w:w="1098"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规格（</w:t>
            </w:r>
            <w:r>
              <w:rPr>
                <w:rFonts w:hint="eastAsia" w:ascii="宋体" w:hAnsi="宋体" w:cs="宋体"/>
                <w:b/>
                <w:bCs/>
                <w:sz w:val="22"/>
              </w:rPr>
              <w:t>mm</w:t>
            </w:r>
            <w:r>
              <w:rPr>
                <w:rFonts w:hint="eastAsia" w:ascii="宋体" w:hAnsi="宋体" w:cs="宋体"/>
                <w:b/>
                <w:bCs/>
                <w:kern w:val="0"/>
                <w:sz w:val="22"/>
              </w:rPr>
              <w:t>）</w:t>
            </w:r>
          </w:p>
        </w:tc>
        <w:tc>
          <w:tcPr>
            <w:tcW w:w="3337"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参考图片</w:t>
            </w:r>
          </w:p>
        </w:tc>
        <w:tc>
          <w:tcPr>
            <w:tcW w:w="6788"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技术参数及说明</w:t>
            </w:r>
          </w:p>
        </w:tc>
        <w:tc>
          <w:tcPr>
            <w:tcW w:w="775"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数量</w:t>
            </w:r>
          </w:p>
        </w:tc>
        <w:tc>
          <w:tcPr>
            <w:tcW w:w="737"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4</w:t>
            </w:r>
          </w:p>
        </w:tc>
        <w:tc>
          <w:tcPr>
            <w:tcW w:w="117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三门衣柜</w:t>
            </w:r>
          </w:p>
        </w:tc>
        <w:tc>
          <w:tcPr>
            <w:tcW w:w="109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rPr>
              <w:t>1650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sz w:val="22"/>
              </w:rPr>
              <w:t>600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sz w:val="22"/>
              </w:rPr>
              <w:t>1730mm</w:t>
            </w:r>
          </w:p>
        </w:tc>
        <w:tc>
          <w:tcPr>
            <w:tcW w:w="3337" w:type="dxa"/>
            <w:shd w:val="clear" w:color="auto" w:fill="auto"/>
            <w:vAlign w:val="center"/>
          </w:tcPr>
          <w:p>
            <w:pPr>
              <w:widowControl/>
              <w:adjustRightInd w:val="0"/>
              <w:snapToGrid w:val="0"/>
              <w:jc w:val="center"/>
              <w:rPr>
                <w:rFonts w:ascii="宋体" w:hAnsi="宋体" w:cs="宋体"/>
                <w:sz w:val="22"/>
              </w:rPr>
            </w:pPr>
            <w:r>
              <w:rPr>
                <w:rFonts w:hint="eastAsia" w:ascii="宋体" w:hAnsi="宋体" w:cs="宋体"/>
                <w:sz w:val="22"/>
              </w:rPr>
              <w:drawing>
                <wp:anchor distT="0" distB="0" distL="114300" distR="114300" simplePos="0" relativeHeight="251667456" behindDoc="0" locked="0" layoutInCell="1" allowOverlap="1">
                  <wp:simplePos x="0" y="0"/>
                  <wp:positionH relativeFrom="column">
                    <wp:posOffset>92075</wp:posOffset>
                  </wp:positionH>
                  <wp:positionV relativeFrom="page">
                    <wp:posOffset>68580</wp:posOffset>
                  </wp:positionV>
                  <wp:extent cx="1578610" cy="1053465"/>
                  <wp:effectExtent l="0" t="0" r="6350" b="13335"/>
                  <wp:wrapNone/>
                  <wp:docPr id="3" name="图片 3" descr="dda74d2d5a81f5786af5e2ffa8fc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a74d2d5a81f5786af5e2ffa8fc545"/>
                          <pic:cNvPicPr>
                            <a:picLocks noChangeAspect="1"/>
                          </pic:cNvPicPr>
                        </pic:nvPicPr>
                        <pic:blipFill>
                          <a:blip r:embed="rId4"/>
                          <a:stretch>
                            <a:fillRect/>
                          </a:stretch>
                        </pic:blipFill>
                        <pic:spPr>
                          <a:xfrm>
                            <a:off x="0" y="0"/>
                            <a:ext cx="1578610" cy="1053465"/>
                          </a:xfrm>
                          <a:prstGeom prst="rect">
                            <a:avLst/>
                          </a:prstGeom>
                        </pic:spPr>
                      </pic:pic>
                    </a:graphicData>
                  </a:graphic>
                </wp:anchor>
              </w:drawing>
            </w:r>
          </w:p>
          <w:p>
            <w:pPr>
              <w:pStyle w:val="2"/>
              <w:ind w:left="440" w:hanging="440"/>
              <w:rPr>
                <w:sz w:val="22"/>
              </w:rPr>
            </w:pPr>
          </w:p>
          <w:p/>
          <w:p>
            <w:pPr>
              <w:pStyle w:val="2"/>
              <w:ind w:hanging="480"/>
            </w:pPr>
          </w:p>
          <w:p/>
          <w:p>
            <w:pPr>
              <w:pStyle w:val="2"/>
              <w:ind w:hanging="480"/>
            </w:pPr>
          </w:p>
          <w:p>
            <w:r>
              <w:rPr>
                <w:rFonts w:hint="eastAsia" w:ascii="宋体" w:hAnsi="宋体" w:cs="宋体"/>
                <w:sz w:val="22"/>
              </w:rPr>
              <w:drawing>
                <wp:anchor distT="0" distB="0" distL="114300" distR="114300" simplePos="0" relativeHeight="251668480" behindDoc="0" locked="0" layoutInCell="1" allowOverlap="1">
                  <wp:simplePos x="0" y="0"/>
                  <wp:positionH relativeFrom="column">
                    <wp:posOffset>107950</wp:posOffset>
                  </wp:positionH>
                  <wp:positionV relativeFrom="page">
                    <wp:posOffset>1188720</wp:posOffset>
                  </wp:positionV>
                  <wp:extent cx="1607185" cy="1074420"/>
                  <wp:effectExtent l="0" t="0" r="8255" b="7620"/>
                  <wp:wrapNone/>
                  <wp:docPr id="4" name="图片 4" descr="77cbea0cab227497afa15b92d437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cbea0cab227497afa15b92d437b07"/>
                          <pic:cNvPicPr>
                            <a:picLocks noChangeAspect="1"/>
                          </pic:cNvPicPr>
                        </pic:nvPicPr>
                        <pic:blipFill>
                          <a:blip r:embed="rId5"/>
                          <a:stretch>
                            <a:fillRect/>
                          </a:stretch>
                        </pic:blipFill>
                        <pic:spPr>
                          <a:xfrm>
                            <a:off x="0" y="0"/>
                            <a:ext cx="1607185" cy="1074420"/>
                          </a:xfrm>
                          <a:prstGeom prst="rect">
                            <a:avLst/>
                          </a:prstGeom>
                        </pic:spPr>
                      </pic:pic>
                    </a:graphicData>
                  </a:graphic>
                </wp:anchor>
              </w:drawing>
            </w:r>
          </w:p>
          <w:p>
            <w:pPr>
              <w:pStyle w:val="2"/>
              <w:ind w:hanging="480"/>
            </w:pPr>
          </w:p>
          <w:p/>
          <w:p>
            <w:pPr>
              <w:pStyle w:val="2"/>
              <w:ind w:hanging="480"/>
            </w:pPr>
          </w:p>
          <w:p/>
          <w:p>
            <w:pPr>
              <w:pStyle w:val="2"/>
              <w:ind w:hanging="480"/>
            </w:pPr>
          </w:p>
          <w:p>
            <w:pPr>
              <w:pStyle w:val="2"/>
              <w:ind w:left="0" w:firstLine="0" w:firstLineChars="0"/>
              <w:rPr>
                <w:rFonts w:hint="eastAsia"/>
              </w:rPr>
            </w:pPr>
          </w:p>
          <w:p>
            <w:pPr>
              <w:rPr>
                <w:rFonts w:hint="eastAsia" w:eastAsia="宋体"/>
                <w:lang w:eastAsia="zh-CN"/>
              </w:rPr>
            </w:pPr>
            <w:r>
              <w:rPr>
                <w:rFonts w:hint="eastAsia"/>
              </w:rPr>
              <w:drawing>
                <wp:inline distT="0" distB="0" distL="114300" distR="114300">
                  <wp:extent cx="1919605" cy="1906905"/>
                  <wp:effectExtent l="0" t="0" r="13335" b="635"/>
                  <wp:docPr id="21" name="图片 21" descr="544487c024d91dd4db11493019d8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44487c024d91dd4db11493019d83b3"/>
                          <pic:cNvPicPr>
                            <a:picLocks noChangeAspect="1"/>
                          </pic:cNvPicPr>
                        </pic:nvPicPr>
                        <pic:blipFill>
                          <a:blip r:embed="rId17"/>
                          <a:stretch>
                            <a:fillRect/>
                          </a:stretch>
                        </pic:blipFill>
                        <pic:spPr>
                          <a:xfrm rot="16200000">
                            <a:off x="0" y="0"/>
                            <a:ext cx="1919605" cy="1906905"/>
                          </a:xfrm>
                          <a:prstGeom prst="rect">
                            <a:avLst/>
                          </a:prstGeom>
                        </pic:spPr>
                      </pic:pic>
                    </a:graphicData>
                  </a:graphic>
                </wp:inline>
              </w:drawing>
            </w:r>
          </w:p>
        </w:tc>
        <w:tc>
          <w:tcPr>
            <w:tcW w:w="6788" w:type="dxa"/>
            <w:shd w:val="clear" w:color="auto" w:fill="auto"/>
            <w:vAlign w:val="center"/>
          </w:tcPr>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1.基材：均采用E0级多层实木板，板材厚度不小于16mm（背板不小于9mm），质量符合GB/T 17657-2022《人造板及饰面人造板理化性能试验方法》、GB/T 39600-2021《人造板及其制品甲醛释放量分级》、GB/T35601-2017《绿色产品评价 人造板和木质地板》标准，甲醛释放量</w:t>
            </w:r>
            <w:r>
              <w:rPr>
                <w:rFonts w:hint="eastAsia" w:cs="宋体" w:asciiTheme="minorEastAsia" w:hAnsiTheme="minorEastAsia" w:eastAsiaTheme="minorEastAsia"/>
                <w:color w:val="auto"/>
                <w:sz w:val="22"/>
              </w:rPr>
              <w:t>≤0.05mg/m³，</w:t>
            </w:r>
            <w:r>
              <w:rPr>
                <w:rFonts w:hint="eastAsia" w:cs="宋体" w:asciiTheme="minorEastAsia" w:hAnsiTheme="minorEastAsia" w:eastAsiaTheme="minorEastAsia"/>
                <w:sz w:val="22"/>
              </w:rPr>
              <w:t>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2.板材贴面：采用树脂浸渍纸贴面，防火，并具阻燃、耐磨性强、清洁方便等特点。</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3.封边：</w:t>
            </w:r>
            <w:r>
              <w:rPr>
                <w:rStyle w:val="10"/>
                <w:rFonts w:hint="default" w:cs="宋体" w:asciiTheme="minorEastAsia" w:hAnsiTheme="minorEastAsia" w:eastAsiaTheme="minorEastAsia"/>
                <w:sz w:val="22"/>
                <w:szCs w:val="22"/>
                <w:lang w:bidi="ar"/>
              </w:rPr>
              <w:t>板材切割面四边采用</w:t>
            </w:r>
            <w:r>
              <w:rPr>
                <w:rFonts w:hint="eastAsia" w:cs="宋体" w:asciiTheme="minorEastAsia" w:hAnsiTheme="minorEastAsia" w:eastAsiaTheme="minorEastAsia"/>
                <w:kern w:val="0"/>
                <w:sz w:val="22"/>
                <w:lang w:bidi="ar"/>
              </w:rPr>
              <w:t>1.5mm</w:t>
            </w:r>
            <w:r>
              <w:rPr>
                <w:rStyle w:val="10"/>
                <w:rFonts w:hint="default" w:cs="宋体" w:asciiTheme="minorEastAsia" w:hAnsiTheme="minorEastAsia" w:eastAsiaTheme="minorEastAsia"/>
                <w:sz w:val="22"/>
                <w:szCs w:val="22"/>
                <w:lang w:bidi="ar"/>
              </w:rPr>
              <w:t>厚</w:t>
            </w:r>
            <w:r>
              <w:rPr>
                <w:rFonts w:hint="eastAsia" w:cs="宋体" w:asciiTheme="minorEastAsia" w:hAnsiTheme="minorEastAsia" w:eastAsiaTheme="minorEastAsia"/>
                <w:sz w:val="22"/>
              </w:rPr>
              <w:t>PVC封边，</w:t>
            </w:r>
            <w:r>
              <w:rPr>
                <w:rStyle w:val="10"/>
                <w:rFonts w:hint="default" w:cs="宋体" w:asciiTheme="minorEastAsia" w:hAnsiTheme="minorEastAsia" w:eastAsiaTheme="minorEastAsia"/>
                <w:sz w:val="22"/>
                <w:szCs w:val="22"/>
                <w:lang w:bidi="ar"/>
              </w:rPr>
              <w:t>封边、修边、倒圆、跟踪、抛光一次成型。</w:t>
            </w:r>
            <w:r>
              <w:rPr>
                <w:rFonts w:hint="eastAsia" w:cs="宋体" w:asciiTheme="minorEastAsia" w:hAnsiTheme="minorEastAsia" w:eastAsiaTheme="minorEastAsia"/>
                <w:sz w:val="22"/>
              </w:rPr>
              <w:t>质量符合QB/T4463-2013《家具用封边条技术要求》标准，耐开裂性（耐龟裂性）≥1级；耐老化：无开裂。</w:t>
            </w:r>
          </w:p>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sz w:val="22"/>
              </w:rPr>
            </w:pPr>
            <w:r>
              <w:rPr>
                <w:rFonts w:hint="eastAsia" w:cs="宋体" w:asciiTheme="minorEastAsia" w:hAnsiTheme="minorEastAsia" w:eastAsiaTheme="minorEastAsia"/>
                <w:sz w:val="22"/>
              </w:rPr>
              <w:t>4.五金件：采用阻尼铰链</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每扇柜门铰链不少于2个，高度大于等于120cm的柜门</w:t>
            </w:r>
            <w:r>
              <w:rPr>
                <w:rFonts w:hint="eastAsia" w:cs="宋体" w:asciiTheme="minorEastAsia" w:hAnsiTheme="minorEastAsia" w:eastAsiaTheme="minorEastAsia"/>
                <w:sz w:val="22"/>
                <w:lang w:val="en-US" w:eastAsia="zh-CN"/>
              </w:rPr>
              <w:t>不少于3个（</w:t>
            </w:r>
            <w:r>
              <w:rPr>
                <w:rFonts w:hint="eastAsia" w:cs="宋体" w:asciiTheme="minorEastAsia" w:hAnsiTheme="minorEastAsia" w:eastAsiaTheme="minorEastAsia"/>
                <w:sz w:val="22"/>
              </w:rPr>
              <w:t>每40㎝高度不少于1个铰链</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，铰链间距根据承重合理分布</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门扇任意位置定位，不反弹</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表面无锈蚀痕迹、鼓泡、开裂、毛刺、露底</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质量符合QB/T 2189-2013，其中耐久性测试不少于80000次</w:t>
            </w:r>
            <w:r>
              <w:rPr>
                <w:rFonts w:hint="eastAsia" w:cs="宋体" w:asciiTheme="minorEastAsia" w:hAnsiTheme="minorEastAsia" w:eastAsiaTheme="minorEastAsia"/>
                <w:sz w:val="22"/>
                <w:lang w:eastAsia="zh-CN"/>
              </w:rPr>
              <w:t>。</w:t>
            </w:r>
            <w:r>
              <w:rPr>
                <w:rFonts w:hint="eastAsia" w:cs="宋体" w:asciiTheme="minorEastAsia" w:hAnsiTheme="minorEastAsia" w:eastAsiaTheme="minorEastAsia"/>
                <w:sz w:val="22"/>
              </w:rPr>
              <w:t>家</w:t>
            </w:r>
            <w:r>
              <w:rPr>
                <w:rFonts w:hint="eastAsia" w:cs="宋体" w:asciiTheme="minorEastAsia" w:hAnsiTheme="minorEastAsia" w:eastAsiaTheme="minorEastAsia"/>
                <w:sz w:val="22"/>
                <w:lang w:val="en-US" w:eastAsia="zh-CN"/>
              </w:rPr>
              <w:t>具锁扣：电镀件外露表面经12h的中性盐雾试验（QB/T 3826-1999）后，外观评级≥9级，表面无锈蚀痕迹、鼓泡、开裂、毛刺、露底。</w:t>
            </w:r>
            <w:r>
              <w:rPr>
                <w:rFonts w:hint="eastAsia" w:cs="宋体" w:asciiTheme="minorEastAsia" w:hAnsiTheme="minorEastAsia" w:eastAsiaTheme="minorEastAsia"/>
                <w:sz w:val="22"/>
              </w:rPr>
              <w:t>拉手</w:t>
            </w:r>
            <w:r>
              <w:rPr>
                <w:rFonts w:hint="eastAsia" w:cs="宋体" w:asciiTheme="minorEastAsia" w:hAnsiTheme="minorEastAsia"/>
                <w:sz w:val="22"/>
                <w:lang w:eastAsia="zh-CN"/>
              </w:rPr>
              <w:t>：</w:t>
            </w:r>
            <w:r>
              <w:rPr>
                <w:rFonts w:hint="eastAsia" w:cs="宋体" w:asciiTheme="minorEastAsia" w:hAnsiTheme="minorEastAsia" w:eastAsiaTheme="minorEastAsia"/>
                <w:sz w:val="22"/>
              </w:rPr>
              <w:t>参考规格120*20*25mm，或同等功能强度外观尺寸接近的产品。配置锁具，不得采用金属焊接件，以防使用者存取衣物易刮伤。</w:t>
            </w:r>
          </w:p>
          <w:p>
            <w:pPr>
              <w:widowControl/>
              <w:adjustRightInd w:val="0"/>
              <w:snapToGrid w:val="0"/>
              <w:spacing w:line="340" w:lineRule="exact"/>
              <w:rPr>
                <w:rFonts w:cs="宋体" w:asciiTheme="minorEastAsia" w:hAnsiTheme="minorEastAsia" w:eastAsiaTheme="minorEastAsia"/>
                <w:sz w:val="22"/>
              </w:rPr>
            </w:pPr>
            <w:r>
              <w:rPr>
                <w:rFonts w:hint="eastAsia" w:cs="宋体" w:asciiTheme="minorEastAsia" w:hAnsiTheme="minorEastAsia" w:eastAsiaTheme="minorEastAsia"/>
                <w:sz w:val="22"/>
              </w:rPr>
              <w:t>5.功能特征：门内层板活动且高度可调，内部配置挂衣杆，底部配有塑料调节脚防水功能且视觉效</w:t>
            </w:r>
            <w:r>
              <w:rPr>
                <w:rFonts w:hint="eastAsia" w:cs="宋体" w:asciiTheme="minorEastAsia" w:hAnsiTheme="minorEastAsia" w:eastAsiaTheme="minorEastAsia"/>
                <w:color w:val="auto"/>
                <w:sz w:val="22"/>
              </w:rPr>
              <w:t>果具备悬浮感，高度可上下调节不小于15mm</w:t>
            </w:r>
            <w:r>
              <w:rPr>
                <w:rFonts w:hint="eastAsia" w:cs="宋体" w:asciiTheme="minorEastAsia" w:hAnsiTheme="minorEastAsia"/>
                <w:color w:val="auto"/>
                <w:sz w:val="22"/>
                <w:lang w:eastAsia="zh-CN"/>
              </w:rPr>
              <w:t>。</w:t>
            </w:r>
          </w:p>
        </w:tc>
        <w:tc>
          <w:tcPr>
            <w:tcW w:w="775" w:type="dxa"/>
            <w:vAlign w:val="center"/>
          </w:tcPr>
          <w:p>
            <w:pPr>
              <w:widowControl/>
              <w:adjustRightInd w:val="0"/>
              <w:snapToGrid w:val="0"/>
              <w:jc w:val="center"/>
              <w:textAlignment w:val="center"/>
              <w:rPr>
                <w:rFonts w:cs="宋体" w:asciiTheme="minorEastAsia" w:hAnsiTheme="minorEastAsia" w:eastAsiaTheme="minorEastAsia"/>
                <w:kern w:val="0"/>
                <w:sz w:val="22"/>
              </w:rPr>
            </w:pPr>
            <w:r>
              <w:rPr>
                <w:rFonts w:hint="eastAsia" w:cs="宋体" w:asciiTheme="minorEastAsia" w:hAnsiTheme="minorEastAsia" w:eastAsiaTheme="minorEastAsia"/>
                <w:color w:val="000000"/>
                <w:kern w:val="0"/>
                <w:sz w:val="22"/>
                <w:lang w:bidi="ar"/>
              </w:rPr>
              <w:t>1560</w:t>
            </w:r>
          </w:p>
        </w:tc>
        <w:tc>
          <w:tcPr>
            <w:tcW w:w="737" w:type="dxa"/>
            <w:vAlign w:val="center"/>
          </w:tcPr>
          <w:p>
            <w:pPr>
              <w:widowControl/>
              <w:adjustRightInd w:val="0"/>
              <w:snapToGrid w:val="0"/>
              <w:jc w:val="center"/>
              <w:textAlignment w:val="center"/>
              <w:rPr>
                <w:rFonts w:cs="宋体" w:asciiTheme="minorEastAsia" w:hAnsiTheme="minorEastAsia" w:eastAsiaTheme="minorEastAsia"/>
                <w:kern w:val="0"/>
                <w:sz w:val="24"/>
                <w:szCs w:val="24"/>
              </w:rPr>
            </w:pPr>
            <w:r>
              <w:rPr>
                <w:rStyle w:val="11"/>
                <w:rFonts w:asciiTheme="minorEastAsia" w:hAnsiTheme="minorEastAsia" w:eastAsiaTheme="minorEastAsia"/>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6</w:t>
            </w:r>
          </w:p>
        </w:tc>
        <w:tc>
          <w:tcPr>
            <w:tcW w:w="1175" w:type="dxa"/>
            <w:shd w:val="clear" w:color="auto" w:fill="auto"/>
            <w:vAlign w:val="center"/>
          </w:tcPr>
          <w:p>
            <w:pPr>
              <w:widowControl/>
              <w:adjustRightInd w:val="0"/>
              <w:snapToGrid w:val="0"/>
              <w:jc w:val="center"/>
              <w:rPr>
                <w:rFonts w:hint="eastAsia" w:ascii="宋体" w:hAnsi="宋体" w:eastAsia="宋体" w:cs="宋体"/>
                <w:kern w:val="0"/>
                <w:sz w:val="22"/>
                <w:lang w:eastAsia="zh-CN"/>
              </w:rPr>
            </w:pPr>
            <w:r>
              <w:rPr>
                <w:rFonts w:hint="eastAsia" w:ascii="宋体" w:hAnsi="宋体" w:cs="宋体"/>
                <w:kern w:val="0"/>
                <w:sz w:val="22"/>
              </w:rPr>
              <w:t>双人上下铺组合床</w:t>
            </w:r>
            <w:r>
              <w:rPr>
                <w:rFonts w:hint="eastAsia" w:ascii="宋体" w:hAnsi="宋体" w:cs="宋体"/>
                <w:b/>
                <w:bCs/>
                <w:kern w:val="0"/>
                <w:sz w:val="22"/>
                <w:lang w:eastAsia="zh-CN"/>
              </w:rPr>
              <w:t>（核心产品）</w:t>
            </w:r>
          </w:p>
        </w:tc>
        <w:tc>
          <w:tcPr>
            <w:tcW w:w="109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lang w:bidi="ar"/>
              </w:rPr>
              <w:t>2000×950×2210mm</w:t>
            </w:r>
          </w:p>
        </w:tc>
        <w:tc>
          <w:tcPr>
            <w:tcW w:w="3337" w:type="dxa"/>
            <w:shd w:val="clear" w:color="auto" w:fill="auto"/>
            <w:vAlign w:val="center"/>
          </w:tcPr>
          <w:p>
            <w:pPr>
              <w:widowControl/>
              <w:adjustRightInd w:val="0"/>
              <w:snapToGrid w:val="0"/>
              <w:jc w:val="center"/>
              <w:rPr>
                <w:rFonts w:ascii="宋体" w:hAnsi="宋体" w:cs="宋体"/>
                <w:sz w:val="22"/>
              </w:rPr>
            </w:pPr>
            <w:r>
              <w:rPr>
                <w:rFonts w:hint="eastAsia" w:ascii="宋体" w:hAnsi="宋体" w:cs="宋体"/>
                <w:sz w:val="22"/>
              </w:rPr>
              <w:drawing>
                <wp:inline distT="0" distB="0" distL="114300" distR="114300">
                  <wp:extent cx="1877695" cy="1253490"/>
                  <wp:effectExtent l="0" t="0" r="12065" b="11430"/>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7"/>
                          <a:stretch>
                            <a:fillRect/>
                          </a:stretch>
                        </pic:blipFill>
                        <pic:spPr>
                          <a:xfrm>
                            <a:off x="0" y="0"/>
                            <a:ext cx="1877695" cy="1253490"/>
                          </a:xfrm>
                          <a:prstGeom prst="rect">
                            <a:avLst/>
                          </a:prstGeom>
                        </pic:spPr>
                      </pic:pic>
                    </a:graphicData>
                  </a:graphic>
                </wp:inline>
              </w:drawing>
            </w:r>
          </w:p>
          <w:p>
            <w:pPr>
              <w:pStyle w:val="2"/>
              <w:ind w:hanging="480"/>
            </w:pPr>
          </w:p>
          <w:p/>
          <w:p>
            <w:pPr>
              <w:pStyle w:val="2"/>
              <w:ind w:hanging="480"/>
            </w:pPr>
          </w:p>
          <w:p>
            <w:pPr>
              <w:rPr>
                <w:rFonts w:hint="eastAsia" w:eastAsia="宋体"/>
                <w:lang w:eastAsia="zh-CN"/>
              </w:rPr>
            </w:pPr>
            <w:r>
              <w:rPr>
                <w:rFonts w:hint="eastAsia" w:eastAsia="宋体"/>
                <w:lang w:eastAsia="zh-CN"/>
              </w:rPr>
              <w:drawing>
                <wp:inline distT="0" distB="0" distL="114300" distR="114300">
                  <wp:extent cx="1924050" cy="2407285"/>
                  <wp:effectExtent l="0" t="0" r="11430" b="635"/>
                  <wp:docPr id="8" name="图片 8" descr="2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人床"/>
                          <pic:cNvPicPr>
                            <a:picLocks noChangeAspect="1"/>
                          </pic:cNvPicPr>
                        </pic:nvPicPr>
                        <pic:blipFill>
                          <a:blip r:embed="rId8"/>
                          <a:stretch>
                            <a:fillRect/>
                          </a:stretch>
                        </pic:blipFill>
                        <pic:spPr>
                          <a:xfrm>
                            <a:off x="0" y="0"/>
                            <a:ext cx="1924050" cy="2407285"/>
                          </a:xfrm>
                          <a:prstGeom prst="rect">
                            <a:avLst/>
                          </a:prstGeom>
                        </pic:spPr>
                      </pic:pic>
                    </a:graphicData>
                  </a:graphic>
                </wp:inline>
              </w:drawing>
            </w:r>
          </w:p>
          <w:p>
            <w:pPr>
              <w:jc w:val="center"/>
              <w:rPr>
                <w:rFonts w:hint="eastAsia"/>
              </w:rPr>
            </w:pPr>
          </w:p>
        </w:tc>
        <w:tc>
          <w:tcPr>
            <w:tcW w:w="678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color w:val="auto"/>
                <w:sz w:val="22"/>
                <w:szCs w:val="22"/>
                <w:lang w:bidi="ar"/>
              </w:rPr>
            </w:pPr>
            <w:r>
              <w:rPr>
                <w:rFonts w:hint="eastAsia" w:ascii="宋体" w:hAnsi="宋体" w:eastAsia="宋体" w:cs="宋体"/>
                <w:color w:val="auto"/>
                <w:sz w:val="22"/>
                <w:szCs w:val="22"/>
                <w:lang w:bidi="ar"/>
              </w:rPr>
              <w:t>1.床榀结构：</w:t>
            </w:r>
            <w:r>
              <w:rPr>
                <w:rFonts w:hint="eastAsia" w:ascii="宋体" w:hAnsi="宋体" w:eastAsia="宋体" w:cs="宋体"/>
                <w:color w:val="auto"/>
                <w:sz w:val="22"/>
                <w:szCs w:val="22"/>
              </w:rPr>
              <w:t>采用钢木结构，主受力为钢架框体，床立柱采用周长≥200mm,厚度≥1.</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rPr>
              <w:t>mm的封闭式钢管，管材应有带加强筋，管材两端外露处应有封口处理，接触面带安全圆角。床架金属框四周采用周长≥200mm,厚度≥1.2mm的钢管，床架横档采用4条25*25*1.2mm钢管，整体焊接成型。床板嵌入床架金属框内。床架金属框与立柱的连接方式为穿透床架金属管与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2.侧板、护栏等板材部分：</w:t>
            </w:r>
          </w:p>
          <w:p>
            <w:pPr>
              <w:widowControl/>
              <w:adjustRightInd w:val="0"/>
              <w:snapToGrid w:val="0"/>
              <w:spacing w:line="340" w:lineRule="exact"/>
              <w:jc w:val="left"/>
              <w:rPr>
                <w:rFonts w:ascii="宋体" w:hAnsi="宋体" w:cs="宋体"/>
                <w:color w:val="auto"/>
                <w:sz w:val="22"/>
              </w:rPr>
            </w:pPr>
            <w:r>
              <w:rPr>
                <w:rFonts w:hint="eastAsia" w:ascii="宋体" w:hAnsi="宋体" w:cs="宋体"/>
                <w:sz w:val="22"/>
              </w:rPr>
              <w:t>①基材：均采用E0级多层实木板，板材厚度不小于16mm，质量符合GB/T 17657-2013《人造板及饰面人造板理化性能试验方法》、GB/T 39600-2021《人造板及其制品甲醛释放量分级》、GB/T35601-2017《绿色产品评价 人造板和木质地板》标准，甲醛释放量</w:t>
            </w:r>
            <w:r>
              <w:rPr>
                <w:rFonts w:hint="eastAsia" w:ascii="宋体" w:hAnsi="宋体" w:cs="宋体"/>
                <w:color w:val="auto"/>
                <w:sz w:val="22"/>
              </w:rPr>
              <w:t>≤0.05mg/m³，总挥发有机化合物（TVOC）释放率≤0.08mg/（㎡·h）（72H），苯、甲苯、二甲苯含量≤5ug/m³，抗菌性能符合JC/T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color w:val="auto"/>
                <w:sz w:val="22"/>
              </w:rPr>
            </w:pPr>
            <w:r>
              <w:rPr>
                <w:rFonts w:hint="eastAsia" w:ascii="宋体" w:hAnsi="宋体" w:cs="宋体"/>
                <w:color w:val="auto"/>
                <w:sz w:val="22"/>
              </w:rPr>
              <w:t>②板材贴面：采用树脂浸渍纸贴面，防火，并具阻燃、耐磨性强、清洁方便等特点。</w:t>
            </w:r>
          </w:p>
          <w:p>
            <w:pPr>
              <w:pStyle w:val="2"/>
              <w:spacing w:line="340" w:lineRule="exact"/>
              <w:ind w:left="0" w:firstLine="0" w:firstLineChars="0"/>
              <w:jc w:val="left"/>
              <w:rPr>
                <w:rFonts w:ascii="宋体" w:hAnsi="宋体" w:cs="宋体"/>
                <w:color w:val="auto"/>
                <w:sz w:val="22"/>
              </w:rPr>
            </w:pPr>
            <w:r>
              <w:rPr>
                <w:rFonts w:hint="eastAsia" w:ascii="宋体" w:hAnsi="宋体" w:cs="宋体"/>
                <w:color w:val="auto"/>
                <w:sz w:val="22"/>
              </w:rPr>
              <w:t>③封边：</w:t>
            </w:r>
            <w:r>
              <w:rPr>
                <w:rStyle w:val="10"/>
                <w:rFonts w:hint="default" w:ascii="宋体" w:hAnsi="宋体" w:eastAsia="宋体" w:cs="宋体"/>
                <w:color w:val="auto"/>
                <w:sz w:val="22"/>
                <w:szCs w:val="22"/>
                <w:lang w:bidi="ar"/>
              </w:rPr>
              <w:t>板材切割面四边采用</w:t>
            </w:r>
            <w:r>
              <w:rPr>
                <w:rFonts w:hint="eastAsia" w:ascii="宋体" w:hAnsi="宋体" w:cs="宋体"/>
                <w:color w:val="auto"/>
                <w:kern w:val="0"/>
                <w:sz w:val="22"/>
                <w:lang w:bidi="ar"/>
              </w:rPr>
              <w:t>1.5mm</w:t>
            </w:r>
            <w:r>
              <w:rPr>
                <w:rStyle w:val="10"/>
                <w:rFonts w:hint="default" w:ascii="宋体" w:hAnsi="宋体" w:eastAsia="宋体" w:cs="宋体"/>
                <w:color w:val="auto"/>
                <w:sz w:val="22"/>
                <w:szCs w:val="22"/>
                <w:lang w:bidi="ar"/>
              </w:rPr>
              <w:t>厚</w:t>
            </w:r>
            <w:r>
              <w:rPr>
                <w:rFonts w:hint="eastAsia" w:ascii="宋体" w:hAnsi="宋体" w:cs="宋体"/>
                <w:color w:val="auto"/>
                <w:sz w:val="22"/>
              </w:rPr>
              <w:t>PVC封边，</w:t>
            </w:r>
            <w:r>
              <w:rPr>
                <w:rStyle w:val="10"/>
                <w:rFonts w:hint="default" w:ascii="宋体" w:hAnsi="宋体" w:eastAsia="宋体" w:cs="宋体"/>
                <w:color w:val="auto"/>
                <w:sz w:val="22"/>
                <w:szCs w:val="22"/>
                <w:lang w:bidi="ar"/>
              </w:rPr>
              <w:t>封边、修边、倒圆、跟踪、抛光一次成型。</w:t>
            </w:r>
            <w:r>
              <w:rPr>
                <w:rFonts w:hint="eastAsia" w:ascii="宋体" w:hAnsi="宋体" w:cs="宋体"/>
                <w:color w:val="auto"/>
                <w:sz w:val="22"/>
              </w:rPr>
              <w:t>质量符合QB/T4463-2013《家具用封边条技术要求》标准，耐开裂性（耐龟裂性）≥1级；耐老化：无开裂。</w:t>
            </w:r>
          </w:p>
          <w:p>
            <w:pPr>
              <w:widowControl/>
              <w:adjustRightInd w:val="0"/>
              <w:snapToGrid w:val="0"/>
              <w:spacing w:line="340" w:lineRule="exact"/>
              <w:jc w:val="left"/>
              <w:rPr>
                <w:rFonts w:ascii="宋体" w:hAnsi="宋体" w:cs="宋体"/>
                <w:color w:val="auto"/>
                <w:sz w:val="22"/>
                <w:lang w:bidi="ar"/>
              </w:rPr>
            </w:pPr>
            <w:r>
              <w:rPr>
                <w:rFonts w:hint="eastAsia" w:ascii="宋体" w:hAnsi="宋体" w:cs="宋体"/>
                <w:color w:val="auto"/>
                <w:sz w:val="22"/>
                <w:lang w:val="en-US" w:eastAsia="zh-CN" w:bidi="ar"/>
              </w:rPr>
              <w:t>3</w:t>
            </w:r>
            <w:r>
              <w:rPr>
                <w:rFonts w:hint="eastAsia" w:ascii="宋体" w:hAnsi="宋体" w:cs="宋体"/>
                <w:color w:val="auto"/>
                <w:sz w:val="22"/>
                <w:lang w:bidi="ar"/>
              </w:rPr>
              <w:t>.</w:t>
            </w:r>
            <w:r>
              <w:rPr>
                <w:rFonts w:hint="eastAsia" w:ascii="宋体" w:hAnsi="宋体" w:cs="宋体"/>
                <w:color w:val="auto"/>
                <w:sz w:val="22"/>
              </w:rPr>
              <w:t>床板：每张床板采用不大于 8 条杉木条或松木条构成，均匀排布，四面刨光并倒棱，木板厚度≧15mm，</w:t>
            </w:r>
            <w:r>
              <w:rPr>
                <w:rFonts w:hint="eastAsia" w:ascii="宋体" w:hAnsi="宋体" w:cs="宋体"/>
                <w:color w:val="auto"/>
                <w:sz w:val="22"/>
                <w:lang w:val="en-US" w:eastAsia="zh-CN"/>
              </w:rPr>
              <w:t>底部加装</w:t>
            </w:r>
            <w:r>
              <w:rPr>
                <w:rFonts w:hint="eastAsia" w:ascii="宋体" w:hAnsi="宋体" w:cs="宋体"/>
                <w:color w:val="auto"/>
                <w:sz w:val="22"/>
              </w:rPr>
              <w:t>不少于</w:t>
            </w:r>
            <w:r>
              <w:rPr>
                <w:rFonts w:hint="eastAsia" w:ascii="宋体" w:hAnsi="宋体" w:cs="宋体"/>
                <w:color w:val="auto"/>
                <w:sz w:val="22"/>
                <w:lang w:val="en-US" w:eastAsia="zh-CN"/>
              </w:rPr>
              <w:t>5</w:t>
            </w:r>
            <w:r>
              <w:rPr>
                <w:rFonts w:hint="eastAsia" w:ascii="宋体" w:hAnsi="宋体" w:cs="宋体"/>
                <w:color w:val="auto"/>
                <w:sz w:val="22"/>
              </w:rPr>
              <w:t xml:space="preserve"> 根 </w:t>
            </w:r>
            <w:r>
              <w:rPr>
                <w:rFonts w:hint="eastAsia" w:ascii="宋体" w:hAnsi="宋体" w:cs="宋体"/>
                <w:color w:val="auto"/>
                <w:sz w:val="22"/>
                <w:lang w:val="en-US" w:eastAsia="zh-CN"/>
              </w:rPr>
              <w:t>50</w:t>
            </w:r>
            <w:r>
              <w:rPr>
                <w:rFonts w:hint="eastAsia" w:ascii="宋体" w:hAnsi="宋体" w:cs="宋体"/>
                <w:color w:val="auto"/>
                <w:sz w:val="22"/>
              </w:rPr>
              <w:t>mm×35mm 的</w:t>
            </w:r>
            <w:r>
              <w:rPr>
                <w:rFonts w:hint="eastAsia" w:ascii="宋体" w:hAnsi="宋体" w:cs="宋体"/>
                <w:color w:val="auto"/>
                <w:sz w:val="22"/>
                <w:lang w:val="en-US" w:eastAsia="zh-CN"/>
              </w:rPr>
              <w:t>木</w:t>
            </w:r>
            <w:r>
              <w:rPr>
                <w:rFonts w:hint="eastAsia" w:ascii="宋体" w:hAnsi="宋体" w:cs="宋体"/>
                <w:color w:val="auto"/>
                <w:sz w:val="22"/>
              </w:rPr>
              <w:t>横撑固定，床板尺寸</w:t>
            </w:r>
            <w:r>
              <w:rPr>
                <w:rFonts w:hint="eastAsia" w:ascii="宋体" w:hAnsi="宋体" w:cs="宋体"/>
                <w:color w:val="auto"/>
                <w:sz w:val="22"/>
                <w:lang w:val="en-US" w:eastAsia="zh-CN"/>
              </w:rPr>
              <w:t>贴合</w:t>
            </w:r>
            <w:r>
              <w:rPr>
                <w:rFonts w:hint="eastAsia" w:ascii="宋体" w:hAnsi="宋体" w:cs="宋体"/>
                <w:color w:val="auto"/>
                <w:sz w:val="22"/>
              </w:rPr>
              <w:t>床架内尺寸制作，</w:t>
            </w:r>
            <w:r>
              <w:rPr>
                <w:rFonts w:hint="eastAsia" w:ascii="宋体" w:hAnsi="宋体" w:cs="宋体"/>
                <w:color w:val="auto"/>
                <w:sz w:val="22"/>
                <w:lang w:val="en-US" w:eastAsia="zh-CN"/>
              </w:rPr>
              <w:t>板材</w:t>
            </w:r>
            <w:r>
              <w:rPr>
                <w:rFonts w:hint="eastAsia" w:ascii="宋体" w:hAnsi="宋体" w:cs="宋体"/>
                <w:color w:val="auto"/>
                <w:sz w:val="22"/>
              </w:rPr>
              <w:t>间缝</w:t>
            </w:r>
            <w:r>
              <w:rPr>
                <w:rFonts w:hint="eastAsia" w:cs="宋体" w:asciiTheme="minorEastAsia" w:hAnsiTheme="minorEastAsia" w:eastAsiaTheme="minorEastAsia"/>
                <w:color w:val="auto"/>
                <w:sz w:val="22"/>
              </w:rPr>
              <w:t>≤</w:t>
            </w:r>
            <w:r>
              <w:rPr>
                <w:rFonts w:hint="eastAsia" w:ascii="宋体" w:hAnsi="宋体" w:cs="宋体"/>
                <w:color w:val="auto"/>
                <w:sz w:val="22"/>
              </w:rPr>
              <w:t>8mm，横撑</w:t>
            </w:r>
            <w:r>
              <w:rPr>
                <w:rFonts w:hint="eastAsia" w:ascii="宋体" w:hAnsi="宋体" w:cs="宋体"/>
                <w:color w:val="auto"/>
                <w:sz w:val="22"/>
                <w:lang w:val="en-US" w:eastAsia="zh-CN"/>
              </w:rPr>
              <w:t>采用</w:t>
            </w:r>
            <w:r>
              <w:rPr>
                <w:rFonts w:hint="eastAsia" w:ascii="宋体" w:hAnsi="宋体" w:cs="宋体"/>
                <w:color w:val="auto"/>
                <w:sz w:val="22"/>
              </w:rPr>
              <w:t>无</w:t>
            </w:r>
            <w:r>
              <w:rPr>
                <w:rFonts w:hint="eastAsia" w:ascii="宋体" w:hAnsi="宋体" w:cs="宋体"/>
                <w:color w:val="auto"/>
                <w:sz w:val="22"/>
                <w:lang w:val="en-US" w:eastAsia="zh-CN"/>
              </w:rPr>
              <w:t>结疤</w:t>
            </w:r>
            <w:r>
              <w:rPr>
                <w:rFonts w:hint="eastAsia" w:ascii="宋体" w:hAnsi="宋体" w:cs="宋体"/>
                <w:color w:val="auto"/>
                <w:sz w:val="22"/>
              </w:rPr>
              <w:t>抛光</w:t>
            </w:r>
            <w:r>
              <w:rPr>
                <w:rFonts w:hint="eastAsia" w:ascii="宋体" w:hAnsi="宋体" w:cs="宋体"/>
                <w:color w:val="auto"/>
                <w:sz w:val="22"/>
                <w:lang w:val="en-US" w:eastAsia="zh-CN"/>
              </w:rPr>
              <w:t>实</w:t>
            </w:r>
            <w:r>
              <w:rPr>
                <w:rFonts w:hint="eastAsia" w:ascii="宋体" w:hAnsi="宋体" w:cs="宋体"/>
                <w:color w:val="auto"/>
                <w:sz w:val="22"/>
              </w:rPr>
              <w:t>木</w:t>
            </w:r>
            <w:r>
              <w:rPr>
                <w:rFonts w:hint="eastAsia" w:ascii="宋体" w:hAnsi="宋体" w:cs="宋体"/>
                <w:color w:val="auto"/>
                <w:sz w:val="22"/>
                <w:lang w:val="en-US" w:eastAsia="zh-CN"/>
              </w:rPr>
              <w:t>材料</w:t>
            </w:r>
            <w:r>
              <w:rPr>
                <w:rFonts w:hint="eastAsia" w:ascii="宋体" w:hAnsi="宋体" w:cs="宋体"/>
                <w:color w:val="auto"/>
                <w:sz w:val="22"/>
              </w:rPr>
              <w:t>。</w:t>
            </w:r>
          </w:p>
          <w:p>
            <w:pPr>
              <w:widowControl/>
              <w:adjustRightInd w:val="0"/>
              <w:snapToGrid w:val="0"/>
              <w:spacing w:line="340" w:lineRule="exact"/>
              <w:jc w:val="left"/>
              <w:rPr>
                <w:rFonts w:hint="eastAsia" w:ascii="宋体" w:hAnsi="宋体" w:cs="宋体"/>
                <w:color w:val="auto"/>
                <w:sz w:val="22"/>
                <w:lang w:bidi="ar"/>
              </w:rPr>
            </w:pPr>
            <w:r>
              <w:rPr>
                <w:rFonts w:hint="eastAsia" w:ascii="宋体" w:hAnsi="宋体" w:cs="宋体"/>
                <w:color w:val="auto"/>
                <w:sz w:val="22"/>
                <w:lang w:bidi="ar"/>
              </w:rPr>
              <w:t>4.前护栏盖管采用异型铝合金管制作而成，并盖管两端配有安全盖头件，高度≥300mm，护拦前固定座采用铝合金压铸成型，与床架穿透紧固。</w:t>
            </w:r>
          </w:p>
          <w:p>
            <w:pPr>
              <w:widowControl/>
              <w:adjustRightInd w:val="0"/>
              <w:snapToGrid w:val="0"/>
              <w:spacing w:line="340" w:lineRule="exact"/>
              <w:jc w:val="left"/>
              <w:rPr>
                <w:rFonts w:hint="eastAsia" w:ascii="宋体" w:hAnsi="宋体" w:cs="宋体"/>
                <w:color w:val="auto"/>
                <w:sz w:val="22"/>
                <w:lang w:bidi="ar"/>
              </w:rPr>
            </w:pPr>
            <w:r>
              <w:rPr>
                <w:rFonts w:hint="eastAsia" w:ascii="宋体" w:hAnsi="宋体" w:cs="宋体"/>
                <w:color w:val="auto"/>
                <w:sz w:val="22"/>
                <w:lang w:bidi="ar"/>
              </w:rPr>
              <w:t>5.安全挂梯，分五个楼梯踏步，踏步宽度≥50mm，楼梯架由厚度≥1.2mm的扁圆管及带有安全圆角的钢板、钢管制作而成。</w:t>
            </w:r>
          </w:p>
          <w:p>
            <w:pPr>
              <w:widowControl/>
              <w:adjustRightInd w:val="0"/>
              <w:snapToGrid w:val="0"/>
              <w:spacing w:line="340" w:lineRule="exact"/>
              <w:jc w:val="left"/>
              <w:rPr>
                <w:rFonts w:hint="eastAsia" w:ascii="宋体" w:hAnsi="宋体" w:cs="宋体"/>
                <w:color w:val="auto"/>
                <w:sz w:val="22"/>
                <w:lang w:bidi="ar"/>
              </w:rPr>
            </w:pPr>
            <w:r>
              <w:rPr>
                <w:rFonts w:hint="eastAsia" w:ascii="宋体" w:hAnsi="宋体" w:cs="宋体"/>
                <w:color w:val="auto"/>
                <w:sz w:val="22"/>
                <w:lang w:bidi="ar"/>
              </w:rPr>
              <w:t>6.床脚底端均应安装</w:t>
            </w:r>
            <w:r>
              <w:rPr>
                <w:rFonts w:hint="default" w:ascii="宋体" w:hAnsi="宋体" w:cs="宋体"/>
                <w:color w:val="auto"/>
                <w:sz w:val="22"/>
                <w:lang w:bidi="ar"/>
              </w:rPr>
              <w:t>内嵌式工程塑料脚套，减少与地面磨擦、无明显噪音。</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7.金工方面制作要求：</w:t>
            </w:r>
          </w:p>
          <w:p>
            <w:pPr>
              <w:widowControl/>
              <w:adjustRightInd w:val="0"/>
              <w:snapToGrid w:val="0"/>
              <w:spacing w:line="340" w:lineRule="exact"/>
              <w:jc w:val="left"/>
              <w:rPr>
                <w:rFonts w:hint="eastAsia" w:ascii="宋体" w:hAnsi="宋体" w:cs="宋体" w:eastAsiaTheme="minorEastAsia"/>
                <w:color w:val="FF0000"/>
                <w:sz w:val="22"/>
                <w:lang w:eastAsia="zh-CN" w:bidi="ar"/>
              </w:rPr>
            </w:pPr>
            <w:r>
              <w:rPr>
                <w:rFonts w:hint="eastAsia" w:ascii="宋体" w:hAnsi="宋体" w:cs="宋体"/>
                <w:sz w:val="22"/>
                <w:lang w:bidi="ar"/>
              </w:rPr>
              <w:t>①选用的扁圆管、圆管、矩形管、冷轧钢板、方管，需符合国家标准，钢管的焊接采用二氧化碳保护焊新工艺，焊接表面波纹均匀，焊处无夹渣、气孔、焊瘤、焊丝头咬边和飞溅，并保证无脱焊、虚焊、焊穿等现象，以确保产品强度好，造型美观。各钢件表面利用抛丸打砂工艺处理后，通过全自动喷涂流水线进行静电喷塑，防止钢件的生锈腐蚀及钢管内壁进行防锈防腐蚀处理。漆膜的附着力、硬度、耐冲击力等均符合国家标准。</w:t>
            </w:r>
            <w:r>
              <w:rPr>
                <w:rFonts w:hint="eastAsia" w:ascii="宋体" w:hAnsi="宋体" w:cs="宋体"/>
                <w:color w:val="auto"/>
                <w:sz w:val="22"/>
                <w:lang w:bidi="ar"/>
              </w:rPr>
              <w:t>所有焊缝全部是满焊；表面采用环氧聚酯粉末静电喷塑</w:t>
            </w:r>
            <w:r>
              <w:rPr>
                <w:rFonts w:hint="eastAsia" w:ascii="宋体" w:hAnsi="宋体" w:cs="宋体"/>
                <w:color w:val="auto"/>
                <w:sz w:val="22"/>
                <w:lang w:eastAsia="zh-CN" w:bidi="ar"/>
              </w:rPr>
              <w:t>。</w:t>
            </w:r>
          </w:p>
          <w:p>
            <w:pPr>
              <w:widowControl/>
              <w:adjustRightInd w:val="0"/>
              <w:snapToGrid w:val="0"/>
              <w:spacing w:line="340" w:lineRule="exact"/>
              <w:jc w:val="left"/>
              <w:rPr>
                <w:rFonts w:cs="宋体" w:asciiTheme="minorEastAsia" w:hAnsiTheme="minorEastAsia" w:eastAsiaTheme="minorEastAsia"/>
                <w:sz w:val="22"/>
              </w:rPr>
            </w:pPr>
            <w:r>
              <w:rPr>
                <w:rFonts w:hint="eastAsia" w:ascii="宋体" w:hAnsi="宋体" w:cs="宋体"/>
                <w:sz w:val="22"/>
                <w:lang w:bidi="ar"/>
              </w:rPr>
              <w:t>②所用螺丝、螺母等紧固件全部采用不锈钢材料。</w:t>
            </w:r>
          </w:p>
        </w:tc>
        <w:tc>
          <w:tcPr>
            <w:tcW w:w="775" w:type="dxa"/>
            <w:vAlign w:val="center"/>
          </w:tcPr>
          <w:p>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color w:val="000000"/>
                <w:kern w:val="0"/>
                <w:sz w:val="22"/>
                <w:lang w:bidi="ar"/>
              </w:rPr>
              <w:t>137</w:t>
            </w:r>
          </w:p>
        </w:tc>
        <w:tc>
          <w:tcPr>
            <w:tcW w:w="737" w:type="dxa"/>
            <w:vAlign w:val="center"/>
          </w:tcPr>
          <w:p>
            <w:pPr>
              <w:widowControl/>
              <w:adjustRightInd w:val="0"/>
              <w:snapToGrid w:val="0"/>
              <w:jc w:val="center"/>
              <w:textAlignment w:val="center"/>
              <w:rPr>
                <w:rFonts w:cs="宋体" w:asciiTheme="minorEastAsia" w:hAnsiTheme="minorEastAsia" w:eastAsiaTheme="minorEastAsia"/>
                <w:color w:val="000000"/>
                <w:kern w:val="0"/>
                <w:sz w:val="22"/>
                <w:lang w:bidi="ar"/>
              </w:rPr>
            </w:pPr>
            <w:r>
              <w:rPr>
                <w:rFonts w:hint="eastAsia" w:cs="宋体" w:asciiTheme="minorEastAsia" w:hAnsiTheme="minorEastAsia" w:eastAsiaTheme="minorEastAsia"/>
                <w:kern w:val="0"/>
                <w:sz w:val="22"/>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7</w:t>
            </w:r>
          </w:p>
        </w:tc>
        <w:tc>
          <w:tcPr>
            <w:tcW w:w="117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color w:val="000000"/>
                <w:kern w:val="0"/>
                <w:sz w:val="22"/>
                <w:lang w:bidi="ar"/>
              </w:rPr>
              <w:t>双门衣柜</w:t>
            </w:r>
          </w:p>
        </w:tc>
        <w:tc>
          <w:tcPr>
            <w:tcW w:w="1098" w:type="dxa"/>
            <w:shd w:val="clear" w:color="auto" w:fill="auto"/>
            <w:vAlign w:val="center"/>
          </w:tcPr>
          <w:p>
            <w:pPr>
              <w:widowControl/>
              <w:adjustRightInd w:val="0"/>
              <w:snapToGrid w:val="0"/>
              <w:jc w:val="center"/>
              <w:rPr>
                <w:rFonts w:ascii="宋体" w:hAnsi="宋体" w:cs="宋体"/>
                <w:color w:val="000000"/>
                <w:kern w:val="0"/>
                <w:sz w:val="22"/>
                <w:lang w:bidi="ar"/>
              </w:rPr>
            </w:pPr>
            <w:r>
              <w:rPr>
                <w:rFonts w:hint="eastAsia" w:cs="宋体" w:asciiTheme="minorEastAsia" w:hAnsiTheme="minorEastAsia" w:eastAsiaTheme="minorEastAsia"/>
                <w:color w:val="000000"/>
                <w:kern w:val="0"/>
                <w:sz w:val="22"/>
                <w:lang w:bidi="ar"/>
              </w:rPr>
              <w:t>800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color w:val="000000"/>
                <w:kern w:val="0"/>
                <w:sz w:val="22"/>
                <w:lang w:bidi="ar"/>
              </w:rPr>
              <w:t>600</w:t>
            </w:r>
            <w:r>
              <w:rPr>
                <w:rFonts w:hint="eastAsia" w:cs="宋体" w:asciiTheme="minorEastAsia" w:hAnsiTheme="minorEastAsia" w:eastAsiaTheme="minorEastAsia"/>
                <w:sz w:val="22"/>
                <w:lang w:bidi="ar"/>
              </w:rPr>
              <w:t>×</w:t>
            </w:r>
            <w:r>
              <w:rPr>
                <w:rFonts w:hint="eastAsia" w:cs="宋体" w:asciiTheme="minorEastAsia" w:hAnsiTheme="minorEastAsia" w:eastAsiaTheme="minorEastAsia"/>
                <w:color w:val="000000"/>
                <w:kern w:val="0"/>
                <w:sz w:val="22"/>
                <w:lang w:bidi="ar"/>
              </w:rPr>
              <w:t>2200mm</w:t>
            </w:r>
          </w:p>
        </w:tc>
        <w:tc>
          <w:tcPr>
            <w:tcW w:w="3337" w:type="dxa"/>
            <w:shd w:val="clear" w:color="auto" w:fill="auto"/>
            <w:vAlign w:val="center"/>
          </w:tcPr>
          <w:p>
            <w:pPr>
              <w:widowControl/>
              <w:adjustRightInd w:val="0"/>
              <w:snapToGrid w:val="0"/>
              <w:jc w:val="center"/>
            </w:pPr>
            <w:r>
              <w:rPr>
                <w:rFonts w:hint="eastAsia" w:ascii="宋体" w:hAnsi="宋体" w:cs="宋体"/>
                <w:sz w:val="22"/>
              </w:rPr>
              <w:drawing>
                <wp:inline distT="0" distB="0" distL="114300" distR="114300">
                  <wp:extent cx="1014730" cy="1572895"/>
                  <wp:effectExtent l="0" t="0" r="6350" b="12065"/>
                  <wp:docPr id="12" name="图片 12" descr="51189ec55c93c5ca52661d73f2e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189ec55c93c5ca52661d73f2e5962"/>
                          <pic:cNvPicPr>
                            <a:picLocks noChangeAspect="1"/>
                          </pic:cNvPicPr>
                        </pic:nvPicPr>
                        <pic:blipFill>
                          <a:blip r:embed="rId12"/>
                          <a:srcRect l="31598" t="3187" r="30698" b="7172"/>
                          <a:stretch>
                            <a:fillRect/>
                          </a:stretch>
                        </pic:blipFill>
                        <pic:spPr>
                          <a:xfrm>
                            <a:off x="0" y="0"/>
                            <a:ext cx="1014730" cy="1572895"/>
                          </a:xfrm>
                          <a:prstGeom prst="rect">
                            <a:avLst/>
                          </a:prstGeom>
                          <a:ln>
                            <a:noFill/>
                          </a:ln>
                        </pic:spPr>
                      </pic:pic>
                    </a:graphicData>
                  </a:graphic>
                </wp:inline>
              </w:drawing>
            </w:r>
            <w:r>
              <w:rPr>
                <w:rFonts w:hint="eastAsia" w:ascii="宋体" w:hAnsi="宋体" w:cs="宋体"/>
                <w:sz w:val="22"/>
              </w:rPr>
              <w:drawing>
                <wp:inline distT="0" distB="0" distL="114300" distR="114300">
                  <wp:extent cx="731520" cy="1580515"/>
                  <wp:effectExtent l="0" t="0" r="0" b="4445"/>
                  <wp:docPr id="13" name="图片 13" descr="7e9683292bf9012f2ae6eb8aa68f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e9683292bf9012f2ae6eb8aa68f02d"/>
                          <pic:cNvPicPr>
                            <a:picLocks noChangeAspect="1"/>
                          </pic:cNvPicPr>
                        </pic:nvPicPr>
                        <pic:blipFill>
                          <a:blip r:embed="rId13"/>
                          <a:srcRect l="39110" t="6324" r="33489" b="3746"/>
                          <a:stretch>
                            <a:fillRect/>
                          </a:stretch>
                        </pic:blipFill>
                        <pic:spPr>
                          <a:xfrm>
                            <a:off x="0" y="0"/>
                            <a:ext cx="731520" cy="1580515"/>
                          </a:xfrm>
                          <a:prstGeom prst="rect">
                            <a:avLst/>
                          </a:prstGeom>
                          <a:ln>
                            <a:noFill/>
                          </a:ln>
                        </pic:spPr>
                      </pic:pic>
                    </a:graphicData>
                  </a:graphic>
                </wp:inline>
              </w:drawing>
            </w:r>
          </w:p>
          <w:p>
            <w:pPr>
              <w:jc w:val="center"/>
              <w:rPr>
                <w:rFonts w:hint="eastAsia" w:eastAsia="宋体"/>
                <w:lang w:eastAsia="zh-CN"/>
              </w:rPr>
            </w:pPr>
            <w:r>
              <w:rPr>
                <w:rFonts w:hint="eastAsia"/>
              </w:rPr>
              <w:drawing>
                <wp:inline distT="0" distB="0" distL="114300" distR="114300">
                  <wp:extent cx="1925955" cy="1678940"/>
                  <wp:effectExtent l="0" t="0" r="16510" b="17145"/>
                  <wp:docPr id="22" name="图片 22" descr="e32e578fe6c06813965e098da14b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32e578fe6c06813965e098da14b14a"/>
                          <pic:cNvPicPr>
                            <a:picLocks noChangeAspect="1"/>
                          </pic:cNvPicPr>
                        </pic:nvPicPr>
                        <pic:blipFill>
                          <a:blip r:embed="rId18"/>
                          <a:stretch>
                            <a:fillRect/>
                          </a:stretch>
                        </pic:blipFill>
                        <pic:spPr>
                          <a:xfrm rot="16200000">
                            <a:off x="0" y="0"/>
                            <a:ext cx="1925955" cy="1678940"/>
                          </a:xfrm>
                          <a:prstGeom prst="rect">
                            <a:avLst/>
                          </a:prstGeom>
                        </pic:spPr>
                      </pic:pic>
                    </a:graphicData>
                  </a:graphic>
                </wp:inline>
              </w:drawing>
            </w:r>
          </w:p>
        </w:tc>
        <w:tc>
          <w:tcPr>
            <w:tcW w:w="6788" w:type="dxa"/>
            <w:shd w:val="clear" w:color="auto" w:fill="auto"/>
            <w:vAlign w:val="center"/>
          </w:tcPr>
          <w:p>
            <w:pPr>
              <w:widowControl/>
              <w:adjustRightInd w:val="0"/>
              <w:snapToGrid w:val="0"/>
              <w:spacing w:line="340" w:lineRule="exact"/>
              <w:jc w:val="left"/>
              <w:rPr>
                <w:rFonts w:ascii="宋体" w:hAnsi="宋体" w:cs="宋体"/>
                <w:sz w:val="22"/>
              </w:rPr>
            </w:pPr>
            <w:r>
              <w:rPr>
                <w:rFonts w:hint="eastAsia" w:ascii="宋体" w:hAnsi="宋体" w:cs="宋体"/>
                <w:sz w:val="22"/>
              </w:rPr>
              <w:t>1.基材：均采用E0级多层实木板，板材厚度不小于16mm（背板不小于9mm），质量符合GB/T 17657-2013《人造板及饰面人造板理化性能试验方法》、GB/T 39600-2021《人造板及其制品甲醛释放量分级》、 GB/T35601-2017《绿色产品评价 人造板和木质地板》标准，甲醛释放量</w:t>
            </w:r>
            <w:r>
              <w:rPr>
                <w:rFonts w:hint="eastAsia" w:ascii="宋体" w:hAnsi="宋体" w:cs="宋体"/>
                <w:color w:val="auto"/>
                <w:sz w:val="22"/>
              </w:rPr>
              <w:t>≤0.05mg/m³，总挥发有机化合物（TVOC）释放率≤0.08mg/（㎡·h）（72H），苯、甲</w:t>
            </w:r>
            <w:r>
              <w:rPr>
                <w:rFonts w:hint="eastAsia" w:ascii="宋体" w:hAnsi="宋体" w:cs="宋体"/>
                <w:sz w:val="22"/>
              </w:rPr>
              <w:t>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sz w:val="22"/>
              </w:rPr>
            </w:pPr>
            <w:r>
              <w:rPr>
                <w:rFonts w:hint="eastAsia" w:ascii="宋体" w:hAnsi="宋体" w:cs="宋体"/>
                <w:sz w:val="22"/>
              </w:rPr>
              <w:t>2.板材贴面：采用树脂浸渍纸贴面，防火，并具阻燃、耐磨性强、清洁方便等特点。</w:t>
            </w:r>
          </w:p>
          <w:p>
            <w:pPr>
              <w:widowControl/>
              <w:adjustRightInd w:val="0"/>
              <w:snapToGrid w:val="0"/>
              <w:spacing w:line="340" w:lineRule="exact"/>
              <w:jc w:val="left"/>
              <w:rPr>
                <w:rFonts w:hint="eastAsia" w:ascii="宋体" w:hAnsi="宋体" w:cs="宋体"/>
                <w:color w:val="000000"/>
                <w:kern w:val="0"/>
                <w:sz w:val="22"/>
                <w:lang w:bidi="ar"/>
              </w:rPr>
            </w:pPr>
            <w:r>
              <w:rPr>
                <w:rFonts w:hint="eastAsia" w:ascii="宋体" w:hAnsi="宋体" w:cs="宋体"/>
                <w:sz w:val="22"/>
              </w:rPr>
              <w:t>3.封边：</w:t>
            </w:r>
            <w:r>
              <w:rPr>
                <w:rStyle w:val="10"/>
                <w:rFonts w:hint="default" w:ascii="宋体" w:hAnsi="宋体" w:eastAsia="宋体" w:cs="宋体"/>
                <w:sz w:val="22"/>
                <w:szCs w:val="22"/>
                <w:lang w:bidi="ar"/>
              </w:rPr>
              <w:t>板材切割面四边采用</w:t>
            </w:r>
            <w:r>
              <w:rPr>
                <w:rFonts w:hint="eastAsia" w:ascii="宋体" w:hAnsi="宋体" w:cs="宋体"/>
                <w:kern w:val="0"/>
                <w:sz w:val="22"/>
                <w:lang w:bidi="ar"/>
              </w:rPr>
              <w:t>1.5mm</w:t>
            </w:r>
            <w:r>
              <w:rPr>
                <w:rStyle w:val="10"/>
                <w:rFonts w:hint="default" w:ascii="宋体" w:hAnsi="宋体" w:eastAsia="宋体" w:cs="宋体"/>
                <w:sz w:val="22"/>
                <w:szCs w:val="22"/>
                <w:lang w:bidi="ar"/>
              </w:rPr>
              <w:t>厚</w:t>
            </w:r>
            <w:r>
              <w:rPr>
                <w:rFonts w:hint="eastAsia" w:ascii="宋体" w:hAnsi="宋体" w:cs="宋体"/>
                <w:sz w:val="22"/>
              </w:rPr>
              <w:t>PVC封边，</w:t>
            </w:r>
            <w:r>
              <w:rPr>
                <w:rStyle w:val="10"/>
                <w:rFonts w:hint="default" w:ascii="宋体" w:hAnsi="宋体" w:eastAsia="宋体" w:cs="宋体"/>
                <w:sz w:val="22"/>
                <w:szCs w:val="22"/>
                <w:lang w:bidi="ar"/>
              </w:rPr>
              <w:t>封边、修边、倒圆、跟踪、抛光一次成型。</w:t>
            </w:r>
            <w:r>
              <w:rPr>
                <w:rFonts w:hint="eastAsia" w:ascii="宋体" w:hAnsi="宋体" w:cs="宋体"/>
                <w:sz w:val="22"/>
              </w:rPr>
              <w:t>质量符合QB/T4463-2013《家具用封边条技术</w:t>
            </w:r>
            <w:r>
              <w:rPr>
                <w:rFonts w:hint="eastAsia" w:ascii="宋体" w:hAnsi="宋体" w:cs="宋体"/>
                <w:color w:val="000000"/>
                <w:kern w:val="0"/>
                <w:sz w:val="22"/>
                <w:lang w:bidi="ar"/>
              </w:rPr>
              <w:t>要求》标准，耐开裂性（耐龟裂性）≥1级；耐老化：无开裂。</w:t>
            </w:r>
          </w:p>
          <w:p>
            <w:pPr>
              <w:widowControl/>
              <w:adjustRightInd w:val="0"/>
              <w:snapToGrid w:val="0"/>
              <w:spacing w:line="340" w:lineRule="exact"/>
              <w:jc w:val="left"/>
              <w:rPr>
                <w:lang w:bidi="ar"/>
              </w:rPr>
            </w:pPr>
            <w:r>
              <w:rPr>
                <w:rFonts w:hint="eastAsia" w:ascii="宋体" w:hAnsi="宋体" w:cs="宋体"/>
                <w:color w:val="000000"/>
                <w:kern w:val="0"/>
                <w:sz w:val="22"/>
                <w:lang w:val="en-US" w:eastAsia="zh-CN" w:bidi="ar"/>
              </w:rPr>
              <w:t>4</w:t>
            </w:r>
            <w:r>
              <w:rPr>
                <w:rFonts w:hint="eastAsia" w:ascii="宋体" w:hAnsi="宋体" w:cs="宋体"/>
                <w:color w:val="000000"/>
                <w:kern w:val="0"/>
                <w:sz w:val="22"/>
                <w:lang w:bidi="ar"/>
              </w:rPr>
              <w:t>.五金件：</w:t>
            </w:r>
            <w:r>
              <w:rPr>
                <w:rFonts w:hint="eastAsia" w:ascii="宋体" w:hAnsi="宋体" w:cs="宋体"/>
                <w:sz w:val="22"/>
              </w:rPr>
              <w:t>采用阻尼铰链</w:t>
            </w:r>
            <w:r>
              <w:rPr>
                <w:rFonts w:hint="eastAsia" w:ascii="宋体" w:hAnsi="宋体" w:cs="宋体"/>
                <w:sz w:val="22"/>
                <w:lang w:eastAsia="zh-CN"/>
              </w:rPr>
              <w:t>：</w:t>
            </w:r>
            <w:r>
              <w:rPr>
                <w:rFonts w:hint="eastAsia" w:ascii="宋体" w:hAnsi="宋体" w:cs="宋体"/>
                <w:sz w:val="22"/>
              </w:rPr>
              <w:t>每扇柜门铰链不少于2个，高度大于等于120cm的柜门</w:t>
            </w:r>
            <w:r>
              <w:rPr>
                <w:rFonts w:hint="eastAsia" w:ascii="宋体" w:hAnsi="宋体" w:cs="宋体"/>
                <w:sz w:val="22"/>
                <w:lang w:val="en-US" w:eastAsia="zh-CN"/>
              </w:rPr>
              <w:t>不少于3个（</w:t>
            </w:r>
            <w:r>
              <w:rPr>
                <w:rFonts w:hint="eastAsia" w:ascii="宋体" w:hAnsi="宋体" w:cs="宋体"/>
                <w:sz w:val="22"/>
              </w:rPr>
              <w:t>每40㎝高度不少于1个铰链</w:t>
            </w:r>
            <w:r>
              <w:rPr>
                <w:rFonts w:hint="eastAsia" w:ascii="宋体" w:hAnsi="宋体" w:cs="宋体"/>
                <w:sz w:val="22"/>
                <w:lang w:eastAsia="zh-CN"/>
              </w:rPr>
              <w:t>）</w:t>
            </w:r>
            <w:r>
              <w:rPr>
                <w:rFonts w:hint="eastAsia" w:ascii="宋体" w:hAnsi="宋体" w:cs="宋体"/>
                <w:sz w:val="22"/>
              </w:rPr>
              <w:t>，铰链间距根据承重合理分布</w:t>
            </w:r>
            <w:r>
              <w:rPr>
                <w:rFonts w:hint="eastAsia" w:ascii="宋体" w:hAnsi="宋体" w:cs="宋体"/>
                <w:sz w:val="22"/>
                <w:lang w:eastAsia="zh-CN"/>
              </w:rPr>
              <w:t>，</w:t>
            </w:r>
            <w:r>
              <w:rPr>
                <w:rFonts w:hint="eastAsia" w:ascii="宋体" w:hAnsi="宋体" w:cs="宋体"/>
                <w:sz w:val="22"/>
              </w:rPr>
              <w:t>门扇任意位置定位，不反弹</w:t>
            </w:r>
            <w:r>
              <w:rPr>
                <w:rFonts w:hint="eastAsia" w:ascii="宋体" w:hAnsi="宋体" w:cs="宋体"/>
                <w:sz w:val="22"/>
                <w:lang w:eastAsia="zh-CN"/>
              </w:rPr>
              <w:t>；</w:t>
            </w:r>
            <w:r>
              <w:rPr>
                <w:rFonts w:hint="eastAsia" w:ascii="宋体" w:hAnsi="宋体" w:cs="宋体"/>
                <w:sz w:val="22"/>
              </w:rPr>
              <w:t>表面无锈蚀痕迹、鼓泡、开裂、毛刺、露底</w:t>
            </w:r>
            <w:r>
              <w:rPr>
                <w:rFonts w:hint="eastAsia" w:ascii="宋体" w:hAnsi="宋体" w:cs="宋体"/>
                <w:sz w:val="22"/>
                <w:lang w:eastAsia="zh-CN"/>
              </w:rPr>
              <w:t>；</w:t>
            </w:r>
            <w:r>
              <w:rPr>
                <w:rFonts w:hint="eastAsia" w:ascii="宋体" w:hAnsi="宋体" w:cs="宋体"/>
                <w:sz w:val="22"/>
              </w:rPr>
              <w:t>质量符合QB/T 2189-2013，其中耐久性测试不少于80000次</w:t>
            </w:r>
            <w:r>
              <w:rPr>
                <w:rFonts w:hint="eastAsia" w:ascii="宋体" w:hAnsi="宋体" w:cs="宋体"/>
                <w:sz w:val="22"/>
                <w:lang w:eastAsia="zh-CN"/>
              </w:rPr>
              <w:t>。</w:t>
            </w:r>
            <w:r>
              <w:rPr>
                <w:rFonts w:hint="eastAsia" w:ascii="宋体" w:hAnsi="宋体" w:cs="宋体"/>
                <w:sz w:val="22"/>
              </w:rPr>
              <w:t>家</w:t>
            </w:r>
            <w:r>
              <w:rPr>
                <w:rFonts w:hint="eastAsia" w:ascii="宋体" w:hAnsi="宋体" w:cs="宋体"/>
                <w:sz w:val="22"/>
                <w:lang w:val="en-US" w:eastAsia="zh-CN"/>
              </w:rPr>
              <w:t>具锁扣：电镀件外露表面经12h的中性盐雾试验（QB/T 3826-1999）后，外观评级≥9级，表面无锈蚀痕迹、鼓泡、开裂、毛刺、露底。</w:t>
            </w:r>
            <w:r>
              <w:rPr>
                <w:rFonts w:hint="eastAsia" w:ascii="宋体" w:hAnsi="宋体" w:cs="宋体"/>
                <w:sz w:val="22"/>
              </w:rPr>
              <w:t>拉手</w:t>
            </w:r>
            <w:r>
              <w:rPr>
                <w:rFonts w:hint="eastAsia" w:ascii="宋体" w:hAnsi="宋体" w:cs="宋体"/>
                <w:sz w:val="22"/>
                <w:lang w:eastAsia="zh-CN"/>
              </w:rPr>
              <w:t>：</w:t>
            </w:r>
            <w:r>
              <w:rPr>
                <w:rFonts w:hint="eastAsia" w:ascii="宋体" w:hAnsi="宋体" w:cs="宋体"/>
                <w:sz w:val="22"/>
              </w:rPr>
              <w:t>参考规格120*20*25mm，或同等功能强度外观尺寸接近的产品。配置锁具，不得采用金属焊接件，以防使用者存取衣物易刮伤。</w:t>
            </w:r>
          </w:p>
        </w:tc>
        <w:tc>
          <w:tcPr>
            <w:tcW w:w="775" w:type="dxa"/>
            <w:vAlign w:val="center"/>
          </w:tcPr>
          <w:p>
            <w:pPr>
              <w:pStyle w:val="2"/>
              <w:ind w:left="440" w:hanging="440"/>
              <w:jc w:val="center"/>
              <w:rPr>
                <w:rFonts w:ascii="宋体" w:hAnsi="宋体" w:cs="宋体"/>
                <w:sz w:val="22"/>
                <w:lang w:bidi="ar"/>
              </w:rPr>
            </w:pPr>
            <w:r>
              <w:rPr>
                <w:rFonts w:hint="eastAsia" w:ascii="宋体" w:hAnsi="宋体" w:cs="宋体"/>
                <w:sz w:val="22"/>
                <w:lang w:bidi="ar"/>
              </w:rPr>
              <w:t>233</w:t>
            </w:r>
          </w:p>
        </w:tc>
        <w:tc>
          <w:tcPr>
            <w:tcW w:w="737" w:type="dxa"/>
            <w:vAlign w:val="center"/>
          </w:tcPr>
          <w:p>
            <w:pPr>
              <w:widowControl/>
              <w:adjustRightInd w:val="0"/>
              <w:snapToGrid w:val="0"/>
              <w:jc w:val="center"/>
              <w:textAlignment w:val="center"/>
              <w:rPr>
                <w:rStyle w:val="11"/>
                <w:rFonts w:ascii="宋体" w:hAnsi="宋体" w:eastAsia="宋体" w:cs="宋体"/>
                <w:sz w:val="22"/>
                <w:szCs w:val="22"/>
                <w:lang w:bidi="ar"/>
              </w:rPr>
            </w:pPr>
            <w:r>
              <w:rPr>
                <w:rStyle w:val="11"/>
                <w:rFonts w:hint="eastAsia" w:ascii="宋体" w:hAnsi="宋体" w:eastAsia="宋体" w:cs="宋体"/>
                <w:sz w:val="22"/>
                <w:szCs w:val="22"/>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1" w:type="dxa"/>
            <w:vAlign w:val="center"/>
          </w:tcPr>
          <w:p>
            <w:pPr>
              <w:widowControl/>
              <w:adjustRightInd w:val="0"/>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1175" w:type="dxa"/>
            <w:shd w:val="clear" w:color="auto" w:fill="auto"/>
            <w:vAlign w:val="center"/>
          </w:tcPr>
          <w:p>
            <w:pPr>
              <w:widowControl/>
              <w:adjustRightInd w:val="0"/>
              <w:snapToGrid w:val="0"/>
              <w:jc w:val="center"/>
              <w:textAlignment w:val="center"/>
              <w:rPr>
                <w:rFonts w:ascii="宋体" w:hAnsi="宋体" w:cs="宋体"/>
                <w:kern w:val="0"/>
                <w:sz w:val="22"/>
              </w:rPr>
            </w:pPr>
            <w:r>
              <w:rPr>
                <w:rFonts w:hint="eastAsia" w:ascii="宋体" w:hAnsi="宋体" w:cs="宋体"/>
                <w:color w:val="000000"/>
                <w:kern w:val="0"/>
                <w:sz w:val="22"/>
                <w:lang w:bidi="ar"/>
              </w:rPr>
              <w:t>四人上下铺组合床</w:t>
            </w:r>
          </w:p>
        </w:tc>
        <w:tc>
          <w:tcPr>
            <w:tcW w:w="1098" w:type="dxa"/>
            <w:shd w:val="clear" w:color="auto" w:fill="auto"/>
            <w:vAlign w:val="center"/>
          </w:tcPr>
          <w:p>
            <w:pPr>
              <w:widowControl/>
              <w:adjustRightInd w:val="0"/>
              <w:snapToGrid w:val="0"/>
              <w:jc w:val="center"/>
              <w:textAlignment w:val="center"/>
              <w:rPr>
                <w:rFonts w:ascii="宋体" w:hAnsi="宋体" w:cs="宋体"/>
                <w:color w:val="000000"/>
                <w:kern w:val="0"/>
                <w:sz w:val="22"/>
                <w:lang w:bidi="ar"/>
              </w:rPr>
            </w:pPr>
            <w:r>
              <w:rPr>
                <w:rFonts w:hint="eastAsia" w:cs="宋体" w:asciiTheme="minorEastAsia" w:hAnsiTheme="minorEastAsia" w:eastAsiaTheme="minorEastAsia"/>
                <w:color w:val="000000"/>
                <w:kern w:val="0"/>
                <w:sz w:val="22"/>
                <w:lang w:bidi="ar"/>
              </w:rPr>
              <w:t>4000×950×2210mm</w:t>
            </w:r>
          </w:p>
        </w:tc>
        <w:tc>
          <w:tcPr>
            <w:tcW w:w="3337" w:type="dxa"/>
            <w:shd w:val="clear" w:color="auto" w:fill="auto"/>
            <w:vAlign w:val="center"/>
          </w:tcPr>
          <w:p>
            <w:pPr>
              <w:widowControl/>
              <w:adjustRightInd w:val="0"/>
              <w:snapToGrid w:val="0"/>
              <w:spacing w:line="340" w:lineRule="exact"/>
              <w:jc w:val="left"/>
              <w:rPr>
                <w:rFonts w:hint="eastAsia" w:ascii="宋体" w:hAnsi="宋体" w:cs="宋体"/>
                <w:sz w:val="22"/>
              </w:rPr>
            </w:pPr>
          </w:p>
          <w:p>
            <w:pPr>
              <w:widowControl/>
              <w:adjustRightInd w:val="0"/>
              <w:snapToGrid w:val="0"/>
              <w:spacing w:line="340" w:lineRule="exact"/>
              <w:jc w:val="left"/>
              <w:rPr>
                <w:rFonts w:hint="eastAsia" w:ascii="宋体" w:hAnsi="宋体" w:cs="宋体"/>
                <w:sz w:val="22"/>
              </w:rPr>
            </w:pPr>
          </w:p>
          <w:p>
            <w:pPr>
              <w:widowControl/>
              <w:adjustRightInd w:val="0"/>
              <w:snapToGrid w:val="0"/>
              <w:spacing w:line="340" w:lineRule="exact"/>
              <w:jc w:val="left"/>
              <w:rPr>
                <w:rFonts w:hint="eastAsia" w:ascii="宋体" w:hAnsi="宋体" w:cs="宋体"/>
                <w:sz w:val="22"/>
              </w:rPr>
            </w:pPr>
          </w:p>
          <w:p>
            <w:pPr>
              <w:widowControl/>
              <w:adjustRightInd w:val="0"/>
              <w:snapToGrid w:val="0"/>
              <w:spacing w:line="340" w:lineRule="exact"/>
              <w:jc w:val="left"/>
              <w:rPr>
                <w:rFonts w:hint="eastAsia" w:ascii="宋体" w:hAnsi="宋体" w:cs="宋体"/>
                <w:sz w:val="22"/>
              </w:rPr>
            </w:pPr>
            <w:r>
              <w:rPr>
                <w:rFonts w:hint="eastAsia" w:ascii="宋体" w:hAnsi="宋体" w:cs="宋体"/>
                <w:sz w:val="22"/>
              </w:rPr>
              <w:drawing>
                <wp:anchor distT="0" distB="0" distL="114300" distR="114300" simplePos="0" relativeHeight="251669504" behindDoc="0" locked="0" layoutInCell="1" allowOverlap="1">
                  <wp:simplePos x="0" y="0"/>
                  <wp:positionH relativeFrom="column">
                    <wp:posOffset>92075</wp:posOffset>
                  </wp:positionH>
                  <wp:positionV relativeFrom="page">
                    <wp:posOffset>848360</wp:posOffset>
                  </wp:positionV>
                  <wp:extent cx="1802130" cy="1202690"/>
                  <wp:effectExtent l="0" t="0" r="11430" b="1270"/>
                  <wp:wrapTopAndBottom/>
                  <wp:docPr id="15" name="图片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
                          <pic:cNvPicPr>
                            <a:picLocks noChangeAspect="1"/>
                          </pic:cNvPicPr>
                        </pic:nvPicPr>
                        <pic:blipFill>
                          <a:blip r:embed="rId16"/>
                          <a:stretch>
                            <a:fillRect/>
                          </a:stretch>
                        </pic:blipFill>
                        <pic:spPr>
                          <a:xfrm>
                            <a:off x="0" y="0"/>
                            <a:ext cx="1802130" cy="1202690"/>
                          </a:xfrm>
                          <a:prstGeom prst="rect">
                            <a:avLst/>
                          </a:prstGeom>
                        </pic:spPr>
                      </pic:pic>
                    </a:graphicData>
                  </a:graphic>
                </wp:anchor>
              </w:drawing>
            </w:r>
          </w:p>
          <w:p>
            <w:pPr>
              <w:widowControl/>
              <w:adjustRightInd w:val="0"/>
              <w:snapToGrid w:val="0"/>
              <w:spacing w:line="340" w:lineRule="exact"/>
              <w:jc w:val="left"/>
              <w:rPr>
                <w:rFonts w:hint="eastAsia" w:ascii="宋体" w:hAnsi="宋体" w:cs="宋体"/>
                <w:sz w:val="22"/>
              </w:rPr>
            </w:pPr>
          </w:p>
          <w:p>
            <w:pPr>
              <w:pStyle w:val="2"/>
              <w:rPr>
                <w:rFonts w:hint="eastAsia" w:ascii="宋体" w:hAnsi="宋体" w:cs="宋体"/>
                <w:sz w:val="22"/>
              </w:rPr>
            </w:pPr>
          </w:p>
          <w:p>
            <w:pPr>
              <w:rPr>
                <w:rFonts w:hint="eastAsia" w:ascii="宋体" w:hAnsi="宋体" w:cs="宋体"/>
                <w:sz w:val="22"/>
              </w:rPr>
            </w:pPr>
          </w:p>
          <w:p>
            <w:pPr>
              <w:pStyle w:val="2"/>
              <w:rPr>
                <w:rFonts w:hint="eastAsia" w:ascii="宋体" w:hAnsi="宋体" w:cs="宋体"/>
                <w:sz w:val="22"/>
              </w:rPr>
            </w:pPr>
          </w:p>
          <w:p>
            <w:pPr>
              <w:rPr>
                <w:rFonts w:hint="eastAsia" w:ascii="宋体" w:hAnsi="宋体" w:cs="宋体"/>
                <w:sz w:val="22"/>
              </w:rPr>
            </w:pPr>
          </w:p>
          <w:p>
            <w:pPr>
              <w:pStyle w:val="2"/>
              <w:rPr>
                <w:rFonts w:hint="eastAsia" w:ascii="宋体" w:hAnsi="宋体" w:cs="宋体"/>
                <w:sz w:val="22"/>
              </w:rPr>
            </w:pPr>
          </w:p>
          <w:p>
            <w:pPr>
              <w:rPr>
                <w:rFonts w:hint="eastAsia" w:ascii="宋体" w:hAnsi="宋体" w:cs="宋体"/>
                <w:sz w:val="22"/>
              </w:rPr>
            </w:pPr>
          </w:p>
          <w:p>
            <w:pPr>
              <w:pStyle w:val="2"/>
              <w:rPr>
                <w:rFonts w:hint="eastAsia" w:ascii="宋体" w:hAnsi="宋体" w:cs="宋体"/>
                <w:sz w:val="22"/>
              </w:rPr>
            </w:pPr>
          </w:p>
          <w:p>
            <w:pPr>
              <w:rPr>
                <w:rFonts w:hint="eastAsia" w:ascii="宋体" w:hAnsi="宋体" w:cs="宋体"/>
                <w:sz w:val="22"/>
              </w:rPr>
            </w:pPr>
          </w:p>
          <w:p>
            <w:pPr>
              <w:pStyle w:val="2"/>
              <w:rPr>
                <w:rFonts w:hint="eastAsia" w:ascii="宋体" w:hAnsi="宋体" w:cs="宋体"/>
                <w:sz w:val="22"/>
              </w:rPr>
            </w:pPr>
            <w:r>
              <w:rPr>
                <w:rFonts w:hint="eastAsia" w:eastAsia="宋体"/>
                <w:lang w:eastAsia="zh-CN" w:bidi="ar"/>
              </w:rPr>
              <w:drawing>
                <wp:anchor distT="0" distB="0" distL="114300" distR="114300" simplePos="0" relativeHeight="251670528" behindDoc="0" locked="0" layoutInCell="1" allowOverlap="1">
                  <wp:simplePos x="0" y="0"/>
                  <wp:positionH relativeFrom="column">
                    <wp:posOffset>-68580</wp:posOffset>
                  </wp:positionH>
                  <wp:positionV relativeFrom="page">
                    <wp:posOffset>147955</wp:posOffset>
                  </wp:positionV>
                  <wp:extent cx="2097405" cy="2622550"/>
                  <wp:effectExtent l="0" t="0" r="5715" b="13970"/>
                  <wp:wrapTopAndBottom/>
                  <wp:docPr id="6" name="图片 6" descr="4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人床"/>
                          <pic:cNvPicPr>
                            <a:picLocks noChangeAspect="1"/>
                          </pic:cNvPicPr>
                        </pic:nvPicPr>
                        <pic:blipFill>
                          <a:blip r:embed="rId15"/>
                          <a:stretch>
                            <a:fillRect/>
                          </a:stretch>
                        </pic:blipFill>
                        <pic:spPr>
                          <a:xfrm>
                            <a:off x="0" y="0"/>
                            <a:ext cx="2097405" cy="2622550"/>
                          </a:xfrm>
                          <a:prstGeom prst="rect">
                            <a:avLst/>
                          </a:prstGeom>
                        </pic:spPr>
                      </pic:pic>
                    </a:graphicData>
                  </a:graphic>
                </wp:anchor>
              </w:drawing>
            </w:r>
          </w:p>
          <w:p>
            <w:pPr>
              <w:rPr>
                <w:rFonts w:hint="eastAsia" w:ascii="宋体" w:hAnsi="宋体" w:cs="宋体"/>
                <w:sz w:val="22"/>
              </w:rPr>
            </w:pPr>
          </w:p>
          <w:p>
            <w:pPr>
              <w:pStyle w:val="2"/>
              <w:rPr>
                <w:rFonts w:hint="eastAsia"/>
              </w:rPr>
            </w:pPr>
          </w:p>
          <w:p>
            <w:pPr>
              <w:widowControl/>
              <w:adjustRightInd w:val="0"/>
              <w:snapToGrid w:val="0"/>
              <w:spacing w:line="340" w:lineRule="exact"/>
              <w:jc w:val="left"/>
              <w:rPr>
                <w:rFonts w:hint="eastAsia" w:ascii="宋体" w:hAnsi="宋体" w:cs="宋体"/>
                <w:sz w:val="22"/>
              </w:rPr>
            </w:pPr>
          </w:p>
          <w:p>
            <w:pPr>
              <w:widowControl/>
              <w:adjustRightInd w:val="0"/>
              <w:snapToGrid w:val="0"/>
              <w:jc w:val="center"/>
              <w:textAlignment w:val="center"/>
              <w:rPr>
                <w:rFonts w:ascii="宋体" w:hAnsi="宋体" w:cs="宋体"/>
                <w:sz w:val="22"/>
                <w:lang w:bidi="ar"/>
              </w:rPr>
            </w:pPr>
          </w:p>
          <w:p>
            <w:pPr>
              <w:pStyle w:val="2"/>
              <w:ind w:hanging="480"/>
              <w:rPr>
                <w:lang w:bidi="ar"/>
              </w:rPr>
            </w:pPr>
          </w:p>
          <w:p>
            <w:pPr>
              <w:rPr>
                <w:rFonts w:hint="eastAsia" w:eastAsia="宋体"/>
                <w:lang w:eastAsia="zh-CN" w:bidi="ar"/>
              </w:rPr>
            </w:pPr>
          </w:p>
        </w:tc>
        <w:tc>
          <w:tcPr>
            <w:tcW w:w="6788"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color w:val="FF0000"/>
                <w:sz w:val="22"/>
                <w:szCs w:val="22"/>
                <w:lang w:bidi="ar"/>
              </w:rPr>
            </w:pPr>
            <w:r>
              <w:rPr>
                <w:rFonts w:hint="eastAsia" w:ascii="宋体" w:hAnsi="宋体" w:eastAsia="宋体" w:cs="宋体"/>
                <w:color w:val="auto"/>
                <w:sz w:val="22"/>
                <w:szCs w:val="22"/>
                <w:lang w:bidi="ar"/>
              </w:rPr>
              <w:t>1.床榀结构：</w:t>
            </w:r>
            <w:r>
              <w:rPr>
                <w:rFonts w:hint="eastAsia" w:ascii="宋体" w:hAnsi="宋体" w:eastAsia="宋体" w:cs="宋体"/>
                <w:color w:val="auto"/>
                <w:sz w:val="22"/>
                <w:szCs w:val="22"/>
              </w:rPr>
              <w:t>采用钢木结构，主受力为钢架框体，床立柱采用周长≥200mm,厚度≥1.</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rPr>
              <w:t>mm的封闭式钢管，管材应有带加强筋，管材两端外露处应有封口处理，接触面带安全圆角。床架金属框四周采用周长≥200mm,厚度≥1.2mm的钢管，床架横档采用4条25*25*1.2mm钢管，整体焊接成型。床板嵌入床架金属框内。床架金属框与立柱的连接方式为穿透床架金属管与立柱的预埋螺母连接。</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2.侧板、护栏等板材部分：</w:t>
            </w:r>
          </w:p>
          <w:p>
            <w:pPr>
              <w:widowControl/>
              <w:adjustRightInd w:val="0"/>
              <w:snapToGrid w:val="0"/>
              <w:spacing w:line="340" w:lineRule="exact"/>
              <w:jc w:val="left"/>
              <w:rPr>
                <w:rFonts w:ascii="宋体" w:hAnsi="宋体" w:cs="宋体"/>
                <w:sz w:val="22"/>
              </w:rPr>
            </w:pPr>
            <w:r>
              <w:rPr>
                <w:rFonts w:hint="eastAsia" w:ascii="宋体" w:hAnsi="宋体" w:cs="宋体"/>
                <w:sz w:val="22"/>
              </w:rPr>
              <w:t>①基材：均采用E0级多层实木板，板材厚度不小于16mm，质量符合GB/T 17657-2013《人造板及饰面人造板理化性能试验方法》、GB/T 39600-2021《人造板及其制品甲醛释放量分级》、GB/T35601-2017《绿色产品评价 人造板和木质地板》标准，甲醛释放量</w:t>
            </w:r>
            <w:r>
              <w:rPr>
                <w:rFonts w:hint="eastAsia" w:ascii="宋体" w:hAnsi="宋体" w:cs="宋体"/>
                <w:color w:val="auto"/>
                <w:sz w:val="22"/>
              </w:rPr>
              <w:t>≤0.05mg/m</w:t>
            </w:r>
            <w:r>
              <w:rPr>
                <w:rFonts w:hint="eastAsia" w:ascii="宋体" w:hAnsi="宋体" w:cs="宋体"/>
                <w:sz w:val="22"/>
              </w:rPr>
              <w:t>³，总挥发有机化合物（TVOC）释放率≤0.08mg/（㎡·h）（72H），苯、甲苯、二甲苯含量≤5ug/m³，抗菌性能符合JC/T 2039-2010《抗菌防霉木质装饰板》要求，防火性能符合GB8624-2012《建筑材料及制品燃烧性能分级》达到B1级。</w:t>
            </w:r>
          </w:p>
          <w:p>
            <w:pPr>
              <w:widowControl/>
              <w:adjustRightInd w:val="0"/>
              <w:snapToGrid w:val="0"/>
              <w:spacing w:line="340" w:lineRule="exact"/>
              <w:jc w:val="left"/>
              <w:rPr>
                <w:rFonts w:ascii="宋体" w:hAnsi="宋体" w:cs="宋体"/>
                <w:sz w:val="22"/>
              </w:rPr>
            </w:pPr>
            <w:r>
              <w:rPr>
                <w:rFonts w:hint="eastAsia" w:ascii="宋体" w:hAnsi="宋体" w:cs="宋体"/>
                <w:sz w:val="22"/>
              </w:rPr>
              <w:t>②板材贴面：采用树脂浸渍纸贴面，防火，并具阻燃、耐磨性强、清洁方便等特点。</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③封边：板材切割面四边采用1.5mm厚PVC封边，封边、修边、倒圆、跟踪、抛光一次成型。质量符合QB/T4463-2013《家具用封边条技术要求》标准，耐开裂性（耐龟裂性）≥1级；耐老化：无开裂。</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val="en-US" w:eastAsia="zh-CN"/>
              </w:rPr>
              <w:t>3</w:t>
            </w:r>
            <w:r>
              <w:rPr>
                <w:rFonts w:hint="eastAsia" w:ascii="宋体" w:hAnsi="宋体" w:cs="宋体"/>
                <w:sz w:val="22"/>
                <w:lang w:bidi="ar"/>
              </w:rPr>
              <w:t>.</w:t>
            </w:r>
            <w:r>
              <w:rPr>
                <w:rFonts w:hint="eastAsia" w:ascii="宋体" w:hAnsi="宋体" w:cs="宋体"/>
                <w:sz w:val="22"/>
              </w:rPr>
              <w:t>床板：每张床板采用不大于 8 条杉木条或松木条构成，均匀排布，四面刨光并倒棱，木板厚度≧15mm，</w:t>
            </w:r>
            <w:r>
              <w:rPr>
                <w:rFonts w:hint="eastAsia" w:ascii="宋体" w:hAnsi="宋体" w:cs="宋体"/>
                <w:sz w:val="22"/>
                <w:lang w:val="en-US" w:eastAsia="zh-CN"/>
              </w:rPr>
              <w:t>底部加装</w:t>
            </w:r>
            <w:r>
              <w:rPr>
                <w:rFonts w:hint="eastAsia" w:ascii="宋体" w:hAnsi="宋体" w:cs="宋体"/>
                <w:sz w:val="22"/>
              </w:rPr>
              <w:t>不少于</w:t>
            </w:r>
            <w:r>
              <w:rPr>
                <w:rFonts w:hint="eastAsia" w:ascii="宋体" w:hAnsi="宋体" w:cs="宋体"/>
                <w:sz w:val="22"/>
                <w:lang w:val="en-US" w:eastAsia="zh-CN"/>
              </w:rPr>
              <w:t>5</w:t>
            </w:r>
            <w:r>
              <w:rPr>
                <w:rFonts w:hint="eastAsia" w:ascii="宋体" w:hAnsi="宋体" w:cs="宋体"/>
                <w:sz w:val="22"/>
              </w:rPr>
              <w:t xml:space="preserve"> 根 </w:t>
            </w:r>
            <w:r>
              <w:rPr>
                <w:rFonts w:hint="eastAsia" w:ascii="宋体" w:hAnsi="宋体" w:cs="宋体"/>
                <w:sz w:val="22"/>
                <w:lang w:val="en-US" w:eastAsia="zh-CN"/>
              </w:rPr>
              <w:t>50</w:t>
            </w:r>
            <w:r>
              <w:rPr>
                <w:rFonts w:hint="eastAsia" w:ascii="宋体" w:hAnsi="宋体" w:cs="宋体"/>
                <w:sz w:val="22"/>
              </w:rPr>
              <w:t>mm×35mm 的</w:t>
            </w:r>
            <w:r>
              <w:rPr>
                <w:rFonts w:hint="eastAsia" w:ascii="宋体" w:hAnsi="宋体" w:cs="宋体"/>
                <w:sz w:val="22"/>
                <w:lang w:val="en-US" w:eastAsia="zh-CN"/>
              </w:rPr>
              <w:t>木</w:t>
            </w:r>
            <w:r>
              <w:rPr>
                <w:rFonts w:hint="eastAsia" w:ascii="宋体" w:hAnsi="宋体" w:cs="宋体"/>
                <w:sz w:val="22"/>
              </w:rPr>
              <w:t>横撑固定，床板尺寸</w:t>
            </w:r>
            <w:r>
              <w:rPr>
                <w:rFonts w:hint="eastAsia" w:ascii="宋体" w:hAnsi="宋体" w:cs="宋体"/>
                <w:sz w:val="22"/>
                <w:lang w:val="en-US" w:eastAsia="zh-CN"/>
              </w:rPr>
              <w:t>贴合</w:t>
            </w:r>
            <w:r>
              <w:rPr>
                <w:rFonts w:hint="eastAsia" w:ascii="宋体" w:hAnsi="宋体" w:cs="宋体"/>
                <w:sz w:val="22"/>
              </w:rPr>
              <w:t>床架内尺寸制作，</w:t>
            </w:r>
            <w:r>
              <w:rPr>
                <w:rFonts w:hint="eastAsia" w:ascii="宋体" w:hAnsi="宋体" w:cs="宋体"/>
                <w:sz w:val="22"/>
                <w:lang w:val="en-US" w:eastAsia="zh-CN"/>
              </w:rPr>
              <w:t>板材</w:t>
            </w:r>
            <w:r>
              <w:rPr>
                <w:rFonts w:hint="eastAsia" w:ascii="宋体" w:hAnsi="宋体" w:cs="宋体"/>
                <w:sz w:val="22"/>
              </w:rPr>
              <w:t>间缝</w:t>
            </w:r>
            <w:r>
              <w:rPr>
                <w:rFonts w:hint="eastAsia" w:cs="宋体" w:asciiTheme="minorEastAsia" w:hAnsiTheme="minorEastAsia" w:eastAsiaTheme="minorEastAsia"/>
                <w:sz w:val="22"/>
              </w:rPr>
              <w:t>≤</w:t>
            </w:r>
            <w:r>
              <w:rPr>
                <w:rFonts w:hint="eastAsia" w:ascii="宋体" w:hAnsi="宋体" w:cs="宋体"/>
                <w:sz w:val="22"/>
              </w:rPr>
              <w:t>8mm，横撑</w:t>
            </w:r>
            <w:r>
              <w:rPr>
                <w:rFonts w:hint="eastAsia" w:ascii="宋体" w:hAnsi="宋体" w:cs="宋体"/>
                <w:sz w:val="22"/>
                <w:lang w:val="en-US" w:eastAsia="zh-CN"/>
              </w:rPr>
              <w:t>采用</w:t>
            </w:r>
            <w:r>
              <w:rPr>
                <w:rFonts w:hint="eastAsia" w:ascii="宋体" w:hAnsi="宋体" w:cs="宋体"/>
                <w:sz w:val="22"/>
              </w:rPr>
              <w:t>无</w:t>
            </w:r>
            <w:r>
              <w:rPr>
                <w:rFonts w:hint="eastAsia" w:ascii="宋体" w:hAnsi="宋体" w:cs="宋体"/>
                <w:sz w:val="22"/>
                <w:lang w:val="en-US" w:eastAsia="zh-CN"/>
              </w:rPr>
              <w:t>结疤</w:t>
            </w:r>
            <w:r>
              <w:rPr>
                <w:rFonts w:hint="eastAsia" w:ascii="宋体" w:hAnsi="宋体" w:cs="宋体"/>
                <w:sz w:val="22"/>
              </w:rPr>
              <w:t>抛光</w:t>
            </w:r>
            <w:r>
              <w:rPr>
                <w:rFonts w:hint="eastAsia" w:ascii="宋体" w:hAnsi="宋体" w:cs="宋体"/>
                <w:sz w:val="22"/>
                <w:lang w:val="en-US" w:eastAsia="zh-CN"/>
              </w:rPr>
              <w:t>实</w:t>
            </w:r>
            <w:r>
              <w:rPr>
                <w:rFonts w:hint="eastAsia" w:ascii="宋体" w:hAnsi="宋体" w:cs="宋体"/>
                <w:sz w:val="22"/>
              </w:rPr>
              <w:t>木</w:t>
            </w:r>
            <w:r>
              <w:rPr>
                <w:rFonts w:hint="eastAsia" w:ascii="宋体" w:hAnsi="宋体" w:cs="宋体"/>
                <w:sz w:val="22"/>
                <w:lang w:val="en-US" w:eastAsia="zh-CN"/>
              </w:rPr>
              <w:t>材料</w:t>
            </w:r>
            <w:r>
              <w:rPr>
                <w:rFonts w:hint="eastAsia" w:ascii="宋体" w:hAnsi="宋体" w:cs="宋体"/>
                <w:sz w:val="22"/>
              </w:rPr>
              <w:t>。</w:t>
            </w:r>
          </w:p>
          <w:p>
            <w:pPr>
              <w:widowControl/>
              <w:adjustRightInd w:val="0"/>
              <w:snapToGrid w:val="0"/>
              <w:spacing w:line="340" w:lineRule="exact"/>
              <w:jc w:val="left"/>
              <w:rPr>
                <w:rFonts w:hint="eastAsia" w:ascii="宋体" w:hAnsi="宋体" w:cs="宋体"/>
                <w:color w:val="auto"/>
                <w:sz w:val="22"/>
                <w:lang w:bidi="ar"/>
              </w:rPr>
            </w:pPr>
            <w:r>
              <w:rPr>
                <w:rFonts w:hint="eastAsia" w:ascii="宋体" w:hAnsi="宋体" w:cs="宋体"/>
                <w:color w:val="auto"/>
                <w:sz w:val="22"/>
                <w:lang w:bidi="ar"/>
              </w:rPr>
              <w:t>4.前护栏盖管采用异型铝合金管制作而成，并盖管两端配有安全盖头件，高度≥300mm，护拦前固定座采用铝合金压铸成型，与床架穿透紧固。</w:t>
            </w:r>
          </w:p>
          <w:p>
            <w:pPr>
              <w:widowControl/>
              <w:adjustRightInd w:val="0"/>
              <w:snapToGrid w:val="0"/>
              <w:spacing w:line="340" w:lineRule="exact"/>
              <w:jc w:val="left"/>
              <w:rPr>
                <w:rFonts w:hint="eastAsia" w:ascii="宋体" w:hAnsi="宋体" w:cs="宋体"/>
                <w:color w:val="auto"/>
                <w:sz w:val="22"/>
                <w:lang w:bidi="ar"/>
              </w:rPr>
            </w:pPr>
            <w:r>
              <w:rPr>
                <w:rFonts w:hint="eastAsia" w:ascii="宋体" w:hAnsi="宋体" w:cs="宋体"/>
                <w:color w:val="auto"/>
                <w:sz w:val="22"/>
                <w:lang w:bidi="ar"/>
              </w:rPr>
              <w:t>5.安全挂梯，分五个楼梯踏步，踏步宽度≥50mm，楼梯架由厚度≥1.2mm的扁圆管及带有安全圆角的钢板、钢管制作而成。</w:t>
            </w:r>
          </w:p>
          <w:p>
            <w:pPr>
              <w:widowControl/>
              <w:adjustRightInd w:val="0"/>
              <w:snapToGrid w:val="0"/>
              <w:spacing w:line="340" w:lineRule="exact"/>
              <w:jc w:val="left"/>
              <w:rPr>
                <w:rFonts w:hint="eastAsia" w:ascii="宋体" w:hAnsi="宋体" w:cs="宋体" w:eastAsiaTheme="minorEastAsia"/>
                <w:color w:val="auto"/>
                <w:sz w:val="22"/>
                <w:lang w:eastAsia="zh-CN" w:bidi="ar"/>
              </w:rPr>
            </w:pPr>
            <w:r>
              <w:rPr>
                <w:rFonts w:hint="eastAsia" w:ascii="宋体" w:hAnsi="宋体" w:cs="宋体"/>
                <w:color w:val="auto"/>
                <w:sz w:val="22"/>
                <w:lang w:bidi="ar"/>
              </w:rPr>
              <w:t>6.床脚底端均应安装</w:t>
            </w:r>
            <w:r>
              <w:rPr>
                <w:rFonts w:hint="default" w:ascii="宋体" w:hAnsi="宋体" w:cs="宋体"/>
                <w:color w:val="auto"/>
                <w:sz w:val="22"/>
                <w:lang w:bidi="ar"/>
              </w:rPr>
              <w:t>内嵌式工程塑料脚套，减少与地面磨擦、无明显噪音</w:t>
            </w:r>
            <w:r>
              <w:rPr>
                <w:rFonts w:hint="eastAsia" w:ascii="宋体" w:hAnsi="宋体" w:cs="宋体"/>
                <w:color w:val="auto"/>
                <w:sz w:val="22"/>
                <w:lang w:eastAsia="zh-CN" w:bidi="ar"/>
              </w:rPr>
              <w:t>。</w:t>
            </w:r>
          </w:p>
          <w:p>
            <w:pPr>
              <w:widowControl/>
              <w:adjustRightInd w:val="0"/>
              <w:snapToGrid w:val="0"/>
              <w:spacing w:line="340" w:lineRule="exact"/>
              <w:jc w:val="left"/>
              <w:rPr>
                <w:rFonts w:ascii="宋体" w:hAnsi="宋体" w:cs="宋体"/>
                <w:sz w:val="22"/>
                <w:lang w:bidi="ar"/>
              </w:rPr>
            </w:pPr>
            <w:r>
              <w:rPr>
                <w:rFonts w:hint="eastAsia" w:ascii="宋体" w:hAnsi="宋体" w:cs="宋体"/>
                <w:sz w:val="22"/>
                <w:lang w:bidi="ar"/>
              </w:rPr>
              <w:t>7.金工方面制作要求：</w:t>
            </w:r>
          </w:p>
          <w:p>
            <w:pPr>
              <w:widowControl/>
              <w:adjustRightInd w:val="0"/>
              <w:snapToGrid w:val="0"/>
              <w:spacing w:line="340" w:lineRule="exact"/>
              <w:jc w:val="left"/>
              <w:rPr>
                <w:rFonts w:hint="eastAsia" w:ascii="宋体" w:hAnsi="宋体" w:cs="宋体" w:eastAsiaTheme="minorEastAsia"/>
                <w:color w:val="auto"/>
                <w:sz w:val="22"/>
                <w:lang w:eastAsia="zh-CN" w:bidi="ar"/>
              </w:rPr>
            </w:pPr>
            <w:r>
              <w:rPr>
                <w:rFonts w:hint="eastAsia" w:ascii="宋体" w:hAnsi="宋体" w:cs="宋体"/>
                <w:sz w:val="22"/>
                <w:lang w:bidi="ar"/>
              </w:rPr>
              <w:t>①选用的扁圆管、圆管、矩形管、冷轧钢板、方管，需符合国家标准，钢管的焊接采用二氧化碳保护焊新工艺，焊接表面波纹均匀，焊处无夹渣、气孔、焊瘤、焊丝头咬边和飞溅，并保证无脱焊、虚焊、焊穿等现象，以确保产品强度好，造型美观。各钢件表面利用抛丸打砂工艺处理后，通过全自动喷涂流水线进行静电喷塑，防止钢件的生锈腐蚀及钢管内壁进行防锈防腐蚀处理。漆膜的附着力、硬度、耐冲击力等均符合国家标准。</w:t>
            </w:r>
            <w:r>
              <w:rPr>
                <w:rFonts w:hint="eastAsia" w:ascii="宋体" w:hAnsi="宋体" w:cs="宋体"/>
                <w:color w:val="auto"/>
                <w:sz w:val="22"/>
                <w:lang w:bidi="ar"/>
              </w:rPr>
              <w:t>所有焊缝须为满焊；表面采用环氧聚酯粉末静电喷塑</w:t>
            </w:r>
            <w:r>
              <w:rPr>
                <w:rFonts w:hint="eastAsia" w:ascii="宋体" w:hAnsi="宋体" w:cs="宋体"/>
                <w:color w:val="auto"/>
                <w:sz w:val="22"/>
                <w:lang w:eastAsia="zh-CN" w:bidi="ar"/>
              </w:rPr>
              <w:t>。</w:t>
            </w:r>
            <w:bookmarkStart w:id="0" w:name="_GoBack"/>
            <w:bookmarkEnd w:id="0"/>
          </w:p>
          <w:p>
            <w:pPr>
              <w:widowControl/>
              <w:adjustRightInd w:val="0"/>
              <w:snapToGrid w:val="0"/>
              <w:spacing w:line="340" w:lineRule="exact"/>
              <w:jc w:val="left"/>
              <w:textAlignment w:val="center"/>
              <w:rPr>
                <w:rFonts w:cs="宋体" w:asciiTheme="minorEastAsia" w:hAnsiTheme="minorEastAsia" w:eastAsiaTheme="minorEastAsia"/>
                <w:kern w:val="0"/>
                <w:sz w:val="22"/>
              </w:rPr>
            </w:pPr>
            <w:r>
              <w:rPr>
                <w:rFonts w:hint="eastAsia" w:ascii="宋体" w:hAnsi="宋体" w:cs="宋体"/>
                <w:sz w:val="22"/>
                <w:lang w:bidi="ar"/>
              </w:rPr>
              <w:t>②所用螺丝、螺母等紧固件全部采用不锈钢材料。</w:t>
            </w:r>
          </w:p>
        </w:tc>
        <w:tc>
          <w:tcPr>
            <w:tcW w:w="775" w:type="dxa"/>
            <w:shd w:val="clear" w:color="auto" w:fill="auto"/>
            <w:vAlign w:val="center"/>
          </w:tcPr>
          <w:p>
            <w:pPr>
              <w:widowControl/>
              <w:adjustRightInd w:val="0"/>
              <w:snapToGrid w:val="0"/>
              <w:jc w:val="center"/>
              <w:textAlignment w:val="center"/>
              <w:rPr>
                <w:rFonts w:ascii="宋体" w:hAnsi="宋体" w:cs="宋体"/>
                <w:kern w:val="0"/>
                <w:sz w:val="22"/>
              </w:rPr>
            </w:pPr>
            <w:r>
              <w:rPr>
                <w:rFonts w:hint="eastAsia" w:ascii="宋体" w:hAnsi="宋体" w:cs="宋体"/>
                <w:color w:val="000000"/>
                <w:kern w:val="0"/>
                <w:sz w:val="22"/>
                <w:lang w:bidi="ar"/>
              </w:rPr>
              <w:t>48</w:t>
            </w:r>
          </w:p>
        </w:tc>
        <w:tc>
          <w:tcPr>
            <w:tcW w:w="737" w:type="dxa"/>
            <w:shd w:val="clear" w:color="auto" w:fill="auto"/>
            <w:vAlign w:val="center"/>
          </w:tcPr>
          <w:p>
            <w:pPr>
              <w:widowControl/>
              <w:adjustRightInd w:val="0"/>
              <w:snapToGrid w:val="0"/>
              <w:jc w:val="center"/>
              <w:textAlignment w:val="center"/>
              <w:rPr>
                <w:rFonts w:ascii="宋体" w:hAnsi="宋体" w:cs="宋体"/>
                <w:kern w:val="0"/>
                <w:sz w:val="24"/>
              </w:rPr>
            </w:pPr>
            <w:r>
              <w:rPr>
                <w:rFonts w:hint="eastAsia" w:ascii="宋体" w:hAnsi="宋体" w:cs="宋体"/>
                <w:kern w:val="0"/>
                <w:sz w:val="24"/>
                <w:lang w:bidi="ar"/>
              </w:rPr>
              <w:t>组</w:t>
            </w:r>
          </w:p>
        </w:tc>
      </w:tr>
    </w:tbl>
    <w:p>
      <w:pPr>
        <w:rPr>
          <w:rFonts w:hint="default"/>
          <w:sz w:val="28"/>
          <w:szCs w:val="28"/>
          <w:lang w:val="en-US" w:eastAsia="zh-CN"/>
        </w:rPr>
      </w:pPr>
    </w:p>
    <w:sectPr>
      <w:pgSz w:w="16838" w:h="11906" w:orient="landscape"/>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YWNlMDcxZGY3YmQzNTllNDAxMWNmYzg3NWNlNTUifQ=="/>
  </w:docVars>
  <w:rsids>
    <w:rsidRoot w:val="5AB20125"/>
    <w:rsid w:val="2CFF1AE8"/>
    <w:rsid w:val="37556AC4"/>
    <w:rsid w:val="3CD34128"/>
    <w:rsid w:val="5AB20125"/>
    <w:rsid w:val="77132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pPr>
  </w:style>
  <w:style w:type="paragraph" w:styleId="3">
    <w:name w:val="Body Text Indent"/>
    <w:basedOn w:val="1"/>
    <w:next w:val="1"/>
    <w:qFormat/>
    <w:uiPriority w:val="0"/>
    <w:pPr>
      <w:ind w:left="480" w:hanging="480" w:hangingChars="200"/>
    </w:pPr>
    <w:rPr>
      <w:sz w:val="24"/>
    </w:rPr>
  </w:style>
  <w:style w:type="paragraph" w:styleId="4">
    <w:name w:val="Body Text"/>
    <w:basedOn w:val="1"/>
    <w:next w:val="5"/>
    <w:qFormat/>
    <w:uiPriority w:val="0"/>
    <w:pPr>
      <w:spacing w:after="120"/>
    </w:pPr>
  </w:style>
  <w:style w:type="paragraph" w:styleId="5">
    <w:name w:val="Body Text First Indent"/>
    <w:basedOn w:val="4"/>
    <w:next w:val="6"/>
    <w:qFormat/>
    <w:uiPriority w:val="0"/>
    <w:pPr>
      <w:autoSpaceDE w:val="0"/>
      <w:autoSpaceDN w:val="0"/>
      <w:adjustRightInd w:val="0"/>
      <w:ind w:firstLine="420" w:firstLineChars="100"/>
      <w:jc w:val="left"/>
    </w:pPr>
    <w:rPr>
      <w:rFonts w:ascii="仿宋_GB2312"/>
      <w:b/>
      <w:kern w:val="0"/>
      <w:sz w:val="32"/>
      <w:szCs w:val="32"/>
    </w:rPr>
  </w:style>
  <w:style w:type="paragraph" w:styleId="6">
    <w:name w:val="toc 6"/>
    <w:basedOn w:val="1"/>
    <w:next w:val="1"/>
    <w:qFormat/>
    <w:uiPriority w:val="0"/>
    <w:pPr>
      <w:spacing w:line="360" w:lineRule="auto"/>
      <w:ind w:left="1200" w:firstLine="200" w:firstLineChars="200"/>
      <w:jc w:val="left"/>
    </w:pPr>
    <w:rPr>
      <w:rFonts w:cs="Calibri"/>
      <w:sz w:val="18"/>
      <w:szCs w:val="18"/>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121"/>
    <w:basedOn w:val="9"/>
    <w:qFormat/>
    <w:uiPriority w:val="0"/>
    <w:rPr>
      <w:rFonts w:hint="eastAsia" w:ascii="微软雅黑" w:hAnsi="微软雅黑" w:eastAsia="微软雅黑" w:cs="微软雅黑"/>
      <w:color w:val="000000"/>
      <w:sz w:val="18"/>
      <w:szCs w:val="18"/>
      <w:u w:val="none"/>
    </w:rPr>
  </w:style>
  <w:style w:type="character" w:customStyle="1" w:styleId="11">
    <w:name w:val="font11"/>
    <w:basedOn w:val="9"/>
    <w:qFormat/>
    <w:uiPriority w:val="0"/>
    <w:rPr>
      <w:rFonts w:hint="default"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3</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2024-04-27T11:36:00Z</dcterms:created>
  <dc:creator>mbenben</dc:creator>
  <cp:lastModifiedBy>Administrator</cp:lastModifiedBy>
  <dcterms:modified xsi:type="dcterms:W3CDTF">2024-04-28T09:33:53Z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71B7B03818364C408F345113BE79B2CC_12</vt:lpwstr>
  </property>
</Properties>
</file>