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00" w:lineRule="atLeast"/>
        <w:jc w:val="center"/>
        <w:rPr>
          <w:rFonts w:ascii="宋体" w:hAnsi="宋体" w:cs="宋体"/>
          <w:color w:val="auto"/>
          <w:kern w:val="0"/>
          <w:sz w:val="72"/>
          <w:szCs w:val="72"/>
          <w:highlight w:val="none"/>
          <w:lang w:val="zh-CN"/>
        </w:rPr>
      </w:pPr>
      <w:r>
        <w:rPr>
          <w:rFonts w:hint="eastAsia" w:ascii="宋体" w:hAnsi="宋体" w:cs="宋体"/>
          <w:b/>
          <w:bCs/>
          <w:color w:val="auto"/>
          <w:spacing w:val="120"/>
          <w:kern w:val="0"/>
          <w:sz w:val="72"/>
          <w:szCs w:val="72"/>
          <w:highlight w:val="none"/>
          <w:lang w:val="zh-CN"/>
        </w:rPr>
        <w:t>温州广播电视传媒集团</w:t>
      </w:r>
    </w:p>
    <w:p>
      <w:pPr>
        <w:autoSpaceDE w:val="0"/>
        <w:autoSpaceDN w:val="0"/>
        <w:adjustRightInd w:val="0"/>
        <w:spacing w:line="400" w:lineRule="atLeast"/>
        <w:jc w:val="center"/>
        <w:rPr>
          <w:rFonts w:ascii="宋体" w:hAnsi="宋体" w:cs="宋体"/>
          <w:b/>
          <w:bCs/>
          <w:color w:val="auto"/>
          <w:kern w:val="0"/>
          <w:sz w:val="52"/>
          <w:szCs w:val="52"/>
          <w:highlight w:val="none"/>
          <w:lang w:val="zh-CN"/>
        </w:rPr>
      </w:pPr>
    </w:p>
    <w:p>
      <w:pPr>
        <w:autoSpaceDE w:val="0"/>
        <w:autoSpaceDN w:val="0"/>
        <w:adjustRightInd w:val="0"/>
        <w:spacing w:line="400" w:lineRule="atLeast"/>
        <w:jc w:val="center"/>
        <w:rPr>
          <w:rFonts w:ascii="宋体" w:hAnsi="宋体" w:cs="宋体"/>
          <w:b/>
          <w:bCs/>
          <w:color w:val="auto"/>
          <w:kern w:val="0"/>
          <w:sz w:val="52"/>
          <w:szCs w:val="52"/>
          <w:highlight w:val="none"/>
          <w:lang w:val="zh-CN"/>
        </w:rPr>
      </w:pPr>
    </w:p>
    <w:p>
      <w:pPr>
        <w:autoSpaceDE w:val="0"/>
        <w:autoSpaceDN w:val="0"/>
        <w:adjustRightInd w:val="0"/>
        <w:spacing w:line="500" w:lineRule="atLeast"/>
        <w:jc w:val="center"/>
        <w:rPr>
          <w:rFonts w:ascii="宋体" w:hAnsi="宋体" w:cs="宋体"/>
          <w:b/>
          <w:bCs/>
          <w:color w:val="auto"/>
          <w:kern w:val="0"/>
          <w:sz w:val="72"/>
          <w:szCs w:val="72"/>
          <w:highlight w:val="none"/>
          <w:lang w:val="zh-CN"/>
        </w:rPr>
      </w:pPr>
      <w:r>
        <w:rPr>
          <w:rFonts w:hint="eastAsia" w:ascii="宋体" w:hAnsi="宋体" w:cs="宋体"/>
          <w:b/>
          <w:bCs/>
          <w:color w:val="auto"/>
          <w:kern w:val="0"/>
          <w:sz w:val="72"/>
          <w:szCs w:val="72"/>
          <w:highlight w:val="none"/>
          <w:lang w:val="zh-CN"/>
        </w:rPr>
        <w:t>采 购 文 件</w:t>
      </w:r>
    </w:p>
    <w:p>
      <w:pPr>
        <w:autoSpaceDE w:val="0"/>
        <w:autoSpaceDN w:val="0"/>
        <w:adjustRightInd w:val="0"/>
        <w:spacing w:line="400" w:lineRule="atLeast"/>
        <w:jc w:val="center"/>
        <w:rPr>
          <w:rFonts w:ascii="宋体" w:hAnsi="宋体" w:cs="宋体"/>
          <w:b/>
          <w:bCs/>
          <w:color w:val="auto"/>
          <w:kern w:val="0"/>
          <w:sz w:val="44"/>
          <w:szCs w:val="44"/>
          <w:highlight w:val="none"/>
          <w:lang w:val="zh-CN"/>
        </w:rPr>
      </w:pPr>
    </w:p>
    <w:p>
      <w:pPr>
        <w:autoSpaceDE w:val="0"/>
        <w:autoSpaceDN w:val="0"/>
        <w:adjustRightInd w:val="0"/>
        <w:spacing w:line="400" w:lineRule="atLeast"/>
        <w:jc w:val="center"/>
        <w:rPr>
          <w:rFonts w:ascii="宋体" w:hAnsi="宋体" w:cs="宋体"/>
          <w:b/>
          <w:bCs/>
          <w:color w:val="auto"/>
          <w:kern w:val="0"/>
          <w:sz w:val="44"/>
          <w:szCs w:val="44"/>
          <w:highlight w:val="none"/>
          <w:lang w:val="zh-CN"/>
        </w:rPr>
      </w:pPr>
    </w:p>
    <w:p>
      <w:pPr>
        <w:autoSpaceDE w:val="0"/>
        <w:autoSpaceDN w:val="0"/>
        <w:adjustRightInd w:val="0"/>
        <w:spacing w:line="400" w:lineRule="atLeast"/>
        <w:jc w:val="center"/>
        <w:rPr>
          <w:rFonts w:ascii="宋体" w:hAnsi="宋体" w:cs="宋体"/>
          <w:b/>
          <w:bCs/>
          <w:color w:val="auto"/>
          <w:kern w:val="0"/>
          <w:sz w:val="44"/>
          <w:szCs w:val="44"/>
          <w:highlight w:val="none"/>
          <w:lang w:val="zh-CN"/>
        </w:rPr>
      </w:pPr>
    </w:p>
    <w:tbl>
      <w:tblPr>
        <w:tblStyle w:val="25"/>
        <w:tblW w:w="0" w:type="auto"/>
        <w:jc w:val="center"/>
        <w:tblLayout w:type="fixed"/>
        <w:tblCellMar>
          <w:top w:w="0" w:type="dxa"/>
          <w:left w:w="108" w:type="dxa"/>
          <w:bottom w:w="0" w:type="dxa"/>
          <w:right w:w="108" w:type="dxa"/>
        </w:tblCellMar>
      </w:tblPr>
      <w:tblGrid>
        <w:gridCol w:w="1537"/>
        <w:gridCol w:w="3732"/>
      </w:tblGrid>
      <w:tr>
        <w:tblPrEx>
          <w:tblCellMar>
            <w:top w:w="0" w:type="dxa"/>
            <w:left w:w="108" w:type="dxa"/>
            <w:bottom w:w="0" w:type="dxa"/>
            <w:right w:w="108" w:type="dxa"/>
          </w:tblCellMar>
        </w:tblPrEx>
        <w:trPr>
          <w:trHeight w:val="1089" w:hRule="atLeast"/>
          <w:jc w:val="center"/>
        </w:trPr>
        <w:tc>
          <w:tcPr>
            <w:tcW w:w="1537" w:type="dxa"/>
            <w:vAlign w:val="center"/>
          </w:tcPr>
          <w:p>
            <w:pPr>
              <w:rPr>
                <w:rFonts w:ascii="宋体" w:hAnsi="宋体" w:cs="宋体"/>
                <w:b/>
                <w:color w:val="auto"/>
                <w:sz w:val="28"/>
                <w:szCs w:val="28"/>
                <w:highlight w:val="none"/>
              </w:rPr>
            </w:pPr>
            <w:r>
              <w:rPr>
                <w:rFonts w:hint="eastAsia" w:ascii="宋体" w:hAnsi="宋体" w:cs="宋体"/>
                <w:b/>
                <w:color w:val="auto"/>
                <w:sz w:val="28"/>
                <w:szCs w:val="28"/>
                <w:highlight w:val="none"/>
              </w:rPr>
              <w:t>项目编号：</w:t>
            </w:r>
          </w:p>
        </w:tc>
        <w:tc>
          <w:tcPr>
            <w:tcW w:w="3732" w:type="dxa"/>
            <w:vAlign w:val="center"/>
          </w:tcPr>
          <w:p>
            <w:pPr>
              <w:rPr>
                <w:rFonts w:ascii="宋体" w:hAnsi="宋体" w:cs="宋体"/>
                <w:b/>
                <w:color w:val="auto"/>
                <w:sz w:val="28"/>
                <w:szCs w:val="28"/>
                <w:highlight w:val="none"/>
              </w:rPr>
            </w:pPr>
            <w:r>
              <w:rPr>
                <w:rFonts w:hint="eastAsia" w:ascii="宋体" w:hAnsi="宋体" w:cs="宋体"/>
                <w:b/>
                <w:bCs/>
                <w:color w:val="auto"/>
                <w:kern w:val="0"/>
                <w:sz w:val="30"/>
                <w:szCs w:val="30"/>
                <w:highlight w:val="none"/>
                <w:lang w:val="zh-CN"/>
              </w:rPr>
              <w:t>ZXZB-H20220815-GQSX</w:t>
            </w:r>
          </w:p>
        </w:tc>
      </w:tr>
      <w:tr>
        <w:trPr>
          <w:trHeight w:val="1089" w:hRule="atLeast"/>
          <w:jc w:val="center"/>
        </w:trPr>
        <w:tc>
          <w:tcPr>
            <w:tcW w:w="1537" w:type="dxa"/>
            <w:vAlign w:val="center"/>
          </w:tcPr>
          <w:p>
            <w:pPr>
              <w:rPr>
                <w:rFonts w:ascii="宋体" w:hAnsi="宋体" w:cs="宋体"/>
                <w:b/>
                <w:color w:val="auto"/>
                <w:sz w:val="28"/>
                <w:szCs w:val="28"/>
                <w:highlight w:val="none"/>
              </w:rPr>
            </w:pPr>
            <w:r>
              <w:rPr>
                <w:rFonts w:hint="eastAsia" w:ascii="宋体" w:hAnsi="宋体" w:cs="宋体"/>
                <w:b/>
                <w:color w:val="auto"/>
                <w:sz w:val="28"/>
                <w:szCs w:val="28"/>
                <w:highlight w:val="none"/>
              </w:rPr>
              <w:t>项目名称：</w:t>
            </w:r>
          </w:p>
        </w:tc>
        <w:tc>
          <w:tcPr>
            <w:tcW w:w="3732" w:type="dxa"/>
            <w:vAlign w:val="center"/>
          </w:tcPr>
          <w:p>
            <w:pPr>
              <w:jc w:val="left"/>
              <w:rPr>
                <w:rFonts w:hint="eastAsia" w:ascii="宋体" w:hAnsi="宋体" w:eastAsia="宋体" w:cs="宋体"/>
                <w:b/>
                <w:color w:val="auto"/>
                <w:sz w:val="28"/>
                <w:szCs w:val="28"/>
                <w:highlight w:val="none"/>
                <w:lang w:eastAsia="zh-CN"/>
              </w:rPr>
            </w:pPr>
            <w:r>
              <w:rPr>
                <w:rFonts w:hint="eastAsia" w:ascii="宋体" w:hAnsi="宋体" w:cs="宋体"/>
                <w:b/>
                <w:color w:val="auto"/>
                <w:sz w:val="30"/>
                <w:szCs w:val="30"/>
                <w:highlight w:val="none"/>
                <w:lang w:eastAsia="zh-CN"/>
              </w:rPr>
              <w:t>高清专业摄像设备采购</w:t>
            </w:r>
          </w:p>
        </w:tc>
      </w:tr>
      <w:tr>
        <w:tblPrEx>
          <w:tblCellMar>
            <w:top w:w="0" w:type="dxa"/>
            <w:left w:w="108" w:type="dxa"/>
            <w:bottom w:w="0" w:type="dxa"/>
            <w:right w:w="108" w:type="dxa"/>
          </w:tblCellMar>
        </w:tblPrEx>
        <w:trPr>
          <w:trHeight w:val="1089" w:hRule="atLeast"/>
          <w:jc w:val="center"/>
        </w:trPr>
        <w:tc>
          <w:tcPr>
            <w:tcW w:w="1537" w:type="dxa"/>
            <w:vAlign w:val="center"/>
          </w:tcPr>
          <w:p>
            <w:pPr>
              <w:rPr>
                <w:rFonts w:ascii="宋体" w:hAnsi="宋体" w:cs="宋体"/>
                <w:b/>
                <w:color w:val="auto"/>
                <w:sz w:val="28"/>
                <w:szCs w:val="28"/>
                <w:highlight w:val="none"/>
              </w:rPr>
            </w:pPr>
            <w:r>
              <w:rPr>
                <w:rFonts w:hint="eastAsia" w:ascii="宋体" w:hAnsi="宋体" w:cs="宋体"/>
                <w:b/>
                <w:color w:val="auto"/>
                <w:sz w:val="28"/>
                <w:szCs w:val="28"/>
                <w:highlight w:val="none"/>
              </w:rPr>
              <w:t>采购方式：</w:t>
            </w:r>
          </w:p>
        </w:tc>
        <w:tc>
          <w:tcPr>
            <w:tcW w:w="3732" w:type="dxa"/>
            <w:vAlign w:val="center"/>
          </w:tcPr>
          <w:p>
            <w:pPr>
              <w:jc w:val="distribute"/>
              <w:rPr>
                <w:rFonts w:ascii="宋体" w:hAnsi="宋体" w:cs="宋体"/>
                <w:b/>
                <w:color w:val="auto"/>
                <w:sz w:val="28"/>
                <w:szCs w:val="28"/>
                <w:highlight w:val="none"/>
              </w:rPr>
            </w:pPr>
            <w:r>
              <w:rPr>
                <w:rFonts w:hint="eastAsia" w:ascii="宋体" w:hAnsi="宋体" w:cs="宋体"/>
                <w:b/>
                <w:color w:val="auto"/>
                <w:sz w:val="28"/>
                <w:szCs w:val="28"/>
                <w:highlight w:val="none"/>
              </w:rPr>
              <w:t>公开招标</w:t>
            </w:r>
          </w:p>
        </w:tc>
      </w:tr>
    </w:tbl>
    <w:p>
      <w:pPr>
        <w:autoSpaceDE w:val="0"/>
        <w:autoSpaceDN w:val="0"/>
        <w:adjustRightInd w:val="0"/>
        <w:spacing w:line="400" w:lineRule="atLeast"/>
        <w:jc w:val="center"/>
        <w:rPr>
          <w:rFonts w:ascii="宋体" w:hAnsi="宋体" w:cs="宋体"/>
          <w:b/>
          <w:bCs/>
          <w:color w:val="auto"/>
          <w:kern w:val="0"/>
          <w:sz w:val="44"/>
          <w:szCs w:val="44"/>
          <w:highlight w:val="none"/>
          <w:lang w:val="zh-CN"/>
        </w:rPr>
      </w:pPr>
    </w:p>
    <w:p>
      <w:pPr>
        <w:autoSpaceDE w:val="0"/>
        <w:autoSpaceDN w:val="0"/>
        <w:adjustRightInd w:val="0"/>
        <w:spacing w:line="400" w:lineRule="atLeast"/>
        <w:jc w:val="center"/>
        <w:rPr>
          <w:rFonts w:ascii="宋体" w:hAnsi="宋体" w:cs="宋体"/>
          <w:b/>
          <w:bCs/>
          <w:color w:val="auto"/>
          <w:kern w:val="0"/>
          <w:sz w:val="44"/>
          <w:szCs w:val="44"/>
          <w:highlight w:val="none"/>
          <w:lang w:val="zh-CN"/>
        </w:rPr>
      </w:pPr>
    </w:p>
    <w:p>
      <w:pPr>
        <w:autoSpaceDE w:val="0"/>
        <w:autoSpaceDN w:val="0"/>
        <w:adjustRightInd w:val="0"/>
        <w:spacing w:line="400" w:lineRule="atLeast"/>
        <w:jc w:val="center"/>
        <w:rPr>
          <w:rFonts w:ascii="宋体" w:hAnsi="宋体" w:cs="宋体"/>
          <w:b/>
          <w:bCs/>
          <w:color w:val="auto"/>
          <w:kern w:val="0"/>
          <w:sz w:val="44"/>
          <w:szCs w:val="44"/>
          <w:highlight w:val="none"/>
          <w:lang w:val="zh-CN"/>
        </w:rPr>
      </w:pPr>
    </w:p>
    <w:p>
      <w:pPr>
        <w:autoSpaceDE w:val="0"/>
        <w:autoSpaceDN w:val="0"/>
        <w:adjustRightInd w:val="0"/>
        <w:spacing w:line="400" w:lineRule="atLeast"/>
        <w:jc w:val="center"/>
        <w:rPr>
          <w:rFonts w:ascii="宋体" w:hAnsi="宋体" w:cs="宋体"/>
          <w:b/>
          <w:bCs/>
          <w:color w:val="auto"/>
          <w:kern w:val="0"/>
          <w:sz w:val="44"/>
          <w:szCs w:val="44"/>
          <w:highlight w:val="none"/>
          <w:lang w:val="zh-CN"/>
        </w:rPr>
      </w:pPr>
    </w:p>
    <w:p>
      <w:pPr>
        <w:autoSpaceDE w:val="0"/>
        <w:autoSpaceDN w:val="0"/>
        <w:adjustRightInd w:val="0"/>
        <w:spacing w:line="400" w:lineRule="atLeast"/>
        <w:jc w:val="center"/>
        <w:rPr>
          <w:rFonts w:ascii="宋体" w:hAnsi="宋体" w:cs="宋体"/>
          <w:b/>
          <w:bCs/>
          <w:color w:val="auto"/>
          <w:kern w:val="0"/>
          <w:sz w:val="44"/>
          <w:szCs w:val="44"/>
          <w:highlight w:val="none"/>
          <w:lang w:val="zh-CN"/>
        </w:rPr>
      </w:pPr>
    </w:p>
    <w:p>
      <w:pPr>
        <w:autoSpaceDE w:val="0"/>
        <w:autoSpaceDN w:val="0"/>
        <w:adjustRightInd w:val="0"/>
        <w:spacing w:line="600" w:lineRule="atLeast"/>
        <w:ind w:firstLine="1560" w:firstLineChars="518"/>
        <w:rPr>
          <w:rFonts w:ascii="宋体" w:hAnsi="宋体" w:cs="宋体"/>
          <w:b/>
          <w:bCs/>
          <w:color w:val="auto"/>
          <w:kern w:val="0"/>
          <w:sz w:val="30"/>
          <w:szCs w:val="30"/>
          <w:highlight w:val="none"/>
          <w:lang w:val="zh-CN"/>
        </w:rPr>
      </w:pPr>
      <w:r>
        <w:rPr>
          <w:rFonts w:hint="eastAsia" w:ascii="宋体" w:hAnsi="宋体" w:cs="宋体"/>
          <w:b/>
          <w:bCs/>
          <w:color w:val="auto"/>
          <w:kern w:val="0"/>
          <w:sz w:val="30"/>
          <w:szCs w:val="30"/>
          <w:highlight w:val="none"/>
          <w:lang w:val="zh-CN"/>
        </w:rPr>
        <w:t>采     购    人：</w:t>
      </w:r>
      <w:r>
        <w:rPr>
          <w:rFonts w:hint="eastAsia" w:ascii="宋体" w:hAnsi="宋体" w:cs="宋体"/>
          <w:b/>
          <w:color w:val="auto"/>
          <w:spacing w:val="12"/>
          <w:sz w:val="30"/>
          <w:szCs w:val="30"/>
          <w:highlight w:val="none"/>
        </w:rPr>
        <w:t>温州广播电视传媒集团</w:t>
      </w:r>
    </w:p>
    <w:p>
      <w:pPr>
        <w:autoSpaceDE w:val="0"/>
        <w:autoSpaceDN w:val="0"/>
        <w:adjustRightInd w:val="0"/>
        <w:spacing w:line="600" w:lineRule="atLeast"/>
        <w:ind w:firstLine="1559" w:firstLineChars="409"/>
        <w:rPr>
          <w:rFonts w:ascii="宋体" w:hAnsi="宋体" w:cs="宋体"/>
          <w:b/>
          <w:bCs/>
          <w:color w:val="auto"/>
          <w:spacing w:val="40"/>
          <w:kern w:val="0"/>
          <w:sz w:val="30"/>
          <w:szCs w:val="30"/>
          <w:highlight w:val="none"/>
          <w:lang w:val="zh-CN"/>
        </w:rPr>
      </w:pPr>
      <w:r>
        <w:rPr>
          <w:rFonts w:hint="eastAsia" w:ascii="宋体" w:hAnsi="宋体" w:cs="宋体"/>
          <w:b/>
          <w:bCs/>
          <w:color w:val="auto"/>
          <w:spacing w:val="40"/>
          <w:kern w:val="0"/>
          <w:sz w:val="30"/>
          <w:szCs w:val="30"/>
          <w:highlight w:val="none"/>
          <w:lang w:val="zh-CN"/>
        </w:rPr>
        <w:t>采购代理机构</w:t>
      </w:r>
      <w:r>
        <w:rPr>
          <w:rFonts w:hint="eastAsia" w:ascii="宋体" w:hAnsi="宋体" w:cs="宋体"/>
          <w:b/>
          <w:bCs/>
          <w:color w:val="auto"/>
          <w:kern w:val="0"/>
          <w:sz w:val="30"/>
          <w:szCs w:val="30"/>
          <w:highlight w:val="none"/>
          <w:lang w:val="zh-CN"/>
        </w:rPr>
        <w:t>：</w:t>
      </w:r>
      <w:r>
        <w:rPr>
          <w:rFonts w:hint="eastAsia" w:ascii="宋体" w:hAnsi="宋体" w:cs="宋体"/>
          <w:b/>
          <w:bCs/>
          <w:color w:val="auto"/>
          <w:spacing w:val="12"/>
          <w:kern w:val="0"/>
          <w:sz w:val="30"/>
          <w:szCs w:val="30"/>
          <w:highlight w:val="none"/>
          <w:lang w:val="zh-CN"/>
        </w:rPr>
        <w:t>温州市智信招标代理有限公司</w:t>
      </w:r>
    </w:p>
    <w:p>
      <w:pPr>
        <w:autoSpaceDE w:val="0"/>
        <w:autoSpaceDN w:val="0"/>
        <w:adjustRightInd w:val="0"/>
        <w:spacing w:line="600" w:lineRule="atLeast"/>
        <w:jc w:val="center"/>
        <w:rPr>
          <w:rFonts w:ascii="宋体" w:hAnsi="宋体" w:cs="宋体"/>
          <w:b/>
          <w:bCs/>
          <w:color w:val="auto"/>
          <w:spacing w:val="40"/>
          <w:kern w:val="0"/>
          <w:sz w:val="30"/>
          <w:szCs w:val="30"/>
          <w:highlight w:val="none"/>
          <w:lang w:val="zh-CN"/>
        </w:rPr>
      </w:pPr>
      <w:r>
        <w:rPr>
          <w:rFonts w:hint="eastAsia" w:ascii="宋体" w:hAnsi="宋体" w:cs="宋体"/>
          <w:b/>
          <w:bCs/>
          <w:color w:val="auto"/>
          <w:spacing w:val="12"/>
          <w:kern w:val="0"/>
          <w:sz w:val="30"/>
          <w:szCs w:val="30"/>
          <w:highlight w:val="none"/>
          <w:lang w:val="zh-CN"/>
        </w:rPr>
        <w:t>二〇二二年</w:t>
      </w:r>
      <w:r>
        <w:rPr>
          <w:rFonts w:hint="eastAsia" w:ascii="宋体" w:hAnsi="宋体" w:cs="宋体"/>
          <w:b/>
          <w:bCs/>
          <w:color w:val="auto"/>
          <w:spacing w:val="12"/>
          <w:kern w:val="0"/>
          <w:sz w:val="30"/>
          <w:szCs w:val="30"/>
          <w:highlight w:val="none"/>
          <w:lang w:val="en-US" w:eastAsia="zh-CN"/>
        </w:rPr>
        <w:t>八</w:t>
      </w:r>
      <w:r>
        <w:rPr>
          <w:rFonts w:hint="eastAsia" w:ascii="宋体" w:hAnsi="宋体" w:cs="宋体"/>
          <w:b/>
          <w:bCs/>
          <w:color w:val="auto"/>
          <w:spacing w:val="12"/>
          <w:kern w:val="0"/>
          <w:sz w:val="30"/>
          <w:szCs w:val="30"/>
          <w:highlight w:val="none"/>
          <w:lang w:val="zh-CN"/>
        </w:rPr>
        <w:t>月</w:t>
      </w:r>
    </w:p>
    <w:p>
      <w:pPr>
        <w:autoSpaceDE w:val="0"/>
        <w:autoSpaceDN w:val="0"/>
        <w:adjustRightInd w:val="0"/>
        <w:spacing w:line="600" w:lineRule="atLeast"/>
        <w:jc w:val="center"/>
        <w:rPr>
          <w:rFonts w:ascii="宋体" w:hAnsi="宋体" w:cs="宋体"/>
          <w:b/>
          <w:bCs/>
          <w:color w:val="auto"/>
          <w:kern w:val="0"/>
          <w:sz w:val="32"/>
          <w:szCs w:val="32"/>
          <w:highlight w:val="none"/>
          <w:lang w:val="zh-CN"/>
        </w:rPr>
        <w:sectPr>
          <w:headerReference r:id="rId4" w:type="first"/>
          <w:headerReference r:id="rId3" w:type="default"/>
          <w:pgSz w:w="12240" w:h="15840"/>
          <w:pgMar w:top="1134" w:right="1134" w:bottom="1134" w:left="1134" w:header="720" w:footer="720" w:gutter="0"/>
          <w:cols w:space="720" w:num="1"/>
          <w:titlePg/>
          <w:docGrid w:linePitch="286" w:charSpace="0"/>
        </w:sectPr>
      </w:pPr>
    </w:p>
    <w:p>
      <w:pPr>
        <w:autoSpaceDE w:val="0"/>
        <w:autoSpaceDN w:val="0"/>
        <w:adjustRightInd w:val="0"/>
        <w:spacing w:line="600" w:lineRule="atLeast"/>
        <w:jc w:val="center"/>
        <w:rPr>
          <w:rFonts w:ascii="宋体" w:hAnsi="宋体" w:cs="宋体"/>
          <w:b/>
          <w:bCs/>
          <w:color w:val="auto"/>
          <w:kern w:val="0"/>
          <w:sz w:val="32"/>
          <w:szCs w:val="32"/>
          <w:highlight w:val="none"/>
          <w:lang w:val="zh-CN"/>
        </w:rPr>
      </w:pPr>
      <w:r>
        <w:rPr>
          <w:rFonts w:hint="eastAsia" w:ascii="宋体" w:hAnsi="宋体" w:cs="宋体"/>
          <w:b/>
          <w:bCs/>
          <w:color w:val="auto"/>
          <w:kern w:val="0"/>
          <w:sz w:val="32"/>
          <w:szCs w:val="32"/>
          <w:highlight w:val="none"/>
          <w:lang w:val="zh-CN"/>
        </w:rPr>
        <w:t>目    录</w:t>
      </w:r>
    </w:p>
    <w:p>
      <w:pPr>
        <w:autoSpaceDE w:val="0"/>
        <w:autoSpaceDN w:val="0"/>
        <w:adjustRightInd w:val="0"/>
        <w:spacing w:line="600" w:lineRule="atLeast"/>
        <w:jc w:val="center"/>
        <w:rPr>
          <w:rFonts w:ascii="宋体" w:hAnsi="宋体" w:cs="宋体"/>
          <w:b/>
          <w:bCs/>
          <w:color w:val="auto"/>
          <w:kern w:val="0"/>
          <w:sz w:val="32"/>
          <w:szCs w:val="32"/>
          <w:highlight w:val="none"/>
          <w:lang w:val="zh-CN"/>
        </w:rPr>
      </w:pPr>
    </w:p>
    <w:p>
      <w:pPr>
        <w:pStyle w:val="19"/>
        <w:tabs>
          <w:tab w:val="right" w:leader="dot" w:pos="9972"/>
        </w:tabs>
        <w:spacing w:after="0" w:line="480" w:lineRule="auto"/>
        <w:rPr>
          <w:rFonts w:ascii="宋体" w:hAnsi="宋体" w:cs="宋体"/>
          <w:color w:val="auto"/>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TOC \o "1-3" \h \z \u </w:instrText>
      </w:r>
      <w:r>
        <w:rPr>
          <w:rFonts w:hint="eastAsia" w:ascii="宋体" w:hAnsi="宋体" w:cs="宋体"/>
          <w:color w:val="auto"/>
          <w:sz w:val="24"/>
          <w:szCs w:val="24"/>
          <w:highlight w:val="none"/>
        </w:rPr>
        <w:fldChar w:fldCharType="separate"/>
      </w:r>
      <w:r>
        <w:rPr>
          <w:color w:val="auto"/>
          <w:highlight w:val="none"/>
        </w:rPr>
        <w:fldChar w:fldCharType="begin"/>
      </w:r>
      <w:r>
        <w:rPr>
          <w:color w:val="auto"/>
          <w:highlight w:val="none"/>
        </w:rPr>
        <w:instrText xml:space="preserve"> HYPERLINK \l "_Toc32032" </w:instrText>
      </w:r>
      <w:r>
        <w:rPr>
          <w:color w:val="auto"/>
          <w:highlight w:val="none"/>
        </w:rPr>
        <w:fldChar w:fldCharType="separate"/>
      </w:r>
      <w:r>
        <w:rPr>
          <w:rFonts w:hint="eastAsia" w:ascii="宋体" w:hAnsi="宋体" w:cs="宋体"/>
          <w:color w:val="auto"/>
          <w:szCs w:val="36"/>
          <w:highlight w:val="none"/>
        </w:rPr>
        <w:t>温州市智信招标代理有限公司关于温州广播电视传媒集团</w:t>
      </w:r>
      <w:r>
        <w:rPr>
          <w:rFonts w:hint="eastAsia" w:ascii="宋体" w:hAnsi="宋体" w:cs="宋体"/>
          <w:color w:val="auto"/>
          <w:szCs w:val="36"/>
          <w:highlight w:val="none"/>
          <w:lang w:eastAsia="zh-CN"/>
        </w:rPr>
        <w:t>高清专业摄像设备采购</w:t>
      </w:r>
      <w:r>
        <w:rPr>
          <w:rFonts w:hint="eastAsia" w:ascii="宋体" w:hAnsi="宋体" w:cs="宋体"/>
          <w:color w:val="auto"/>
          <w:szCs w:val="36"/>
          <w:highlight w:val="none"/>
        </w:rPr>
        <w:t>项目的公开采购公告（非政府采购）</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_Toc32032 \h </w:instrText>
      </w:r>
      <w:r>
        <w:rPr>
          <w:rFonts w:hint="eastAsia" w:ascii="宋体" w:hAnsi="宋体" w:cs="宋体"/>
          <w:color w:val="auto"/>
          <w:highlight w:val="none"/>
        </w:rPr>
        <w:fldChar w:fldCharType="separate"/>
      </w:r>
      <w:r>
        <w:rPr>
          <w:rFonts w:hint="eastAsia" w:ascii="宋体" w:hAnsi="宋体" w:cs="宋体"/>
          <w:color w:val="auto"/>
          <w:highlight w:val="none"/>
        </w:rPr>
        <w:t>3</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9"/>
        <w:tabs>
          <w:tab w:val="right" w:leader="dot" w:pos="9972"/>
        </w:tabs>
        <w:spacing w:after="0" w:line="480" w:lineRule="auto"/>
        <w:rPr>
          <w:rFonts w:ascii="宋体" w:hAnsi="宋体" w:cs="宋体"/>
          <w:color w:val="auto"/>
          <w:highlight w:val="none"/>
        </w:rPr>
      </w:pPr>
      <w:r>
        <w:rPr>
          <w:color w:val="auto"/>
          <w:highlight w:val="none"/>
        </w:rPr>
        <w:fldChar w:fldCharType="begin"/>
      </w:r>
      <w:r>
        <w:rPr>
          <w:color w:val="auto"/>
          <w:highlight w:val="none"/>
        </w:rPr>
        <w:instrText xml:space="preserve"> HYPERLINK \l "_Toc29740" </w:instrText>
      </w:r>
      <w:r>
        <w:rPr>
          <w:color w:val="auto"/>
          <w:highlight w:val="none"/>
        </w:rPr>
        <w:fldChar w:fldCharType="separate"/>
      </w:r>
      <w:r>
        <w:rPr>
          <w:rFonts w:hint="eastAsia" w:ascii="宋体" w:hAnsi="宋体" w:cs="宋体"/>
          <w:color w:val="auto"/>
          <w:szCs w:val="36"/>
          <w:highlight w:val="none"/>
        </w:rPr>
        <w:t>投标人须知前附表</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_Toc29740 \h </w:instrText>
      </w:r>
      <w:r>
        <w:rPr>
          <w:rFonts w:hint="eastAsia" w:ascii="宋体" w:hAnsi="宋体" w:cs="宋体"/>
          <w:color w:val="auto"/>
          <w:highlight w:val="none"/>
        </w:rPr>
        <w:fldChar w:fldCharType="separate"/>
      </w:r>
      <w:r>
        <w:rPr>
          <w:rFonts w:hint="eastAsia" w:ascii="宋体" w:hAnsi="宋体" w:cs="宋体"/>
          <w:color w:val="auto"/>
          <w:highlight w:val="none"/>
        </w:rPr>
        <w:t>6</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9"/>
        <w:tabs>
          <w:tab w:val="right" w:leader="dot" w:pos="9972"/>
        </w:tabs>
        <w:spacing w:after="0" w:line="480" w:lineRule="auto"/>
        <w:rPr>
          <w:rFonts w:ascii="宋体" w:hAnsi="宋体" w:cs="宋体"/>
          <w:color w:val="auto"/>
          <w:highlight w:val="none"/>
        </w:rPr>
      </w:pPr>
      <w:r>
        <w:rPr>
          <w:color w:val="auto"/>
          <w:highlight w:val="none"/>
        </w:rPr>
        <w:fldChar w:fldCharType="begin"/>
      </w:r>
      <w:r>
        <w:rPr>
          <w:color w:val="auto"/>
          <w:highlight w:val="none"/>
        </w:rPr>
        <w:instrText xml:space="preserve"> HYPERLINK \l "_Toc17504" </w:instrText>
      </w:r>
      <w:r>
        <w:rPr>
          <w:color w:val="auto"/>
          <w:highlight w:val="none"/>
        </w:rPr>
        <w:fldChar w:fldCharType="separate"/>
      </w:r>
      <w:r>
        <w:rPr>
          <w:rFonts w:hint="eastAsia" w:ascii="宋体" w:hAnsi="宋体" w:cs="宋体"/>
          <w:color w:val="auto"/>
          <w:szCs w:val="36"/>
          <w:highlight w:val="none"/>
        </w:rPr>
        <w:t>第一部分    投标人须知</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_Toc17504 \h </w:instrText>
      </w:r>
      <w:r>
        <w:rPr>
          <w:rFonts w:hint="eastAsia" w:ascii="宋体" w:hAnsi="宋体" w:cs="宋体"/>
          <w:color w:val="auto"/>
          <w:highlight w:val="none"/>
        </w:rPr>
        <w:fldChar w:fldCharType="separate"/>
      </w:r>
      <w:r>
        <w:rPr>
          <w:rFonts w:hint="eastAsia" w:ascii="宋体" w:hAnsi="宋体" w:cs="宋体"/>
          <w:color w:val="auto"/>
          <w:highlight w:val="none"/>
        </w:rPr>
        <w:t>9</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9"/>
        <w:tabs>
          <w:tab w:val="right" w:leader="dot" w:pos="9972"/>
        </w:tabs>
        <w:spacing w:after="0" w:line="480" w:lineRule="auto"/>
        <w:rPr>
          <w:rFonts w:ascii="宋体" w:hAnsi="宋体" w:cs="宋体"/>
          <w:color w:val="auto"/>
          <w:highlight w:val="none"/>
        </w:rPr>
      </w:pPr>
      <w:r>
        <w:rPr>
          <w:color w:val="auto"/>
          <w:highlight w:val="none"/>
        </w:rPr>
        <w:fldChar w:fldCharType="begin"/>
      </w:r>
      <w:r>
        <w:rPr>
          <w:color w:val="auto"/>
          <w:highlight w:val="none"/>
        </w:rPr>
        <w:instrText xml:space="preserve"> HYPERLINK \l "_Toc3050" </w:instrText>
      </w:r>
      <w:r>
        <w:rPr>
          <w:color w:val="auto"/>
          <w:highlight w:val="none"/>
        </w:rPr>
        <w:fldChar w:fldCharType="separate"/>
      </w:r>
      <w:r>
        <w:rPr>
          <w:rFonts w:hint="eastAsia" w:ascii="宋体" w:hAnsi="宋体" w:cs="宋体"/>
          <w:color w:val="auto"/>
          <w:highlight w:val="none"/>
        </w:rPr>
        <w:t>一、  说明</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_Toc3050 \h </w:instrText>
      </w:r>
      <w:r>
        <w:rPr>
          <w:rFonts w:hint="eastAsia" w:ascii="宋体" w:hAnsi="宋体" w:cs="宋体"/>
          <w:color w:val="auto"/>
          <w:highlight w:val="none"/>
        </w:rPr>
        <w:fldChar w:fldCharType="separate"/>
      </w:r>
      <w:r>
        <w:rPr>
          <w:rFonts w:hint="eastAsia" w:ascii="宋体" w:hAnsi="宋体" w:cs="宋体"/>
          <w:color w:val="auto"/>
          <w:highlight w:val="none"/>
        </w:rPr>
        <w:t>9</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9"/>
        <w:tabs>
          <w:tab w:val="right" w:leader="dot" w:pos="9972"/>
        </w:tabs>
        <w:spacing w:after="0" w:line="480" w:lineRule="auto"/>
        <w:rPr>
          <w:rFonts w:ascii="宋体" w:hAnsi="宋体" w:cs="宋体"/>
          <w:color w:val="auto"/>
          <w:highlight w:val="none"/>
        </w:rPr>
      </w:pPr>
      <w:r>
        <w:rPr>
          <w:color w:val="auto"/>
          <w:highlight w:val="none"/>
        </w:rPr>
        <w:fldChar w:fldCharType="begin"/>
      </w:r>
      <w:r>
        <w:rPr>
          <w:color w:val="auto"/>
          <w:highlight w:val="none"/>
        </w:rPr>
        <w:instrText xml:space="preserve"> HYPERLINK \l "_Toc17478" </w:instrText>
      </w:r>
      <w:r>
        <w:rPr>
          <w:color w:val="auto"/>
          <w:highlight w:val="none"/>
        </w:rPr>
        <w:fldChar w:fldCharType="separate"/>
      </w:r>
      <w:r>
        <w:rPr>
          <w:rFonts w:hint="eastAsia" w:ascii="宋体" w:hAnsi="宋体" w:cs="宋体"/>
          <w:color w:val="auto"/>
          <w:highlight w:val="none"/>
        </w:rPr>
        <w:t>二、 采购文件</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_Toc17478 \h </w:instrText>
      </w:r>
      <w:r>
        <w:rPr>
          <w:rFonts w:hint="eastAsia" w:ascii="宋体" w:hAnsi="宋体" w:cs="宋体"/>
          <w:color w:val="auto"/>
          <w:highlight w:val="none"/>
        </w:rPr>
        <w:fldChar w:fldCharType="separate"/>
      </w:r>
      <w:r>
        <w:rPr>
          <w:rFonts w:hint="eastAsia" w:ascii="宋体" w:hAnsi="宋体" w:cs="宋体"/>
          <w:color w:val="auto"/>
          <w:highlight w:val="none"/>
        </w:rPr>
        <w:t>9</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9"/>
        <w:tabs>
          <w:tab w:val="right" w:leader="dot" w:pos="9972"/>
        </w:tabs>
        <w:spacing w:after="0" w:line="480" w:lineRule="auto"/>
        <w:rPr>
          <w:rFonts w:ascii="宋体" w:hAnsi="宋体" w:cs="宋体"/>
          <w:color w:val="auto"/>
          <w:highlight w:val="none"/>
        </w:rPr>
      </w:pPr>
      <w:r>
        <w:rPr>
          <w:color w:val="auto"/>
          <w:highlight w:val="none"/>
        </w:rPr>
        <w:fldChar w:fldCharType="begin"/>
      </w:r>
      <w:r>
        <w:rPr>
          <w:color w:val="auto"/>
          <w:highlight w:val="none"/>
        </w:rPr>
        <w:instrText xml:space="preserve"> HYPERLINK \l "_Toc2035" </w:instrText>
      </w:r>
      <w:r>
        <w:rPr>
          <w:color w:val="auto"/>
          <w:highlight w:val="none"/>
        </w:rPr>
        <w:fldChar w:fldCharType="separate"/>
      </w:r>
      <w:r>
        <w:rPr>
          <w:rFonts w:hint="eastAsia" w:ascii="宋体" w:hAnsi="宋体" w:cs="宋体"/>
          <w:color w:val="auto"/>
          <w:highlight w:val="none"/>
        </w:rPr>
        <w:t>三、 投标文件的编制</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_Toc2035 \h </w:instrText>
      </w:r>
      <w:r>
        <w:rPr>
          <w:rFonts w:hint="eastAsia" w:ascii="宋体" w:hAnsi="宋体" w:cs="宋体"/>
          <w:color w:val="auto"/>
          <w:highlight w:val="none"/>
        </w:rPr>
        <w:fldChar w:fldCharType="separate"/>
      </w:r>
      <w:r>
        <w:rPr>
          <w:rFonts w:hint="eastAsia" w:ascii="宋体" w:hAnsi="宋体" w:cs="宋体"/>
          <w:color w:val="auto"/>
          <w:highlight w:val="none"/>
        </w:rPr>
        <w:t>9</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9"/>
        <w:tabs>
          <w:tab w:val="right" w:leader="dot" w:pos="9972"/>
        </w:tabs>
        <w:spacing w:after="0" w:line="480" w:lineRule="auto"/>
        <w:rPr>
          <w:rFonts w:ascii="宋体" w:hAnsi="宋体" w:cs="宋体"/>
          <w:color w:val="auto"/>
          <w:highlight w:val="none"/>
        </w:rPr>
      </w:pPr>
      <w:r>
        <w:rPr>
          <w:color w:val="auto"/>
          <w:highlight w:val="none"/>
        </w:rPr>
        <w:fldChar w:fldCharType="begin"/>
      </w:r>
      <w:r>
        <w:rPr>
          <w:color w:val="auto"/>
          <w:highlight w:val="none"/>
        </w:rPr>
        <w:instrText xml:space="preserve"> HYPERLINK \l "_Toc27037" </w:instrText>
      </w:r>
      <w:r>
        <w:rPr>
          <w:color w:val="auto"/>
          <w:highlight w:val="none"/>
        </w:rPr>
        <w:fldChar w:fldCharType="separate"/>
      </w:r>
      <w:r>
        <w:rPr>
          <w:rFonts w:hint="eastAsia" w:ascii="宋体" w:hAnsi="宋体" w:cs="宋体"/>
          <w:color w:val="auto"/>
          <w:highlight w:val="none"/>
        </w:rPr>
        <w:t>四、 投标文件的递交</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_Toc27037 \h </w:instrText>
      </w:r>
      <w:r>
        <w:rPr>
          <w:rFonts w:hint="eastAsia" w:ascii="宋体" w:hAnsi="宋体" w:cs="宋体"/>
          <w:color w:val="auto"/>
          <w:highlight w:val="none"/>
        </w:rPr>
        <w:fldChar w:fldCharType="separate"/>
      </w:r>
      <w:r>
        <w:rPr>
          <w:rFonts w:hint="eastAsia" w:ascii="宋体" w:hAnsi="宋体" w:cs="宋体"/>
          <w:color w:val="auto"/>
          <w:highlight w:val="none"/>
        </w:rPr>
        <w:t>13</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9"/>
        <w:tabs>
          <w:tab w:val="right" w:leader="dot" w:pos="9972"/>
        </w:tabs>
        <w:spacing w:after="0" w:line="480" w:lineRule="auto"/>
        <w:rPr>
          <w:rFonts w:ascii="宋体" w:hAnsi="宋体" w:cs="宋体"/>
          <w:color w:val="auto"/>
          <w:highlight w:val="none"/>
        </w:rPr>
      </w:pPr>
      <w:r>
        <w:rPr>
          <w:color w:val="auto"/>
          <w:highlight w:val="none"/>
        </w:rPr>
        <w:fldChar w:fldCharType="begin"/>
      </w:r>
      <w:r>
        <w:rPr>
          <w:color w:val="auto"/>
          <w:highlight w:val="none"/>
        </w:rPr>
        <w:instrText xml:space="preserve"> HYPERLINK \l "_Toc9661" </w:instrText>
      </w:r>
      <w:r>
        <w:rPr>
          <w:color w:val="auto"/>
          <w:highlight w:val="none"/>
        </w:rPr>
        <w:fldChar w:fldCharType="separate"/>
      </w:r>
      <w:r>
        <w:rPr>
          <w:rFonts w:hint="eastAsia" w:ascii="宋体" w:hAnsi="宋体" w:cs="宋体"/>
          <w:color w:val="auto"/>
          <w:highlight w:val="none"/>
        </w:rPr>
        <w:t>五、 开标和评标</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_Toc9661 \h </w:instrText>
      </w:r>
      <w:r>
        <w:rPr>
          <w:rFonts w:hint="eastAsia" w:ascii="宋体" w:hAnsi="宋体" w:cs="宋体"/>
          <w:color w:val="auto"/>
          <w:highlight w:val="none"/>
        </w:rPr>
        <w:fldChar w:fldCharType="separate"/>
      </w:r>
      <w:r>
        <w:rPr>
          <w:rFonts w:hint="eastAsia" w:ascii="宋体" w:hAnsi="宋体" w:cs="宋体"/>
          <w:color w:val="auto"/>
          <w:highlight w:val="none"/>
        </w:rPr>
        <w:t>14</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9"/>
        <w:tabs>
          <w:tab w:val="right" w:leader="dot" w:pos="9972"/>
        </w:tabs>
        <w:spacing w:after="0" w:line="480" w:lineRule="auto"/>
        <w:rPr>
          <w:rFonts w:ascii="宋体" w:hAnsi="宋体" w:cs="宋体"/>
          <w:color w:val="auto"/>
          <w:highlight w:val="none"/>
        </w:rPr>
      </w:pPr>
      <w:r>
        <w:rPr>
          <w:color w:val="auto"/>
          <w:highlight w:val="none"/>
        </w:rPr>
        <w:fldChar w:fldCharType="begin"/>
      </w:r>
      <w:r>
        <w:rPr>
          <w:color w:val="auto"/>
          <w:highlight w:val="none"/>
        </w:rPr>
        <w:instrText xml:space="preserve"> HYPERLINK \l "_Toc22638" </w:instrText>
      </w:r>
      <w:r>
        <w:rPr>
          <w:color w:val="auto"/>
          <w:highlight w:val="none"/>
        </w:rPr>
        <w:fldChar w:fldCharType="separate"/>
      </w:r>
      <w:r>
        <w:rPr>
          <w:rFonts w:hint="eastAsia" w:ascii="宋体" w:hAnsi="宋体" w:cs="宋体"/>
          <w:color w:val="auto"/>
          <w:highlight w:val="none"/>
        </w:rPr>
        <w:t>六、 授予合同</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_Toc22638 \h </w:instrText>
      </w:r>
      <w:r>
        <w:rPr>
          <w:rFonts w:hint="eastAsia" w:ascii="宋体" w:hAnsi="宋体" w:cs="宋体"/>
          <w:color w:val="auto"/>
          <w:highlight w:val="none"/>
        </w:rPr>
        <w:fldChar w:fldCharType="separate"/>
      </w:r>
      <w:r>
        <w:rPr>
          <w:rFonts w:hint="eastAsia" w:ascii="宋体" w:hAnsi="宋体" w:cs="宋体"/>
          <w:color w:val="auto"/>
          <w:highlight w:val="none"/>
        </w:rPr>
        <w:t>17</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9"/>
        <w:tabs>
          <w:tab w:val="right" w:leader="dot" w:pos="9972"/>
        </w:tabs>
        <w:spacing w:after="0" w:line="480" w:lineRule="auto"/>
        <w:rPr>
          <w:rFonts w:ascii="宋体" w:hAnsi="宋体" w:cs="宋体"/>
          <w:color w:val="auto"/>
          <w:highlight w:val="none"/>
        </w:rPr>
      </w:pPr>
      <w:r>
        <w:rPr>
          <w:color w:val="auto"/>
          <w:highlight w:val="none"/>
        </w:rPr>
        <w:fldChar w:fldCharType="begin"/>
      </w:r>
      <w:r>
        <w:rPr>
          <w:color w:val="auto"/>
          <w:highlight w:val="none"/>
        </w:rPr>
        <w:instrText xml:space="preserve"> HYPERLINK \l "_Toc11226" </w:instrText>
      </w:r>
      <w:r>
        <w:rPr>
          <w:color w:val="auto"/>
          <w:highlight w:val="none"/>
        </w:rPr>
        <w:fldChar w:fldCharType="separate"/>
      </w:r>
      <w:r>
        <w:rPr>
          <w:rFonts w:hint="eastAsia" w:ascii="宋体" w:hAnsi="宋体" w:cs="宋体"/>
          <w:color w:val="auto"/>
          <w:szCs w:val="36"/>
          <w:highlight w:val="none"/>
        </w:rPr>
        <w:t>第二部分   合同格式</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_Toc11226 \h </w:instrText>
      </w:r>
      <w:r>
        <w:rPr>
          <w:rFonts w:hint="eastAsia" w:ascii="宋体" w:hAnsi="宋体" w:cs="宋体"/>
          <w:color w:val="auto"/>
          <w:highlight w:val="none"/>
        </w:rPr>
        <w:fldChar w:fldCharType="separate"/>
      </w:r>
      <w:r>
        <w:rPr>
          <w:rFonts w:hint="eastAsia" w:ascii="宋体" w:hAnsi="宋体" w:cs="宋体"/>
          <w:color w:val="auto"/>
          <w:highlight w:val="none"/>
        </w:rPr>
        <w:t>19</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9"/>
        <w:tabs>
          <w:tab w:val="right" w:leader="dot" w:pos="9972"/>
        </w:tabs>
        <w:spacing w:after="0" w:line="480" w:lineRule="auto"/>
        <w:rPr>
          <w:rFonts w:ascii="宋体" w:hAnsi="宋体" w:cs="宋体"/>
          <w:color w:val="auto"/>
          <w:highlight w:val="none"/>
        </w:rPr>
      </w:pPr>
      <w:r>
        <w:rPr>
          <w:color w:val="auto"/>
          <w:highlight w:val="none"/>
        </w:rPr>
        <w:fldChar w:fldCharType="begin"/>
      </w:r>
      <w:r>
        <w:rPr>
          <w:color w:val="auto"/>
          <w:highlight w:val="none"/>
        </w:rPr>
        <w:instrText xml:space="preserve"> HYPERLINK \l "_Toc19722" </w:instrText>
      </w:r>
      <w:r>
        <w:rPr>
          <w:color w:val="auto"/>
          <w:highlight w:val="none"/>
        </w:rPr>
        <w:fldChar w:fldCharType="separate"/>
      </w:r>
      <w:r>
        <w:rPr>
          <w:rFonts w:hint="eastAsia" w:ascii="宋体" w:hAnsi="宋体" w:cs="宋体"/>
          <w:color w:val="auto"/>
          <w:szCs w:val="36"/>
          <w:highlight w:val="none"/>
        </w:rPr>
        <w:t>第三部分   投标文件格式</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_Toc19722 \h </w:instrText>
      </w:r>
      <w:r>
        <w:rPr>
          <w:rFonts w:hint="eastAsia" w:ascii="宋体" w:hAnsi="宋体" w:cs="宋体"/>
          <w:color w:val="auto"/>
          <w:highlight w:val="none"/>
        </w:rPr>
        <w:fldChar w:fldCharType="separate"/>
      </w:r>
      <w:r>
        <w:rPr>
          <w:rFonts w:hint="eastAsia" w:ascii="宋体" w:hAnsi="宋体" w:cs="宋体"/>
          <w:color w:val="auto"/>
          <w:highlight w:val="none"/>
        </w:rPr>
        <w:t>27</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9"/>
        <w:tabs>
          <w:tab w:val="right" w:leader="dot" w:pos="9972"/>
        </w:tabs>
        <w:spacing w:after="0" w:line="480" w:lineRule="auto"/>
        <w:rPr>
          <w:rFonts w:ascii="宋体" w:hAnsi="宋体" w:cs="宋体"/>
          <w:color w:val="auto"/>
          <w:highlight w:val="none"/>
        </w:rPr>
      </w:pPr>
      <w:r>
        <w:rPr>
          <w:color w:val="auto"/>
          <w:highlight w:val="none"/>
        </w:rPr>
        <w:fldChar w:fldCharType="begin"/>
      </w:r>
      <w:r>
        <w:rPr>
          <w:color w:val="auto"/>
          <w:highlight w:val="none"/>
        </w:rPr>
        <w:instrText xml:space="preserve"> HYPERLINK \l "_Toc5394" </w:instrText>
      </w:r>
      <w:r>
        <w:rPr>
          <w:color w:val="auto"/>
          <w:highlight w:val="none"/>
        </w:rPr>
        <w:fldChar w:fldCharType="separate"/>
      </w:r>
      <w:r>
        <w:rPr>
          <w:rFonts w:hint="eastAsia" w:ascii="宋体" w:hAnsi="宋体" w:cs="宋体"/>
          <w:color w:val="auto"/>
          <w:szCs w:val="36"/>
          <w:highlight w:val="none"/>
        </w:rPr>
        <w:t>第四部分   采购内容及要求</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_Toc5394 \h </w:instrText>
      </w:r>
      <w:r>
        <w:rPr>
          <w:rFonts w:hint="eastAsia" w:ascii="宋体" w:hAnsi="宋体" w:cs="宋体"/>
          <w:color w:val="auto"/>
          <w:highlight w:val="none"/>
        </w:rPr>
        <w:fldChar w:fldCharType="separate"/>
      </w:r>
      <w:r>
        <w:rPr>
          <w:rFonts w:hint="eastAsia" w:ascii="宋体" w:hAnsi="宋体" w:cs="宋体"/>
          <w:color w:val="auto"/>
          <w:highlight w:val="none"/>
        </w:rPr>
        <w:t>47</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9"/>
        <w:tabs>
          <w:tab w:val="right" w:leader="dot" w:pos="9972"/>
        </w:tabs>
        <w:spacing w:after="0" w:line="480" w:lineRule="auto"/>
        <w:rPr>
          <w:rFonts w:hint="eastAsia" w:ascii="宋体" w:hAnsi="宋体" w:eastAsia="宋体" w:cs="宋体"/>
          <w:color w:val="auto"/>
          <w:highlight w:val="none"/>
          <w:lang w:val="en-US" w:eastAsia="zh-CN"/>
        </w:rPr>
      </w:pPr>
      <w:r>
        <w:rPr>
          <w:color w:val="auto"/>
          <w:highlight w:val="none"/>
        </w:rPr>
        <w:fldChar w:fldCharType="begin"/>
      </w:r>
      <w:r>
        <w:rPr>
          <w:color w:val="auto"/>
          <w:highlight w:val="none"/>
        </w:rPr>
        <w:instrText xml:space="preserve"> HYPERLINK \l "_Toc1900" </w:instrText>
      </w:r>
      <w:r>
        <w:rPr>
          <w:color w:val="auto"/>
          <w:highlight w:val="none"/>
        </w:rPr>
        <w:fldChar w:fldCharType="separate"/>
      </w:r>
      <w:r>
        <w:rPr>
          <w:rFonts w:hint="eastAsia" w:ascii="宋体" w:hAnsi="宋体" w:cs="宋体"/>
          <w:color w:val="auto"/>
          <w:szCs w:val="36"/>
          <w:highlight w:val="none"/>
        </w:rPr>
        <w:t>第五部分   评标原则及方法</w:t>
      </w:r>
      <w:r>
        <w:rPr>
          <w:rFonts w:hint="eastAsia" w:ascii="宋体" w:hAnsi="宋体" w:cs="宋体"/>
          <w:color w:val="auto"/>
          <w:highlight w:val="none"/>
        </w:rPr>
        <w:tab/>
      </w:r>
      <w:r>
        <w:rPr>
          <w:rFonts w:hint="eastAsia" w:ascii="宋体" w:hAnsi="宋体" w:cs="宋体"/>
          <w:color w:val="auto"/>
          <w:highlight w:val="none"/>
          <w:lang w:val="en-US" w:eastAsia="zh-CN"/>
        </w:rPr>
        <w:t>5</w:t>
      </w:r>
      <w:r>
        <w:rPr>
          <w:rFonts w:hint="eastAsia" w:ascii="宋体" w:hAnsi="宋体" w:cs="宋体"/>
          <w:color w:val="auto"/>
          <w:highlight w:val="none"/>
        </w:rPr>
        <w:fldChar w:fldCharType="end"/>
      </w:r>
      <w:r>
        <w:rPr>
          <w:rFonts w:hint="eastAsia" w:ascii="宋体" w:hAnsi="宋体" w:cs="宋体"/>
          <w:color w:val="auto"/>
          <w:highlight w:val="none"/>
          <w:lang w:val="en-US" w:eastAsia="zh-CN"/>
        </w:rPr>
        <w:t>1</w:t>
      </w:r>
    </w:p>
    <w:p>
      <w:pPr>
        <w:spacing w:line="480" w:lineRule="auto"/>
        <w:rPr>
          <w:rFonts w:ascii="宋体" w:hAnsi="宋体" w:cs="宋体"/>
          <w:b/>
          <w:bCs/>
          <w:caps/>
          <w:color w:val="auto"/>
          <w:kern w:val="0"/>
          <w:sz w:val="24"/>
          <w:highlight w:val="none"/>
          <w:lang w:val="zh-CN"/>
        </w:rPr>
      </w:pPr>
      <w:r>
        <w:rPr>
          <w:rFonts w:hint="eastAsia" w:ascii="宋体" w:hAnsi="宋体" w:cs="宋体"/>
          <w:color w:val="auto"/>
          <w:highlight w:val="none"/>
        </w:rPr>
        <w:fldChar w:fldCharType="end"/>
      </w:r>
    </w:p>
    <w:p>
      <w:pPr>
        <w:autoSpaceDE w:val="0"/>
        <w:autoSpaceDN w:val="0"/>
        <w:adjustRightInd w:val="0"/>
        <w:spacing w:line="480" w:lineRule="auto"/>
        <w:rPr>
          <w:rFonts w:ascii="宋体" w:hAnsi="宋体" w:cs="宋体"/>
          <w:b/>
          <w:bCs/>
          <w:color w:val="auto"/>
          <w:kern w:val="0"/>
          <w:sz w:val="22"/>
          <w:szCs w:val="22"/>
          <w:highlight w:val="none"/>
          <w:lang w:val="zh-CN"/>
        </w:rPr>
      </w:pPr>
      <w:r>
        <w:rPr>
          <w:rFonts w:hint="eastAsia" w:ascii="宋体" w:hAnsi="宋体" w:cs="宋体"/>
          <w:b/>
          <w:bCs/>
          <w:color w:val="auto"/>
          <w:kern w:val="0"/>
          <w:sz w:val="22"/>
          <w:szCs w:val="22"/>
          <w:highlight w:val="none"/>
          <w:lang w:val="zh-CN"/>
        </w:rPr>
        <w:t>注：采购文件中加“▲”且加下划线条款，为</w:t>
      </w:r>
      <w:r>
        <w:rPr>
          <w:rFonts w:hint="eastAsia" w:ascii="宋体" w:hAnsi="宋体" w:cs="宋体"/>
          <w:b/>
          <w:bCs/>
          <w:color w:val="auto"/>
          <w:kern w:val="0"/>
          <w:sz w:val="22"/>
          <w:szCs w:val="22"/>
          <w:highlight w:val="none"/>
          <w:lang w:val="en-US" w:eastAsia="zh-CN"/>
        </w:rPr>
        <w:t>采购</w:t>
      </w:r>
      <w:r>
        <w:rPr>
          <w:rFonts w:hint="eastAsia" w:ascii="宋体" w:hAnsi="宋体" w:cs="宋体"/>
          <w:b/>
          <w:bCs/>
          <w:color w:val="auto"/>
          <w:kern w:val="0"/>
          <w:sz w:val="22"/>
          <w:szCs w:val="22"/>
          <w:highlight w:val="none"/>
          <w:lang w:val="zh-CN"/>
        </w:rPr>
        <w:t>的实质性要求和条件，着重提醒各投标人注意，并认真查看采购文件中的每一个条款及要求，因误读采购文件而造成的后果，采购人概不负责。</w:t>
      </w:r>
    </w:p>
    <w:p>
      <w:pPr>
        <w:rPr>
          <w:rFonts w:ascii="宋体" w:hAnsi="宋体" w:cs="宋体"/>
          <w:color w:val="auto"/>
          <w:sz w:val="22"/>
          <w:szCs w:val="22"/>
          <w:highlight w:val="none"/>
          <w:lang w:val="zh-CN"/>
        </w:rPr>
      </w:pPr>
    </w:p>
    <w:p>
      <w:pPr>
        <w:rPr>
          <w:rFonts w:ascii="宋体" w:hAnsi="宋体" w:cs="宋体"/>
          <w:color w:val="auto"/>
          <w:sz w:val="22"/>
          <w:szCs w:val="22"/>
          <w:highlight w:val="none"/>
          <w:lang w:val="zh-CN"/>
        </w:rPr>
      </w:pPr>
    </w:p>
    <w:p>
      <w:pPr>
        <w:rPr>
          <w:rFonts w:ascii="宋体" w:hAnsi="宋体" w:cs="宋体"/>
          <w:color w:val="auto"/>
          <w:sz w:val="22"/>
          <w:szCs w:val="22"/>
          <w:highlight w:val="none"/>
          <w:lang w:val="zh-CN"/>
        </w:rPr>
      </w:pPr>
    </w:p>
    <w:p>
      <w:pPr>
        <w:rPr>
          <w:rFonts w:ascii="宋体" w:hAnsi="宋体" w:cs="宋体"/>
          <w:color w:val="auto"/>
          <w:sz w:val="22"/>
          <w:szCs w:val="22"/>
          <w:highlight w:val="none"/>
          <w:lang w:val="zh-CN"/>
        </w:rPr>
      </w:pPr>
    </w:p>
    <w:p>
      <w:pPr>
        <w:pStyle w:val="3"/>
        <w:pageBreakBefore/>
        <w:adjustRightInd w:val="0"/>
        <w:spacing w:before="158" w:after="158" w:line="240" w:lineRule="auto"/>
        <w:jc w:val="center"/>
        <w:textAlignment w:val="baseline"/>
        <w:rPr>
          <w:rFonts w:ascii="宋体" w:hAnsi="宋体" w:cs="宋体"/>
          <w:bCs w:val="0"/>
          <w:color w:val="auto"/>
          <w:sz w:val="32"/>
          <w:szCs w:val="32"/>
          <w:highlight w:val="none"/>
        </w:rPr>
      </w:pPr>
      <w:bookmarkStart w:id="0" w:name="_Toc32032"/>
      <w:r>
        <w:rPr>
          <w:rFonts w:hint="eastAsia" w:ascii="宋体" w:hAnsi="宋体" w:cs="宋体"/>
          <w:bCs w:val="0"/>
          <w:color w:val="auto"/>
          <w:sz w:val="32"/>
          <w:szCs w:val="32"/>
          <w:highlight w:val="none"/>
        </w:rPr>
        <w:t>温州市智信招标代理有限公司关于温州广播电视传媒集团</w:t>
      </w:r>
      <w:r>
        <w:rPr>
          <w:rFonts w:hint="eastAsia" w:ascii="宋体" w:hAnsi="宋体" w:cs="宋体"/>
          <w:color w:val="auto"/>
          <w:sz w:val="32"/>
          <w:szCs w:val="32"/>
          <w:highlight w:val="none"/>
          <w:lang w:eastAsia="zh-CN"/>
        </w:rPr>
        <w:t>高清专业摄像设备采购</w:t>
      </w:r>
      <w:r>
        <w:rPr>
          <w:rFonts w:hint="eastAsia" w:ascii="宋体" w:hAnsi="宋体" w:cs="宋体"/>
          <w:color w:val="auto"/>
          <w:sz w:val="32"/>
          <w:szCs w:val="32"/>
          <w:highlight w:val="none"/>
        </w:rPr>
        <w:t>项目</w:t>
      </w:r>
      <w:r>
        <w:rPr>
          <w:rFonts w:hint="eastAsia" w:ascii="宋体" w:hAnsi="宋体" w:cs="宋体"/>
          <w:bCs w:val="0"/>
          <w:color w:val="auto"/>
          <w:sz w:val="32"/>
          <w:szCs w:val="32"/>
          <w:highlight w:val="none"/>
        </w:rPr>
        <w:t>的公开采购公告（非政府采购）</w:t>
      </w:r>
      <w:bookmarkEnd w:id="0"/>
    </w:p>
    <w:p>
      <w:pPr>
        <w:rPr>
          <w:rFonts w:ascii="宋体" w:hAnsi="宋体" w:cs="宋体"/>
          <w:color w:val="auto"/>
          <w:highlight w:val="none"/>
        </w:rPr>
      </w:pPr>
    </w:p>
    <w:p>
      <w:pPr>
        <w:autoSpaceDE w:val="0"/>
        <w:autoSpaceDN w:val="0"/>
        <w:adjustRightInd w:val="0"/>
        <w:spacing w:before="60" w:after="60" w:line="360" w:lineRule="auto"/>
        <w:ind w:left="61" w:right="60" w:firstLine="440"/>
        <w:jc w:val="left"/>
        <w:rPr>
          <w:rFonts w:ascii="宋体" w:hAnsi="宋体" w:cs="宋体"/>
          <w:color w:val="auto"/>
          <w:sz w:val="22"/>
          <w:szCs w:val="22"/>
          <w:highlight w:val="none"/>
        </w:rPr>
      </w:pPr>
      <w:r>
        <w:rPr>
          <w:rFonts w:hint="eastAsia" w:ascii="宋体" w:hAnsi="宋体" w:cs="宋体"/>
          <w:color w:val="auto"/>
          <w:sz w:val="22"/>
          <w:szCs w:val="22"/>
          <w:highlight w:val="none"/>
        </w:rPr>
        <w:t>参照《中华人民共和国政府采购法》、《政府采购货物和服务招标投标管理办法》和《中华人民共和国政府采购法实施条例》等</w:t>
      </w:r>
      <w:r>
        <w:rPr>
          <w:rFonts w:hint="eastAsia" w:ascii="宋体" w:hAnsi="宋体" w:cs="宋体"/>
          <w:color w:val="auto"/>
          <w:kern w:val="0"/>
          <w:sz w:val="22"/>
          <w:szCs w:val="22"/>
          <w:highlight w:val="none"/>
          <w:lang w:val="zh-CN"/>
        </w:rPr>
        <w:t>有关规定，</w:t>
      </w:r>
      <w:r>
        <w:rPr>
          <w:rFonts w:hint="eastAsia" w:ascii="宋体" w:hAnsi="宋体" w:cs="宋体"/>
          <w:color w:val="auto"/>
          <w:sz w:val="22"/>
          <w:szCs w:val="22"/>
          <w:highlight w:val="none"/>
        </w:rPr>
        <w:t>温州市智信招标代理有限公司受温州广播电视传媒集团委托，就</w:t>
      </w:r>
      <w:r>
        <w:rPr>
          <w:rFonts w:hint="eastAsia" w:ascii="宋体" w:hAnsi="宋体" w:cs="宋体"/>
          <w:color w:val="auto"/>
          <w:sz w:val="22"/>
          <w:szCs w:val="22"/>
          <w:highlight w:val="none"/>
          <w:lang w:eastAsia="zh-CN"/>
        </w:rPr>
        <w:t>高清专业摄像设备采购</w:t>
      </w:r>
      <w:r>
        <w:rPr>
          <w:rFonts w:hint="eastAsia" w:ascii="宋体" w:hAnsi="宋体" w:cs="宋体"/>
          <w:color w:val="auto"/>
          <w:sz w:val="22"/>
          <w:szCs w:val="22"/>
          <w:highlight w:val="none"/>
        </w:rPr>
        <w:t>项目以公开招标方式进行采购，欢迎国内合格的供应商前来投标。</w:t>
      </w:r>
    </w:p>
    <w:p>
      <w:pPr>
        <w:autoSpaceDE w:val="0"/>
        <w:autoSpaceDN w:val="0"/>
        <w:adjustRightInd w:val="0"/>
        <w:spacing w:before="60" w:after="60" w:line="360" w:lineRule="auto"/>
        <w:ind w:right="60"/>
        <w:jc w:val="left"/>
        <w:rPr>
          <w:rFonts w:hint="eastAsia" w:ascii="宋体" w:hAnsi="宋体" w:eastAsia="宋体" w:cs="宋体"/>
          <w:color w:val="auto"/>
          <w:kern w:val="0"/>
          <w:sz w:val="22"/>
          <w:szCs w:val="22"/>
          <w:highlight w:val="none"/>
          <w:lang w:val="zh-CN" w:eastAsia="zh-CN"/>
        </w:rPr>
      </w:pPr>
      <w:r>
        <w:rPr>
          <w:rFonts w:hint="eastAsia" w:ascii="宋体" w:hAnsi="宋体" w:cs="宋体"/>
          <w:b/>
          <w:bCs/>
          <w:color w:val="auto"/>
          <w:kern w:val="0"/>
          <w:sz w:val="22"/>
          <w:szCs w:val="22"/>
          <w:highlight w:val="none"/>
          <w:lang w:val="zh-CN"/>
        </w:rPr>
        <w:t>一、采购项目编号:</w:t>
      </w:r>
      <w:r>
        <w:rPr>
          <w:rFonts w:hint="eastAsia" w:ascii="宋体" w:hAnsi="宋体" w:cs="宋体"/>
          <w:b/>
          <w:bCs/>
          <w:color w:val="auto"/>
          <w:highlight w:val="none"/>
        </w:rPr>
        <w:t xml:space="preserve"> </w:t>
      </w:r>
      <w:r>
        <w:rPr>
          <w:rFonts w:hint="eastAsia" w:ascii="宋体" w:hAnsi="宋体" w:cs="宋体"/>
          <w:color w:val="auto"/>
          <w:highlight w:val="none"/>
          <w:lang w:eastAsia="zh-CN"/>
        </w:rPr>
        <w:t>ZXZB-H20220815-GQSX</w:t>
      </w:r>
    </w:p>
    <w:p>
      <w:pPr>
        <w:autoSpaceDE w:val="0"/>
        <w:autoSpaceDN w:val="0"/>
        <w:adjustRightInd w:val="0"/>
        <w:spacing w:before="60" w:after="60" w:line="360" w:lineRule="auto"/>
        <w:ind w:right="60"/>
        <w:jc w:val="left"/>
        <w:rPr>
          <w:rFonts w:ascii="宋体" w:hAnsi="宋体" w:cs="宋体"/>
          <w:color w:val="auto"/>
          <w:highlight w:val="none"/>
          <w:lang w:val="zh-CN"/>
        </w:rPr>
      </w:pPr>
      <w:r>
        <w:rPr>
          <w:rFonts w:hint="eastAsia" w:ascii="宋体" w:hAnsi="宋体" w:cs="宋体"/>
          <w:b/>
          <w:bCs/>
          <w:color w:val="auto"/>
          <w:highlight w:val="none"/>
          <w:lang w:val="zh-CN"/>
        </w:rPr>
        <w:t>二、采购组织类型：</w:t>
      </w:r>
      <w:r>
        <w:rPr>
          <w:rFonts w:hint="eastAsia" w:ascii="宋体" w:hAnsi="宋体" w:cs="宋体"/>
          <w:color w:val="auto"/>
          <w:highlight w:val="none"/>
          <w:lang w:val="zh-CN"/>
        </w:rPr>
        <w:t>自行采购</w:t>
      </w:r>
      <w:r>
        <w:rPr>
          <w:rFonts w:hint="eastAsia" w:ascii="宋体" w:hAnsi="宋体" w:cs="宋体"/>
          <w:color w:val="auto"/>
          <w:highlight w:val="none"/>
        </w:rPr>
        <w:t>（非政府采购项目）</w:t>
      </w:r>
    </w:p>
    <w:p>
      <w:pPr>
        <w:autoSpaceDE w:val="0"/>
        <w:autoSpaceDN w:val="0"/>
        <w:adjustRightInd w:val="0"/>
        <w:spacing w:before="60" w:after="60" w:line="360" w:lineRule="auto"/>
        <w:ind w:right="60"/>
        <w:jc w:val="left"/>
        <w:rPr>
          <w:rFonts w:ascii="宋体" w:hAnsi="宋体" w:cs="宋体"/>
          <w:color w:val="auto"/>
          <w:kern w:val="0"/>
          <w:sz w:val="22"/>
          <w:szCs w:val="22"/>
          <w:highlight w:val="none"/>
          <w:lang w:val="zh-CN"/>
        </w:rPr>
      </w:pPr>
      <w:r>
        <w:rPr>
          <w:rFonts w:hint="eastAsia" w:ascii="宋体" w:hAnsi="宋体" w:cs="宋体"/>
          <w:b/>
          <w:bCs/>
          <w:color w:val="auto"/>
          <w:kern w:val="0"/>
          <w:sz w:val="22"/>
          <w:szCs w:val="22"/>
          <w:highlight w:val="none"/>
          <w:lang w:val="zh-CN"/>
        </w:rPr>
        <w:t>三、采购项目概况</w:t>
      </w:r>
      <w:r>
        <w:rPr>
          <w:rFonts w:hint="eastAsia" w:ascii="宋体" w:hAnsi="宋体" w:cs="宋体"/>
          <w:color w:val="auto"/>
          <w:kern w:val="0"/>
          <w:sz w:val="22"/>
          <w:szCs w:val="22"/>
          <w:highlight w:val="none"/>
          <w:lang w:val="zh-CN"/>
        </w:rPr>
        <w:t>（内容、用途、数量、简要技术要求等）：</w:t>
      </w:r>
    </w:p>
    <w:tbl>
      <w:tblPr>
        <w:tblStyle w:val="25"/>
        <w:tblW w:w="4999" w:type="pct"/>
        <w:tblInd w:w="0" w:type="dxa"/>
        <w:tblLayout w:type="autofit"/>
        <w:tblCellMar>
          <w:top w:w="0" w:type="dxa"/>
          <w:left w:w="108" w:type="dxa"/>
          <w:bottom w:w="0" w:type="dxa"/>
          <w:right w:w="108" w:type="dxa"/>
        </w:tblCellMar>
      </w:tblPr>
      <w:tblGrid>
        <w:gridCol w:w="876"/>
        <w:gridCol w:w="2952"/>
        <w:gridCol w:w="1200"/>
        <w:gridCol w:w="1506"/>
        <w:gridCol w:w="3652"/>
      </w:tblGrid>
      <w:tr>
        <w:tblPrEx>
          <w:tblCellMar>
            <w:top w:w="0" w:type="dxa"/>
            <w:left w:w="108" w:type="dxa"/>
            <w:bottom w:w="0" w:type="dxa"/>
            <w:right w:w="108" w:type="dxa"/>
          </w:tblCellMar>
        </w:tblPrEx>
        <w:trPr>
          <w:trHeight w:val="1" w:hRule="atLeast"/>
        </w:trPr>
        <w:tc>
          <w:tcPr>
            <w:tcW w:w="430"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60" w:after="60"/>
              <w:ind w:left="60" w:right="60"/>
              <w:jc w:val="center"/>
              <w:rPr>
                <w:rFonts w:hint="eastAsia" w:ascii="宋体" w:hAnsi="宋体" w:eastAsia="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序号</w:t>
            </w:r>
          </w:p>
        </w:tc>
        <w:tc>
          <w:tcPr>
            <w:tcW w:w="1449"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60" w:after="60"/>
              <w:ind w:left="60" w:right="60"/>
              <w:jc w:val="center"/>
              <w:rPr>
                <w:rFonts w:hint="eastAsia"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标项内容</w:t>
            </w:r>
          </w:p>
        </w:tc>
        <w:tc>
          <w:tcPr>
            <w:tcW w:w="589"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60" w:after="60"/>
              <w:ind w:left="60" w:right="60"/>
              <w:jc w:val="center"/>
              <w:rPr>
                <w:rFonts w:hint="eastAsia"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数量</w:t>
            </w:r>
          </w:p>
        </w:tc>
        <w:tc>
          <w:tcPr>
            <w:tcW w:w="739"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60" w:after="60"/>
              <w:ind w:left="60" w:right="60"/>
              <w:jc w:val="center"/>
              <w:rPr>
                <w:rFonts w:hint="eastAsia"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预算金额</w:t>
            </w:r>
          </w:p>
          <w:p>
            <w:pPr>
              <w:autoSpaceDE w:val="0"/>
              <w:autoSpaceDN w:val="0"/>
              <w:adjustRightInd w:val="0"/>
              <w:spacing w:before="60" w:after="60"/>
              <w:ind w:left="60" w:right="60"/>
              <w:jc w:val="center"/>
              <w:rPr>
                <w:rFonts w:hint="eastAsia"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(万元)</w:t>
            </w:r>
          </w:p>
        </w:tc>
        <w:tc>
          <w:tcPr>
            <w:tcW w:w="1792"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60" w:after="60"/>
              <w:ind w:left="60" w:right="60"/>
              <w:jc w:val="center"/>
              <w:rPr>
                <w:rFonts w:hint="eastAsia"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简要技术要求、用途</w:t>
            </w:r>
          </w:p>
        </w:tc>
      </w:tr>
      <w:tr>
        <w:tblPrEx>
          <w:tblCellMar>
            <w:top w:w="0" w:type="dxa"/>
            <w:left w:w="108" w:type="dxa"/>
            <w:bottom w:w="0" w:type="dxa"/>
            <w:right w:w="108" w:type="dxa"/>
          </w:tblCellMar>
        </w:tblPrEx>
        <w:trPr>
          <w:trHeight w:val="1" w:hRule="atLeast"/>
        </w:trPr>
        <w:tc>
          <w:tcPr>
            <w:tcW w:w="430"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60" w:after="60"/>
              <w:ind w:left="60" w:right="60"/>
              <w:jc w:val="center"/>
              <w:rPr>
                <w:rFonts w:hint="default" w:ascii="宋体" w:hAnsi="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1</w:t>
            </w:r>
          </w:p>
        </w:tc>
        <w:tc>
          <w:tcPr>
            <w:tcW w:w="1449"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60" w:after="60"/>
              <w:ind w:left="60" w:right="60"/>
              <w:jc w:val="center"/>
              <w:rPr>
                <w:rFonts w:hint="eastAsia" w:ascii="宋体" w:hAnsi="宋体" w:cs="宋体"/>
                <w:color w:val="auto"/>
                <w:kern w:val="0"/>
                <w:sz w:val="22"/>
                <w:szCs w:val="22"/>
                <w:highlight w:val="none"/>
                <w:lang w:val="zh-CN" w:eastAsia="zh-CN"/>
              </w:rPr>
            </w:pPr>
            <w:r>
              <w:rPr>
                <w:rFonts w:hint="eastAsia" w:ascii="宋体" w:hAnsi="宋体" w:cs="宋体"/>
                <w:color w:val="auto"/>
                <w:kern w:val="0"/>
                <w:sz w:val="22"/>
                <w:szCs w:val="22"/>
                <w:highlight w:val="none"/>
                <w:lang w:val="zh-CN" w:eastAsia="zh-CN"/>
              </w:rPr>
              <w:t>高清专业摄像设备采购</w:t>
            </w:r>
          </w:p>
        </w:tc>
        <w:tc>
          <w:tcPr>
            <w:tcW w:w="589"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60" w:after="60"/>
              <w:ind w:left="60" w:right="60"/>
              <w:jc w:val="center"/>
              <w:rPr>
                <w:rFonts w:hint="default" w:ascii="宋体" w:hAnsi="宋体" w:eastAsia="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1批</w:t>
            </w:r>
          </w:p>
        </w:tc>
        <w:tc>
          <w:tcPr>
            <w:tcW w:w="739"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60" w:after="60"/>
              <w:ind w:left="60" w:right="60"/>
              <w:jc w:val="center"/>
              <w:rPr>
                <w:rFonts w:hint="default" w:ascii="宋体" w:hAnsi="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32</w:t>
            </w:r>
          </w:p>
        </w:tc>
        <w:tc>
          <w:tcPr>
            <w:tcW w:w="1792"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60" w:after="60"/>
              <w:ind w:left="60" w:right="60"/>
              <w:jc w:val="center"/>
              <w:rPr>
                <w:rFonts w:hint="eastAsia"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温州市广播电视台</w:t>
            </w:r>
            <w:r>
              <w:rPr>
                <w:rFonts w:hint="eastAsia" w:ascii="宋体" w:hAnsi="宋体" w:cs="宋体"/>
                <w:color w:val="auto"/>
                <w:kern w:val="0"/>
                <w:sz w:val="22"/>
                <w:szCs w:val="22"/>
                <w:highlight w:val="none"/>
                <w:lang w:val="zh-CN" w:eastAsia="zh-CN"/>
              </w:rPr>
              <w:t>高清专业摄像设备采购</w:t>
            </w:r>
            <w:r>
              <w:rPr>
                <w:rFonts w:hint="eastAsia" w:ascii="宋体" w:hAnsi="宋体" w:cs="宋体"/>
                <w:color w:val="auto"/>
                <w:kern w:val="0"/>
                <w:sz w:val="22"/>
                <w:szCs w:val="22"/>
                <w:highlight w:val="none"/>
                <w:lang w:val="zh-CN"/>
              </w:rPr>
              <w:t>，具体采购内容及要求见采购文件第四部分。</w:t>
            </w:r>
          </w:p>
        </w:tc>
      </w:tr>
    </w:tbl>
    <w:p>
      <w:pPr>
        <w:autoSpaceDE w:val="0"/>
        <w:autoSpaceDN w:val="0"/>
        <w:spacing w:line="440" w:lineRule="exact"/>
        <w:ind w:right="60"/>
        <w:jc w:val="left"/>
        <w:rPr>
          <w:rFonts w:ascii="宋体" w:hAnsi="宋体" w:cs="宋体"/>
          <w:b/>
          <w:bCs/>
          <w:color w:val="auto"/>
          <w:kern w:val="0"/>
          <w:sz w:val="22"/>
          <w:szCs w:val="22"/>
          <w:highlight w:val="none"/>
          <w:lang w:val="zh-CN"/>
        </w:rPr>
      </w:pPr>
      <w:r>
        <w:rPr>
          <w:rFonts w:hint="eastAsia" w:ascii="宋体" w:hAnsi="宋体" w:cs="宋体"/>
          <w:b/>
          <w:bCs/>
          <w:color w:val="auto"/>
          <w:kern w:val="0"/>
          <w:sz w:val="22"/>
          <w:szCs w:val="22"/>
          <w:highlight w:val="none"/>
          <w:lang w:val="zh-CN"/>
        </w:rPr>
        <w:t>四、投标人资格要求：</w:t>
      </w:r>
    </w:p>
    <w:p>
      <w:pPr>
        <w:widowControl/>
        <w:spacing w:line="440" w:lineRule="exact"/>
        <w:ind w:left="400" w:right="6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1.一般资格条件：</w:t>
      </w:r>
    </w:p>
    <w:p>
      <w:pPr>
        <w:widowControl/>
        <w:spacing w:line="440" w:lineRule="exact"/>
        <w:ind w:firstLine="440" w:firstLineChars="200"/>
        <w:jc w:val="left"/>
        <w:rPr>
          <w:rFonts w:ascii="宋体" w:hAnsi="宋体" w:cs="宋体"/>
          <w:color w:val="auto"/>
          <w:kern w:val="0"/>
          <w:sz w:val="24"/>
          <w:highlight w:val="none"/>
          <w:lang w:bidi="en-US"/>
        </w:rPr>
      </w:pPr>
      <w:r>
        <w:rPr>
          <w:rFonts w:hint="eastAsia" w:ascii="宋体" w:hAnsi="宋体" w:cs="宋体"/>
          <w:color w:val="auto"/>
          <w:kern w:val="0"/>
          <w:sz w:val="22"/>
          <w:szCs w:val="22"/>
          <w:highlight w:val="none"/>
        </w:rPr>
        <w:t>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w:t>
      </w:r>
    </w:p>
    <w:p>
      <w:pPr>
        <w:widowControl/>
        <w:numPr>
          <w:ilvl w:val="0"/>
          <w:numId w:val="2"/>
        </w:numPr>
        <w:spacing w:line="440" w:lineRule="exact"/>
        <w:ind w:right="60" w:firstLine="440" w:firstLineChars="20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特殊资格条件：</w:t>
      </w:r>
      <w:r>
        <w:rPr>
          <w:rFonts w:hint="eastAsia" w:ascii="宋体" w:hAnsi="宋体" w:cs="宋体"/>
          <w:color w:val="auto"/>
          <w:kern w:val="0"/>
          <w:sz w:val="22"/>
          <w:szCs w:val="22"/>
          <w:highlight w:val="none"/>
          <w:lang w:val="en-US" w:eastAsia="zh-CN"/>
        </w:rPr>
        <w:t>无</w:t>
      </w:r>
    </w:p>
    <w:p>
      <w:pPr>
        <w:widowControl/>
        <w:spacing w:line="440" w:lineRule="exact"/>
        <w:ind w:left="400" w:right="6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3.</w:t>
      </w:r>
      <w:r>
        <w:rPr>
          <w:rFonts w:hint="eastAsia" w:ascii="宋体" w:hAnsi="宋体" w:cs="宋体"/>
          <w:color w:val="auto"/>
          <w:kern w:val="0"/>
          <w:sz w:val="22"/>
          <w:szCs w:val="22"/>
          <w:highlight w:val="none"/>
          <w:lang w:val="zh-CN"/>
        </w:rPr>
        <w:t>本项目不接受联合体投标。</w:t>
      </w:r>
    </w:p>
    <w:p>
      <w:pPr>
        <w:widowControl/>
        <w:autoSpaceDE w:val="0"/>
        <w:autoSpaceDN w:val="0"/>
        <w:spacing w:line="440" w:lineRule="exact"/>
        <w:ind w:right="60"/>
        <w:jc w:val="left"/>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五、获取采购文件时间及地点：</w:t>
      </w:r>
    </w:p>
    <w:p>
      <w:pPr>
        <w:numPr>
          <w:ilvl w:val="0"/>
          <w:numId w:val="3"/>
        </w:numPr>
        <w:autoSpaceDE w:val="0"/>
        <w:autoSpaceDN w:val="0"/>
        <w:spacing w:line="440" w:lineRule="exact"/>
        <w:ind w:right="62"/>
        <w:jc w:val="lef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获取时间：公告发布之日起投标截止时间前；</w:t>
      </w:r>
    </w:p>
    <w:p>
      <w:pPr>
        <w:numPr>
          <w:ilvl w:val="0"/>
          <w:numId w:val="3"/>
        </w:numPr>
        <w:autoSpaceDE w:val="0"/>
        <w:autoSpaceDN w:val="0"/>
        <w:spacing w:line="440" w:lineRule="exact"/>
        <w:ind w:right="62"/>
        <w:jc w:val="lef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rPr>
        <w:t>到采购代理机构现场（</w:t>
      </w:r>
      <w:r>
        <w:rPr>
          <w:rFonts w:hint="eastAsia" w:ascii="宋体" w:hAnsi="宋体" w:cs="宋体"/>
          <w:bCs/>
          <w:color w:val="auto"/>
          <w:kern w:val="0"/>
          <w:sz w:val="22"/>
          <w:szCs w:val="22"/>
          <w:highlight w:val="none"/>
          <w:lang w:val="zh-CN"/>
        </w:rPr>
        <w:t>温州市牛山</w:t>
      </w:r>
      <w:r>
        <w:rPr>
          <w:rFonts w:hint="eastAsia" w:ascii="宋体" w:hAnsi="宋体" w:cs="宋体"/>
          <w:color w:val="auto"/>
          <w:kern w:val="0"/>
          <w:sz w:val="22"/>
          <w:szCs w:val="22"/>
          <w:highlight w:val="none"/>
          <w:lang w:val="zh-CN"/>
        </w:rPr>
        <w:t>北路13号牛山商务大厦6楼605室）</w:t>
      </w:r>
      <w:r>
        <w:rPr>
          <w:rFonts w:hint="eastAsia" w:ascii="宋体" w:hAnsi="宋体" w:cs="宋体"/>
          <w:color w:val="auto"/>
          <w:highlight w:val="none"/>
          <w:lang w:val="zh-CN"/>
        </w:rPr>
        <w:t>报名或将报名资料扫描件发送至462978466@qq.com</w:t>
      </w:r>
      <w:r>
        <w:rPr>
          <w:rFonts w:hint="eastAsia" w:ascii="宋体" w:hAnsi="宋体" w:cs="宋体"/>
          <w:color w:val="auto"/>
          <w:kern w:val="0"/>
          <w:sz w:val="22"/>
          <w:szCs w:val="22"/>
          <w:highlight w:val="none"/>
          <w:lang w:val="zh-CN"/>
        </w:rPr>
        <w:t>邮箱，提交的资料如下：</w:t>
      </w:r>
    </w:p>
    <w:p>
      <w:pPr>
        <w:widowControl/>
        <w:spacing w:before="60" w:after="60" w:line="400" w:lineRule="exact"/>
        <w:ind w:left="840" w:right="62"/>
        <w:jc w:val="left"/>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①法定代表授权书；</w:t>
      </w:r>
    </w:p>
    <w:p>
      <w:pPr>
        <w:widowControl/>
        <w:spacing w:before="60" w:after="60" w:line="400" w:lineRule="exact"/>
        <w:ind w:left="840" w:right="62"/>
        <w:jc w:val="left"/>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②企业营业执照副本或其他证明文件；</w:t>
      </w:r>
    </w:p>
    <w:p>
      <w:pPr>
        <w:widowControl/>
        <w:spacing w:before="60" w:after="60" w:line="400" w:lineRule="exact"/>
        <w:ind w:left="840" w:right="62"/>
        <w:jc w:val="left"/>
        <w:rPr>
          <w:rFonts w:ascii="宋体" w:hAnsi="宋体" w:cs="宋体"/>
          <w:b/>
          <w:color w:val="auto"/>
          <w:kern w:val="0"/>
          <w:sz w:val="22"/>
          <w:szCs w:val="22"/>
          <w:highlight w:val="none"/>
          <w:lang w:val="zh-CN"/>
        </w:rPr>
      </w:pPr>
      <w:r>
        <w:rPr>
          <w:rFonts w:hint="eastAsia" w:ascii="宋体" w:hAnsi="宋体" w:cs="宋体"/>
          <w:b/>
          <w:color w:val="auto"/>
          <w:kern w:val="0"/>
          <w:sz w:val="22"/>
          <w:szCs w:val="22"/>
          <w:highlight w:val="none"/>
        </w:rPr>
        <w:t>③投标人认为需要提供的其他资料</w:t>
      </w:r>
      <w:r>
        <w:rPr>
          <w:rFonts w:hint="eastAsia" w:ascii="宋体" w:hAnsi="宋体" w:cs="宋体"/>
          <w:b/>
          <w:color w:val="auto"/>
          <w:kern w:val="0"/>
          <w:szCs w:val="21"/>
          <w:highlight w:val="none"/>
        </w:rPr>
        <w:t>。</w:t>
      </w:r>
    </w:p>
    <w:p>
      <w:pPr>
        <w:numPr>
          <w:ilvl w:val="0"/>
          <w:numId w:val="3"/>
        </w:numPr>
        <w:autoSpaceDE w:val="0"/>
        <w:autoSpaceDN w:val="0"/>
        <w:spacing w:line="440" w:lineRule="exact"/>
        <w:ind w:right="62"/>
        <w:jc w:val="lef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采购文件售价：</w:t>
      </w:r>
      <w:r>
        <w:rPr>
          <w:rFonts w:hint="eastAsia" w:ascii="宋体" w:hAnsi="宋体" w:cs="宋体"/>
          <w:color w:val="auto"/>
          <w:kern w:val="0"/>
          <w:sz w:val="22"/>
          <w:szCs w:val="22"/>
          <w:highlight w:val="none"/>
        </w:rPr>
        <w:t>500元/份</w:t>
      </w:r>
    </w:p>
    <w:p>
      <w:pPr>
        <w:widowControl/>
        <w:spacing w:line="440" w:lineRule="exact"/>
        <w:jc w:val="left"/>
        <w:rPr>
          <w:rFonts w:hint="eastAsia" w:ascii="宋体" w:hAnsi="宋体" w:eastAsia="宋体" w:cs="宋体"/>
          <w:b/>
          <w:bCs/>
          <w:color w:val="auto"/>
          <w:kern w:val="0"/>
          <w:sz w:val="22"/>
          <w:szCs w:val="22"/>
          <w:highlight w:val="none"/>
          <w:lang w:eastAsia="zh-CN"/>
        </w:rPr>
      </w:pPr>
      <w:r>
        <w:rPr>
          <w:rFonts w:hint="eastAsia" w:ascii="宋体" w:hAnsi="宋体" w:cs="宋体"/>
          <w:b/>
          <w:color w:val="auto"/>
          <w:kern w:val="0"/>
          <w:sz w:val="22"/>
          <w:szCs w:val="22"/>
          <w:highlight w:val="none"/>
        </w:rPr>
        <w:t>六、投标文件递交截止时间：</w:t>
      </w:r>
      <w:bookmarkStart w:id="1" w:name="B23_谈判响应文件提交截止日期"/>
      <w:bookmarkEnd w:id="1"/>
      <w:r>
        <w:rPr>
          <w:rFonts w:hint="eastAsia" w:ascii="宋体" w:hAnsi="宋体" w:cs="宋体"/>
          <w:color w:val="auto"/>
          <w:szCs w:val="21"/>
          <w:highlight w:val="none"/>
          <w:lang w:eastAsia="zh-CN"/>
        </w:rPr>
        <w:t>2022年09月06日14时30分</w:t>
      </w:r>
    </w:p>
    <w:p>
      <w:pPr>
        <w:widowControl/>
        <w:spacing w:line="440" w:lineRule="exact"/>
        <w:jc w:val="left"/>
        <w:rPr>
          <w:rFonts w:ascii="宋体" w:hAnsi="宋体" w:cs="宋体"/>
          <w:bCs/>
          <w:color w:val="auto"/>
          <w:kern w:val="0"/>
          <w:sz w:val="22"/>
          <w:szCs w:val="22"/>
          <w:highlight w:val="none"/>
        </w:rPr>
      </w:pPr>
      <w:r>
        <w:rPr>
          <w:rFonts w:hint="eastAsia" w:ascii="宋体" w:hAnsi="宋体" w:cs="宋体"/>
          <w:b/>
          <w:color w:val="auto"/>
          <w:kern w:val="0"/>
          <w:sz w:val="22"/>
          <w:szCs w:val="22"/>
          <w:highlight w:val="none"/>
        </w:rPr>
        <w:t>七、投标文件递交地点：</w:t>
      </w:r>
      <w:r>
        <w:rPr>
          <w:rFonts w:hint="eastAsia" w:ascii="宋体" w:hAnsi="宋体" w:cs="宋体"/>
          <w:bCs/>
          <w:color w:val="auto"/>
          <w:kern w:val="0"/>
          <w:sz w:val="22"/>
          <w:szCs w:val="22"/>
          <w:highlight w:val="none"/>
          <w:lang w:val="zh-CN"/>
        </w:rPr>
        <w:t>温州市新城大道39号广电中心</w:t>
      </w:r>
      <w:r>
        <w:rPr>
          <w:rFonts w:hint="eastAsia" w:ascii="宋体" w:hAnsi="宋体" w:cs="宋体"/>
          <w:bCs/>
          <w:color w:val="auto"/>
          <w:kern w:val="0"/>
          <w:sz w:val="22"/>
          <w:szCs w:val="22"/>
          <w:highlight w:val="none"/>
        </w:rPr>
        <w:t>24楼视频电话会议室</w:t>
      </w:r>
    </w:p>
    <w:p>
      <w:pPr>
        <w:widowControl/>
        <w:spacing w:line="440" w:lineRule="exact"/>
        <w:jc w:val="left"/>
        <w:rPr>
          <w:rFonts w:hint="eastAsia" w:ascii="宋体" w:hAnsi="宋体" w:eastAsia="宋体" w:cs="宋体"/>
          <w:bCs/>
          <w:color w:val="auto"/>
          <w:kern w:val="0"/>
          <w:sz w:val="22"/>
          <w:szCs w:val="22"/>
          <w:highlight w:val="none"/>
          <w:lang w:eastAsia="zh-CN"/>
        </w:rPr>
      </w:pPr>
      <w:r>
        <w:rPr>
          <w:rFonts w:hint="eastAsia" w:ascii="宋体" w:hAnsi="宋体" w:cs="宋体"/>
          <w:b/>
          <w:color w:val="auto"/>
          <w:kern w:val="0"/>
          <w:sz w:val="22"/>
          <w:szCs w:val="22"/>
          <w:highlight w:val="none"/>
        </w:rPr>
        <w:t>八、开标时间：</w:t>
      </w:r>
      <w:bookmarkStart w:id="2" w:name="B26_谈判时间日期"/>
      <w:bookmarkEnd w:id="2"/>
      <w:r>
        <w:rPr>
          <w:rFonts w:hint="eastAsia" w:ascii="宋体" w:hAnsi="宋体" w:cs="宋体"/>
          <w:color w:val="auto"/>
          <w:szCs w:val="21"/>
          <w:highlight w:val="none"/>
          <w:lang w:eastAsia="zh-CN"/>
        </w:rPr>
        <w:t>2022年09月06日14时30分</w:t>
      </w:r>
    </w:p>
    <w:p>
      <w:pPr>
        <w:widowControl/>
        <w:spacing w:line="440" w:lineRule="exact"/>
        <w:jc w:val="left"/>
        <w:rPr>
          <w:rFonts w:ascii="宋体" w:hAnsi="宋体" w:cs="宋体"/>
          <w:bCs/>
          <w:color w:val="auto"/>
          <w:kern w:val="0"/>
          <w:sz w:val="22"/>
          <w:szCs w:val="22"/>
          <w:highlight w:val="none"/>
        </w:rPr>
      </w:pPr>
      <w:r>
        <w:rPr>
          <w:rFonts w:hint="eastAsia" w:ascii="宋体" w:hAnsi="宋体" w:cs="宋体"/>
          <w:b/>
          <w:color w:val="auto"/>
          <w:kern w:val="0"/>
          <w:sz w:val="22"/>
          <w:szCs w:val="22"/>
          <w:highlight w:val="none"/>
        </w:rPr>
        <w:t>九、开标地点：</w:t>
      </w:r>
      <w:r>
        <w:rPr>
          <w:rFonts w:hint="eastAsia" w:ascii="宋体" w:hAnsi="宋体" w:cs="宋体"/>
          <w:bCs/>
          <w:color w:val="auto"/>
          <w:kern w:val="0"/>
          <w:sz w:val="22"/>
          <w:szCs w:val="22"/>
          <w:highlight w:val="none"/>
          <w:lang w:val="zh-CN"/>
        </w:rPr>
        <w:t>温州市新城大道39号广电中心</w:t>
      </w:r>
      <w:r>
        <w:rPr>
          <w:rFonts w:hint="eastAsia" w:ascii="宋体" w:hAnsi="宋体" w:cs="宋体"/>
          <w:bCs/>
          <w:color w:val="auto"/>
          <w:kern w:val="0"/>
          <w:sz w:val="22"/>
          <w:szCs w:val="22"/>
          <w:highlight w:val="none"/>
        </w:rPr>
        <w:t>24楼视频电话会议室</w:t>
      </w:r>
    </w:p>
    <w:p>
      <w:pPr>
        <w:widowControl/>
        <w:spacing w:line="440" w:lineRule="exact"/>
        <w:jc w:val="left"/>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十、投标保证金：</w:t>
      </w:r>
      <w:r>
        <w:rPr>
          <w:rFonts w:hint="eastAsia" w:ascii="宋体" w:hAnsi="宋体" w:cs="宋体"/>
          <w:color w:val="auto"/>
          <w:kern w:val="0"/>
          <w:sz w:val="22"/>
          <w:szCs w:val="22"/>
          <w:highlight w:val="none"/>
        </w:rPr>
        <w:t>无需提交</w:t>
      </w:r>
    </w:p>
    <w:p>
      <w:pPr>
        <w:widowControl/>
        <w:spacing w:line="440" w:lineRule="exact"/>
        <w:ind w:right="60"/>
        <w:jc w:val="left"/>
        <w:rPr>
          <w:rFonts w:ascii="宋体" w:hAnsi="宋体" w:cs="宋体"/>
          <w:b/>
          <w:color w:val="auto"/>
          <w:kern w:val="0"/>
          <w:sz w:val="22"/>
          <w:szCs w:val="22"/>
          <w:highlight w:val="none"/>
        </w:rPr>
      </w:pPr>
      <w:bookmarkStart w:id="3" w:name="B29_谈判保证金"/>
      <w:bookmarkEnd w:id="3"/>
      <w:r>
        <w:rPr>
          <w:rFonts w:hint="eastAsia" w:ascii="宋体" w:hAnsi="宋体" w:cs="宋体"/>
          <w:b/>
          <w:color w:val="auto"/>
          <w:kern w:val="0"/>
          <w:sz w:val="22"/>
          <w:szCs w:val="22"/>
          <w:highlight w:val="none"/>
        </w:rPr>
        <w:t>十一、其他事项：</w:t>
      </w:r>
    </w:p>
    <w:p>
      <w:pPr>
        <w:widowControl/>
        <w:numPr>
          <w:ilvl w:val="0"/>
          <w:numId w:val="4"/>
        </w:numPr>
        <w:spacing w:line="440" w:lineRule="exact"/>
        <w:ind w:right="62"/>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投标人认为采购文件使自己的权益受到损害的，可以自收到采购文件之日（发售截止日之后收到采购文件的，以发售截止日为准）或者采购文件公告期限届满之日（即为采购公告发布后的第6个工作日）起7个工作日内，以书面形式向采购人和采购代理机构提出质疑。</w:t>
      </w:r>
    </w:p>
    <w:p>
      <w:pPr>
        <w:widowControl/>
        <w:numPr>
          <w:ilvl w:val="0"/>
          <w:numId w:val="4"/>
        </w:numPr>
        <w:spacing w:line="440" w:lineRule="exact"/>
        <w:ind w:left="-202" w:right="-202" w:firstLine="550"/>
        <w:jc w:val="left"/>
        <w:rPr>
          <w:rFonts w:ascii="宋体" w:hAnsi="宋体" w:cs="新宋体"/>
          <w:color w:val="auto"/>
          <w:sz w:val="22"/>
          <w:szCs w:val="22"/>
          <w:highlight w:val="none"/>
        </w:rPr>
      </w:pPr>
      <w:r>
        <w:rPr>
          <w:rFonts w:hint="eastAsia" w:ascii="宋体" w:hAnsi="宋体" w:cs="宋体"/>
          <w:bCs/>
          <w:color w:val="auto"/>
          <w:kern w:val="0"/>
          <w:sz w:val="22"/>
          <w:szCs w:val="22"/>
          <w:highlight w:val="none"/>
        </w:rPr>
        <w:t>书面质疑受理地点：温州市牛山北路13号牛山商务大厦6楼605室，联系人：熊先生，联系电话：13676780329。</w:t>
      </w:r>
    </w:p>
    <w:p>
      <w:pPr>
        <w:widowControl/>
        <w:numPr>
          <w:ilvl w:val="0"/>
          <w:numId w:val="4"/>
        </w:numPr>
        <w:spacing w:line="440" w:lineRule="exact"/>
        <w:ind w:left="-202" w:right="-202" w:firstLine="550"/>
        <w:jc w:val="left"/>
        <w:rPr>
          <w:rFonts w:ascii="宋体" w:hAnsi="宋体" w:cs="新宋体"/>
          <w:color w:val="auto"/>
          <w:sz w:val="22"/>
          <w:szCs w:val="22"/>
          <w:highlight w:val="none"/>
        </w:rPr>
      </w:pPr>
      <w:r>
        <w:rPr>
          <w:rFonts w:hint="eastAsia" w:ascii="宋体" w:hAnsi="宋体" w:cs="新宋体"/>
          <w:b/>
          <w:color w:val="auto"/>
          <w:sz w:val="22"/>
          <w:szCs w:val="22"/>
          <w:highlight w:val="none"/>
        </w:rPr>
        <w:t>因新型冠状病毒感染的肺炎疫情防控工作需要，本项目不强制要求投标人的法定代表人或其委托代理人参加开标会议，投标人可以直接送达或采用邮寄方式递交投标文件</w:t>
      </w:r>
      <w:r>
        <w:rPr>
          <w:rFonts w:hint="eastAsia" w:ascii="宋体" w:hAnsi="宋体" w:cs="新宋体"/>
          <w:color w:val="auto"/>
          <w:sz w:val="22"/>
          <w:szCs w:val="22"/>
          <w:highlight w:val="none"/>
        </w:rPr>
        <w:t>；</w:t>
      </w:r>
    </w:p>
    <w:p>
      <w:pPr>
        <w:spacing w:line="460" w:lineRule="exact"/>
        <w:ind w:right="-202" w:firstLine="424" w:firstLineChars="193"/>
        <w:rPr>
          <w:rFonts w:ascii="宋体" w:hAnsi="宋体" w:cs="新宋体"/>
          <w:color w:val="auto"/>
          <w:sz w:val="22"/>
          <w:szCs w:val="22"/>
          <w:highlight w:val="none"/>
        </w:rPr>
      </w:pPr>
      <w:r>
        <w:rPr>
          <w:rFonts w:hint="eastAsia" w:ascii="宋体" w:hAnsi="宋体" w:cs="新宋体"/>
          <w:color w:val="auto"/>
          <w:sz w:val="22"/>
          <w:szCs w:val="22"/>
          <w:highlight w:val="none"/>
        </w:rPr>
        <w:t>（1）为保证开评标现场的疫情防控安全：</w:t>
      </w:r>
    </w:p>
    <w:p>
      <w:pPr>
        <w:spacing w:line="460" w:lineRule="exact"/>
        <w:ind w:right="-202" w:firstLine="424" w:firstLineChars="193"/>
        <w:rPr>
          <w:rFonts w:ascii="宋体" w:hAnsi="宋体" w:cs="新宋体"/>
          <w:color w:val="auto"/>
          <w:sz w:val="22"/>
          <w:szCs w:val="22"/>
          <w:highlight w:val="none"/>
        </w:rPr>
      </w:pPr>
      <w:r>
        <w:rPr>
          <w:rFonts w:hint="eastAsia" w:ascii="宋体" w:hAnsi="宋体" w:cs="新宋体"/>
          <w:color w:val="auto"/>
          <w:sz w:val="22"/>
          <w:szCs w:val="22"/>
          <w:highlight w:val="none"/>
        </w:rPr>
        <w:t>如选择直接送达方式：投标当天投标人代表需持温州防疫码（</w:t>
      </w:r>
      <w:r>
        <w:rPr>
          <w:rFonts w:hint="eastAsia" w:ascii="宋体" w:hAnsi="宋体" w:cs="新宋体"/>
          <w:color w:val="auto"/>
          <w:sz w:val="22"/>
          <w:szCs w:val="22"/>
          <w:highlight w:val="none"/>
          <w:lang w:val="en-US" w:eastAsia="zh-CN"/>
        </w:rPr>
        <w:t>48小时内核酸阴性证明</w:t>
      </w:r>
      <w:r>
        <w:rPr>
          <w:rFonts w:hint="eastAsia" w:ascii="宋体" w:hAnsi="宋体" w:cs="新宋体"/>
          <w:color w:val="auto"/>
          <w:sz w:val="22"/>
          <w:szCs w:val="22"/>
          <w:highlight w:val="none"/>
        </w:rPr>
        <w:t>）、佩戴口罩且体温测量正常后方可进入投标现场（以投标当日测量体温为准）递交投标文件，原则上每家投标人派一名投标人代表参加投标会议；</w:t>
      </w:r>
    </w:p>
    <w:p>
      <w:pPr>
        <w:spacing w:line="460" w:lineRule="exact"/>
        <w:ind w:right="-202" w:firstLine="424" w:firstLineChars="193"/>
        <w:rPr>
          <w:rFonts w:ascii="宋体" w:hAnsi="宋体" w:cs="新宋体"/>
          <w:color w:val="auto"/>
          <w:sz w:val="22"/>
          <w:szCs w:val="22"/>
          <w:highlight w:val="none"/>
        </w:rPr>
      </w:pPr>
      <w:r>
        <w:rPr>
          <w:rFonts w:hint="eastAsia" w:ascii="宋体" w:hAnsi="宋体" w:cs="新宋体"/>
          <w:color w:val="auto"/>
          <w:sz w:val="22"/>
          <w:szCs w:val="22"/>
          <w:highlight w:val="none"/>
        </w:rPr>
        <w:t>如选择邮寄送达方式：投标文件（建议顺丰邮寄形式，包裹外包装上请注明包括投标人名称、所投项目名称、联系人、联系电话、电子邮箱等，以便代理机构作接收登记工作）在</w:t>
      </w:r>
      <w:r>
        <w:rPr>
          <w:rFonts w:hint="eastAsia" w:ascii="宋体" w:hAnsi="宋体" w:cs="宋体"/>
          <w:color w:val="auto"/>
          <w:szCs w:val="21"/>
          <w:highlight w:val="none"/>
          <w:lang w:eastAsia="zh-CN"/>
        </w:rPr>
        <w:t>2022年09月06日</w:t>
      </w:r>
      <w:r>
        <w:rPr>
          <w:rFonts w:hint="eastAsia" w:ascii="宋体" w:hAnsi="宋体" w:cs="宋体"/>
          <w:color w:val="auto"/>
          <w:szCs w:val="21"/>
          <w:highlight w:val="none"/>
          <w:lang w:val="en-US" w:eastAsia="zh-CN"/>
        </w:rPr>
        <w:t>11</w:t>
      </w:r>
      <w:r>
        <w:rPr>
          <w:rFonts w:hint="eastAsia" w:ascii="宋体" w:hAnsi="宋体" w:cs="宋体"/>
          <w:color w:val="auto"/>
          <w:szCs w:val="21"/>
          <w:highlight w:val="none"/>
        </w:rPr>
        <w:t>时</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0分</w:t>
      </w:r>
      <w:r>
        <w:rPr>
          <w:rFonts w:hint="eastAsia" w:ascii="宋体" w:hAnsi="宋体" w:cs="新宋体"/>
          <w:color w:val="auto"/>
          <w:sz w:val="22"/>
          <w:szCs w:val="22"/>
          <w:highlight w:val="none"/>
        </w:rPr>
        <w:t>之前邮寄至采购代理机构（以</w:t>
      </w:r>
      <w:r>
        <w:rPr>
          <w:rFonts w:hint="eastAsia" w:ascii="宋体" w:hAnsi="宋体" w:cs="新宋体"/>
          <w:color w:val="auto"/>
          <w:sz w:val="22"/>
          <w:szCs w:val="22"/>
          <w:highlight w:val="none"/>
          <w:lang w:eastAsia="zh-CN"/>
        </w:rPr>
        <w:t>采购代理机构签收</w:t>
      </w:r>
      <w:r>
        <w:rPr>
          <w:rFonts w:hint="eastAsia" w:ascii="宋体" w:hAnsi="宋体" w:cs="新宋体"/>
          <w:color w:val="auto"/>
          <w:sz w:val="22"/>
          <w:szCs w:val="22"/>
          <w:highlight w:val="none"/>
        </w:rPr>
        <w:t>邮件时间为准）。</w:t>
      </w:r>
    </w:p>
    <w:p>
      <w:pPr>
        <w:spacing w:line="460" w:lineRule="exact"/>
        <w:ind w:right="-202" w:firstLine="424" w:firstLineChars="193"/>
        <w:rPr>
          <w:rFonts w:ascii="宋体" w:hAnsi="宋体" w:cs="新宋体"/>
          <w:color w:val="auto"/>
          <w:sz w:val="22"/>
          <w:szCs w:val="22"/>
          <w:highlight w:val="none"/>
        </w:rPr>
      </w:pPr>
      <w:r>
        <w:rPr>
          <w:rFonts w:hint="eastAsia" w:ascii="宋体" w:hAnsi="宋体" w:cs="新宋体"/>
          <w:color w:val="auto"/>
          <w:sz w:val="22"/>
          <w:szCs w:val="22"/>
          <w:highlight w:val="none"/>
        </w:rPr>
        <w:t>邮寄地址：温州市牛山北路13号牛山商务大厦6楼605室</w:t>
      </w:r>
    </w:p>
    <w:p>
      <w:pPr>
        <w:spacing w:line="460" w:lineRule="exact"/>
        <w:ind w:right="-202" w:firstLine="424" w:firstLineChars="193"/>
        <w:rPr>
          <w:rFonts w:ascii="宋体" w:hAnsi="宋体" w:cs="新宋体"/>
          <w:color w:val="auto"/>
          <w:sz w:val="22"/>
          <w:szCs w:val="22"/>
          <w:highlight w:val="none"/>
        </w:rPr>
      </w:pPr>
      <w:r>
        <w:rPr>
          <w:rFonts w:hint="eastAsia" w:ascii="宋体" w:hAnsi="宋体" w:cs="新宋体"/>
          <w:color w:val="auto"/>
          <w:sz w:val="22"/>
          <w:szCs w:val="22"/>
          <w:highlight w:val="none"/>
        </w:rPr>
        <w:t>联系人：苏先生    电话：13626506308</w:t>
      </w:r>
    </w:p>
    <w:p>
      <w:pPr>
        <w:spacing w:line="460" w:lineRule="exact"/>
        <w:ind w:right="-202" w:firstLine="424" w:firstLineChars="193"/>
        <w:rPr>
          <w:rFonts w:ascii="宋体" w:hAnsi="宋体" w:cs="新宋体"/>
          <w:color w:val="auto"/>
          <w:sz w:val="22"/>
          <w:szCs w:val="22"/>
          <w:highlight w:val="none"/>
        </w:rPr>
      </w:pPr>
      <w:r>
        <w:rPr>
          <w:rFonts w:hint="eastAsia" w:ascii="宋体" w:hAnsi="宋体" w:cs="新宋体"/>
          <w:color w:val="auto"/>
          <w:sz w:val="22"/>
          <w:szCs w:val="22"/>
          <w:highlight w:val="none"/>
        </w:rPr>
        <w:t>（2）关于澄清、询标的说明：评审过程中要求投标人进行澄清、说明或者补正的，澄清、询标内容通过电子邮件、传真形式由投标人在接到代理工作人员电话通知半小时内澄清补正完毕。请投标人代表在开评标期间电话保持畅通，如未及时接听电话，视为放弃澄清、说明或补正的权利。</w:t>
      </w:r>
    </w:p>
    <w:p>
      <w:pPr>
        <w:spacing w:line="460" w:lineRule="exact"/>
        <w:ind w:right="-202" w:firstLine="424" w:firstLineChars="193"/>
        <w:rPr>
          <w:rFonts w:ascii="宋体" w:hAnsi="宋体" w:cs="宋体"/>
          <w:bCs/>
          <w:color w:val="auto"/>
          <w:kern w:val="0"/>
          <w:sz w:val="22"/>
          <w:szCs w:val="22"/>
          <w:highlight w:val="none"/>
        </w:rPr>
      </w:pPr>
      <w:r>
        <w:rPr>
          <w:rFonts w:hint="eastAsia" w:ascii="宋体" w:hAnsi="宋体" w:cs="新宋体"/>
          <w:color w:val="auto"/>
          <w:sz w:val="22"/>
          <w:szCs w:val="22"/>
          <w:highlight w:val="none"/>
        </w:rPr>
        <w:t>（3）关于开标过程的说明：评审过程尽量采取不见面、少接触的原则进行采购活动，投标人可以不需要参加现场开标,采购人工作人员全程监督。</w:t>
      </w:r>
    </w:p>
    <w:p>
      <w:pPr>
        <w:autoSpaceDE w:val="0"/>
        <w:autoSpaceDN w:val="0"/>
        <w:spacing w:line="440" w:lineRule="exact"/>
        <w:ind w:right="60"/>
        <w:jc w:val="left"/>
        <w:rPr>
          <w:rFonts w:ascii="宋体" w:hAnsi="宋体" w:cs="宋体"/>
          <w:b/>
          <w:bCs/>
          <w:color w:val="auto"/>
          <w:kern w:val="0"/>
          <w:sz w:val="22"/>
          <w:szCs w:val="22"/>
          <w:highlight w:val="none"/>
          <w:lang w:val="zh-CN"/>
        </w:rPr>
      </w:pPr>
      <w:r>
        <w:rPr>
          <w:rFonts w:hint="eastAsia" w:ascii="宋体" w:hAnsi="宋体" w:cs="宋体"/>
          <w:b/>
          <w:bCs/>
          <w:color w:val="auto"/>
          <w:kern w:val="0"/>
          <w:sz w:val="22"/>
          <w:szCs w:val="22"/>
          <w:highlight w:val="none"/>
          <w:lang w:val="zh-CN"/>
        </w:rPr>
        <w:t>十二、联系方式</w:t>
      </w:r>
    </w:p>
    <w:p>
      <w:pPr>
        <w:autoSpaceDE w:val="0"/>
        <w:autoSpaceDN w:val="0"/>
        <w:spacing w:line="440" w:lineRule="exact"/>
        <w:ind w:left="61" w:right="60" w:firstLine="440"/>
        <w:jc w:val="left"/>
        <w:rPr>
          <w:rFonts w:ascii="宋体" w:hAnsi="宋体" w:cs="宋体"/>
          <w:bCs/>
          <w:color w:val="auto"/>
          <w:kern w:val="0"/>
          <w:sz w:val="22"/>
          <w:szCs w:val="22"/>
          <w:highlight w:val="none"/>
          <w:lang w:val="zh-CN"/>
        </w:rPr>
      </w:pPr>
      <w:r>
        <w:rPr>
          <w:rFonts w:hint="eastAsia" w:ascii="宋体" w:hAnsi="宋体" w:cs="宋体"/>
          <w:bCs/>
          <w:color w:val="auto"/>
          <w:kern w:val="0"/>
          <w:sz w:val="22"/>
          <w:szCs w:val="22"/>
          <w:highlight w:val="none"/>
          <w:lang w:val="zh-CN"/>
        </w:rPr>
        <w:t xml:space="preserve">采购人名称：温州广播电视传媒集团  </w:t>
      </w:r>
    </w:p>
    <w:p>
      <w:pPr>
        <w:autoSpaceDE w:val="0"/>
        <w:autoSpaceDN w:val="0"/>
        <w:spacing w:line="440" w:lineRule="exact"/>
        <w:ind w:left="61" w:right="60" w:firstLine="440"/>
        <w:jc w:val="left"/>
        <w:rPr>
          <w:rFonts w:ascii="宋体" w:hAnsi="宋体" w:cs="宋体"/>
          <w:bCs/>
          <w:color w:val="auto"/>
          <w:kern w:val="0"/>
          <w:sz w:val="22"/>
          <w:szCs w:val="22"/>
          <w:highlight w:val="none"/>
          <w:lang w:val="zh-CN"/>
        </w:rPr>
      </w:pPr>
      <w:r>
        <w:rPr>
          <w:rFonts w:hint="eastAsia" w:ascii="宋体" w:hAnsi="宋体" w:cs="宋体"/>
          <w:bCs/>
          <w:color w:val="auto"/>
          <w:kern w:val="0"/>
          <w:sz w:val="22"/>
          <w:szCs w:val="22"/>
          <w:highlight w:val="none"/>
          <w:lang w:val="zh-CN"/>
        </w:rPr>
        <w:t>联系地址：温州市新城大道39号广电中心</w:t>
      </w:r>
    </w:p>
    <w:p>
      <w:pPr>
        <w:autoSpaceDE w:val="0"/>
        <w:autoSpaceDN w:val="0"/>
        <w:spacing w:line="440" w:lineRule="exact"/>
        <w:ind w:left="61" w:right="60" w:firstLine="440"/>
        <w:jc w:val="left"/>
        <w:rPr>
          <w:rFonts w:hint="eastAsia" w:ascii="宋体" w:hAnsi="宋体" w:cs="宋体"/>
          <w:bCs/>
          <w:color w:val="auto"/>
          <w:kern w:val="0"/>
          <w:sz w:val="22"/>
          <w:szCs w:val="22"/>
          <w:highlight w:val="none"/>
          <w:lang w:val="zh-CN"/>
        </w:rPr>
      </w:pPr>
      <w:r>
        <w:rPr>
          <w:rFonts w:hint="eastAsia" w:ascii="宋体" w:hAnsi="宋体" w:cs="宋体"/>
          <w:bCs/>
          <w:color w:val="auto"/>
          <w:kern w:val="0"/>
          <w:sz w:val="22"/>
          <w:szCs w:val="22"/>
          <w:highlight w:val="none"/>
          <w:lang w:val="zh-CN"/>
        </w:rPr>
        <w:t>联联系人：</w:t>
      </w:r>
      <w:r>
        <w:rPr>
          <w:rFonts w:hint="eastAsia" w:ascii="宋体" w:hAnsi="宋体" w:cs="宋体"/>
          <w:bCs/>
          <w:color w:val="auto"/>
          <w:kern w:val="0"/>
          <w:sz w:val="22"/>
          <w:szCs w:val="22"/>
          <w:highlight w:val="none"/>
          <w:lang w:val="zh-CN" w:eastAsia="zh-CN"/>
        </w:rPr>
        <w:t>郑先生</w:t>
      </w:r>
      <w:r>
        <w:rPr>
          <w:rFonts w:hint="eastAsia" w:ascii="宋体" w:hAnsi="宋体" w:cs="宋体"/>
          <w:bCs/>
          <w:color w:val="auto"/>
          <w:kern w:val="0"/>
          <w:sz w:val="22"/>
          <w:szCs w:val="22"/>
          <w:highlight w:val="none"/>
          <w:lang w:val="zh-CN"/>
        </w:rPr>
        <w:t xml:space="preserve">    联系电话：0577-88921407 </w:t>
      </w:r>
    </w:p>
    <w:p>
      <w:pPr>
        <w:autoSpaceDE w:val="0"/>
        <w:autoSpaceDN w:val="0"/>
        <w:spacing w:line="440" w:lineRule="exact"/>
        <w:ind w:left="61" w:right="60" w:firstLine="440"/>
        <w:jc w:val="left"/>
        <w:rPr>
          <w:rFonts w:ascii="宋体" w:hAnsi="宋体" w:cs="宋体"/>
          <w:bCs/>
          <w:color w:val="auto"/>
          <w:kern w:val="0"/>
          <w:sz w:val="22"/>
          <w:szCs w:val="22"/>
          <w:highlight w:val="none"/>
          <w:lang w:val="zh-CN"/>
        </w:rPr>
      </w:pPr>
      <w:r>
        <w:rPr>
          <w:rFonts w:hint="eastAsia" w:ascii="宋体" w:hAnsi="宋体" w:cs="宋体"/>
          <w:bCs/>
          <w:color w:val="auto"/>
          <w:kern w:val="0"/>
          <w:sz w:val="22"/>
          <w:szCs w:val="22"/>
          <w:highlight w:val="none"/>
          <w:lang w:val="zh-CN"/>
        </w:rPr>
        <w:t>采购代理机构名称：温州市智信招标代理有限公司</w:t>
      </w:r>
    </w:p>
    <w:p>
      <w:pPr>
        <w:autoSpaceDE w:val="0"/>
        <w:autoSpaceDN w:val="0"/>
        <w:spacing w:line="440" w:lineRule="exact"/>
        <w:ind w:left="61" w:right="60" w:firstLine="440"/>
        <w:jc w:val="left"/>
        <w:rPr>
          <w:rFonts w:ascii="宋体" w:hAnsi="宋体" w:cs="宋体"/>
          <w:bCs/>
          <w:color w:val="auto"/>
          <w:kern w:val="0"/>
          <w:sz w:val="22"/>
          <w:szCs w:val="22"/>
          <w:highlight w:val="none"/>
          <w:lang w:val="zh-CN"/>
        </w:rPr>
      </w:pPr>
      <w:r>
        <w:rPr>
          <w:rFonts w:hint="eastAsia" w:ascii="宋体" w:hAnsi="宋体" w:cs="宋体"/>
          <w:bCs/>
          <w:color w:val="auto"/>
          <w:kern w:val="0"/>
          <w:sz w:val="22"/>
          <w:szCs w:val="22"/>
          <w:highlight w:val="none"/>
          <w:lang w:val="zh-CN"/>
        </w:rPr>
        <w:t>地 址：温州市牛山北路13号牛山商务大厦6楼605室</w:t>
      </w:r>
    </w:p>
    <w:p>
      <w:pPr>
        <w:autoSpaceDE w:val="0"/>
        <w:autoSpaceDN w:val="0"/>
        <w:spacing w:line="440" w:lineRule="exact"/>
        <w:ind w:left="61" w:right="60" w:firstLine="440"/>
        <w:jc w:val="left"/>
        <w:rPr>
          <w:rFonts w:ascii="宋体" w:hAnsi="宋体" w:cs="宋体"/>
          <w:bCs/>
          <w:color w:val="auto"/>
          <w:kern w:val="0"/>
          <w:sz w:val="22"/>
          <w:szCs w:val="22"/>
          <w:highlight w:val="none"/>
          <w:lang w:val="zh-CN"/>
        </w:rPr>
      </w:pPr>
      <w:r>
        <w:rPr>
          <w:rFonts w:hint="eastAsia" w:ascii="宋体" w:hAnsi="宋体" w:cs="宋体"/>
          <w:bCs/>
          <w:color w:val="auto"/>
          <w:kern w:val="0"/>
          <w:sz w:val="22"/>
          <w:szCs w:val="22"/>
          <w:highlight w:val="none"/>
          <w:lang w:val="zh-CN"/>
        </w:rPr>
        <w:t>联系人：苏先生/叶先生   电话：13626506308/13958779970</w:t>
      </w:r>
    </w:p>
    <w:p>
      <w:pPr>
        <w:autoSpaceDE w:val="0"/>
        <w:autoSpaceDN w:val="0"/>
        <w:spacing w:line="440" w:lineRule="exact"/>
        <w:ind w:left="61" w:right="60" w:firstLine="440"/>
        <w:jc w:val="left"/>
        <w:rPr>
          <w:rFonts w:ascii="宋体" w:hAnsi="宋体" w:cs="宋体"/>
          <w:bCs/>
          <w:color w:val="auto"/>
          <w:kern w:val="0"/>
          <w:sz w:val="22"/>
          <w:szCs w:val="22"/>
          <w:highlight w:val="none"/>
          <w:lang w:val="zh-CN"/>
        </w:rPr>
      </w:pPr>
      <w:r>
        <w:rPr>
          <w:rFonts w:hint="eastAsia" w:ascii="宋体" w:hAnsi="宋体" w:cs="宋体"/>
          <w:bCs/>
          <w:color w:val="auto"/>
          <w:kern w:val="0"/>
          <w:sz w:val="22"/>
          <w:szCs w:val="22"/>
          <w:highlight w:val="none"/>
          <w:lang w:val="zh-CN"/>
        </w:rPr>
        <w:t>采购监督部门：温州广播电视传媒集团监察室  </w:t>
      </w:r>
    </w:p>
    <w:p>
      <w:pPr>
        <w:autoSpaceDE w:val="0"/>
        <w:autoSpaceDN w:val="0"/>
        <w:spacing w:line="440" w:lineRule="exact"/>
        <w:ind w:left="61" w:right="60" w:firstLine="440"/>
        <w:jc w:val="left"/>
        <w:rPr>
          <w:rFonts w:ascii="宋体" w:hAnsi="宋体" w:cs="宋体"/>
          <w:bCs/>
          <w:color w:val="auto"/>
          <w:kern w:val="0"/>
          <w:sz w:val="22"/>
          <w:szCs w:val="22"/>
          <w:highlight w:val="none"/>
          <w:lang w:val="zh-CN"/>
        </w:rPr>
      </w:pPr>
      <w:r>
        <w:rPr>
          <w:rFonts w:hint="eastAsia" w:ascii="宋体" w:hAnsi="宋体" w:cs="宋体"/>
          <w:bCs/>
          <w:color w:val="auto"/>
          <w:kern w:val="0"/>
          <w:sz w:val="22"/>
          <w:szCs w:val="22"/>
          <w:highlight w:val="none"/>
          <w:lang w:val="zh-CN"/>
        </w:rPr>
        <w:t>联系人：沈女士    联系电话：0577-88922310</w:t>
      </w:r>
    </w:p>
    <w:p>
      <w:pPr>
        <w:autoSpaceDE w:val="0"/>
        <w:autoSpaceDN w:val="0"/>
        <w:spacing w:line="440" w:lineRule="exact"/>
        <w:ind w:left="61" w:right="60" w:firstLine="440"/>
        <w:jc w:val="left"/>
        <w:rPr>
          <w:rFonts w:ascii="宋体" w:hAnsi="宋体" w:cs="宋体"/>
          <w:bCs/>
          <w:color w:val="auto"/>
          <w:kern w:val="0"/>
          <w:sz w:val="22"/>
          <w:szCs w:val="22"/>
          <w:highlight w:val="none"/>
          <w:lang w:val="zh-CN"/>
        </w:rPr>
      </w:pPr>
      <w:r>
        <w:rPr>
          <w:rFonts w:hint="eastAsia" w:ascii="宋体" w:hAnsi="宋体" w:cs="宋体"/>
          <w:bCs/>
          <w:color w:val="auto"/>
          <w:kern w:val="0"/>
          <w:sz w:val="22"/>
          <w:szCs w:val="22"/>
          <w:highlight w:val="none"/>
          <w:lang w:val="zh-CN"/>
        </w:rPr>
        <w:t>联系地址：温州市新城大道39号广电中心</w:t>
      </w:r>
    </w:p>
    <w:p>
      <w:pPr>
        <w:pStyle w:val="22"/>
        <w:spacing w:before="0" w:beforeAutospacing="0" w:after="0" w:afterAutospacing="0" w:line="440" w:lineRule="exact"/>
        <w:ind w:right="60" w:firstLine="405"/>
        <w:rPr>
          <w:rFonts w:hint="default" w:cs="宋体"/>
          <w:color w:val="auto"/>
          <w:sz w:val="22"/>
          <w:szCs w:val="22"/>
          <w:highlight w:val="none"/>
        </w:rPr>
      </w:pPr>
    </w:p>
    <w:p>
      <w:pPr>
        <w:autoSpaceDE w:val="0"/>
        <w:autoSpaceDN w:val="0"/>
        <w:spacing w:line="440" w:lineRule="exact"/>
        <w:ind w:left="61" w:right="60" w:firstLine="440"/>
        <w:jc w:val="left"/>
        <w:rPr>
          <w:rFonts w:ascii="宋体" w:hAnsi="宋体" w:cs="宋体"/>
          <w:bCs/>
          <w:color w:val="auto"/>
          <w:kern w:val="0"/>
          <w:sz w:val="22"/>
          <w:szCs w:val="22"/>
          <w:highlight w:val="none"/>
          <w:lang w:val="zh-CN"/>
        </w:rPr>
      </w:pPr>
    </w:p>
    <w:p>
      <w:pPr>
        <w:pStyle w:val="3"/>
        <w:pageBreakBefore/>
        <w:adjustRightInd w:val="0"/>
        <w:spacing w:before="158" w:after="158" w:line="240" w:lineRule="auto"/>
        <w:jc w:val="center"/>
        <w:textAlignment w:val="baseline"/>
        <w:rPr>
          <w:rFonts w:ascii="宋体" w:hAnsi="宋体" w:cs="宋体"/>
          <w:bCs w:val="0"/>
          <w:color w:val="auto"/>
          <w:sz w:val="36"/>
          <w:szCs w:val="36"/>
          <w:highlight w:val="none"/>
        </w:rPr>
      </w:pPr>
      <w:bookmarkStart w:id="4" w:name="_Toc29740"/>
      <w:r>
        <w:rPr>
          <w:rFonts w:hint="eastAsia" w:ascii="宋体" w:hAnsi="宋体" w:cs="宋体"/>
          <w:bCs w:val="0"/>
          <w:color w:val="auto"/>
          <w:sz w:val="36"/>
          <w:szCs w:val="36"/>
          <w:highlight w:val="none"/>
        </w:rPr>
        <w:t>投标人须知前附表</w:t>
      </w:r>
      <w:bookmarkEnd w:id="4"/>
    </w:p>
    <w:tbl>
      <w:tblPr>
        <w:tblStyle w:val="25"/>
        <w:tblW w:w="0" w:type="auto"/>
        <w:tblInd w:w="108" w:type="dxa"/>
        <w:tblLayout w:type="fixed"/>
        <w:tblCellMar>
          <w:top w:w="0" w:type="dxa"/>
          <w:left w:w="108" w:type="dxa"/>
          <w:bottom w:w="0" w:type="dxa"/>
          <w:right w:w="108" w:type="dxa"/>
        </w:tblCellMar>
      </w:tblPr>
      <w:tblGrid>
        <w:gridCol w:w="1048"/>
        <w:gridCol w:w="1470"/>
        <w:gridCol w:w="7336"/>
      </w:tblGrid>
      <w:tr>
        <w:tblPrEx>
          <w:tblCellMar>
            <w:top w:w="0" w:type="dxa"/>
            <w:left w:w="108" w:type="dxa"/>
            <w:bottom w:w="0" w:type="dxa"/>
            <w:right w:w="108" w:type="dxa"/>
          </w:tblCellMar>
        </w:tblPrEx>
        <w:trPr>
          <w:trHeight w:val="567" w:hRule="atLeast"/>
          <w:tblHeader/>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b/>
                <w:color w:val="auto"/>
                <w:kern w:val="0"/>
                <w:sz w:val="22"/>
                <w:szCs w:val="22"/>
                <w:highlight w:val="none"/>
                <w:lang w:val="zh-CN"/>
              </w:rPr>
            </w:pPr>
            <w:r>
              <w:rPr>
                <w:rFonts w:hint="eastAsia" w:ascii="宋体" w:hAnsi="宋体" w:cs="宋体"/>
                <w:b/>
                <w:color w:val="auto"/>
                <w:kern w:val="0"/>
                <w:sz w:val="22"/>
                <w:szCs w:val="22"/>
                <w:highlight w:val="none"/>
                <w:lang w:val="zh-CN"/>
              </w:rPr>
              <w:t>序号</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b/>
                <w:color w:val="auto"/>
                <w:kern w:val="0"/>
                <w:sz w:val="22"/>
                <w:szCs w:val="22"/>
                <w:highlight w:val="none"/>
                <w:lang w:val="zh-CN"/>
              </w:rPr>
            </w:pPr>
            <w:r>
              <w:rPr>
                <w:rFonts w:hint="eastAsia" w:ascii="宋体" w:hAnsi="宋体" w:cs="宋体"/>
                <w:b/>
                <w:color w:val="auto"/>
                <w:kern w:val="0"/>
                <w:sz w:val="22"/>
                <w:szCs w:val="22"/>
                <w:highlight w:val="none"/>
                <w:lang w:val="zh-CN"/>
              </w:rPr>
              <w:t>条款名称</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b/>
                <w:color w:val="auto"/>
                <w:kern w:val="0"/>
                <w:sz w:val="22"/>
                <w:szCs w:val="22"/>
                <w:highlight w:val="none"/>
                <w:lang w:val="zh-CN"/>
              </w:rPr>
            </w:pPr>
            <w:r>
              <w:rPr>
                <w:rFonts w:hint="eastAsia" w:ascii="宋体" w:hAnsi="宋体" w:cs="宋体"/>
                <w:b/>
                <w:color w:val="auto"/>
                <w:kern w:val="0"/>
                <w:sz w:val="22"/>
                <w:szCs w:val="22"/>
                <w:highlight w:val="none"/>
                <w:lang w:val="zh-CN"/>
              </w:rPr>
              <w:t>编列内容</w:t>
            </w:r>
          </w:p>
        </w:tc>
      </w:tr>
      <w:tr>
        <w:tblPrEx>
          <w:tblCellMar>
            <w:top w:w="0" w:type="dxa"/>
            <w:left w:w="108" w:type="dxa"/>
            <w:bottom w:w="0" w:type="dxa"/>
            <w:right w:w="108" w:type="dxa"/>
          </w:tblCellMar>
        </w:tblPrEx>
        <w:trPr>
          <w:trHeight w:val="967"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1</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采购人</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采购人名称： 温州广播电视传媒集团</w:t>
            </w:r>
          </w:p>
          <w:p>
            <w:pPr>
              <w:autoSpaceDE w:val="0"/>
              <w:autoSpaceDN w:val="0"/>
              <w:adjustRightInd w:val="0"/>
              <w:spacing w:line="300" w:lineRule="atLeas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联系地址：温州市新城大道39号广电中心</w:t>
            </w:r>
          </w:p>
          <w:p>
            <w:pPr>
              <w:autoSpaceDE w:val="0"/>
              <w:autoSpaceDN w:val="0"/>
              <w:adjustRightInd w:val="0"/>
              <w:spacing w:line="300" w:lineRule="atLeast"/>
              <w:rPr>
                <w:rFonts w:ascii="宋体" w:hAnsi="宋体" w:cs="宋体"/>
                <w:bCs/>
                <w:color w:val="auto"/>
                <w:kern w:val="0"/>
                <w:sz w:val="22"/>
                <w:szCs w:val="22"/>
                <w:highlight w:val="none"/>
                <w:lang w:val="zh-CN"/>
              </w:rPr>
            </w:pPr>
            <w:r>
              <w:rPr>
                <w:rFonts w:hint="eastAsia" w:ascii="宋体" w:hAnsi="宋体" w:cs="宋体"/>
                <w:color w:val="auto"/>
                <w:kern w:val="0"/>
                <w:sz w:val="22"/>
                <w:szCs w:val="22"/>
                <w:highlight w:val="none"/>
                <w:lang w:val="zh-CN"/>
              </w:rPr>
              <w:t>联系人：</w:t>
            </w:r>
            <w:r>
              <w:rPr>
                <w:rFonts w:hint="eastAsia" w:ascii="宋体" w:hAnsi="宋体" w:cs="宋体"/>
                <w:color w:val="auto"/>
                <w:kern w:val="0"/>
                <w:sz w:val="22"/>
                <w:szCs w:val="22"/>
                <w:highlight w:val="none"/>
                <w:lang w:val="zh-CN" w:eastAsia="zh-CN"/>
              </w:rPr>
              <w:t>郑先生</w:t>
            </w:r>
            <w:r>
              <w:rPr>
                <w:rFonts w:hint="eastAsia" w:ascii="宋体" w:hAnsi="宋体" w:cs="宋体"/>
                <w:color w:val="auto"/>
                <w:kern w:val="0"/>
                <w:sz w:val="22"/>
                <w:szCs w:val="22"/>
                <w:highlight w:val="none"/>
                <w:lang w:val="zh-CN"/>
              </w:rPr>
              <w:t xml:space="preserve">    联系电话：0577-88921407    </w:t>
            </w:r>
          </w:p>
        </w:tc>
      </w:tr>
      <w:tr>
        <w:tblPrEx>
          <w:tblCellMar>
            <w:top w:w="0" w:type="dxa"/>
            <w:left w:w="108" w:type="dxa"/>
            <w:bottom w:w="0" w:type="dxa"/>
            <w:right w:w="108" w:type="dxa"/>
          </w:tblCellMar>
        </w:tblPrEx>
        <w:trPr>
          <w:trHeight w:val="980"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2</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采购代理机构</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代理机构名称：温州市智信招标代理有限公司</w:t>
            </w:r>
          </w:p>
          <w:p>
            <w:pPr>
              <w:autoSpaceDE w:val="0"/>
              <w:autoSpaceDN w:val="0"/>
              <w:adjustRightInd w:val="0"/>
              <w:spacing w:line="300" w:lineRule="atLeas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代理机构地址：温州市牛山北路13号牛山商务大厦6楼605室</w:t>
            </w:r>
          </w:p>
          <w:p>
            <w:pPr>
              <w:autoSpaceDE w:val="0"/>
              <w:autoSpaceDN w:val="0"/>
              <w:adjustRightInd w:val="0"/>
              <w:spacing w:line="300" w:lineRule="atLeas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联系人：</w:t>
            </w:r>
            <w:r>
              <w:rPr>
                <w:rFonts w:hint="eastAsia" w:ascii="宋体" w:hAnsi="宋体" w:cs="宋体"/>
                <w:color w:val="auto"/>
                <w:spacing w:val="6"/>
                <w:kern w:val="0"/>
                <w:sz w:val="22"/>
                <w:szCs w:val="22"/>
                <w:highlight w:val="none"/>
                <w:lang w:val="zh-CN"/>
              </w:rPr>
              <w:t>苏先生/叶先生    电话：13626506308/13958779970</w:t>
            </w:r>
          </w:p>
        </w:tc>
      </w:tr>
      <w:tr>
        <w:tblPrEx>
          <w:tblCellMar>
            <w:top w:w="0" w:type="dxa"/>
            <w:left w:w="108" w:type="dxa"/>
            <w:bottom w:w="0" w:type="dxa"/>
            <w:right w:w="108" w:type="dxa"/>
          </w:tblCellMar>
        </w:tblPrEx>
        <w:trPr>
          <w:trHeight w:val="750"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3</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项目名称</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高清专业摄像设备采购</w:t>
            </w:r>
          </w:p>
          <w:p>
            <w:pPr>
              <w:autoSpaceDE w:val="0"/>
              <w:autoSpaceDN w:val="0"/>
              <w:adjustRightInd w:val="0"/>
              <w:spacing w:line="300" w:lineRule="atLeas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招标编号：ZXZB-H20220815-GQSX</w:t>
            </w:r>
          </w:p>
        </w:tc>
      </w:tr>
      <w:tr>
        <w:tblPrEx>
          <w:tblCellMar>
            <w:top w:w="0" w:type="dxa"/>
            <w:left w:w="108" w:type="dxa"/>
            <w:bottom w:w="0" w:type="dxa"/>
            <w:right w:w="108" w:type="dxa"/>
          </w:tblCellMar>
        </w:tblPrEx>
        <w:trPr>
          <w:trHeight w:val="750"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4</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采购内容</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before="60" w:after="60"/>
              <w:ind w:right="60"/>
              <w:jc w:val="left"/>
              <w:rPr>
                <w:rFonts w:ascii="宋体" w:hAnsi="宋体" w:cs="宋体"/>
                <w:color w:val="auto"/>
                <w:kern w:val="0"/>
                <w:sz w:val="22"/>
                <w:szCs w:val="22"/>
                <w:highlight w:val="none"/>
                <w:lang w:val="zh-CN"/>
              </w:rPr>
            </w:pPr>
            <w:r>
              <w:rPr>
                <w:rFonts w:ascii="宋体" w:hAnsi="宋体" w:cs="宋体"/>
                <w:color w:val="auto"/>
                <w:kern w:val="0"/>
                <w:sz w:val="22"/>
                <w:szCs w:val="22"/>
                <w:highlight w:val="none"/>
              </w:rPr>
              <w:t>温州市广播电视台</w:t>
            </w:r>
            <w:r>
              <w:rPr>
                <w:rFonts w:hint="eastAsia" w:ascii="宋体" w:hAnsi="宋体" w:cs="宋体"/>
                <w:color w:val="auto"/>
                <w:kern w:val="0"/>
                <w:sz w:val="22"/>
                <w:szCs w:val="22"/>
                <w:highlight w:val="none"/>
                <w:lang w:eastAsia="zh-CN"/>
              </w:rPr>
              <w:t>高清专业摄像设备采购</w:t>
            </w:r>
            <w:r>
              <w:rPr>
                <w:rFonts w:hint="eastAsia" w:ascii="宋体" w:hAnsi="宋体" w:cs="宋体"/>
                <w:color w:val="auto"/>
                <w:kern w:val="0"/>
                <w:sz w:val="22"/>
                <w:szCs w:val="22"/>
                <w:highlight w:val="none"/>
              </w:rPr>
              <w:t>，具体采购内容及要求见采购文件第四部分。</w:t>
            </w:r>
          </w:p>
        </w:tc>
      </w:tr>
      <w:tr>
        <w:tblPrEx>
          <w:tblCellMar>
            <w:top w:w="0" w:type="dxa"/>
            <w:left w:w="108" w:type="dxa"/>
            <w:bottom w:w="0" w:type="dxa"/>
            <w:right w:w="108" w:type="dxa"/>
          </w:tblCellMar>
        </w:tblPrEx>
        <w:trPr>
          <w:trHeight w:val="750"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5</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00" w:lineRule="exact"/>
              <w:rPr>
                <w:rFonts w:ascii="宋体" w:hAnsi="宋体" w:cs="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en-US" w:eastAsia="zh-CN"/>
              </w:rPr>
              <w:t>项目</w:t>
            </w:r>
            <w:r>
              <w:rPr>
                <w:rFonts w:hint="eastAsia" w:ascii="新宋体" w:hAnsi="新宋体" w:eastAsia="新宋体" w:cs="新宋体"/>
                <w:color w:val="auto"/>
                <w:kern w:val="0"/>
                <w:sz w:val="22"/>
                <w:szCs w:val="22"/>
                <w:highlight w:val="none"/>
              </w:rPr>
              <w:t>工期</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before="60" w:after="60"/>
              <w:ind w:right="60"/>
              <w:jc w:val="lef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eastAsia="zh-CN"/>
              </w:rPr>
              <w:t>签订合同后30个日历天内完成</w:t>
            </w:r>
            <w:r>
              <w:rPr>
                <w:rFonts w:hint="eastAsia" w:ascii="宋体" w:hAnsi="宋体" w:cs="宋体"/>
                <w:color w:val="auto"/>
                <w:kern w:val="0"/>
                <w:sz w:val="22"/>
                <w:szCs w:val="22"/>
                <w:highlight w:val="none"/>
                <w:lang w:val="en-US" w:eastAsia="zh-CN"/>
              </w:rPr>
              <w:t>设备</w:t>
            </w:r>
            <w:r>
              <w:rPr>
                <w:rFonts w:hint="eastAsia" w:ascii="宋体" w:hAnsi="宋体" w:cs="宋体"/>
                <w:color w:val="auto"/>
                <w:kern w:val="0"/>
                <w:sz w:val="22"/>
                <w:szCs w:val="22"/>
                <w:highlight w:val="none"/>
                <w:lang w:eastAsia="zh-CN"/>
              </w:rPr>
              <w:t>的交货、安装、调试工作并通过采购人组织的验收</w:t>
            </w:r>
            <w:r>
              <w:rPr>
                <w:rFonts w:hint="eastAsia" w:ascii="宋体" w:hAnsi="宋体" w:cs="宋体"/>
                <w:color w:val="auto"/>
                <w:kern w:val="0"/>
                <w:sz w:val="22"/>
                <w:szCs w:val="22"/>
                <w:highlight w:val="none"/>
              </w:rPr>
              <w:t>。</w:t>
            </w:r>
          </w:p>
        </w:tc>
      </w:tr>
      <w:tr>
        <w:tblPrEx>
          <w:tblCellMar>
            <w:top w:w="0" w:type="dxa"/>
            <w:left w:w="108" w:type="dxa"/>
            <w:bottom w:w="0" w:type="dxa"/>
            <w:right w:w="108" w:type="dxa"/>
          </w:tblCellMar>
        </w:tblPrEx>
        <w:trPr>
          <w:trHeight w:val="1160"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6</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rFonts w:ascii="宋体" w:hAnsi="宋体" w:cs="宋体"/>
                <w:color w:val="auto"/>
                <w:kern w:val="0"/>
                <w:sz w:val="22"/>
                <w:szCs w:val="22"/>
                <w:highlight w:val="none"/>
                <w:lang w:val="zh-CN"/>
              </w:rPr>
            </w:pPr>
            <w:r>
              <w:rPr>
                <w:rFonts w:hint="eastAsia" w:ascii="宋体" w:hAnsi="宋体" w:cs="宋体"/>
                <w:b/>
                <w:bCs/>
                <w:color w:val="auto"/>
                <w:kern w:val="0"/>
                <w:sz w:val="22"/>
                <w:szCs w:val="22"/>
                <w:highlight w:val="none"/>
                <w:u w:val="single"/>
                <w:lang w:val="zh-CN"/>
              </w:rPr>
              <w:t>投标人资格要求</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ind w:right="-34"/>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w:t>
            </w:r>
            <w:r>
              <w:rPr>
                <w:rFonts w:hint="eastAsia" w:ascii="宋体" w:hAnsi="宋体" w:cs="宋体"/>
                <w:color w:val="auto"/>
                <w:kern w:val="0"/>
                <w:sz w:val="22"/>
                <w:szCs w:val="22"/>
                <w:highlight w:val="none"/>
              </w:rPr>
              <w:t>1</w:t>
            </w:r>
            <w:r>
              <w:rPr>
                <w:rFonts w:hint="eastAsia" w:ascii="宋体" w:hAnsi="宋体" w:cs="宋体"/>
                <w:color w:val="auto"/>
                <w:kern w:val="0"/>
                <w:sz w:val="22"/>
                <w:szCs w:val="22"/>
                <w:highlight w:val="none"/>
                <w:lang w:val="zh-CN"/>
              </w:rPr>
              <w:t>）一般资格条件</w:t>
            </w:r>
          </w:p>
          <w:p>
            <w:pPr>
              <w:autoSpaceDE w:val="0"/>
              <w:autoSpaceDN w:val="0"/>
              <w:adjustRightInd w:val="0"/>
              <w:ind w:right="-34"/>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w:t>
            </w:r>
          </w:p>
          <w:p>
            <w:pPr>
              <w:autoSpaceDE w:val="0"/>
              <w:autoSpaceDN w:val="0"/>
              <w:adjustRightInd w:val="0"/>
              <w:ind w:right="-34"/>
              <w:rPr>
                <w:rFonts w:hint="default" w:ascii="宋体" w:hAnsi="宋体" w:eastAsia="宋体" w:cs="宋体"/>
                <w:color w:val="auto"/>
                <w:kern w:val="0"/>
                <w:sz w:val="22"/>
                <w:szCs w:val="22"/>
                <w:highlight w:val="none"/>
                <w:lang w:val="en-US" w:eastAsia="zh-CN"/>
              </w:rPr>
            </w:pPr>
            <w:r>
              <w:rPr>
                <w:rFonts w:hint="eastAsia" w:ascii="宋体" w:hAnsi="宋体" w:cs="宋体"/>
                <w:color w:val="auto"/>
                <w:kern w:val="0"/>
                <w:sz w:val="22"/>
                <w:szCs w:val="22"/>
                <w:highlight w:val="none"/>
                <w:lang w:val="zh-CN"/>
              </w:rPr>
              <w:t>（</w:t>
            </w:r>
            <w:r>
              <w:rPr>
                <w:rFonts w:hint="eastAsia" w:ascii="宋体" w:hAnsi="宋体" w:cs="宋体"/>
                <w:color w:val="auto"/>
                <w:kern w:val="0"/>
                <w:sz w:val="22"/>
                <w:szCs w:val="22"/>
                <w:highlight w:val="none"/>
              </w:rPr>
              <w:t>2</w:t>
            </w:r>
            <w:r>
              <w:rPr>
                <w:rFonts w:hint="eastAsia" w:ascii="宋体" w:hAnsi="宋体" w:cs="宋体"/>
                <w:color w:val="auto"/>
                <w:kern w:val="0"/>
                <w:sz w:val="22"/>
                <w:szCs w:val="22"/>
                <w:highlight w:val="none"/>
                <w:lang w:val="zh-CN"/>
              </w:rPr>
              <w:t>）</w:t>
            </w:r>
            <w:r>
              <w:rPr>
                <w:rFonts w:hint="eastAsia" w:ascii="宋体" w:hAnsi="宋体" w:cs="宋体"/>
                <w:color w:val="auto"/>
                <w:kern w:val="0"/>
                <w:sz w:val="22"/>
                <w:szCs w:val="22"/>
                <w:highlight w:val="none"/>
              </w:rPr>
              <w:t>特殊资格条件</w:t>
            </w:r>
            <w:r>
              <w:rPr>
                <w:rFonts w:hint="eastAsia" w:ascii="宋体" w:hAnsi="宋体" w:cs="宋体"/>
                <w:color w:val="auto"/>
                <w:kern w:val="0"/>
                <w:sz w:val="22"/>
                <w:szCs w:val="22"/>
                <w:highlight w:val="none"/>
                <w:lang w:eastAsia="zh-CN"/>
              </w:rPr>
              <w:t>：</w:t>
            </w:r>
            <w:r>
              <w:rPr>
                <w:rFonts w:hint="eastAsia" w:ascii="宋体" w:hAnsi="宋体" w:cs="宋体"/>
                <w:color w:val="auto"/>
                <w:kern w:val="0"/>
                <w:sz w:val="22"/>
                <w:szCs w:val="22"/>
                <w:highlight w:val="none"/>
                <w:lang w:val="en-US" w:eastAsia="zh-CN"/>
              </w:rPr>
              <w:t>无</w:t>
            </w:r>
          </w:p>
        </w:tc>
      </w:tr>
      <w:tr>
        <w:tblPrEx>
          <w:tblCellMar>
            <w:top w:w="0" w:type="dxa"/>
            <w:left w:w="108" w:type="dxa"/>
            <w:bottom w:w="0" w:type="dxa"/>
            <w:right w:w="108" w:type="dxa"/>
          </w:tblCellMar>
        </w:tblPrEx>
        <w:trPr>
          <w:trHeight w:val="735"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7</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是否接受联合体投标</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rFonts w:ascii="宋体" w:hAnsi="宋体" w:cs="宋体"/>
                <w:color w:val="auto"/>
                <w:kern w:val="0"/>
                <w:sz w:val="22"/>
                <w:szCs w:val="22"/>
                <w:highlight w:val="none"/>
                <w:lang w:val="zh-CN"/>
              </w:rPr>
            </w:pPr>
            <w:r>
              <w:rPr>
                <w:rFonts w:hint="eastAsia" w:ascii="宋体" w:hAnsi="宋体" w:cs="宋体"/>
                <w:b/>
                <w:snapToGrid w:val="0"/>
                <w:color w:val="auto"/>
                <w:sz w:val="22"/>
                <w:szCs w:val="22"/>
                <w:highlight w:val="none"/>
              </w:rPr>
              <w:sym w:font="Wingdings" w:char="F0FE"/>
            </w:r>
            <w:r>
              <w:rPr>
                <w:rFonts w:hint="eastAsia" w:ascii="宋体" w:hAnsi="宋体" w:cs="宋体"/>
                <w:color w:val="auto"/>
                <w:kern w:val="0"/>
                <w:sz w:val="22"/>
                <w:szCs w:val="22"/>
                <w:highlight w:val="none"/>
                <w:lang w:val="zh-CN"/>
              </w:rPr>
              <w:t>不接受</w:t>
            </w:r>
          </w:p>
          <w:p>
            <w:pPr>
              <w:autoSpaceDE w:val="0"/>
              <w:autoSpaceDN w:val="0"/>
              <w:adjustRightInd w:val="0"/>
              <w:spacing w:line="300" w:lineRule="atLeas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□接受</w:t>
            </w:r>
          </w:p>
        </w:tc>
      </w:tr>
      <w:tr>
        <w:tblPrEx>
          <w:tblCellMar>
            <w:top w:w="0" w:type="dxa"/>
            <w:left w:w="108" w:type="dxa"/>
            <w:bottom w:w="0" w:type="dxa"/>
            <w:right w:w="108" w:type="dxa"/>
          </w:tblCellMar>
        </w:tblPrEx>
        <w:trPr>
          <w:trHeight w:val="735"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8</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踏勘现场</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rFonts w:hint="eastAsia" w:ascii="宋体" w:hAnsi="宋体" w:eastAsia="宋体" w:cs="宋体"/>
                <w:color w:val="auto"/>
                <w:kern w:val="0"/>
                <w:sz w:val="22"/>
                <w:szCs w:val="22"/>
                <w:highlight w:val="none"/>
                <w:lang w:val="zh-CN" w:eastAsia="zh-CN"/>
              </w:rPr>
            </w:pPr>
            <w:r>
              <w:rPr>
                <w:rFonts w:hint="eastAsia" w:ascii="宋体" w:hAnsi="宋体" w:cs="宋体"/>
                <w:color w:val="auto"/>
                <w:kern w:val="0"/>
                <w:sz w:val="22"/>
                <w:szCs w:val="22"/>
                <w:highlight w:val="none"/>
                <w:lang w:val="zh-CN"/>
              </w:rPr>
              <w:t>不</w:t>
            </w:r>
            <w:r>
              <w:rPr>
                <w:rFonts w:hint="eastAsia" w:ascii="宋体" w:hAnsi="宋体" w:cs="宋体"/>
                <w:color w:val="auto"/>
                <w:kern w:val="0"/>
                <w:sz w:val="22"/>
                <w:szCs w:val="22"/>
                <w:highlight w:val="none"/>
                <w:lang w:val="en-US" w:eastAsia="zh-CN"/>
              </w:rPr>
              <w:t>组织</w:t>
            </w:r>
          </w:p>
        </w:tc>
      </w:tr>
      <w:tr>
        <w:tblPrEx>
          <w:tblCellMar>
            <w:top w:w="0" w:type="dxa"/>
            <w:left w:w="108" w:type="dxa"/>
            <w:bottom w:w="0" w:type="dxa"/>
            <w:right w:w="108" w:type="dxa"/>
          </w:tblCellMar>
        </w:tblPrEx>
        <w:trPr>
          <w:trHeight w:val="735"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9</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投标预备会</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□召开</w:t>
            </w:r>
          </w:p>
          <w:p>
            <w:pPr>
              <w:autoSpaceDE w:val="0"/>
              <w:autoSpaceDN w:val="0"/>
              <w:adjustRightInd w:val="0"/>
              <w:spacing w:line="300" w:lineRule="atLeast"/>
              <w:rPr>
                <w:rFonts w:ascii="宋体" w:hAnsi="宋体" w:cs="宋体"/>
                <w:color w:val="auto"/>
                <w:kern w:val="0"/>
                <w:sz w:val="22"/>
                <w:szCs w:val="22"/>
                <w:highlight w:val="none"/>
                <w:lang w:val="zh-CN"/>
              </w:rPr>
            </w:pPr>
            <w:r>
              <w:rPr>
                <w:rFonts w:hint="eastAsia" w:ascii="宋体" w:hAnsi="宋体" w:cs="宋体"/>
                <w:b/>
                <w:snapToGrid w:val="0"/>
                <w:color w:val="auto"/>
                <w:sz w:val="22"/>
                <w:szCs w:val="22"/>
                <w:highlight w:val="none"/>
              </w:rPr>
              <w:sym w:font="Wingdings" w:char="F0FE"/>
            </w:r>
            <w:r>
              <w:rPr>
                <w:rFonts w:hint="eastAsia" w:ascii="宋体" w:hAnsi="宋体" w:cs="宋体"/>
                <w:color w:val="auto"/>
                <w:kern w:val="0"/>
                <w:sz w:val="22"/>
                <w:szCs w:val="22"/>
                <w:highlight w:val="none"/>
                <w:lang w:val="zh-CN"/>
              </w:rPr>
              <w:t>不召开</w:t>
            </w:r>
          </w:p>
        </w:tc>
      </w:tr>
      <w:tr>
        <w:tblPrEx>
          <w:tblCellMar>
            <w:top w:w="0" w:type="dxa"/>
            <w:left w:w="108" w:type="dxa"/>
            <w:bottom w:w="0" w:type="dxa"/>
            <w:right w:w="108" w:type="dxa"/>
          </w:tblCellMar>
        </w:tblPrEx>
        <w:trPr>
          <w:trHeight w:val="735"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10</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投标截止时间</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lang w:eastAsia="zh-CN"/>
              </w:rPr>
              <w:t>2022年09月06日14时30分</w:t>
            </w:r>
          </w:p>
        </w:tc>
      </w:tr>
      <w:tr>
        <w:tblPrEx>
          <w:tblCellMar>
            <w:top w:w="0" w:type="dxa"/>
            <w:left w:w="108" w:type="dxa"/>
            <w:bottom w:w="0" w:type="dxa"/>
            <w:right w:w="108" w:type="dxa"/>
          </w:tblCellMar>
        </w:tblPrEx>
        <w:trPr>
          <w:trHeight w:val="735"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11</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分包</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□允许</w:t>
            </w:r>
          </w:p>
          <w:p>
            <w:pPr>
              <w:autoSpaceDE w:val="0"/>
              <w:autoSpaceDN w:val="0"/>
              <w:adjustRightInd w:val="0"/>
              <w:spacing w:line="300" w:lineRule="atLeast"/>
              <w:rPr>
                <w:rFonts w:ascii="宋体" w:hAnsi="宋体" w:cs="宋体"/>
                <w:color w:val="auto"/>
                <w:kern w:val="0"/>
                <w:sz w:val="22"/>
                <w:szCs w:val="22"/>
                <w:highlight w:val="none"/>
                <w:lang w:val="zh-CN"/>
              </w:rPr>
            </w:pPr>
            <w:r>
              <w:rPr>
                <w:rFonts w:hint="eastAsia" w:ascii="宋体" w:hAnsi="宋体" w:cs="宋体"/>
                <w:b/>
                <w:snapToGrid w:val="0"/>
                <w:color w:val="auto"/>
                <w:sz w:val="22"/>
                <w:szCs w:val="22"/>
                <w:highlight w:val="none"/>
              </w:rPr>
              <w:sym w:font="Wingdings" w:char="F0FE"/>
            </w:r>
            <w:r>
              <w:rPr>
                <w:rFonts w:hint="eastAsia" w:ascii="宋体" w:hAnsi="宋体" w:cs="宋体"/>
                <w:color w:val="auto"/>
                <w:kern w:val="0"/>
                <w:sz w:val="22"/>
                <w:szCs w:val="22"/>
                <w:highlight w:val="none"/>
                <w:lang w:val="zh-CN"/>
              </w:rPr>
              <w:t>不允许</w:t>
            </w:r>
          </w:p>
        </w:tc>
      </w:tr>
      <w:tr>
        <w:tblPrEx>
          <w:tblCellMar>
            <w:top w:w="0" w:type="dxa"/>
            <w:left w:w="108" w:type="dxa"/>
            <w:bottom w:w="0" w:type="dxa"/>
            <w:right w:w="108" w:type="dxa"/>
          </w:tblCellMar>
        </w:tblPrEx>
        <w:trPr>
          <w:trHeight w:val="1080"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12</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偏离</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偏差允许幅度及其处理方法：允许细微偏差，不允许重大偏差。由评标委员会判断，细微偏差要求投标人在评标结束前予以澄清、说明或补正，不接受要求进行的，评标委员会有权做无效标处理，详见评标办法。</w:t>
            </w:r>
          </w:p>
        </w:tc>
      </w:tr>
      <w:tr>
        <w:tblPrEx>
          <w:tblCellMar>
            <w:top w:w="0" w:type="dxa"/>
            <w:left w:w="108" w:type="dxa"/>
            <w:bottom w:w="0" w:type="dxa"/>
            <w:right w:w="108" w:type="dxa"/>
          </w:tblCellMar>
        </w:tblPrEx>
        <w:trPr>
          <w:trHeight w:val="685"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13</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投标有效期</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投标文件自投标截止时间起生效，有效期90天。</w:t>
            </w:r>
          </w:p>
        </w:tc>
      </w:tr>
      <w:tr>
        <w:tblPrEx>
          <w:tblCellMar>
            <w:top w:w="0" w:type="dxa"/>
            <w:left w:w="108" w:type="dxa"/>
            <w:bottom w:w="0" w:type="dxa"/>
            <w:right w:w="108" w:type="dxa"/>
          </w:tblCellMar>
        </w:tblPrEx>
        <w:trPr>
          <w:trHeight w:val="846"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14</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投标保证金</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无需提交</w:t>
            </w:r>
          </w:p>
        </w:tc>
      </w:tr>
      <w:tr>
        <w:tblPrEx>
          <w:tblCellMar>
            <w:top w:w="0" w:type="dxa"/>
            <w:left w:w="108" w:type="dxa"/>
            <w:bottom w:w="0" w:type="dxa"/>
            <w:right w:w="108" w:type="dxa"/>
          </w:tblCellMar>
        </w:tblPrEx>
        <w:trPr>
          <w:trHeight w:val="795"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15</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00" w:lineRule="exact"/>
              <w:jc w:val="center"/>
              <w:rPr>
                <w:rFonts w:ascii="宋体" w:hAnsi="宋体" w:cs="宋体"/>
                <w:bCs/>
                <w:color w:val="auto"/>
                <w:kern w:val="0"/>
                <w:sz w:val="22"/>
                <w:szCs w:val="22"/>
                <w:highlight w:val="none"/>
              </w:rPr>
            </w:pPr>
            <w:r>
              <w:rPr>
                <w:rFonts w:hint="eastAsia" w:ascii="宋体" w:hAnsi="宋体" w:cs="宋体"/>
                <w:color w:val="auto"/>
                <w:kern w:val="0"/>
                <w:sz w:val="22"/>
                <w:szCs w:val="22"/>
                <w:highlight w:val="none"/>
              </w:rPr>
              <w:t>投标文件装订及封装要求</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rFonts w:ascii="宋体" w:hAnsi="宋体" w:cs="宋体"/>
                <w:color w:val="auto"/>
                <w:sz w:val="22"/>
                <w:szCs w:val="22"/>
                <w:highlight w:val="none"/>
              </w:rPr>
            </w:pPr>
            <w:r>
              <w:rPr>
                <w:rFonts w:hint="eastAsia" w:ascii="宋体" w:hAnsi="宋体" w:cs="宋体"/>
                <w:color w:val="auto"/>
                <w:sz w:val="22"/>
                <w:szCs w:val="22"/>
                <w:highlight w:val="none"/>
              </w:rPr>
              <w:t>（1）资格审查资料一式5份，正本1份，副本4份；</w:t>
            </w:r>
          </w:p>
          <w:p>
            <w:pPr>
              <w:rPr>
                <w:rFonts w:ascii="宋体" w:hAnsi="宋体" w:cs="宋体"/>
                <w:color w:val="auto"/>
                <w:sz w:val="22"/>
                <w:szCs w:val="22"/>
                <w:highlight w:val="none"/>
              </w:rPr>
            </w:pPr>
            <w:r>
              <w:rPr>
                <w:rFonts w:hint="eastAsia" w:ascii="宋体" w:hAnsi="宋体" w:cs="宋体"/>
                <w:color w:val="auto"/>
                <w:sz w:val="22"/>
                <w:szCs w:val="22"/>
                <w:highlight w:val="none"/>
              </w:rPr>
              <w:t>（2）技术资信标一式5份，正本1份，副本4份；</w:t>
            </w:r>
          </w:p>
          <w:p>
            <w:pPr>
              <w:rPr>
                <w:rFonts w:ascii="宋体" w:hAnsi="宋体" w:cs="宋体"/>
                <w:color w:val="auto"/>
                <w:sz w:val="22"/>
                <w:szCs w:val="22"/>
                <w:highlight w:val="none"/>
              </w:rPr>
            </w:pPr>
            <w:r>
              <w:rPr>
                <w:rFonts w:hint="eastAsia" w:ascii="宋体" w:hAnsi="宋体" w:cs="宋体"/>
                <w:color w:val="auto"/>
                <w:sz w:val="22"/>
                <w:szCs w:val="22"/>
                <w:highlight w:val="none"/>
              </w:rPr>
              <w:t>（3）商务报价标一式5份，正本1份，副本4份。</w:t>
            </w:r>
          </w:p>
          <w:p>
            <w:pPr>
              <w:rPr>
                <w:rFonts w:ascii="宋体" w:hAnsi="宋体" w:cs="宋体"/>
                <w:bCs/>
                <w:color w:val="auto"/>
                <w:kern w:val="0"/>
                <w:sz w:val="22"/>
                <w:szCs w:val="22"/>
                <w:highlight w:val="none"/>
              </w:rPr>
            </w:pPr>
            <w:r>
              <w:rPr>
                <w:rFonts w:hint="eastAsia" w:ascii="宋体" w:hAnsi="宋体" w:cs="宋体"/>
                <w:color w:val="auto"/>
                <w:sz w:val="22"/>
                <w:szCs w:val="22"/>
                <w:highlight w:val="none"/>
              </w:rPr>
              <w:t>（4）投标文件“资格审查资料”、“技术资信标”、“商务报价标”密封于各自包封袋中，并加盖密封印章，并在封套的封口处加盖供应商单位章，并由法定代表人（单位负责人）或其被授权人签字。</w:t>
            </w:r>
          </w:p>
        </w:tc>
      </w:tr>
      <w:tr>
        <w:tblPrEx>
          <w:tblCellMar>
            <w:top w:w="0" w:type="dxa"/>
            <w:left w:w="108" w:type="dxa"/>
            <w:bottom w:w="0" w:type="dxa"/>
            <w:right w:w="108" w:type="dxa"/>
          </w:tblCellMar>
        </w:tblPrEx>
        <w:trPr>
          <w:trHeight w:val="795"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16</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djustRightInd w:val="0"/>
              <w:snapToGrid w:val="0"/>
              <w:spacing w:line="260" w:lineRule="exact"/>
              <w:jc w:val="center"/>
              <w:rPr>
                <w:rFonts w:ascii="宋体" w:hAnsi="宋体" w:cs="宋体"/>
                <w:bCs/>
                <w:color w:val="auto"/>
                <w:kern w:val="0"/>
                <w:sz w:val="22"/>
                <w:szCs w:val="22"/>
                <w:highlight w:val="none"/>
              </w:rPr>
            </w:pPr>
            <w:r>
              <w:rPr>
                <w:rFonts w:hint="eastAsia" w:ascii="宋体" w:hAnsi="宋体" w:cs="宋体"/>
                <w:color w:val="auto"/>
                <w:sz w:val="22"/>
                <w:szCs w:val="22"/>
                <w:highlight w:val="none"/>
              </w:rPr>
              <w:t>签字或盖章要求</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djustRightInd w:val="0"/>
              <w:snapToGrid w:val="0"/>
              <w:spacing w:line="260" w:lineRule="exact"/>
              <w:rPr>
                <w:rFonts w:ascii="宋体" w:hAnsi="宋体" w:cs="宋体"/>
                <w:color w:val="auto"/>
                <w:sz w:val="22"/>
                <w:szCs w:val="22"/>
                <w:highlight w:val="none"/>
              </w:rPr>
            </w:pPr>
            <w:r>
              <w:rPr>
                <w:rFonts w:hint="eastAsia" w:ascii="宋体" w:hAnsi="宋体" w:cs="宋体"/>
                <w:color w:val="auto"/>
                <w:sz w:val="22"/>
                <w:szCs w:val="22"/>
                <w:highlight w:val="none"/>
              </w:rPr>
              <w:t>投标文件的相应位置应加盖：</w:t>
            </w:r>
          </w:p>
          <w:p>
            <w:pPr>
              <w:adjustRightInd w:val="0"/>
              <w:snapToGrid w:val="0"/>
              <w:spacing w:line="260" w:lineRule="exact"/>
              <w:rPr>
                <w:rFonts w:ascii="宋体" w:hAnsi="宋体" w:cs="宋体"/>
                <w:color w:val="auto"/>
                <w:sz w:val="22"/>
                <w:szCs w:val="22"/>
                <w:highlight w:val="none"/>
              </w:rPr>
            </w:pPr>
            <w:r>
              <w:rPr>
                <w:rFonts w:hint="eastAsia" w:ascii="宋体" w:hAnsi="宋体" w:cs="宋体"/>
                <w:color w:val="auto"/>
                <w:sz w:val="22"/>
                <w:szCs w:val="22"/>
                <w:highlight w:val="none"/>
              </w:rPr>
              <w:t>（1）单位公章；</w:t>
            </w:r>
          </w:p>
          <w:p>
            <w:pPr>
              <w:adjustRightInd w:val="0"/>
              <w:snapToGrid w:val="0"/>
              <w:spacing w:line="260" w:lineRule="exact"/>
              <w:rPr>
                <w:rFonts w:ascii="宋体" w:hAnsi="宋体" w:cs="宋体"/>
                <w:color w:val="auto"/>
                <w:sz w:val="22"/>
                <w:szCs w:val="22"/>
                <w:highlight w:val="none"/>
              </w:rPr>
            </w:pPr>
            <w:r>
              <w:rPr>
                <w:rFonts w:hint="eastAsia" w:ascii="宋体" w:hAnsi="宋体" w:cs="宋体"/>
                <w:color w:val="auto"/>
                <w:sz w:val="22"/>
                <w:szCs w:val="22"/>
                <w:highlight w:val="none"/>
              </w:rPr>
              <w:t>（2）法定代表人（单位负责人）或被授权人签字或盖章（如为被授权人签字或盖章的须提供法定代表人（单位负责人）授权委托书）。</w:t>
            </w:r>
          </w:p>
          <w:p>
            <w:pPr>
              <w:adjustRightInd w:val="0"/>
              <w:snapToGrid w:val="0"/>
              <w:spacing w:line="260" w:lineRule="exact"/>
              <w:rPr>
                <w:rFonts w:ascii="宋体" w:hAnsi="宋体" w:cs="宋体"/>
                <w:bCs/>
                <w:color w:val="auto"/>
                <w:kern w:val="0"/>
                <w:sz w:val="22"/>
                <w:szCs w:val="22"/>
                <w:highlight w:val="none"/>
              </w:rPr>
            </w:pPr>
            <w:r>
              <w:rPr>
                <w:rFonts w:hint="eastAsia" w:ascii="宋体" w:hAnsi="宋体" w:cs="宋体"/>
                <w:color w:val="auto"/>
                <w:sz w:val="22"/>
                <w:szCs w:val="22"/>
                <w:highlight w:val="none"/>
              </w:rPr>
              <w:t>（3）供应商单位章不得以分公司章、投标专用章、合同专用章等其他形式印章代替，否则视为无效印章。</w:t>
            </w:r>
          </w:p>
        </w:tc>
      </w:tr>
      <w:tr>
        <w:tblPrEx>
          <w:tblCellMar>
            <w:top w:w="0" w:type="dxa"/>
            <w:left w:w="108" w:type="dxa"/>
            <w:bottom w:w="0" w:type="dxa"/>
            <w:right w:w="108" w:type="dxa"/>
          </w:tblCellMar>
        </w:tblPrEx>
        <w:trPr>
          <w:trHeight w:val="795"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17</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递交投标</w:t>
            </w:r>
          </w:p>
          <w:p>
            <w:pPr>
              <w:autoSpaceDE w:val="0"/>
              <w:autoSpaceDN w:val="0"/>
              <w:adjustRightInd w:val="0"/>
              <w:spacing w:line="300" w:lineRule="atLeas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文件地点</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hd w:val="clear" w:color="auto" w:fill="FFFFFF"/>
              <w:spacing w:line="400" w:lineRule="exact"/>
              <w:jc w:val="left"/>
              <w:rPr>
                <w:rFonts w:ascii="宋体" w:hAnsi="宋体" w:cs="宋体"/>
                <w:color w:val="auto"/>
                <w:kern w:val="0"/>
                <w:sz w:val="22"/>
                <w:szCs w:val="22"/>
                <w:highlight w:val="none"/>
                <w:lang w:val="zh-CN"/>
              </w:rPr>
            </w:pPr>
            <w:r>
              <w:rPr>
                <w:rFonts w:hint="eastAsia" w:ascii="宋体" w:hAnsi="宋体" w:cs="宋体"/>
                <w:bCs/>
                <w:color w:val="auto"/>
                <w:kern w:val="0"/>
                <w:sz w:val="22"/>
                <w:szCs w:val="22"/>
                <w:highlight w:val="none"/>
                <w:lang w:val="zh-CN"/>
              </w:rPr>
              <w:t>温州市新城大道39号广电中心</w:t>
            </w:r>
            <w:r>
              <w:rPr>
                <w:rFonts w:hint="eastAsia" w:ascii="宋体" w:hAnsi="宋体" w:cs="宋体"/>
                <w:bCs/>
                <w:color w:val="auto"/>
                <w:kern w:val="0"/>
                <w:sz w:val="22"/>
                <w:szCs w:val="22"/>
                <w:highlight w:val="none"/>
              </w:rPr>
              <w:t>24楼视频电话会议室</w:t>
            </w:r>
          </w:p>
        </w:tc>
      </w:tr>
      <w:tr>
        <w:tblPrEx>
          <w:tblCellMar>
            <w:top w:w="0" w:type="dxa"/>
            <w:left w:w="108" w:type="dxa"/>
            <w:bottom w:w="0" w:type="dxa"/>
            <w:right w:w="108" w:type="dxa"/>
          </w:tblCellMar>
        </w:tblPrEx>
        <w:trPr>
          <w:trHeight w:val="795"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18</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开标时间</w:t>
            </w:r>
          </w:p>
          <w:p>
            <w:pPr>
              <w:autoSpaceDE w:val="0"/>
              <w:autoSpaceDN w:val="0"/>
              <w:adjustRightInd w:val="0"/>
              <w:spacing w:line="300" w:lineRule="atLeas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和地点</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开标时间：</w:t>
            </w:r>
            <w:r>
              <w:rPr>
                <w:rFonts w:hint="eastAsia" w:ascii="宋体" w:hAnsi="宋体" w:cs="宋体"/>
                <w:color w:val="auto"/>
                <w:kern w:val="0"/>
                <w:sz w:val="22"/>
                <w:szCs w:val="22"/>
                <w:highlight w:val="none"/>
                <w:lang w:val="zh-CN" w:eastAsia="zh-CN"/>
              </w:rPr>
              <w:t>2022年09月06日14时30分</w:t>
            </w:r>
          </w:p>
          <w:p>
            <w:pPr>
              <w:autoSpaceDE w:val="0"/>
              <w:autoSpaceDN w:val="0"/>
              <w:adjustRightInd w:val="0"/>
              <w:spacing w:line="300" w:lineRule="atLeas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开标地点：</w:t>
            </w:r>
            <w:r>
              <w:rPr>
                <w:rFonts w:hint="eastAsia" w:ascii="宋体" w:hAnsi="宋体" w:cs="宋体"/>
                <w:bCs/>
                <w:color w:val="auto"/>
                <w:kern w:val="0"/>
                <w:sz w:val="22"/>
                <w:szCs w:val="22"/>
                <w:highlight w:val="none"/>
                <w:lang w:val="zh-CN"/>
              </w:rPr>
              <w:t>温州市新城大道39号广电中心</w:t>
            </w:r>
            <w:r>
              <w:rPr>
                <w:rFonts w:hint="eastAsia" w:ascii="宋体" w:hAnsi="宋体" w:cs="宋体"/>
                <w:bCs/>
                <w:color w:val="auto"/>
                <w:kern w:val="0"/>
                <w:sz w:val="22"/>
                <w:szCs w:val="22"/>
                <w:highlight w:val="none"/>
              </w:rPr>
              <w:t>24楼视频电话会议室</w:t>
            </w:r>
          </w:p>
        </w:tc>
      </w:tr>
      <w:tr>
        <w:tblPrEx>
          <w:tblCellMar>
            <w:top w:w="0" w:type="dxa"/>
            <w:left w:w="108" w:type="dxa"/>
            <w:bottom w:w="0" w:type="dxa"/>
            <w:right w:w="108" w:type="dxa"/>
          </w:tblCellMar>
        </w:tblPrEx>
        <w:trPr>
          <w:trHeight w:val="1060"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19</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0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开评标程序</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0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（1）宣布开标纪律；</w:t>
            </w:r>
          </w:p>
          <w:p>
            <w:pPr>
              <w:spacing w:line="30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（2）公布在投标截止时间前递交投标文件的供应商名称，并点名确认供应商是否派被授权人到场；</w:t>
            </w:r>
          </w:p>
          <w:p>
            <w:pPr>
              <w:spacing w:line="30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（3）宣布唱标人、记录人、监督人员等有关人员姓名；</w:t>
            </w:r>
          </w:p>
          <w:p>
            <w:pPr>
              <w:spacing w:line="30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（4）密封情况检查：由监督人员或供应商推选的代表检查投标文件密封情况；</w:t>
            </w:r>
          </w:p>
          <w:p>
            <w:pPr>
              <w:spacing w:line="30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（5）开标顺序：供应商送达投标文件的逆序；开启各供应商的投标文件；</w:t>
            </w:r>
          </w:p>
          <w:p>
            <w:pPr>
              <w:spacing w:line="30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（6）确认开标结果：供应商被授权人对开标记录进行当场校核及勘误，并签字确认；并同时由记录人、监督人当场签字确认。</w:t>
            </w:r>
          </w:p>
          <w:p>
            <w:pPr>
              <w:spacing w:line="30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（7）宣布开标结束。</w:t>
            </w:r>
          </w:p>
          <w:p>
            <w:pPr>
              <w:spacing w:line="30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（8）供应商被授权人未参加开标会议；未到场签字确认的，不影响开标，评标过程，视同认可开标结果；事后不得对采购相关人员、开标过程和开标结果提出异议。</w:t>
            </w:r>
          </w:p>
          <w:p>
            <w:pPr>
              <w:spacing w:line="30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（9）将开启的投标文件送交评标委员会评审。</w:t>
            </w:r>
          </w:p>
        </w:tc>
      </w:tr>
      <w:tr>
        <w:tblPrEx>
          <w:tblCellMar>
            <w:top w:w="0" w:type="dxa"/>
            <w:left w:w="108" w:type="dxa"/>
            <w:bottom w:w="0" w:type="dxa"/>
            <w:right w:w="108" w:type="dxa"/>
          </w:tblCellMar>
        </w:tblPrEx>
        <w:trPr>
          <w:trHeight w:val="954"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rPr>
              <w:t>20</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0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评标委员会</w:t>
            </w:r>
          </w:p>
          <w:p>
            <w:pPr>
              <w:spacing w:line="30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的组建</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0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评标委员会成员由采购人代表和有关技术、经济等方面的专家组成，有关技术、经济等方面的专家成员人数为5人及以上单数</w:t>
            </w:r>
            <w:r>
              <w:rPr>
                <w:rFonts w:hint="eastAsia" w:ascii="宋体" w:hAnsi="宋体" w:cs="宋体"/>
                <w:bCs/>
                <w:color w:val="auto"/>
                <w:sz w:val="22"/>
                <w:szCs w:val="22"/>
                <w:highlight w:val="none"/>
              </w:rPr>
              <w:t>。</w:t>
            </w:r>
          </w:p>
        </w:tc>
      </w:tr>
      <w:tr>
        <w:tblPrEx>
          <w:tblCellMar>
            <w:top w:w="0" w:type="dxa"/>
            <w:left w:w="108" w:type="dxa"/>
            <w:bottom w:w="0" w:type="dxa"/>
            <w:right w:w="108" w:type="dxa"/>
          </w:tblCellMar>
        </w:tblPrEx>
        <w:trPr>
          <w:trHeight w:val="1063"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rPr>
              <w:t>21</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0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原 件</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0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□提交，具体要求见供应商须知</w:t>
            </w:r>
          </w:p>
          <w:p>
            <w:pPr>
              <w:spacing w:line="300" w:lineRule="exact"/>
              <w:rPr>
                <w:rFonts w:ascii="宋体" w:hAnsi="宋体" w:cs="宋体"/>
                <w:color w:val="auto"/>
                <w:kern w:val="0"/>
                <w:sz w:val="22"/>
                <w:szCs w:val="22"/>
                <w:highlight w:val="none"/>
              </w:rPr>
            </w:pPr>
            <w:r>
              <w:rPr>
                <w:rFonts w:hint="eastAsia" w:ascii="宋体" w:hAnsi="宋体" w:cs="宋体"/>
                <w:b/>
                <w:snapToGrid w:val="0"/>
                <w:color w:val="auto"/>
                <w:sz w:val="22"/>
                <w:szCs w:val="22"/>
                <w:highlight w:val="none"/>
              </w:rPr>
              <w:sym w:font="Wingdings" w:char="F0FE"/>
            </w:r>
            <w:r>
              <w:rPr>
                <w:rFonts w:hint="eastAsia" w:ascii="宋体" w:hAnsi="宋体" w:cs="宋体"/>
                <w:color w:val="auto"/>
                <w:kern w:val="0"/>
                <w:sz w:val="22"/>
                <w:szCs w:val="22"/>
                <w:highlight w:val="none"/>
              </w:rPr>
              <w:t>不提交</w:t>
            </w:r>
          </w:p>
        </w:tc>
      </w:tr>
      <w:tr>
        <w:tblPrEx>
          <w:tblCellMar>
            <w:top w:w="0" w:type="dxa"/>
            <w:left w:w="108" w:type="dxa"/>
            <w:bottom w:w="0" w:type="dxa"/>
            <w:right w:w="108" w:type="dxa"/>
          </w:tblCellMar>
        </w:tblPrEx>
        <w:trPr>
          <w:trHeight w:val="634"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rPr>
              <w:t>22</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0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履约保证金</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sym w:font="Wingdings 2" w:char="0052"/>
            </w:r>
            <w:r>
              <w:rPr>
                <w:rFonts w:hint="eastAsia" w:ascii="新宋体" w:hAnsi="新宋体" w:eastAsia="新宋体" w:cs="新宋体"/>
                <w:color w:val="auto"/>
                <w:kern w:val="0"/>
                <w:sz w:val="22"/>
                <w:szCs w:val="22"/>
                <w:highlight w:val="none"/>
              </w:rPr>
              <w:t>不需要</w:t>
            </w:r>
          </w:p>
          <w:p>
            <w:pPr>
              <w:widowControl/>
              <w:rPr>
                <w:rFonts w:ascii="宋体" w:hAnsi="宋体" w:cs="宋体"/>
                <w:snapToGrid w:val="0"/>
                <w:color w:val="auto"/>
                <w:sz w:val="22"/>
                <w:szCs w:val="22"/>
                <w:highlight w:val="none"/>
              </w:rPr>
            </w:pPr>
            <w:r>
              <w:rPr>
                <w:rFonts w:hint="eastAsia" w:ascii="新宋体" w:hAnsi="新宋体" w:eastAsia="新宋体" w:cs="新宋体"/>
                <w:color w:val="auto"/>
                <w:kern w:val="0"/>
                <w:sz w:val="22"/>
                <w:szCs w:val="22"/>
                <w:highlight w:val="none"/>
              </w:rPr>
              <w:sym w:font="Wingdings" w:char="00A8"/>
            </w:r>
            <w:r>
              <w:rPr>
                <w:rFonts w:hint="eastAsia" w:ascii="新宋体" w:hAnsi="新宋体" w:eastAsia="新宋体" w:cs="新宋体"/>
                <w:color w:val="auto"/>
                <w:kern w:val="0"/>
                <w:sz w:val="22"/>
                <w:szCs w:val="22"/>
                <w:highlight w:val="none"/>
              </w:rPr>
              <w:t>需要</w:t>
            </w:r>
          </w:p>
        </w:tc>
      </w:tr>
      <w:tr>
        <w:tblPrEx>
          <w:tblCellMar>
            <w:top w:w="0" w:type="dxa"/>
            <w:left w:w="108" w:type="dxa"/>
            <w:bottom w:w="0" w:type="dxa"/>
            <w:right w:w="108" w:type="dxa"/>
          </w:tblCellMar>
        </w:tblPrEx>
        <w:trPr>
          <w:trHeight w:val="423"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2</w:t>
            </w:r>
            <w:r>
              <w:rPr>
                <w:rFonts w:hint="eastAsia" w:ascii="宋体" w:hAnsi="宋体" w:cs="宋体"/>
                <w:color w:val="auto"/>
                <w:kern w:val="0"/>
                <w:sz w:val="22"/>
                <w:szCs w:val="22"/>
                <w:highlight w:val="none"/>
                <w:lang w:val="en-US" w:eastAsia="zh-CN"/>
              </w:rPr>
              <w:t>3</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hAnsi="宋体" w:cs="宋体"/>
                <w:color w:val="auto"/>
                <w:kern w:val="0"/>
                <w:sz w:val="22"/>
                <w:szCs w:val="22"/>
                <w:highlight w:val="none"/>
              </w:rPr>
            </w:pPr>
            <w:r>
              <w:rPr>
                <w:rFonts w:hint="eastAsia" w:ascii="宋体" w:hAnsi="宋体" w:cs="宋体"/>
                <w:color w:val="auto"/>
                <w:sz w:val="22"/>
                <w:szCs w:val="22"/>
                <w:highlight w:val="none"/>
              </w:rPr>
              <w:t>合同备案</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left"/>
              <w:rPr>
                <w:rFonts w:ascii="宋体" w:hAnsi="宋体" w:cs="宋体"/>
                <w:color w:val="auto"/>
                <w:sz w:val="22"/>
                <w:szCs w:val="22"/>
                <w:highlight w:val="none"/>
              </w:rPr>
            </w:pPr>
            <w:r>
              <w:rPr>
                <w:rFonts w:hint="eastAsia" w:ascii="宋体" w:hAnsi="宋体" w:cs="宋体"/>
                <w:color w:val="auto"/>
                <w:sz w:val="22"/>
                <w:szCs w:val="22"/>
                <w:highlight w:val="none"/>
              </w:rPr>
              <w:t>（1）中标供应商须在中标通知书发出之日起30日历天内与采购人签订合同。</w:t>
            </w:r>
          </w:p>
          <w:p>
            <w:pPr>
              <w:jc w:val="left"/>
              <w:rPr>
                <w:rFonts w:ascii="宋体" w:hAnsi="宋体" w:cs="宋体"/>
                <w:color w:val="auto"/>
                <w:kern w:val="0"/>
                <w:sz w:val="22"/>
                <w:szCs w:val="22"/>
                <w:highlight w:val="none"/>
              </w:rPr>
            </w:pPr>
            <w:r>
              <w:rPr>
                <w:rFonts w:hint="eastAsia" w:ascii="宋体" w:hAnsi="宋体" w:cs="宋体"/>
                <w:color w:val="auto"/>
                <w:sz w:val="22"/>
                <w:szCs w:val="22"/>
                <w:highlight w:val="none"/>
              </w:rPr>
              <w:t>（2）中标供应商与采购人签订合同后，2日历天内将合同扫描件电子版发给采购代理机构：邮箱：</w:t>
            </w:r>
            <w:r>
              <w:rPr>
                <w:rFonts w:hint="eastAsia" w:ascii="宋体" w:hAnsi="宋体" w:cs="宋体"/>
                <w:b/>
                <w:color w:val="auto"/>
                <w:sz w:val="22"/>
                <w:szCs w:val="22"/>
                <w:highlight w:val="none"/>
                <w:u w:val="single"/>
              </w:rPr>
              <w:t>ye462978466@qq.com</w:t>
            </w:r>
            <w:r>
              <w:rPr>
                <w:rFonts w:hint="eastAsia" w:ascii="宋体" w:hAnsi="宋体" w:cs="宋体"/>
                <w:color w:val="auto"/>
                <w:sz w:val="22"/>
                <w:szCs w:val="22"/>
                <w:highlight w:val="none"/>
              </w:rPr>
              <w:t>。</w:t>
            </w:r>
          </w:p>
        </w:tc>
      </w:tr>
      <w:tr>
        <w:tblPrEx>
          <w:tblCellMar>
            <w:top w:w="0" w:type="dxa"/>
            <w:left w:w="108" w:type="dxa"/>
            <w:bottom w:w="0" w:type="dxa"/>
            <w:right w:w="108" w:type="dxa"/>
          </w:tblCellMar>
        </w:tblPrEx>
        <w:trPr>
          <w:trHeight w:val="423"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2</w:t>
            </w:r>
            <w:r>
              <w:rPr>
                <w:rFonts w:hint="eastAsia" w:ascii="宋体" w:hAnsi="宋体" w:cs="宋体"/>
                <w:color w:val="auto"/>
                <w:kern w:val="0"/>
                <w:sz w:val="22"/>
                <w:szCs w:val="22"/>
                <w:highlight w:val="none"/>
                <w:lang w:val="en-US" w:eastAsia="zh-CN"/>
              </w:rPr>
              <w:t>4</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hAnsi="宋体" w:cs="宋体"/>
                <w:color w:val="auto"/>
                <w:kern w:val="0"/>
                <w:sz w:val="22"/>
                <w:szCs w:val="22"/>
                <w:highlight w:val="none"/>
              </w:rPr>
            </w:pPr>
            <w:r>
              <w:rPr>
                <w:rFonts w:hint="eastAsia" w:ascii="宋体" w:hAnsi="宋体" w:cs="宋体"/>
                <w:color w:val="auto"/>
                <w:sz w:val="22"/>
                <w:szCs w:val="22"/>
                <w:highlight w:val="none"/>
              </w:rPr>
              <w:t>合同履约管理</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left"/>
              <w:rPr>
                <w:rFonts w:ascii="宋体" w:hAnsi="宋体" w:cs="宋体"/>
                <w:color w:val="auto"/>
                <w:sz w:val="22"/>
                <w:szCs w:val="22"/>
                <w:highlight w:val="none"/>
              </w:rPr>
            </w:pPr>
            <w:r>
              <w:rPr>
                <w:rFonts w:hint="eastAsia" w:ascii="宋体" w:hAnsi="宋体" w:cs="宋体"/>
                <w:color w:val="auto"/>
                <w:sz w:val="22"/>
                <w:szCs w:val="22"/>
                <w:highlight w:val="none"/>
              </w:rPr>
              <w:t>合同签订后，采购人依法加强对合同履约进行管理，并在中标供应商服务、项目验收等重要关节，如实填写《合同验收报告》（或考核资料），并及时向</w:t>
            </w:r>
            <w:r>
              <w:rPr>
                <w:rFonts w:hint="eastAsia" w:ascii="宋体" w:hAnsi="宋体" w:cs="宋体"/>
                <w:color w:val="auto"/>
                <w:sz w:val="22"/>
                <w:szCs w:val="22"/>
                <w:highlight w:val="none"/>
                <w:lang w:val="en-US" w:eastAsia="zh-CN"/>
              </w:rPr>
              <w:t>采购监管</w:t>
            </w:r>
            <w:r>
              <w:rPr>
                <w:rFonts w:hint="eastAsia" w:ascii="宋体" w:hAnsi="宋体" w:cs="宋体"/>
                <w:color w:val="auto"/>
                <w:sz w:val="22"/>
                <w:szCs w:val="22"/>
                <w:highlight w:val="none"/>
              </w:rPr>
              <w:t>部门报告验收过程中遇到的问题。</w:t>
            </w:r>
          </w:p>
        </w:tc>
      </w:tr>
    </w:tbl>
    <w:p>
      <w:pPr>
        <w:pStyle w:val="3"/>
        <w:pageBreakBefore/>
        <w:adjustRightInd w:val="0"/>
        <w:spacing w:before="158" w:after="158" w:line="240" w:lineRule="auto"/>
        <w:jc w:val="center"/>
        <w:textAlignment w:val="baseline"/>
        <w:rPr>
          <w:rFonts w:ascii="宋体" w:hAnsi="宋体" w:cs="宋体"/>
          <w:bCs w:val="0"/>
          <w:color w:val="auto"/>
          <w:sz w:val="36"/>
          <w:szCs w:val="36"/>
          <w:highlight w:val="none"/>
        </w:rPr>
      </w:pPr>
      <w:bookmarkStart w:id="5" w:name="_Toc17504"/>
      <w:r>
        <w:rPr>
          <w:rFonts w:hint="eastAsia" w:ascii="宋体" w:hAnsi="宋体" w:cs="宋体"/>
          <w:bCs w:val="0"/>
          <w:color w:val="auto"/>
          <w:sz w:val="36"/>
          <w:szCs w:val="36"/>
          <w:highlight w:val="none"/>
        </w:rPr>
        <w:t>第一部分    投标人须知</w:t>
      </w:r>
      <w:bookmarkEnd w:id="5"/>
    </w:p>
    <w:p>
      <w:pPr>
        <w:spacing w:before="100" w:beforeAutospacing="1" w:after="100" w:afterAutospacing="1" w:line="440" w:lineRule="exact"/>
        <w:jc w:val="center"/>
        <w:outlineLvl w:val="0"/>
        <w:rPr>
          <w:rFonts w:ascii="宋体" w:hAnsi="宋体" w:cs="宋体"/>
          <w:b/>
          <w:bCs/>
          <w:color w:val="auto"/>
          <w:sz w:val="22"/>
          <w:szCs w:val="22"/>
          <w:highlight w:val="none"/>
        </w:rPr>
      </w:pPr>
      <w:bookmarkStart w:id="6" w:name="_Toc3050"/>
      <w:r>
        <w:rPr>
          <w:rFonts w:hint="eastAsia" w:ascii="宋体" w:hAnsi="宋体" w:cs="宋体"/>
          <w:b/>
          <w:bCs/>
          <w:color w:val="auto"/>
          <w:sz w:val="22"/>
          <w:szCs w:val="22"/>
          <w:highlight w:val="none"/>
        </w:rPr>
        <w:t>一、  说明</w:t>
      </w:r>
      <w:bookmarkEnd w:id="6"/>
    </w:p>
    <w:p>
      <w:pPr>
        <w:tabs>
          <w:tab w:val="left" w:pos="540"/>
          <w:tab w:val="left" w:pos="900"/>
        </w:tabs>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1. 本次采购是参照《中华人民共和国政府采购法》、《政府采购货物和服务招标投标管理办法》和《关于进一步规范政府采购活动的若干意见》等法律及有关法规组织和实施的。</w:t>
      </w:r>
    </w:p>
    <w:p>
      <w:pPr>
        <w:tabs>
          <w:tab w:val="left" w:pos="540"/>
          <w:tab w:val="left" w:pos="900"/>
        </w:tabs>
        <w:spacing w:line="460" w:lineRule="exact"/>
        <w:rPr>
          <w:rFonts w:ascii="宋体" w:hAnsi="宋体" w:cs="宋体"/>
          <w:b/>
          <w:color w:val="auto"/>
          <w:sz w:val="22"/>
          <w:szCs w:val="22"/>
          <w:highlight w:val="none"/>
        </w:rPr>
      </w:pPr>
      <w:r>
        <w:rPr>
          <w:rFonts w:hint="eastAsia" w:ascii="宋体" w:hAnsi="宋体" w:cs="宋体"/>
          <w:b/>
          <w:color w:val="auto"/>
          <w:sz w:val="22"/>
          <w:szCs w:val="22"/>
          <w:highlight w:val="none"/>
        </w:rPr>
        <w:t>2. 合格投标人要求以采购公告对投标人资格条件要求的表述为准。</w:t>
      </w:r>
    </w:p>
    <w:p>
      <w:pPr>
        <w:tabs>
          <w:tab w:val="left" w:pos="540"/>
          <w:tab w:val="left" w:pos="900"/>
        </w:tabs>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3. 投标人代表</w:t>
      </w:r>
    </w:p>
    <w:p>
      <w:pPr>
        <w:spacing w:line="46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指全权代表投标人参加投标活动并签署投标文件的人。如果投标人代表不是法定代表人，须持有《法定代表人授权书》。</w:t>
      </w:r>
    </w:p>
    <w:p>
      <w:pPr>
        <w:tabs>
          <w:tab w:val="left" w:pos="540"/>
          <w:tab w:val="left" w:pos="900"/>
        </w:tabs>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4. 投标费用</w:t>
      </w:r>
    </w:p>
    <w:p>
      <w:pPr>
        <w:spacing w:line="46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投标人应承担所有与准备和参加投标有关费用，不论投标的结果如何，采购人和招标代理机构均无义务和责任承担这些费用。</w:t>
      </w:r>
    </w:p>
    <w:p>
      <w:pPr>
        <w:spacing w:before="100" w:beforeAutospacing="1" w:after="100" w:afterAutospacing="1" w:line="440" w:lineRule="exact"/>
        <w:jc w:val="center"/>
        <w:outlineLvl w:val="0"/>
        <w:rPr>
          <w:rFonts w:ascii="宋体" w:hAnsi="宋体" w:cs="宋体"/>
          <w:b/>
          <w:bCs/>
          <w:color w:val="auto"/>
          <w:sz w:val="22"/>
          <w:szCs w:val="22"/>
          <w:highlight w:val="none"/>
        </w:rPr>
      </w:pPr>
      <w:bookmarkStart w:id="7" w:name="_Toc17478"/>
      <w:r>
        <w:rPr>
          <w:rFonts w:hint="eastAsia" w:ascii="宋体" w:hAnsi="宋体" w:cs="宋体"/>
          <w:b/>
          <w:bCs/>
          <w:color w:val="auto"/>
          <w:sz w:val="22"/>
          <w:szCs w:val="22"/>
          <w:highlight w:val="none"/>
        </w:rPr>
        <w:t>二、 采购文件</w:t>
      </w:r>
      <w:bookmarkEnd w:id="7"/>
    </w:p>
    <w:p>
      <w:pPr>
        <w:tabs>
          <w:tab w:val="left" w:pos="540"/>
        </w:tabs>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5. 采购文件由采购文件目录所列内容及相关资料组成。</w:t>
      </w:r>
    </w:p>
    <w:p>
      <w:pPr>
        <w:tabs>
          <w:tab w:val="left" w:pos="540"/>
        </w:tabs>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6. 采购文件的澄清</w:t>
      </w:r>
    </w:p>
    <w:p>
      <w:pPr>
        <w:tabs>
          <w:tab w:val="left" w:pos="540"/>
        </w:tabs>
        <w:spacing w:line="46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供应商对采购文件如有疑点或未尽事宜要求澄清，或认为有必要进行说明或交流，供应商可以在知道或应知其权益受到损害之日起七个工作日内，以书面形式（包括信函、传真、下同）向采购人提出质疑，但质疑不得迟于投标截止时间前使采购人收到，采购人将用书面形式予以答复。如有必要，可将不说明问题来源的答复发给各有关投标人或召开答疑会。如果标书答疑期内未收到有关疑问，视为供应商完全同意采购文件所有条款，且对于采购文件相关表述以及未尽事宜如有争议，以采购人解释为准。</w:t>
      </w:r>
    </w:p>
    <w:p>
      <w:pPr>
        <w:tabs>
          <w:tab w:val="left" w:pos="540"/>
        </w:tabs>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7. 采购文件的修改</w:t>
      </w:r>
    </w:p>
    <w:p>
      <w:pPr>
        <w:tabs>
          <w:tab w:val="left" w:pos="360"/>
        </w:tabs>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7.1 在投标截止期十五天前，采购人无论是出于何种原因，均可对采购文件用补充文件的方式进行修改，并发布更正公告。该澄清和修改的内容为采购文件的组成部分。采购人可以视采购具体情况在采购文件要求提交截止时间前，作出延长投标截止时间和开标时间的决定，并发布变更公告。</w:t>
      </w:r>
    </w:p>
    <w:p>
      <w:pPr>
        <w:tabs>
          <w:tab w:val="left" w:pos="360"/>
          <w:tab w:val="left" w:pos="747"/>
        </w:tabs>
        <w:autoSpaceDE w:val="0"/>
        <w:autoSpaceDN w:val="0"/>
        <w:adjustRightInd w:val="0"/>
        <w:spacing w:line="460" w:lineRule="atLeast"/>
        <w:rPr>
          <w:rFonts w:ascii="宋体" w:hAnsi="宋体" w:cs="宋体"/>
          <w:color w:val="auto"/>
          <w:kern w:val="0"/>
          <w:sz w:val="22"/>
          <w:szCs w:val="22"/>
          <w:highlight w:val="none"/>
          <w:lang w:val="zh-CN"/>
        </w:rPr>
      </w:pPr>
      <w:r>
        <w:rPr>
          <w:rFonts w:hint="eastAsia" w:ascii="宋体" w:hAnsi="宋体" w:cs="宋体"/>
          <w:bCs/>
          <w:color w:val="auto"/>
          <w:sz w:val="22"/>
          <w:szCs w:val="22"/>
          <w:highlight w:val="none"/>
        </w:rPr>
        <w:t>7.2采购文件如有补充更正均见</w:t>
      </w:r>
      <w:r>
        <w:rPr>
          <w:rFonts w:hint="eastAsia" w:ascii="宋体" w:hAnsi="宋体" w:cs="宋体"/>
          <w:color w:val="auto"/>
          <w:sz w:val="22"/>
          <w:szCs w:val="22"/>
          <w:highlight w:val="none"/>
        </w:rPr>
        <w:t>浙江政府采购网</w:t>
      </w:r>
      <w:r>
        <w:rPr>
          <w:rFonts w:hint="eastAsia" w:ascii="宋体" w:hAnsi="宋体" w:cs="宋体"/>
          <w:bCs/>
          <w:color w:val="auto"/>
          <w:sz w:val="22"/>
          <w:szCs w:val="22"/>
          <w:highlight w:val="none"/>
        </w:rPr>
        <w:t>。投标人须在开标前一日自行查看是否有补充更正文件，并按补充更正文件要求投标，否则责任自负。</w:t>
      </w:r>
    </w:p>
    <w:p>
      <w:pPr>
        <w:spacing w:before="100" w:beforeAutospacing="1" w:after="100" w:afterAutospacing="1" w:line="440" w:lineRule="exact"/>
        <w:jc w:val="center"/>
        <w:outlineLvl w:val="0"/>
        <w:rPr>
          <w:rFonts w:ascii="宋体" w:hAnsi="宋体" w:cs="宋体"/>
          <w:b/>
          <w:bCs/>
          <w:color w:val="auto"/>
          <w:sz w:val="22"/>
          <w:szCs w:val="22"/>
          <w:highlight w:val="none"/>
        </w:rPr>
      </w:pPr>
      <w:bookmarkStart w:id="8" w:name="_Toc2035"/>
      <w:r>
        <w:rPr>
          <w:rFonts w:hint="eastAsia" w:ascii="宋体" w:hAnsi="宋体" w:cs="宋体"/>
          <w:b/>
          <w:bCs/>
          <w:color w:val="auto"/>
          <w:sz w:val="22"/>
          <w:szCs w:val="22"/>
          <w:highlight w:val="none"/>
        </w:rPr>
        <w:t>三、 投标文件的编制</w:t>
      </w:r>
      <w:bookmarkEnd w:id="8"/>
    </w:p>
    <w:p>
      <w:pPr>
        <w:tabs>
          <w:tab w:val="left" w:pos="540"/>
        </w:tabs>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8. 投标人应认真阅读采购文件中所有事项格式、条款和技术规范等。投标人没有按照采购文件要求提交全部资料，或者没有对采购文件各个方面做出实质性响应，导致投标被拒绝的风险由投标人自行承担。</w:t>
      </w:r>
    </w:p>
    <w:p>
      <w:pPr>
        <w:tabs>
          <w:tab w:val="left" w:pos="540"/>
        </w:tabs>
        <w:spacing w:line="460" w:lineRule="exact"/>
        <w:rPr>
          <w:rFonts w:ascii="宋体" w:hAnsi="宋体" w:cs="宋体"/>
          <w:bCs/>
          <w:color w:val="auto"/>
          <w:sz w:val="22"/>
          <w:szCs w:val="22"/>
          <w:highlight w:val="none"/>
        </w:rPr>
      </w:pPr>
      <w:r>
        <w:rPr>
          <w:rFonts w:hint="eastAsia" w:ascii="宋体" w:hAnsi="宋体" w:cs="宋体"/>
          <w:bCs/>
          <w:color w:val="auto"/>
          <w:sz w:val="22"/>
          <w:szCs w:val="22"/>
          <w:highlight w:val="none"/>
        </w:rPr>
        <w:t>9. 投标人法律责任</w:t>
      </w:r>
    </w:p>
    <w:p>
      <w:pPr>
        <w:tabs>
          <w:tab w:val="left" w:pos="540"/>
        </w:tabs>
        <w:spacing w:line="46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投标人应保证所提供文件资料的真实性，所有文件资料必须是针对本次投标的。如发现投标人提供了虚假文件资料，其投标将被否决，并自行承担相应的法律责任。</w:t>
      </w:r>
    </w:p>
    <w:p>
      <w:pPr>
        <w:tabs>
          <w:tab w:val="left" w:pos="540"/>
        </w:tabs>
        <w:spacing w:line="460" w:lineRule="exact"/>
        <w:rPr>
          <w:rFonts w:ascii="宋体" w:hAnsi="宋体" w:cs="宋体"/>
          <w:bCs/>
          <w:color w:val="auto"/>
          <w:sz w:val="22"/>
          <w:szCs w:val="22"/>
          <w:highlight w:val="none"/>
        </w:rPr>
      </w:pPr>
      <w:r>
        <w:rPr>
          <w:rFonts w:hint="eastAsia" w:ascii="宋体" w:hAnsi="宋体" w:cs="宋体"/>
          <w:bCs/>
          <w:color w:val="auto"/>
          <w:sz w:val="22"/>
          <w:szCs w:val="22"/>
          <w:highlight w:val="none"/>
        </w:rPr>
        <w:t>10. 投标文件的构成：</w:t>
      </w:r>
    </w:p>
    <w:p>
      <w:pPr>
        <w:tabs>
          <w:tab w:val="left" w:pos="360"/>
        </w:tabs>
        <w:spacing w:line="460" w:lineRule="exact"/>
        <w:rPr>
          <w:rFonts w:ascii="宋体" w:hAnsi="宋体" w:cs="宋体"/>
          <w:color w:val="auto"/>
          <w:sz w:val="22"/>
          <w:szCs w:val="22"/>
          <w:highlight w:val="none"/>
        </w:rPr>
      </w:pPr>
      <w:r>
        <w:rPr>
          <w:rFonts w:hint="eastAsia" w:ascii="宋体" w:hAnsi="宋体" w:cs="宋体"/>
          <w:b/>
          <w:bCs/>
          <w:color w:val="auto"/>
          <w:sz w:val="22"/>
          <w:szCs w:val="22"/>
          <w:highlight w:val="none"/>
        </w:rPr>
        <w:t>10.1 投标文件包括资格审查资料、技术资信标、商务报价标三部分。</w:t>
      </w:r>
    </w:p>
    <w:p>
      <w:pPr>
        <w:spacing w:line="430" w:lineRule="exact"/>
        <w:rPr>
          <w:rFonts w:ascii="宋体" w:hAnsi="宋体" w:cs="宋体"/>
          <w:b/>
          <w:bCs/>
          <w:color w:val="auto"/>
          <w:sz w:val="22"/>
          <w:szCs w:val="22"/>
          <w:highlight w:val="none"/>
        </w:rPr>
      </w:pPr>
      <w:bookmarkStart w:id="9" w:name="_Toc221356886"/>
      <w:r>
        <w:rPr>
          <w:rFonts w:hint="eastAsia" w:ascii="宋体" w:hAnsi="宋体" w:cs="宋体"/>
          <w:b/>
          <w:bCs/>
          <w:color w:val="auto"/>
          <w:sz w:val="22"/>
          <w:szCs w:val="22"/>
          <w:highlight w:val="none"/>
        </w:rPr>
        <w:t>10.1.1 投标文件资格审查资料须包括下列部分：</w:t>
      </w:r>
    </w:p>
    <w:tbl>
      <w:tblPr>
        <w:tblStyle w:val="25"/>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9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39" w:type="dxa"/>
            <w:noWrap w:val="0"/>
            <w:vAlign w:val="center"/>
          </w:tcPr>
          <w:p>
            <w:pPr>
              <w:overflowPunct w:val="0"/>
              <w:spacing w:line="430" w:lineRule="exact"/>
              <w:jc w:val="center"/>
              <w:rPr>
                <w:rFonts w:hint="eastAsia" w:ascii="宋体" w:hAnsi="宋体" w:cs="宋体"/>
                <w:b/>
                <w:color w:val="auto"/>
                <w:sz w:val="22"/>
                <w:szCs w:val="22"/>
                <w:highlight w:val="none"/>
              </w:rPr>
            </w:pPr>
            <w:r>
              <w:rPr>
                <w:rFonts w:hint="eastAsia" w:ascii="宋体" w:hAnsi="宋体" w:cs="宋体"/>
                <w:b/>
                <w:color w:val="auto"/>
                <w:sz w:val="22"/>
                <w:szCs w:val="22"/>
                <w:highlight w:val="none"/>
              </w:rPr>
              <w:t>序号</w:t>
            </w:r>
          </w:p>
        </w:tc>
        <w:tc>
          <w:tcPr>
            <w:tcW w:w="9115" w:type="dxa"/>
            <w:noWrap w:val="0"/>
            <w:vAlign w:val="center"/>
          </w:tcPr>
          <w:p>
            <w:pPr>
              <w:overflowPunct w:val="0"/>
              <w:spacing w:line="430" w:lineRule="exact"/>
              <w:jc w:val="center"/>
              <w:rPr>
                <w:rFonts w:hint="eastAsia" w:ascii="宋体" w:hAnsi="宋体" w:cs="宋体"/>
                <w:b/>
                <w:color w:val="auto"/>
                <w:sz w:val="22"/>
                <w:szCs w:val="22"/>
                <w:highlight w:val="none"/>
              </w:rPr>
            </w:pPr>
            <w:r>
              <w:rPr>
                <w:rFonts w:hint="eastAsia" w:ascii="宋体" w:hAnsi="宋体" w:cs="宋体"/>
                <w:b/>
                <w:color w:val="auto"/>
                <w:sz w:val="22"/>
                <w:szCs w:val="22"/>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39"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30" w:lineRule="exact"/>
              <w:jc w:val="center"/>
              <w:rPr>
                <w:rFonts w:hint="eastAsia" w:ascii="宋体" w:hAnsi="宋体" w:cs="宋体"/>
                <w:bCs/>
                <w:color w:val="auto"/>
                <w:sz w:val="22"/>
                <w:szCs w:val="22"/>
                <w:highlight w:val="none"/>
              </w:rPr>
            </w:pPr>
            <w:bookmarkStart w:id="10" w:name="_Hlk16667472"/>
            <w:r>
              <w:rPr>
                <w:rFonts w:hint="eastAsia" w:ascii="宋体" w:hAnsi="宋体" w:cs="宋体"/>
                <w:bCs/>
                <w:color w:val="auto"/>
                <w:sz w:val="22"/>
                <w:szCs w:val="22"/>
                <w:highlight w:val="none"/>
              </w:rPr>
              <w:t>1</w:t>
            </w:r>
          </w:p>
        </w:tc>
        <w:tc>
          <w:tcPr>
            <w:tcW w:w="91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法定代表人（单位负责人）授权书和被授权人有效身份证明。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39"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3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2</w:t>
            </w:r>
          </w:p>
        </w:tc>
        <w:tc>
          <w:tcPr>
            <w:tcW w:w="91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营业执照(或事业法人登记证书或其它工商等登记证明材料)。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39"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30" w:lineRule="exact"/>
              <w:jc w:val="center"/>
              <w:rPr>
                <w:rFonts w:hint="eastAsia" w:ascii="宋体" w:hAnsi="宋体" w:eastAsia="宋体" w:cs="宋体"/>
                <w:bCs/>
                <w:color w:val="auto"/>
                <w:kern w:val="2"/>
                <w:sz w:val="22"/>
                <w:szCs w:val="22"/>
                <w:highlight w:val="none"/>
                <w:lang w:val="en-US" w:eastAsia="zh-CN" w:bidi="ar-SA"/>
              </w:rPr>
            </w:pPr>
            <w:r>
              <w:rPr>
                <w:rFonts w:hint="eastAsia" w:ascii="宋体" w:hAnsi="宋体" w:cs="宋体"/>
                <w:bCs/>
                <w:color w:val="auto"/>
                <w:sz w:val="22"/>
                <w:szCs w:val="22"/>
                <w:highlight w:val="none"/>
                <w:lang w:val="en-US" w:eastAsia="zh-CN"/>
              </w:rPr>
              <w:t>3</w:t>
            </w:r>
          </w:p>
        </w:tc>
        <w:tc>
          <w:tcPr>
            <w:tcW w:w="91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bCs/>
                <w:color w:val="auto"/>
                <w:kern w:val="0"/>
                <w:sz w:val="22"/>
                <w:szCs w:val="22"/>
                <w:highlight w:val="none"/>
              </w:rPr>
            </w:pPr>
            <w:r>
              <w:rPr>
                <w:rFonts w:hint="eastAsia" w:ascii="新宋体" w:hAnsi="新宋体" w:eastAsia="新宋体" w:cs="宋体"/>
                <w:kern w:val="0"/>
                <w:sz w:val="22"/>
                <w:szCs w:val="22"/>
              </w:rPr>
              <w:t>资格条件承诺函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39"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30" w:lineRule="exact"/>
              <w:jc w:val="center"/>
              <w:rPr>
                <w:rFonts w:hint="eastAsia" w:ascii="宋体" w:hAnsi="宋体" w:eastAsia="宋体" w:cs="宋体"/>
                <w:bCs/>
                <w:color w:val="auto"/>
                <w:kern w:val="2"/>
                <w:sz w:val="22"/>
                <w:szCs w:val="22"/>
                <w:highlight w:val="none"/>
                <w:lang w:val="en-US" w:eastAsia="zh-CN" w:bidi="ar-SA"/>
              </w:rPr>
            </w:pPr>
            <w:r>
              <w:rPr>
                <w:rFonts w:hint="eastAsia" w:ascii="宋体" w:hAnsi="宋体" w:cs="宋体"/>
                <w:bCs/>
                <w:color w:val="auto"/>
                <w:sz w:val="22"/>
                <w:szCs w:val="22"/>
                <w:highlight w:val="none"/>
                <w:lang w:val="en-US" w:eastAsia="zh-CN"/>
              </w:rPr>
              <w:t>4</w:t>
            </w:r>
          </w:p>
        </w:tc>
        <w:tc>
          <w:tcPr>
            <w:tcW w:w="91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kern w:val="0"/>
                <w:sz w:val="22"/>
                <w:szCs w:val="22"/>
                <w:highlight w:val="none"/>
              </w:rPr>
            </w:pPr>
            <w:r>
              <w:rPr>
                <w:rFonts w:hint="eastAsia" w:ascii="新宋体" w:hAnsi="新宋体" w:eastAsia="新宋体" w:cs="新宋体"/>
                <w:bCs/>
                <w:sz w:val="22"/>
                <w:szCs w:val="22"/>
              </w:rPr>
              <w:t>申请材料真实性声明</w:t>
            </w:r>
          </w:p>
        </w:tc>
      </w:tr>
      <w:bookmarkEnd w:id="10"/>
    </w:tbl>
    <w:p>
      <w:pPr>
        <w:spacing w:line="430" w:lineRule="exact"/>
        <w:rPr>
          <w:rFonts w:ascii="宋体" w:hAnsi="宋体" w:cs="宋体"/>
          <w:b/>
          <w:bCs/>
          <w:color w:val="auto"/>
          <w:sz w:val="22"/>
          <w:szCs w:val="22"/>
          <w:highlight w:val="none"/>
        </w:rPr>
      </w:pPr>
      <w:r>
        <w:rPr>
          <w:rFonts w:hint="eastAsia" w:ascii="宋体" w:hAnsi="宋体" w:cs="宋体"/>
          <w:b/>
          <w:bCs/>
          <w:color w:val="auto"/>
          <w:sz w:val="22"/>
          <w:szCs w:val="22"/>
          <w:highlight w:val="none"/>
        </w:rPr>
        <w:t>备注：</w:t>
      </w:r>
    </w:p>
    <w:p>
      <w:pPr>
        <w:numPr>
          <w:ilvl w:val="0"/>
          <w:numId w:val="5"/>
        </w:numPr>
        <w:spacing w:line="430" w:lineRule="exact"/>
        <w:rPr>
          <w:rFonts w:ascii="宋体" w:hAnsi="宋体" w:cs="宋体"/>
          <w:color w:val="auto"/>
          <w:highlight w:val="none"/>
        </w:rPr>
      </w:pPr>
      <w:r>
        <w:rPr>
          <w:rFonts w:hint="eastAsia" w:ascii="宋体" w:hAnsi="宋体" w:cs="宋体"/>
          <w:color w:val="auto"/>
          <w:sz w:val="22"/>
          <w:szCs w:val="22"/>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numPr>
          <w:ilvl w:val="0"/>
          <w:numId w:val="5"/>
        </w:numPr>
        <w:spacing w:line="430" w:lineRule="exact"/>
        <w:rPr>
          <w:rFonts w:ascii="宋体" w:hAnsi="宋体" w:cs="宋体"/>
          <w:color w:val="auto"/>
          <w:highlight w:val="none"/>
        </w:rPr>
      </w:pPr>
      <w:r>
        <w:rPr>
          <w:rFonts w:hint="eastAsia" w:ascii="宋体" w:hAnsi="宋体" w:cs="宋体"/>
          <w:color w:val="auto"/>
          <w:sz w:val="22"/>
          <w:szCs w:val="22"/>
          <w:highlight w:val="none"/>
        </w:rPr>
        <w:t>以上所需的各种证书、证件、证明、执照若系复印件，须在复印件上加盖投标人有效的公章。</w:t>
      </w:r>
    </w:p>
    <w:p>
      <w:pPr>
        <w:spacing w:line="430" w:lineRule="exact"/>
        <w:rPr>
          <w:rFonts w:ascii="宋体" w:hAnsi="宋体" w:cs="宋体"/>
          <w:b/>
          <w:bCs/>
          <w:color w:val="auto"/>
          <w:sz w:val="22"/>
          <w:szCs w:val="22"/>
          <w:highlight w:val="none"/>
        </w:rPr>
      </w:pPr>
      <w:r>
        <w:rPr>
          <w:rFonts w:hint="eastAsia" w:ascii="宋体" w:hAnsi="宋体" w:cs="宋体"/>
          <w:b/>
          <w:bCs/>
          <w:color w:val="auto"/>
          <w:sz w:val="22"/>
          <w:szCs w:val="22"/>
          <w:highlight w:val="none"/>
        </w:rPr>
        <w:t>10.1.2 投标文件技术资信标应包括下列部分：</w:t>
      </w:r>
    </w:p>
    <w:tbl>
      <w:tblPr>
        <w:tblStyle w:val="25"/>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6"/>
        <w:gridCol w:w="9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6" w:type="pct"/>
            <w:vAlign w:val="center"/>
          </w:tcPr>
          <w:p>
            <w:pPr>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序号</w:t>
            </w:r>
          </w:p>
        </w:tc>
        <w:tc>
          <w:tcPr>
            <w:tcW w:w="4623" w:type="pct"/>
            <w:vAlign w:val="center"/>
          </w:tcPr>
          <w:p>
            <w:pPr>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6" w:type="pct"/>
            <w:vAlign w:val="center"/>
          </w:tcPr>
          <w:p>
            <w:pPr>
              <w:jc w:val="center"/>
              <w:rPr>
                <w:rFonts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1</w:t>
            </w:r>
          </w:p>
        </w:tc>
        <w:tc>
          <w:tcPr>
            <w:tcW w:w="4623" w:type="pct"/>
            <w:vAlign w:val="center"/>
          </w:tcPr>
          <w:p>
            <w:pPr>
              <w:jc w:val="left"/>
              <w:rPr>
                <w:rFonts w:ascii="新宋体" w:hAnsi="新宋体" w:eastAsia="新宋体" w:cs="新宋体"/>
                <w:b/>
                <w:color w:val="auto"/>
                <w:sz w:val="22"/>
                <w:szCs w:val="22"/>
                <w:highlight w:val="none"/>
              </w:rPr>
            </w:pPr>
            <w:r>
              <w:rPr>
                <w:rFonts w:hint="eastAsia" w:ascii="新宋体" w:hAnsi="新宋体" w:eastAsia="新宋体" w:cs="新宋体"/>
                <w:bCs/>
                <w:color w:val="auto"/>
                <w:sz w:val="22"/>
                <w:szCs w:val="22"/>
                <w:highlight w:val="none"/>
              </w:rPr>
              <w:t>针对评分细则，编制目录索引，注明评标细则项目所在投标文件页码，格式自拟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6" w:type="pct"/>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p>
        </w:tc>
        <w:tc>
          <w:tcPr>
            <w:tcW w:w="4623" w:type="pct"/>
            <w:vAlign w:val="center"/>
          </w:tcPr>
          <w:p>
            <w:pPr>
              <w:rPr>
                <w:rFonts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6" w:type="pct"/>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p>
        </w:tc>
        <w:tc>
          <w:tcPr>
            <w:tcW w:w="4623" w:type="pct"/>
            <w:vAlign w:val="center"/>
          </w:tcPr>
          <w:p>
            <w:pP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技术要求应答表、商务条款偏离表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6" w:type="pct"/>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w:t>
            </w:r>
          </w:p>
        </w:tc>
        <w:tc>
          <w:tcPr>
            <w:tcW w:w="4623" w:type="pct"/>
            <w:vAlign w:val="center"/>
          </w:tcPr>
          <w:p>
            <w:pPr>
              <w:rPr>
                <w:rFonts w:ascii="新宋体" w:hAnsi="新宋体" w:eastAsia="新宋体" w:cs="新宋体"/>
                <w:b/>
                <w:color w:val="auto"/>
                <w:sz w:val="22"/>
                <w:szCs w:val="22"/>
                <w:highlight w:val="none"/>
                <w:u w:val="single"/>
              </w:rPr>
            </w:pPr>
            <w:r>
              <w:rPr>
                <w:rFonts w:hint="eastAsia" w:ascii="新宋体" w:hAnsi="新宋体" w:eastAsia="新宋体" w:cs="新宋体"/>
                <w:b/>
                <w:bCs/>
                <w:color w:val="auto"/>
                <w:sz w:val="22"/>
                <w:szCs w:val="22"/>
                <w:highlight w:val="none"/>
              </w:rPr>
              <w:t>投标技术方案（以下内容格式自拟）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6" w:type="pct"/>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4.1</w:t>
            </w:r>
          </w:p>
        </w:tc>
        <w:tc>
          <w:tcPr>
            <w:tcW w:w="4623" w:type="pct"/>
            <w:vAlign w:val="center"/>
          </w:tcPr>
          <w:p>
            <w:pP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投标供应商综合实力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6" w:type="pct"/>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4.2</w:t>
            </w:r>
          </w:p>
        </w:tc>
        <w:tc>
          <w:tcPr>
            <w:tcW w:w="4623" w:type="pct"/>
            <w:vAlign w:val="center"/>
          </w:tcPr>
          <w:p>
            <w:pP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所投产品的品牌情况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6" w:type="pct"/>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4.3</w:t>
            </w:r>
          </w:p>
        </w:tc>
        <w:tc>
          <w:tcPr>
            <w:tcW w:w="4623" w:type="pct"/>
            <w:vAlign w:val="center"/>
          </w:tcPr>
          <w:p>
            <w:pP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本项目采购设备的参数对采购文件的技术响应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6" w:type="pct"/>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4.4</w:t>
            </w:r>
          </w:p>
        </w:tc>
        <w:tc>
          <w:tcPr>
            <w:tcW w:w="4623" w:type="pct"/>
            <w:vAlign w:val="center"/>
          </w:tcPr>
          <w:p>
            <w:pP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项目详细实施方案、项目兼容性保障方案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6" w:type="pct"/>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4.5</w:t>
            </w:r>
          </w:p>
        </w:tc>
        <w:tc>
          <w:tcPr>
            <w:tcW w:w="4623" w:type="pct"/>
            <w:vAlign w:val="center"/>
          </w:tcPr>
          <w:p>
            <w:pP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项目人员配置情况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6" w:type="pct"/>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4.6</w:t>
            </w:r>
          </w:p>
        </w:tc>
        <w:tc>
          <w:tcPr>
            <w:tcW w:w="4623" w:type="pct"/>
            <w:vAlign w:val="center"/>
          </w:tcPr>
          <w:p>
            <w:pP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售后服务的措施及承诺、优惠内容、培训方案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6" w:type="pct"/>
            <w:vAlign w:val="center"/>
          </w:tcPr>
          <w:p>
            <w:pPr>
              <w:jc w:val="center"/>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5</w:t>
            </w:r>
          </w:p>
        </w:tc>
        <w:tc>
          <w:tcPr>
            <w:tcW w:w="4623" w:type="pct"/>
            <w:vAlign w:val="center"/>
          </w:tcPr>
          <w:p>
            <w:pPr>
              <w:rPr>
                <w:rFonts w:hint="default" w:ascii="新宋体" w:hAnsi="新宋体" w:eastAsia="新宋体" w:cs="新宋体"/>
                <w:b/>
                <w:color w:val="auto"/>
                <w:sz w:val="22"/>
                <w:szCs w:val="22"/>
                <w:highlight w:val="none"/>
                <w:lang w:val="en-US" w:eastAsia="zh-CN"/>
              </w:rPr>
            </w:pPr>
            <w:r>
              <w:rPr>
                <w:rFonts w:hint="eastAsia" w:ascii="新宋体" w:hAnsi="新宋体" w:eastAsia="新宋体" w:cs="新宋体"/>
                <w:b w:val="0"/>
                <w:bCs/>
                <w:color w:val="auto"/>
                <w:sz w:val="22"/>
                <w:szCs w:val="22"/>
                <w:highlight w:val="none"/>
                <w:lang w:val="en-US" w:eastAsia="zh-CN"/>
              </w:rPr>
              <w:t>类似项目业绩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6" w:type="pct"/>
            <w:vAlign w:val="center"/>
          </w:tcPr>
          <w:p>
            <w:pPr>
              <w:jc w:val="center"/>
              <w:rPr>
                <w:rFonts w:hint="eastAsia" w:ascii="新宋体" w:hAnsi="新宋体" w:eastAsia="新宋体" w:cs="新宋体"/>
                <w:color w:val="auto"/>
                <w:kern w:val="2"/>
                <w:sz w:val="22"/>
                <w:szCs w:val="22"/>
                <w:highlight w:val="none"/>
                <w:lang w:val="en-US" w:eastAsia="zh-CN" w:bidi="ar-SA"/>
              </w:rPr>
            </w:pPr>
            <w:r>
              <w:rPr>
                <w:rFonts w:hint="eastAsia" w:ascii="新宋体" w:hAnsi="新宋体" w:eastAsia="新宋体" w:cs="新宋体"/>
                <w:color w:val="auto"/>
                <w:sz w:val="22"/>
                <w:szCs w:val="22"/>
                <w:highlight w:val="none"/>
                <w:lang w:val="en-US" w:eastAsia="zh-CN"/>
              </w:rPr>
              <w:t>6</w:t>
            </w:r>
          </w:p>
        </w:tc>
        <w:tc>
          <w:tcPr>
            <w:tcW w:w="4623" w:type="pct"/>
            <w:vAlign w:val="center"/>
          </w:tcPr>
          <w:p>
            <w:pPr>
              <w:rPr>
                <w:rFonts w:hint="eastAsia" w:ascii="新宋体" w:hAnsi="新宋体" w:eastAsia="新宋体" w:cs="新宋体"/>
                <w:b/>
                <w:color w:val="auto"/>
                <w:kern w:val="2"/>
                <w:sz w:val="22"/>
                <w:szCs w:val="22"/>
                <w:highlight w:val="none"/>
                <w:lang w:val="en-US" w:eastAsia="zh-CN" w:bidi="ar-SA"/>
              </w:rPr>
            </w:pPr>
            <w:r>
              <w:rPr>
                <w:rFonts w:hint="eastAsia" w:ascii="新宋体" w:hAnsi="新宋体" w:eastAsia="新宋体" w:cs="新宋体"/>
                <w:b/>
                <w:color w:val="auto"/>
                <w:sz w:val="22"/>
                <w:szCs w:val="22"/>
                <w:highlight w:val="none"/>
              </w:rPr>
              <w:t>资信证明文件（本部分为</w:t>
            </w:r>
            <w:r>
              <w:rPr>
                <w:rFonts w:hint="eastAsia" w:ascii="新宋体" w:hAnsi="新宋体" w:eastAsia="新宋体" w:cs="新宋体"/>
                <w:b/>
                <w:bCs/>
                <w:color w:val="auto"/>
                <w:sz w:val="22"/>
                <w:szCs w:val="22"/>
                <w:highlight w:val="none"/>
              </w:rPr>
              <w:t>商务技术文件</w:t>
            </w:r>
            <w:r>
              <w:rPr>
                <w:rFonts w:hint="eastAsia" w:ascii="新宋体" w:hAnsi="新宋体" w:eastAsia="新宋体" w:cs="新宋体"/>
                <w:b/>
                <w:color w:val="auto"/>
                <w:sz w:val="22"/>
                <w:szCs w:val="22"/>
                <w:highlight w:val="none"/>
              </w:rPr>
              <w:t>评分内容，各供应商参照评分标准根据自身情况提供）</w:t>
            </w:r>
          </w:p>
        </w:tc>
      </w:tr>
    </w:tbl>
    <w:p>
      <w:pPr>
        <w:spacing w:line="430" w:lineRule="exact"/>
        <w:rPr>
          <w:rFonts w:ascii="宋体" w:hAnsi="宋体" w:cs="宋体"/>
          <w:b/>
          <w:color w:val="auto"/>
          <w:sz w:val="22"/>
          <w:szCs w:val="22"/>
          <w:highlight w:val="none"/>
        </w:rPr>
      </w:pPr>
      <w:r>
        <w:rPr>
          <w:rFonts w:hint="eastAsia" w:ascii="宋体" w:hAnsi="宋体" w:cs="宋体"/>
          <w:b/>
          <w:color w:val="auto"/>
          <w:sz w:val="22"/>
          <w:szCs w:val="22"/>
          <w:highlight w:val="none"/>
        </w:rPr>
        <w:t>备注：</w:t>
      </w:r>
    </w:p>
    <w:p>
      <w:pPr>
        <w:numPr>
          <w:ilvl w:val="0"/>
          <w:numId w:val="6"/>
        </w:numPr>
        <w:spacing w:line="430" w:lineRule="exact"/>
        <w:rPr>
          <w:rFonts w:ascii="宋体" w:hAnsi="宋体" w:cs="宋体"/>
          <w:color w:val="auto"/>
          <w:sz w:val="22"/>
          <w:szCs w:val="22"/>
          <w:highlight w:val="none"/>
        </w:rPr>
      </w:pPr>
      <w:r>
        <w:rPr>
          <w:rFonts w:hint="eastAsia" w:ascii="宋体" w:hAnsi="宋体" w:cs="宋体"/>
          <w:color w:val="auto"/>
          <w:sz w:val="22"/>
          <w:szCs w:val="22"/>
          <w:highlight w:val="none"/>
        </w:rPr>
        <w:t>投标文件中应承诺：投标人所提供的技术资料的所有权归采购人所有。如若发生第三方侵权事件，其侵权责任与采购人及采购代理机构无关，由投标人承担全部责任。侵权造成的所有相关费用，均由投标人支付，保证不伤害采购人的利益。</w:t>
      </w:r>
    </w:p>
    <w:p>
      <w:pPr>
        <w:numPr>
          <w:ilvl w:val="0"/>
          <w:numId w:val="6"/>
        </w:numPr>
        <w:spacing w:line="430" w:lineRule="exact"/>
        <w:rPr>
          <w:rFonts w:ascii="宋体" w:hAnsi="宋体" w:cs="宋体"/>
          <w:color w:val="auto"/>
          <w:sz w:val="22"/>
          <w:szCs w:val="22"/>
          <w:highlight w:val="none"/>
        </w:rPr>
      </w:pPr>
      <w:r>
        <w:rPr>
          <w:rFonts w:hint="eastAsia" w:ascii="宋体" w:hAnsi="宋体" w:cs="宋体"/>
          <w:color w:val="auto"/>
          <w:sz w:val="22"/>
          <w:szCs w:val="22"/>
          <w:highlight w:val="none"/>
        </w:rPr>
        <w:t>以上所需的各种证书、证件、证明等若系复印件，须在复印件上加盖投标人有效的公章。</w:t>
      </w:r>
    </w:p>
    <w:p>
      <w:pPr>
        <w:tabs>
          <w:tab w:val="left" w:pos="5355"/>
        </w:tabs>
        <w:spacing w:line="430" w:lineRule="exact"/>
        <w:rPr>
          <w:rFonts w:ascii="宋体" w:hAnsi="宋体" w:cs="宋体"/>
          <w:b/>
          <w:bCs/>
          <w:color w:val="auto"/>
          <w:sz w:val="22"/>
          <w:szCs w:val="22"/>
          <w:highlight w:val="none"/>
        </w:rPr>
      </w:pPr>
      <w:r>
        <w:rPr>
          <w:rFonts w:hint="eastAsia" w:ascii="宋体" w:hAnsi="宋体" w:cs="宋体"/>
          <w:b/>
          <w:bCs/>
          <w:color w:val="auto"/>
          <w:sz w:val="22"/>
          <w:szCs w:val="22"/>
          <w:highlight w:val="none"/>
        </w:rPr>
        <w:t>10.1.3 投标文件商务报价标应包括下列部分：</w:t>
      </w:r>
    </w:p>
    <w:bookmarkEnd w:id="9"/>
    <w:tbl>
      <w:tblPr>
        <w:tblStyle w:val="25"/>
        <w:tblW w:w="4999" w:type="pct"/>
        <w:tblInd w:w="0" w:type="dxa"/>
        <w:tblLayout w:type="autofit"/>
        <w:tblCellMar>
          <w:top w:w="0" w:type="dxa"/>
          <w:left w:w="108" w:type="dxa"/>
          <w:bottom w:w="0" w:type="dxa"/>
          <w:right w:w="108" w:type="dxa"/>
        </w:tblCellMar>
      </w:tblPr>
      <w:tblGrid>
        <w:gridCol w:w="754"/>
        <w:gridCol w:w="9432"/>
      </w:tblGrid>
      <w:tr>
        <w:tblPrEx>
          <w:tblCellMar>
            <w:top w:w="0" w:type="dxa"/>
            <w:left w:w="108" w:type="dxa"/>
            <w:bottom w:w="0" w:type="dxa"/>
            <w:right w:w="108" w:type="dxa"/>
          </w:tblCellMar>
        </w:tblPrEx>
        <w:trPr>
          <w:trHeight w:val="567" w:hRule="atLeast"/>
        </w:trPr>
        <w:tc>
          <w:tcPr>
            <w:tcW w:w="370"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jc w:val="center"/>
              <w:rPr>
                <w:rFonts w:ascii="宋体" w:hAnsi="宋体" w:cs="宋体"/>
                <w:b/>
                <w:bCs/>
                <w:color w:val="auto"/>
                <w:kern w:val="0"/>
                <w:sz w:val="22"/>
                <w:szCs w:val="22"/>
                <w:highlight w:val="none"/>
                <w:lang w:val="zh-CN"/>
              </w:rPr>
            </w:pPr>
            <w:r>
              <w:rPr>
                <w:rFonts w:hint="eastAsia" w:ascii="宋体" w:hAnsi="宋体" w:cs="宋体"/>
                <w:b/>
                <w:bCs/>
                <w:color w:val="auto"/>
                <w:kern w:val="0"/>
                <w:sz w:val="22"/>
                <w:szCs w:val="22"/>
                <w:highlight w:val="none"/>
                <w:lang w:val="zh-CN"/>
              </w:rPr>
              <w:t>序号</w:t>
            </w:r>
          </w:p>
        </w:tc>
        <w:tc>
          <w:tcPr>
            <w:tcW w:w="4629"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jc w:val="center"/>
              <w:rPr>
                <w:rFonts w:ascii="宋体" w:hAnsi="宋体" w:cs="宋体"/>
                <w:b/>
                <w:bCs/>
                <w:color w:val="auto"/>
                <w:kern w:val="0"/>
                <w:sz w:val="22"/>
                <w:szCs w:val="22"/>
                <w:highlight w:val="none"/>
                <w:lang w:val="zh-CN"/>
              </w:rPr>
            </w:pPr>
            <w:r>
              <w:rPr>
                <w:rFonts w:hint="eastAsia" w:ascii="宋体" w:hAnsi="宋体" w:cs="宋体"/>
                <w:b/>
                <w:bCs/>
                <w:color w:val="auto"/>
                <w:kern w:val="0"/>
                <w:sz w:val="22"/>
                <w:szCs w:val="22"/>
                <w:highlight w:val="none"/>
                <w:lang w:val="zh-CN"/>
              </w:rPr>
              <w:t>内容</w:t>
            </w:r>
          </w:p>
        </w:tc>
      </w:tr>
      <w:tr>
        <w:tblPrEx>
          <w:tblCellMar>
            <w:top w:w="0" w:type="dxa"/>
            <w:left w:w="108" w:type="dxa"/>
            <w:bottom w:w="0" w:type="dxa"/>
            <w:right w:w="108" w:type="dxa"/>
          </w:tblCellMar>
        </w:tblPrEx>
        <w:trPr>
          <w:trHeight w:val="567" w:hRule="atLeast"/>
        </w:trPr>
        <w:tc>
          <w:tcPr>
            <w:tcW w:w="370"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1</w:t>
            </w:r>
          </w:p>
        </w:tc>
        <w:tc>
          <w:tcPr>
            <w:tcW w:w="4629"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开标一览表</w:t>
            </w:r>
          </w:p>
        </w:tc>
      </w:tr>
      <w:tr>
        <w:tblPrEx>
          <w:tblCellMar>
            <w:top w:w="0" w:type="dxa"/>
            <w:left w:w="108" w:type="dxa"/>
            <w:bottom w:w="0" w:type="dxa"/>
            <w:right w:w="108" w:type="dxa"/>
          </w:tblCellMar>
        </w:tblPrEx>
        <w:trPr>
          <w:trHeight w:val="567" w:hRule="atLeast"/>
        </w:trPr>
        <w:tc>
          <w:tcPr>
            <w:tcW w:w="370"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w:t>
            </w:r>
          </w:p>
        </w:tc>
        <w:tc>
          <w:tcPr>
            <w:tcW w:w="4629"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投标分项报价表</w:t>
            </w:r>
          </w:p>
        </w:tc>
      </w:tr>
    </w:tbl>
    <w:p>
      <w:pPr>
        <w:tabs>
          <w:tab w:val="left" w:pos="360"/>
        </w:tabs>
        <w:autoSpaceDE w:val="0"/>
        <w:autoSpaceDN w:val="0"/>
        <w:adjustRightInd w:val="0"/>
        <w:spacing w:line="460" w:lineRule="atLeast"/>
        <w:rPr>
          <w:rFonts w:ascii="宋体" w:hAnsi="宋体" w:cs="宋体"/>
          <w:b/>
          <w:bCs/>
          <w:color w:val="auto"/>
          <w:kern w:val="0"/>
          <w:sz w:val="22"/>
          <w:szCs w:val="22"/>
          <w:highlight w:val="none"/>
          <w:lang w:val="zh-CN"/>
        </w:rPr>
      </w:pPr>
      <w:r>
        <w:rPr>
          <w:rFonts w:hint="eastAsia" w:ascii="宋体" w:hAnsi="宋体" w:cs="宋体"/>
          <w:b/>
          <w:bCs/>
          <w:color w:val="auto"/>
          <w:kern w:val="0"/>
          <w:sz w:val="22"/>
          <w:szCs w:val="22"/>
          <w:highlight w:val="none"/>
          <w:lang w:val="zh-CN"/>
        </w:rPr>
        <w:t>10.2 投标文件格式</w:t>
      </w:r>
    </w:p>
    <w:p>
      <w:pPr>
        <w:numPr>
          <w:ilvl w:val="0"/>
          <w:numId w:val="7"/>
        </w:numPr>
        <w:tabs>
          <w:tab w:val="left" w:pos="840"/>
          <w:tab w:val="left" w:pos="5355"/>
        </w:tabs>
        <w:autoSpaceDE w:val="0"/>
        <w:autoSpaceDN w:val="0"/>
        <w:adjustRightInd w:val="0"/>
        <w:spacing w:line="430" w:lineRule="atLeast"/>
        <w:ind w:firstLine="147"/>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投标人应根据采购文件中所提供的格式，内容按顺序填写并装订成册，不允许活页夹；</w:t>
      </w:r>
    </w:p>
    <w:p>
      <w:pPr>
        <w:numPr>
          <w:ilvl w:val="0"/>
          <w:numId w:val="7"/>
        </w:numPr>
        <w:tabs>
          <w:tab w:val="left" w:pos="840"/>
          <w:tab w:val="left" w:pos="5355"/>
        </w:tabs>
        <w:autoSpaceDE w:val="0"/>
        <w:autoSpaceDN w:val="0"/>
        <w:adjustRightInd w:val="0"/>
        <w:spacing w:line="430" w:lineRule="atLeast"/>
        <w:ind w:firstLine="147"/>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投标文件应有目录以及页码，以便评委检索；</w:t>
      </w:r>
    </w:p>
    <w:p>
      <w:pPr>
        <w:numPr>
          <w:ilvl w:val="0"/>
          <w:numId w:val="7"/>
        </w:numPr>
        <w:tabs>
          <w:tab w:val="left" w:pos="840"/>
          <w:tab w:val="left" w:pos="5355"/>
        </w:tabs>
        <w:autoSpaceDE w:val="0"/>
        <w:autoSpaceDN w:val="0"/>
        <w:adjustRightInd w:val="0"/>
        <w:spacing w:line="430" w:lineRule="atLeast"/>
        <w:ind w:firstLine="147"/>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投标文件表述内容应简练，尽可能以双面打印（复印）制作；</w:t>
      </w:r>
    </w:p>
    <w:p>
      <w:pPr>
        <w:numPr>
          <w:ilvl w:val="0"/>
          <w:numId w:val="7"/>
        </w:numPr>
        <w:tabs>
          <w:tab w:val="left" w:pos="840"/>
          <w:tab w:val="left" w:pos="5355"/>
        </w:tabs>
        <w:autoSpaceDE w:val="0"/>
        <w:autoSpaceDN w:val="0"/>
        <w:adjustRightInd w:val="0"/>
        <w:spacing w:line="430" w:lineRule="atLeast"/>
        <w:ind w:firstLine="147"/>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资格审查资料、技术资信标与商务报价标分别包装于各自标函袋中，标函袋不做统一要求；</w:t>
      </w:r>
    </w:p>
    <w:p>
      <w:pPr>
        <w:numPr>
          <w:ilvl w:val="0"/>
          <w:numId w:val="7"/>
        </w:numPr>
        <w:tabs>
          <w:tab w:val="left" w:pos="840"/>
          <w:tab w:val="left" w:pos="5355"/>
        </w:tabs>
        <w:autoSpaceDE w:val="0"/>
        <w:autoSpaceDN w:val="0"/>
        <w:adjustRightInd w:val="0"/>
        <w:spacing w:line="430" w:lineRule="atLeast"/>
        <w:ind w:firstLine="147"/>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证书、证件、证明等原件，属备查项目，并非强制性要求。投标人若提交原件资料，可将原件单独包封，与投标文件一同向采购代理机构递交。评标主要依据投标人投标文件中加盖有效公章的证书/证明文件复印件，如评标委员会对复印件有异议的，可向投标人要求提供原件，若投标人届时未能提供原件佐证的，则承担相应评分项不得分的风险。</w:t>
      </w:r>
    </w:p>
    <w:p>
      <w:pPr>
        <w:tabs>
          <w:tab w:val="left" w:pos="420"/>
          <w:tab w:val="left" w:pos="540"/>
        </w:tabs>
        <w:autoSpaceDE w:val="0"/>
        <w:autoSpaceDN w:val="0"/>
        <w:adjustRightInd w:val="0"/>
        <w:spacing w:line="460" w:lineRule="atLeas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rPr>
        <w:t xml:space="preserve">11. </w:t>
      </w:r>
      <w:r>
        <w:rPr>
          <w:rFonts w:hint="eastAsia" w:ascii="宋体" w:hAnsi="宋体" w:cs="宋体"/>
          <w:color w:val="auto"/>
          <w:kern w:val="0"/>
          <w:sz w:val="22"/>
          <w:szCs w:val="22"/>
          <w:highlight w:val="none"/>
          <w:lang w:val="zh-CN"/>
        </w:rPr>
        <w:t>投标报价</w:t>
      </w:r>
    </w:p>
    <w:p>
      <w:pPr>
        <w:tabs>
          <w:tab w:val="left" w:pos="540"/>
          <w:tab w:val="left" w:pos="992"/>
        </w:tabs>
        <w:autoSpaceDE w:val="0"/>
        <w:autoSpaceDN w:val="0"/>
        <w:adjustRightInd w:val="0"/>
        <w:spacing w:line="460" w:lineRule="atLeas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lang w:val="zh-CN"/>
        </w:rPr>
        <w:t>11.1</w:t>
      </w:r>
      <w:r>
        <w:rPr>
          <w:rFonts w:hint="eastAsia" w:ascii="新宋体" w:hAnsi="新宋体" w:eastAsia="新宋体" w:cs="新宋体"/>
          <w:bCs/>
          <w:color w:val="auto"/>
          <w:sz w:val="22"/>
          <w:szCs w:val="22"/>
          <w:highlight w:val="none"/>
        </w:rPr>
        <w:t>本项目</w:t>
      </w:r>
      <w:r>
        <w:rPr>
          <w:rFonts w:hint="eastAsia" w:ascii="新宋体" w:hAnsi="新宋体" w:eastAsia="新宋体" w:cs="新宋体"/>
          <w:bCs/>
          <w:color w:val="auto"/>
          <w:kern w:val="0"/>
          <w:sz w:val="22"/>
          <w:szCs w:val="22"/>
          <w:highlight w:val="none"/>
          <w:lang w:val="zh-CN"/>
        </w:rPr>
        <w:t>投标报价应是中标供应商在正确地完全履行合同义务后采购人应支付给中标供应商所有的价款，包括但不仅限于设备供货、安装调试、验收（含第三方验收）、交通、人员费用、保险、税费、技术服务、售后服务、所需材料等全部费用，实行固定费用总包干。</w:t>
      </w:r>
    </w:p>
    <w:p>
      <w:pPr>
        <w:tabs>
          <w:tab w:val="left" w:pos="540"/>
          <w:tab w:val="left" w:pos="992"/>
        </w:tabs>
        <w:autoSpaceDE w:val="0"/>
        <w:autoSpaceDN w:val="0"/>
        <w:adjustRightInd w:val="0"/>
        <w:spacing w:line="460" w:lineRule="atLeas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11.2 投标人必须按第四部分附件的开标一览表（统一格式）、投标分项报价表（统一格式）的内容填写单价、合价及其他事项，并由法定代表人或被授权人签署。</w:t>
      </w:r>
      <w:r>
        <w:rPr>
          <w:rFonts w:hint="eastAsia" w:ascii="宋体" w:hAnsi="宋体" w:cs="宋体"/>
          <w:color w:val="auto"/>
          <w:kern w:val="0"/>
          <w:sz w:val="22"/>
          <w:szCs w:val="22"/>
          <w:highlight w:val="none"/>
        </w:rPr>
        <w:t>填写报价表格时，各项费用应如实填写。</w:t>
      </w:r>
    </w:p>
    <w:p>
      <w:pPr>
        <w:tabs>
          <w:tab w:val="left" w:pos="540"/>
          <w:tab w:val="left" w:pos="992"/>
        </w:tabs>
        <w:autoSpaceDE w:val="0"/>
        <w:autoSpaceDN w:val="0"/>
        <w:adjustRightInd w:val="0"/>
        <w:spacing w:line="460" w:lineRule="atLeas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11.3 所有投标均以人民币报价。</w:t>
      </w:r>
    </w:p>
    <w:p>
      <w:pPr>
        <w:tabs>
          <w:tab w:val="left" w:pos="540"/>
          <w:tab w:val="left" w:pos="992"/>
        </w:tabs>
        <w:autoSpaceDE w:val="0"/>
        <w:autoSpaceDN w:val="0"/>
        <w:adjustRightInd w:val="0"/>
        <w:spacing w:line="460" w:lineRule="atLeas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11.4 采购人不接受任何选择报价，对每一项服务只允许一个报价。</w:t>
      </w:r>
    </w:p>
    <w:p>
      <w:pPr>
        <w:tabs>
          <w:tab w:val="left" w:pos="540"/>
          <w:tab w:val="left" w:pos="992"/>
        </w:tabs>
        <w:autoSpaceDE w:val="0"/>
        <w:autoSpaceDN w:val="0"/>
        <w:adjustRightInd w:val="0"/>
        <w:spacing w:line="460" w:lineRule="atLeas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11.5 采购人要求分类报价是为了方便评标，但在任何情况下不限制采购人以其认为最合适的条款、条件签订合同的权利。</w:t>
      </w:r>
    </w:p>
    <w:p>
      <w:pPr>
        <w:tabs>
          <w:tab w:val="left" w:pos="540"/>
          <w:tab w:val="left" w:pos="992"/>
        </w:tabs>
        <w:autoSpaceDE w:val="0"/>
        <w:autoSpaceDN w:val="0"/>
        <w:adjustRightInd w:val="0"/>
        <w:spacing w:line="460" w:lineRule="atLeast"/>
        <w:rPr>
          <w:rFonts w:ascii="宋体" w:hAnsi="宋体" w:cs="宋体"/>
          <w:color w:val="auto"/>
          <w:kern w:val="0"/>
          <w:sz w:val="22"/>
          <w:szCs w:val="22"/>
          <w:highlight w:val="none"/>
        </w:rPr>
      </w:pPr>
      <w:r>
        <w:rPr>
          <w:rFonts w:hint="eastAsia" w:ascii="宋体" w:hAnsi="宋体" w:cs="宋体"/>
          <w:color w:val="auto"/>
          <w:kern w:val="0"/>
          <w:sz w:val="22"/>
          <w:szCs w:val="22"/>
          <w:highlight w:val="none"/>
          <w:lang w:val="zh-CN"/>
        </w:rPr>
        <w:t xml:space="preserve">11.6 </w:t>
      </w:r>
      <w:r>
        <w:rPr>
          <w:rFonts w:hint="eastAsia" w:ascii="宋体" w:hAnsi="宋体" w:cs="宋体"/>
          <w:color w:val="auto"/>
          <w:kern w:val="0"/>
          <w:sz w:val="22"/>
          <w:szCs w:val="22"/>
          <w:highlight w:val="none"/>
        </w:rPr>
        <w:t>投标人对在合同执行中，除上述费用及采购文件规定的由中标供应商负责的工作范围以外需要采购人协调或提供便利的工作应当在投标文件中说明。</w:t>
      </w:r>
    </w:p>
    <w:p>
      <w:pPr>
        <w:tabs>
          <w:tab w:val="left" w:pos="540"/>
          <w:tab w:val="left" w:pos="992"/>
        </w:tabs>
        <w:autoSpaceDE w:val="0"/>
        <w:autoSpaceDN w:val="0"/>
        <w:adjustRightInd w:val="0"/>
        <w:spacing w:line="460" w:lineRule="atLeas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11.7 最低报价不能作为中标的保证。</w:t>
      </w:r>
    </w:p>
    <w:p>
      <w:pPr>
        <w:tabs>
          <w:tab w:val="left" w:pos="540"/>
        </w:tabs>
        <w:spacing w:line="46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rPr>
        <w:t>12.</w:t>
      </w:r>
      <w:r>
        <w:rPr>
          <w:rFonts w:hint="eastAsia" w:ascii="宋体" w:hAnsi="宋体" w:cs="宋体"/>
          <w:color w:val="auto"/>
          <w:kern w:val="0"/>
          <w:sz w:val="22"/>
          <w:szCs w:val="22"/>
          <w:highlight w:val="none"/>
          <w:lang w:val="zh-CN"/>
        </w:rPr>
        <w:t>如发生下列情况之一，将上报监管部门追究其相关责任：</w:t>
      </w:r>
    </w:p>
    <w:p>
      <w:pPr>
        <w:numPr>
          <w:ilvl w:val="0"/>
          <w:numId w:val="8"/>
        </w:numPr>
        <w:tabs>
          <w:tab w:val="left" w:pos="993"/>
        </w:tabs>
        <w:autoSpaceDE w:val="0"/>
        <w:autoSpaceDN w:val="0"/>
        <w:adjustRightInd w:val="0"/>
        <w:spacing w:line="430" w:lineRule="atLeast"/>
        <w:ind w:left="993" w:hanging="426"/>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投标人在采购文件规定的投标有效期内撤回投标；</w:t>
      </w:r>
    </w:p>
    <w:p>
      <w:pPr>
        <w:numPr>
          <w:ilvl w:val="0"/>
          <w:numId w:val="8"/>
        </w:numPr>
        <w:tabs>
          <w:tab w:val="left" w:pos="993"/>
        </w:tabs>
        <w:autoSpaceDE w:val="0"/>
        <w:autoSpaceDN w:val="0"/>
        <w:adjustRightInd w:val="0"/>
        <w:spacing w:line="430" w:lineRule="atLeast"/>
        <w:ind w:left="993" w:hanging="426"/>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中标供应商未按中标通知书中规定的时间与采购人签订合同；</w:t>
      </w:r>
    </w:p>
    <w:p>
      <w:pPr>
        <w:numPr>
          <w:ilvl w:val="0"/>
          <w:numId w:val="8"/>
        </w:numPr>
        <w:tabs>
          <w:tab w:val="left" w:pos="993"/>
        </w:tabs>
        <w:autoSpaceDE w:val="0"/>
        <w:autoSpaceDN w:val="0"/>
        <w:adjustRightInd w:val="0"/>
        <w:spacing w:line="430" w:lineRule="atLeast"/>
        <w:ind w:left="993" w:hanging="426"/>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投标人在采购文件中提供虚假信息，经评标委员会确认属实的。</w:t>
      </w:r>
    </w:p>
    <w:p>
      <w:pPr>
        <w:numPr>
          <w:ilvl w:val="0"/>
          <w:numId w:val="8"/>
        </w:numPr>
        <w:tabs>
          <w:tab w:val="left" w:pos="993"/>
        </w:tabs>
        <w:autoSpaceDE w:val="0"/>
        <w:autoSpaceDN w:val="0"/>
        <w:adjustRightInd w:val="0"/>
        <w:spacing w:line="430" w:lineRule="atLeast"/>
        <w:ind w:left="993" w:hanging="426"/>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经采购监督管理部门审查认定投标人有违反有关法律法规的行为。</w:t>
      </w:r>
    </w:p>
    <w:p>
      <w:pPr>
        <w:tabs>
          <w:tab w:val="left" w:pos="540"/>
        </w:tabs>
        <w:spacing w:line="46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13. 投标有效期</w:t>
      </w:r>
    </w:p>
    <w:p>
      <w:pPr>
        <w:tabs>
          <w:tab w:val="left" w:pos="540"/>
        </w:tabs>
        <w:spacing w:line="46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13.1 自开标之日起 90天内投标应保持有效。投标有效期短于这个规定期限的投标将视为非响应性投标而予以拒绝。</w:t>
      </w:r>
    </w:p>
    <w:p>
      <w:pPr>
        <w:tabs>
          <w:tab w:val="left" w:pos="540"/>
        </w:tabs>
        <w:spacing w:line="46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13.2 特殊情况下，在原投标有效期截止前，采购人可与投标人协商延长投标有效期，这种要求和答复均以书面形式进行。投标人可拒绝接受延期要求。同意延长投标有效期的投标人不得修改投标文件。</w:t>
      </w:r>
    </w:p>
    <w:p>
      <w:pPr>
        <w:tabs>
          <w:tab w:val="left" w:pos="540"/>
        </w:tabs>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14. 投标文件的签署和规定</w:t>
      </w:r>
    </w:p>
    <w:p>
      <w:pPr>
        <w:tabs>
          <w:tab w:val="left" w:pos="540"/>
        </w:tabs>
        <w:spacing w:line="460" w:lineRule="exact"/>
        <w:jc w:val="left"/>
        <w:rPr>
          <w:rFonts w:ascii="宋体" w:hAnsi="宋体" w:cs="宋体"/>
          <w:bCs/>
          <w:color w:val="auto"/>
          <w:sz w:val="22"/>
          <w:szCs w:val="22"/>
          <w:highlight w:val="none"/>
        </w:rPr>
      </w:pPr>
      <w:r>
        <w:rPr>
          <w:rFonts w:hint="eastAsia" w:ascii="宋体" w:hAnsi="宋体" w:cs="宋体"/>
          <w:bCs/>
          <w:color w:val="auto"/>
          <w:sz w:val="22"/>
          <w:szCs w:val="22"/>
          <w:highlight w:val="none"/>
        </w:rPr>
        <w:t xml:space="preserve">14.1 </w:t>
      </w:r>
      <w:r>
        <w:rPr>
          <w:rFonts w:hint="eastAsia" w:ascii="宋体" w:hAnsi="宋体" w:cs="宋体"/>
          <w:bCs/>
          <w:color w:val="auto"/>
          <w:kern w:val="0"/>
          <w:sz w:val="22"/>
          <w:szCs w:val="22"/>
          <w:highlight w:val="none"/>
        </w:rPr>
        <w:t>投标人应提供资格审查资料、技术资信标、商务报价标各一式五份的投标文件，分别装订成册</w:t>
      </w:r>
      <w:r>
        <w:rPr>
          <w:rFonts w:hint="eastAsia" w:ascii="宋体" w:hAnsi="宋体" w:cs="宋体"/>
          <w:bCs/>
          <w:color w:val="auto"/>
          <w:sz w:val="22"/>
          <w:szCs w:val="22"/>
          <w:highlight w:val="none"/>
        </w:rPr>
        <w:t>。其中正本一份、副本四份，每套投标文件的封面应清楚标明“正本”或“副本”字样，若“正本”与“副本”不符，以“正本”为准。</w:t>
      </w:r>
    </w:p>
    <w:p>
      <w:pPr>
        <w:spacing w:line="360" w:lineRule="auto"/>
        <w:rPr>
          <w:rFonts w:ascii="宋体" w:hAnsi="宋体" w:cs="宋体"/>
          <w:bCs/>
          <w:color w:val="auto"/>
          <w:sz w:val="22"/>
          <w:szCs w:val="22"/>
          <w:highlight w:val="none"/>
        </w:rPr>
      </w:pPr>
      <w:r>
        <w:rPr>
          <w:rFonts w:hint="eastAsia" w:ascii="宋体" w:hAnsi="宋体" w:cs="宋体"/>
          <w:bCs/>
          <w:color w:val="auto"/>
          <w:sz w:val="22"/>
          <w:szCs w:val="22"/>
          <w:highlight w:val="none"/>
        </w:rPr>
        <w:t>14.2 投标文件的正本必须打印或用不褪色的墨水书写，并由法定代表人或被授权人签署，副本可用正本的复印。</w:t>
      </w:r>
    </w:p>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14.3 投标文件如有修改和增删必须由法定代表人或被授权人在修改和增删处旁签署或盖章，方才有效。</w:t>
      </w:r>
    </w:p>
    <w:p>
      <w:pPr>
        <w:spacing w:line="360" w:lineRule="auto"/>
        <w:ind w:left="660" w:hanging="660" w:hangingChars="300"/>
        <w:rPr>
          <w:rFonts w:ascii="宋体" w:hAnsi="宋体" w:cs="宋体"/>
          <w:color w:val="auto"/>
          <w:sz w:val="22"/>
          <w:szCs w:val="22"/>
          <w:highlight w:val="none"/>
        </w:rPr>
      </w:pPr>
      <w:r>
        <w:rPr>
          <w:rFonts w:hint="eastAsia" w:ascii="宋体" w:hAnsi="宋体" w:cs="宋体"/>
          <w:color w:val="auto"/>
          <w:sz w:val="22"/>
          <w:szCs w:val="22"/>
          <w:highlight w:val="none"/>
        </w:rPr>
        <w:t>14.4 投标文件字迹模糊或在关键的技术、商务条款上表述不清楚，将可能导致其投标被拒绝。</w:t>
      </w:r>
    </w:p>
    <w:p>
      <w:pPr>
        <w:tabs>
          <w:tab w:val="left" w:pos="420"/>
        </w:tabs>
        <w:spacing w:line="360" w:lineRule="auto"/>
        <w:rPr>
          <w:rFonts w:ascii="宋体" w:hAnsi="宋体" w:cs="宋体"/>
          <w:b/>
          <w:bCs/>
          <w:color w:val="auto"/>
          <w:sz w:val="22"/>
          <w:szCs w:val="22"/>
          <w:highlight w:val="none"/>
        </w:rPr>
      </w:pPr>
      <w:r>
        <w:rPr>
          <w:rFonts w:hint="eastAsia" w:ascii="宋体" w:hAnsi="宋体" w:cs="宋体"/>
          <w:color w:val="auto"/>
          <w:sz w:val="22"/>
          <w:szCs w:val="22"/>
          <w:highlight w:val="none"/>
        </w:rPr>
        <w:t>15. 投标文件</w:t>
      </w:r>
      <w:r>
        <w:rPr>
          <w:rFonts w:hint="eastAsia" w:ascii="宋体" w:hAnsi="宋体" w:cs="宋体"/>
          <w:bCs/>
          <w:color w:val="auto"/>
          <w:sz w:val="22"/>
          <w:szCs w:val="22"/>
          <w:highlight w:val="none"/>
        </w:rPr>
        <w:t>的密封及标记</w:t>
      </w:r>
    </w:p>
    <w:p>
      <w:pPr>
        <w:tabs>
          <w:tab w:val="left" w:pos="540"/>
        </w:tabs>
        <w:spacing w:line="360" w:lineRule="auto"/>
        <w:rPr>
          <w:rFonts w:ascii="宋体" w:hAnsi="宋体" w:cs="宋体"/>
          <w:bCs/>
          <w:color w:val="auto"/>
          <w:sz w:val="22"/>
          <w:szCs w:val="22"/>
          <w:highlight w:val="none"/>
        </w:rPr>
      </w:pPr>
      <w:r>
        <w:rPr>
          <w:rFonts w:hint="eastAsia" w:ascii="宋体" w:hAnsi="宋体" w:cs="宋体"/>
          <w:bCs/>
          <w:color w:val="auto"/>
          <w:sz w:val="22"/>
          <w:szCs w:val="22"/>
          <w:highlight w:val="none"/>
        </w:rPr>
        <w:t>15.1 投标人必须将投标文件的“技术资信标”、“商务报价标”、“资格审查资料”分别单独密封，且在各自的密封袋上标明“技术资信标”、“商务报价标”、“资格审查资料” 字样。封口处贴上封条，启封处加盖投标单位公章并由法定代表人或被授权人签字。封皮上写明投标项目名称、招标编号、并注明“开标时启封”字样。</w:t>
      </w:r>
    </w:p>
    <w:p>
      <w:pPr>
        <w:tabs>
          <w:tab w:val="left" w:pos="540"/>
        </w:tabs>
        <w:spacing w:line="360" w:lineRule="auto"/>
        <w:rPr>
          <w:rFonts w:ascii="宋体" w:hAnsi="宋体" w:cs="宋体"/>
          <w:color w:val="auto"/>
          <w:kern w:val="0"/>
          <w:sz w:val="22"/>
          <w:szCs w:val="22"/>
          <w:highlight w:val="none"/>
          <w:lang w:val="zh-CN"/>
        </w:rPr>
      </w:pPr>
      <w:r>
        <w:rPr>
          <w:rFonts w:hint="eastAsia" w:ascii="宋体" w:hAnsi="宋体" w:cs="宋体"/>
          <w:bCs/>
          <w:color w:val="auto"/>
          <w:sz w:val="22"/>
          <w:szCs w:val="22"/>
          <w:highlight w:val="none"/>
        </w:rPr>
        <w:t xml:space="preserve">15.2 </w:t>
      </w:r>
      <w:r>
        <w:rPr>
          <w:rFonts w:hint="eastAsia" w:ascii="宋体" w:hAnsi="宋体" w:cs="宋体"/>
          <w:b/>
          <w:color w:val="auto"/>
          <w:sz w:val="22"/>
          <w:szCs w:val="22"/>
          <w:highlight w:val="none"/>
          <w:u w:val="single"/>
        </w:rPr>
        <w:t>▲</w:t>
      </w:r>
      <w:r>
        <w:rPr>
          <w:rFonts w:hint="eastAsia" w:ascii="宋体" w:hAnsi="宋体" w:cs="宋体"/>
          <w:b/>
          <w:bCs/>
          <w:color w:val="auto"/>
          <w:sz w:val="22"/>
          <w:szCs w:val="22"/>
          <w:highlight w:val="none"/>
          <w:u w:val="single"/>
        </w:rPr>
        <w:t>如果投标人未按上述要求密封及加写标记，导致投标文件被拒绝接受的责任自负</w:t>
      </w:r>
      <w:r>
        <w:rPr>
          <w:rFonts w:hint="eastAsia" w:ascii="宋体" w:hAnsi="宋体" w:cs="宋体"/>
          <w:color w:val="auto"/>
          <w:sz w:val="22"/>
          <w:szCs w:val="22"/>
          <w:highlight w:val="none"/>
          <w:u w:val="single"/>
        </w:rPr>
        <w:t>。</w:t>
      </w:r>
    </w:p>
    <w:p>
      <w:pPr>
        <w:spacing w:before="100" w:beforeAutospacing="1" w:after="100" w:afterAutospacing="1" w:line="440" w:lineRule="exact"/>
        <w:jc w:val="center"/>
        <w:outlineLvl w:val="0"/>
        <w:rPr>
          <w:rFonts w:ascii="宋体" w:hAnsi="宋体" w:cs="宋体"/>
          <w:b/>
          <w:bCs/>
          <w:color w:val="auto"/>
          <w:sz w:val="22"/>
          <w:szCs w:val="22"/>
          <w:highlight w:val="none"/>
        </w:rPr>
      </w:pPr>
      <w:bookmarkStart w:id="11" w:name="_Toc27037"/>
      <w:r>
        <w:rPr>
          <w:rFonts w:hint="eastAsia" w:ascii="宋体" w:hAnsi="宋体" w:cs="宋体"/>
          <w:b/>
          <w:bCs/>
          <w:color w:val="auto"/>
          <w:sz w:val="22"/>
          <w:szCs w:val="22"/>
          <w:highlight w:val="none"/>
        </w:rPr>
        <w:t>四、 投标文件的递交</w:t>
      </w:r>
      <w:bookmarkEnd w:id="11"/>
    </w:p>
    <w:p>
      <w:pPr>
        <w:tabs>
          <w:tab w:val="left" w:pos="540"/>
        </w:tabs>
        <w:spacing w:line="460" w:lineRule="exac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16. 投标文件的递交</w:t>
      </w:r>
    </w:p>
    <w:p>
      <w:pPr>
        <w:tabs>
          <w:tab w:val="left" w:pos="540"/>
        </w:tabs>
        <w:spacing w:line="460" w:lineRule="exac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16.1投标文件必须在规定的投标截止时间前送达到指定的收标地点；</w:t>
      </w:r>
    </w:p>
    <w:p>
      <w:pPr>
        <w:tabs>
          <w:tab w:val="left" w:pos="540"/>
        </w:tabs>
        <w:spacing w:line="460" w:lineRule="exac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16.2▲</w:t>
      </w:r>
      <w:r>
        <w:rPr>
          <w:rFonts w:hint="eastAsia" w:ascii="宋体" w:hAnsi="宋体" w:cs="宋体"/>
          <w:b/>
          <w:color w:val="auto"/>
          <w:kern w:val="0"/>
          <w:sz w:val="22"/>
          <w:szCs w:val="22"/>
          <w:highlight w:val="none"/>
          <w:u w:val="single"/>
        </w:rPr>
        <w:t>在递交投标文件同时递交以下证明文件，由采购人或招标代理机构在开启投标文件技术资信标后确认投标资格</w:t>
      </w:r>
      <w:r>
        <w:rPr>
          <w:rFonts w:hint="eastAsia" w:ascii="宋体" w:hAnsi="宋体" w:cs="宋体"/>
          <w:bCs/>
          <w:color w:val="auto"/>
          <w:kern w:val="0"/>
          <w:sz w:val="22"/>
          <w:szCs w:val="22"/>
          <w:highlight w:val="none"/>
        </w:rPr>
        <w:t>：</w:t>
      </w:r>
    </w:p>
    <w:p>
      <w:pPr>
        <w:numPr>
          <w:ilvl w:val="0"/>
          <w:numId w:val="9"/>
        </w:numPr>
        <w:tabs>
          <w:tab w:val="left" w:pos="540"/>
        </w:tabs>
        <w:spacing w:line="460" w:lineRule="exac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法定代表人有效身份证明原件（若投标人代表为法定代表人）；</w:t>
      </w:r>
    </w:p>
    <w:p>
      <w:pPr>
        <w:numPr>
          <w:ilvl w:val="0"/>
          <w:numId w:val="9"/>
        </w:numPr>
        <w:tabs>
          <w:tab w:val="left" w:pos="540"/>
        </w:tabs>
        <w:spacing w:line="460" w:lineRule="exac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法定代表人授权书原件及被授权人有效身份证明原件（若法定代表人在参加投标活动的同时另行委派投标人代表，法定代表人授权书原件如密封在投标文件技术资信标中，在技术资信标开启后经采购人或招标代理机构查验符合要求亦为有效）；</w:t>
      </w:r>
    </w:p>
    <w:p>
      <w:pPr>
        <w:numPr>
          <w:ilvl w:val="0"/>
          <w:numId w:val="9"/>
        </w:numPr>
        <w:tabs>
          <w:tab w:val="left" w:pos="540"/>
        </w:tabs>
        <w:spacing w:line="460" w:lineRule="exac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企业法人营业执照复印件（加盖公章，如密封在投标文件技术资信标中，在技术资信标开启后经采购人或招标代理机构查验符合要求亦为有效）。</w:t>
      </w:r>
    </w:p>
    <w:p>
      <w:pPr>
        <w:spacing w:line="460" w:lineRule="exact"/>
        <w:ind w:right="-202" w:firstLine="424" w:firstLineChars="193"/>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16.3因新型冠状病毒感染的肺炎疫情防控工作需要，本项目不强制要求投标人的法定代表人或其委托代理人参加开标会议，投标人可以直接送达或采用邮寄方式递交投标文件；</w:t>
      </w:r>
    </w:p>
    <w:p>
      <w:pPr>
        <w:spacing w:line="460" w:lineRule="exact"/>
        <w:ind w:right="-202" w:firstLine="424" w:firstLineChars="193"/>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（1）为保证开评标现场的疫情防控安全：</w:t>
      </w:r>
    </w:p>
    <w:p>
      <w:pPr>
        <w:spacing w:line="460" w:lineRule="exact"/>
        <w:ind w:right="-202" w:firstLine="424" w:firstLineChars="193"/>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如选择直接送达方式：投标当天投标人代表需持温州防疫码（</w:t>
      </w:r>
      <w:r>
        <w:rPr>
          <w:rFonts w:hint="eastAsia" w:ascii="宋体" w:hAnsi="宋体" w:cs="宋体"/>
          <w:bCs/>
          <w:color w:val="auto"/>
          <w:kern w:val="0"/>
          <w:sz w:val="22"/>
          <w:szCs w:val="22"/>
          <w:highlight w:val="none"/>
          <w:lang w:val="en-US" w:eastAsia="zh-CN"/>
        </w:rPr>
        <w:t>48小时内核酸阴性证明</w:t>
      </w:r>
      <w:r>
        <w:rPr>
          <w:rFonts w:hint="eastAsia" w:ascii="宋体" w:hAnsi="宋体" w:cs="宋体"/>
          <w:bCs/>
          <w:color w:val="auto"/>
          <w:kern w:val="0"/>
          <w:sz w:val="22"/>
          <w:szCs w:val="22"/>
          <w:highlight w:val="none"/>
        </w:rPr>
        <w:t>）、佩戴口罩且体温测量正常后方可进入投标现场（以投标当日测量体温为准）递交投标文件，原则上每家投标人派一名投标人代表参加投标会议；</w:t>
      </w:r>
    </w:p>
    <w:p>
      <w:pPr>
        <w:spacing w:line="460" w:lineRule="exact"/>
        <w:ind w:right="-202" w:firstLine="424" w:firstLineChars="193"/>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如选择邮寄送达方式：投标文件（建议顺丰邮寄形式，包裹外包装上请注明包括投标人名称、所投项目名称、联系人、联系电话、电子邮箱等，以便代理机构作接收登记工作）在</w:t>
      </w:r>
      <w:r>
        <w:rPr>
          <w:rFonts w:hint="eastAsia" w:ascii="宋体" w:hAnsi="宋体" w:cs="宋体"/>
          <w:color w:val="auto"/>
          <w:szCs w:val="21"/>
          <w:highlight w:val="none"/>
          <w:lang w:eastAsia="zh-CN"/>
        </w:rPr>
        <w:t>2022年09月06日</w:t>
      </w:r>
      <w:r>
        <w:rPr>
          <w:rFonts w:hint="eastAsia" w:ascii="宋体" w:hAnsi="宋体" w:cs="宋体"/>
          <w:bCs/>
          <w:color w:val="auto"/>
          <w:kern w:val="0"/>
          <w:sz w:val="22"/>
          <w:szCs w:val="22"/>
          <w:highlight w:val="none"/>
          <w:lang w:val="en-US" w:eastAsia="zh-CN"/>
        </w:rPr>
        <w:t>11</w:t>
      </w:r>
      <w:r>
        <w:rPr>
          <w:rFonts w:hint="eastAsia" w:ascii="宋体" w:hAnsi="宋体" w:cs="宋体"/>
          <w:bCs/>
          <w:color w:val="auto"/>
          <w:kern w:val="0"/>
          <w:sz w:val="22"/>
          <w:szCs w:val="22"/>
          <w:highlight w:val="none"/>
        </w:rPr>
        <w:t>时</w:t>
      </w:r>
      <w:r>
        <w:rPr>
          <w:rFonts w:hint="eastAsia" w:ascii="宋体" w:hAnsi="宋体" w:cs="宋体"/>
          <w:bCs/>
          <w:color w:val="auto"/>
          <w:kern w:val="0"/>
          <w:sz w:val="22"/>
          <w:szCs w:val="22"/>
          <w:highlight w:val="none"/>
          <w:lang w:val="en-US" w:eastAsia="zh-CN"/>
        </w:rPr>
        <w:t>3</w:t>
      </w:r>
      <w:r>
        <w:rPr>
          <w:rFonts w:hint="eastAsia" w:ascii="宋体" w:hAnsi="宋体" w:cs="宋体"/>
          <w:bCs/>
          <w:color w:val="auto"/>
          <w:kern w:val="0"/>
          <w:sz w:val="22"/>
          <w:szCs w:val="22"/>
          <w:highlight w:val="none"/>
        </w:rPr>
        <w:t>0分之前邮寄至采购代理机构（</w:t>
      </w:r>
      <w:r>
        <w:rPr>
          <w:rFonts w:hint="eastAsia" w:ascii="宋体" w:hAnsi="宋体" w:cs="宋体"/>
          <w:bCs/>
          <w:color w:val="auto"/>
          <w:kern w:val="0"/>
          <w:sz w:val="22"/>
          <w:szCs w:val="22"/>
          <w:highlight w:val="none"/>
          <w:lang w:eastAsia="zh-CN"/>
        </w:rPr>
        <w:t>以采购代理机构签收邮件时间为准</w:t>
      </w:r>
      <w:r>
        <w:rPr>
          <w:rFonts w:hint="eastAsia" w:ascii="宋体" w:hAnsi="宋体" w:cs="宋体"/>
          <w:bCs/>
          <w:color w:val="auto"/>
          <w:kern w:val="0"/>
          <w:sz w:val="22"/>
          <w:szCs w:val="22"/>
          <w:highlight w:val="none"/>
        </w:rPr>
        <w:t>）。</w:t>
      </w:r>
    </w:p>
    <w:p>
      <w:pPr>
        <w:spacing w:line="460" w:lineRule="exact"/>
        <w:ind w:right="-202" w:firstLine="424" w:firstLineChars="193"/>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邮寄地址：温州市牛山北路13号牛山商务大厦6楼605室</w:t>
      </w:r>
    </w:p>
    <w:p>
      <w:pPr>
        <w:spacing w:line="460" w:lineRule="exact"/>
        <w:ind w:right="-202" w:firstLine="424" w:firstLineChars="193"/>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联系人：苏先生    电话：13626506308</w:t>
      </w:r>
    </w:p>
    <w:p>
      <w:pPr>
        <w:spacing w:line="460" w:lineRule="exact"/>
        <w:ind w:right="-202" w:firstLine="424" w:firstLineChars="193"/>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2）关于澄清、询标的说明：评审过程中要求投标人进行澄清、说明或者补正的，澄清、询标内容通过电子邮件、传真形式由投标人在接到代理工作人员电话通知半小时内澄清补正完毕。请投标人代表在开评标期间电话保持畅通，如未及时接听电话，视为放弃澄清、说明或补正的权利。</w:t>
      </w:r>
    </w:p>
    <w:p>
      <w:pPr>
        <w:spacing w:line="460" w:lineRule="exact"/>
        <w:ind w:right="-202" w:firstLine="424" w:firstLineChars="193"/>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（3）关于开标过程的说明：评审过程尽量采取不见面、少接触的原则进行采购活动，投标人可以不需要参加现场开标,采购人工作人员全程监督。</w:t>
      </w:r>
    </w:p>
    <w:p>
      <w:pPr>
        <w:tabs>
          <w:tab w:val="left" w:pos="540"/>
        </w:tabs>
        <w:spacing w:line="460" w:lineRule="exac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17. 投标文件的修改和撤回</w:t>
      </w:r>
    </w:p>
    <w:p>
      <w:pPr>
        <w:tabs>
          <w:tab w:val="left" w:pos="540"/>
        </w:tabs>
        <w:spacing w:line="460" w:lineRule="exac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17.1在投标截止时间前，投标人可以用书面形式提出修改或撤回其投标并送达到采购人，但不得影响开标活动的正常进行。</w:t>
      </w:r>
    </w:p>
    <w:p>
      <w:pPr>
        <w:tabs>
          <w:tab w:val="left" w:pos="540"/>
        </w:tabs>
        <w:spacing w:line="460" w:lineRule="exac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17.2“投标文件修改”或“投标文件撤回通知”都应密封并在密封袋上写明投标项目名称、项目编号、投标人名称，并注明“投标文件修改”或“投标文件撤回通知”字样。</w:t>
      </w:r>
    </w:p>
    <w:p>
      <w:pPr>
        <w:tabs>
          <w:tab w:val="left" w:pos="540"/>
        </w:tabs>
        <w:spacing w:line="460" w:lineRule="exac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17.3从投标截止日期起至投标有效期满这段时间内，投标人不得撤回其投标。</w:t>
      </w:r>
    </w:p>
    <w:p>
      <w:pPr>
        <w:tabs>
          <w:tab w:val="left" w:pos="540"/>
        </w:tabs>
        <w:spacing w:line="460" w:lineRule="exac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 xml:space="preserve">18. </w:t>
      </w:r>
      <w:r>
        <w:rPr>
          <w:rFonts w:hint="eastAsia" w:ascii="宋体" w:hAnsi="宋体" w:cs="宋体"/>
          <w:b/>
          <w:color w:val="auto"/>
          <w:kern w:val="0"/>
          <w:sz w:val="22"/>
          <w:szCs w:val="22"/>
          <w:highlight w:val="none"/>
        </w:rPr>
        <w:t>递交投标文件时，需满足以下要求，否则该投标文件予以拒收</w:t>
      </w:r>
      <w:r>
        <w:rPr>
          <w:rFonts w:hint="eastAsia" w:ascii="宋体" w:hAnsi="宋体" w:cs="宋体"/>
          <w:bCs/>
          <w:color w:val="auto"/>
          <w:kern w:val="0"/>
          <w:sz w:val="22"/>
          <w:szCs w:val="22"/>
          <w:highlight w:val="none"/>
        </w:rPr>
        <w:t>：</w:t>
      </w:r>
    </w:p>
    <w:p>
      <w:pPr>
        <w:tabs>
          <w:tab w:val="left" w:pos="540"/>
        </w:tabs>
        <w:spacing w:line="460" w:lineRule="exac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18.1在投标截止时间之前递交。</w:t>
      </w:r>
    </w:p>
    <w:p>
      <w:pPr>
        <w:tabs>
          <w:tab w:val="left" w:pos="540"/>
        </w:tabs>
        <w:spacing w:line="460" w:lineRule="exac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18.2包装与密封符合采购文件要求。</w:t>
      </w:r>
    </w:p>
    <w:p>
      <w:pPr>
        <w:tabs>
          <w:tab w:val="left" w:pos="540"/>
        </w:tabs>
        <w:spacing w:line="460" w:lineRule="exac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18.3投标文件递交到指定的投标地点。</w:t>
      </w:r>
    </w:p>
    <w:p>
      <w:pPr>
        <w:spacing w:before="100" w:beforeAutospacing="1" w:after="100" w:afterAutospacing="1" w:line="440" w:lineRule="exact"/>
        <w:jc w:val="center"/>
        <w:outlineLvl w:val="0"/>
        <w:rPr>
          <w:rFonts w:ascii="宋体" w:hAnsi="宋体" w:cs="宋体"/>
          <w:b/>
          <w:bCs/>
          <w:color w:val="auto"/>
          <w:sz w:val="22"/>
          <w:szCs w:val="22"/>
          <w:highlight w:val="none"/>
        </w:rPr>
      </w:pPr>
      <w:bookmarkStart w:id="12" w:name="_Toc9661"/>
      <w:r>
        <w:rPr>
          <w:rFonts w:hint="eastAsia" w:ascii="宋体" w:hAnsi="宋体" w:cs="宋体"/>
          <w:b/>
          <w:bCs/>
          <w:color w:val="auto"/>
          <w:sz w:val="22"/>
          <w:szCs w:val="22"/>
          <w:highlight w:val="none"/>
        </w:rPr>
        <w:t>五、 开标和评标</w:t>
      </w:r>
      <w:bookmarkEnd w:id="12"/>
    </w:p>
    <w:p>
      <w:pPr>
        <w:spacing w:line="44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19. 评标委员会</w:t>
      </w:r>
    </w:p>
    <w:p>
      <w:pPr>
        <w:spacing w:line="44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采购人参照《中华人民共和国政府采购法》等有关法律、法规的规定组建评标委员会，评标委员会成员由采购人代表和有关技术、经济等方面的专家组成，成员人数为5人（含）以上单数，除采购人代表外的专家将在评标专家库中随机抽取产生。</w:t>
      </w:r>
    </w:p>
    <w:p>
      <w:pPr>
        <w:spacing w:line="44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20. 评标过程的保密性</w:t>
      </w:r>
    </w:p>
    <w:p>
      <w:pPr>
        <w:spacing w:line="44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开标后直至向中标人授予合同时止，凡与评审有关的资料均不得向投标人及与评标无关人员透露。如果投标人在评标过程中试图向采购人和招标代理机构施加影响，其投标将被拒绝。</w:t>
      </w:r>
    </w:p>
    <w:p>
      <w:pPr>
        <w:spacing w:line="44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21. 开标、评标</w:t>
      </w:r>
    </w:p>
    <w:p>
      <w:pPr>
        <w:spacing w:line="44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21.1采购人按采购文件规定的时间、地点开启投标文件。开标前，首先检查投标文件的密封情况，确认无误后开启投标文件。</w:t>
      </w:r>
    </w:p>
    <w:p>
      <w:pPr>
        <w:numPr>
          <w:ilvl w:val="0"/>
          <w:numId w:val="10"/>
        </w:numPr>
        <w:spacing w:line="440" w:lineRule="exact"/>
        <w:ind w:firstLine="418" w:firstLineChars="190"/>
        <w:rPr>
          <w:rFonts w:ascii="宋体" w:hAnsi="宋体" w:cs="宋体"/>
          <w:color w:val="auto"/>
          <w:kern w:val="0"/>
          <w:sz w:val="22"/>
          <w:szCs w:val="22"/>
          <w:highlight w:val="none"/>
        </w:rPr>
      </w:pPr>
      <w:r>
        <w:rPr>
          <w:rFonts w:hint="eastAsia" w:ascii="宋体" w:hAnsi="宋体" w:cs="宋体"/>
          <w:color w:val="auto"/>
          <w:kern w:val="0"/>
          <w:sz w:val="22"/>
          <w:szCs w:val="22"/>
          <w:highlight w:val="none"/>
        </w:rPr>
        <w:t>开标时邀请所有投标人代表参加，参加开标的代表应准时出席并签名报到以证明其出席。投标人代表未参加开标会的，事后不得对开标过程和开标结果提出异议。</w:t>
      </w:r>
    </w:p>
    <w:p>
      <w:pPr>
        <w:numPr>
          <w:ilvl w:val="0"/>
          <w:numId w:val="10"/>
        </w:numPr>
        <w:spacing w:line="440" w:lineRule="exact"/>
        <w:ind w:firstLine="418" w:firstLineChars="190"/>
        <w:rPr>
          <w:rFonts w:ascii="宋体" w:hAnsi="宋体" w:cs="宋体"/>
          <w:color w:val="auto"/>
          <w:kern w:val="0"/>
          <w:sz w:val="22"/>
          <w:szCs w:val="22"/>
          <w:highlight w:val="none"/>
        </w:rPr>
      </w:pPr>
      <w:r>
        <w:rPr>
          <w:rFonts w:hint="eastAsia" w:ascii="宋体" w:hAnsi="宋体" w:cs="宋体"/>
          <w:bCs/>
          <w:color w:val="auto"/>
          <w:sz w:val="22"/>
          <w:szCs w:val="22"/>
          <w:highlight w:val="none"/>
        </w:rPr>
        <w:t>开标时，应当由投标人推选的代表检查投标文件的密封情况；经确认无误后，由采购代理机构工作人员当众拆封，宣布投标人名称、投标价格和采购文件规定的需要宣布的其他内容。采购代理机构指定专人作好记录，存档备查。</w:t>
      </w:r>
      <w:r>
        <w:rPr>
          <w:rFonts w:hint="eastAsia" w:ascii="宋体" w:hAnsi="宋体" w:cs="宋体"/>
          <w:color w:val="auto"/>
          <w:kern w:val="0"/>
          <w:sz w:val="22"/>
          <w:szCs w:val="22"/>
          <w:highlight w:val="none"/>
        </w:rPr>
        <w:t>投标人代表应对宣读内容及记录结果当场进行校核和签字确认，如有异议应当场提出，否则视为默许同意。</w:t>
      </w:r>
    </w:p>
    <w:p>
      <w:pPr>
        <w:numPr>
          <w:ilvl w:val="0"/>
          <w:numId w:val="10"/>
        </w:numPr>
        <w:spacing w:line="440" w:lineRule="exact"/>
        <w:ind w:firstLine="418" w:firstLineChars="190"/>
        <w:rPr>
          <w:rFonts w:ascii="宋体" w:hAnsi="宋体" w:cs="宋体"/>
          <w:color w:val="auto"/>
          <w:kern w:val="0"/>
          <w:sz w:val="22"/>
          <w:szCs w:val="22"/>
          <w:highlight w:val="none"/>
        </w:rPr>
      </w:pPr>
      <w:r>
        <w:rPr>
          <w:rFonts w:hint="eastAsia" w:ascii="宋体" w:hAnsi="宋体" w:cs="宋体"/>
          <w:bCs/>
          <w:color w:val="auto"/>
          <w:sz w:val="22"/>
          <w:szCs w:val="22"/>
          <w:highlight w:val="none"/>
        </w:rPr>
        <w:t>开标结束后，采购人或采购代理机构依法对投标人的资格进行审查。</w:t>
      </w:r>
      <w:r>
        <w:rPr>
          <w:rFonts w:hint="eastAsia" w:ascii="宋体" w:hAnsi="宋体" w:cs="宋体"/>
          <w:color w:val="auto"/>
          <w:kern w:val="0"/>
          <w:sz w:val="22"/>
          <w:szCs w:val="22"/>
          <w:highlight w:val="none"/>
        </w:rPr>
        <w:t>审查内容包括但不仅限于随投标文件一同提交的法定代表人授权书（原件）、投标人代表有效身份证件（原件）、企业法人营业执照复印件以及投标文件所提交证明材料是否能证明符合本项目对合格投标人的实质性要求。通过资格审查视作具备投标资格，审查不合格的投标文件将不进入后续详细评审。</w:t>
      </w:r>
    </w:p>
    <w:p>
      <w:pPr>
        <w:spacing w:line="44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21.2投标文件的初审（符合性检查）。</w:t>
      </w:r>
    </w:p>
    <w:p>
      <w:pPr>
        <w:spacing w:line="44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评标委员会依据采购文件的规定，从投标文件中的有效性、完整性和对采购文件的响应程度进行审查，以确定是否对采购文件的实质性要求作出响应。</w:t>
      </w:r>
    </w:p>
    <w:p>
      <w:pPr>
        <w:spacing w:line="44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21.3▲</w:t>
      </w:r>
      <w:r>
        <w:rPr>
          <w:rFonts w:hint="eastAsia" w:ascii="宋体" w:hAnsi="宋体" w:cs="宋体"/>
          <w:b/>
          <w:bCs/>
          <w:color w:val="auto"/>
          <w:kern w:val="0"/>
          <w:sz w:val="22"/>
          <w:szCs w:val="22"/>
          <w:highlight w:val="none"/>
          <w:u w:val="single"/>
        </w:rPr>
        <w:t>投标人存在下列情况之一的，投标无效</w:t>
      </w:r>
      <w:r>
        <w:rPr>
          <w:rFonts w:hint="eastAsia" w:ascii="宋体" w:hAnsi="宋体" w:cs="宋体"/>
          <w:color w:val="auto"/>
          <w:kern w:val="0"/>
          <w:sz w:val="22"/>
          <w:szCs w:val="22"/>
          <w:highlight w:val="none"/>
        </w:rPr>
        <w:t>:</w:t>
      </w:r>
    </w:p>
    <w:p>
      <w:pPr>
        <w:spacing w:line="440" w:lineRule="exact"/>
        <w:ind w:firstLine="418" w:firstLineChars="190"/>
        <w:rPr>
          <w:rFonts w:ascii="宋体" w:hAnsi="宋体" w:cs="宋体"/>
          <w:color w:val="auto"/>
          <w:kern w:val="0"/>
          <w:sz w:val="22"/>
          <w:szCs w:val="22"/>
          <w:highlight w:val="none"/>
        </w:rPr>
      </w:pPr>
      <w:r>
        <w:rPr>
          <w:rFonts w:hint="eastAsia" w:ascii="宋体" w:hAnsi="宋体" w:cs="宋体"/>
          <w:color w:val="auto"/>
          <w:kern w:val="0"/>
          <w:sz w:val="22"/>
          <w:szCs w:val="22"/>
          <w:highlight w:val="none"/>
        </w:rPr>
        <w:t>1）投标文件正本未按采购文件要求签署、盖章的；</w:t>
      </w:r>
    </w:p>
    <w:p>
      <w:pPr>
        <w:spacing w:line="440" w:lineRule="exact"/>
        <w:ind w:firstLine="418" w:firstLineChars="190"/>
        <w:rPr>
          <w:rFonts w:ascii="宋体" w:hAnsi="宋体" w:cs="宋体"/>
          <w:color w:val="auto"/>
          <w:kern w:val="0"/>
          <w:sz w:val="22"/>
          <w:szCs w:val="22"/>
          <w:highlight w:val="none"/>
        </w:rPr>
      </w:pPr>
      <w:r>
        <w:rPr>
          <w:rFonts w:hint="eastAsia" w:ascii="宋体" w:hAnsi="宋体" w:cs="宋体"/>
          <w:color w:val="auto"/>
          <w:kern w:val="0"/>
          <w:sz w:val="22"/>
          <w:szCs w:val="22"/>
          <w:highlight w:val="none"/>
        </w:rPr>
        <w:t>2）不具备采购文件中规定的资格要求的；</w:t>
      </w:r>
    </w:p>
    <w:p>
      <w:pPr>
        <w:spacing w:line="440" w:lineRule="exact"/>
        <w:ind w:firstLine="418" w:firstLineChars="190"/>
        <w:rPr>
          <w:rFonts w:ascii="宋体" w:hAnsi="宋体" w:cs="宋体"/>
          <w:color w:val="auto"/>
          <w:kern w:val="0"/>
          <w:sz w:val="22"/>
          <w:szCs w:val="22"/>
          <w:highlight w:val="none"/>
        </w:rPr>
      </w:pPr>
      <w:r>
        <w:rPr>
          <w:rFonts w:hint="eastAsia" w:ascii="宋体" w:hAnsi="宋体" w:cs="宋体"/>
          <w:color w:val="auto"/>
          <w:kern w:val="0"/>
          <w:sz w:val="22"/>
          <w:szCs w:val="22"/>
          <w:highlight w:val="none"/>
        </w:rPr>
        <w:t>3）报价超过采购文件中规定的预算金额或者最高限价的；</w:t>
      </w:r>
    </w:p>
    <w:p>
      <w:pPr>
        <w:spacing w:line="440" w:lineRule="exact"/>
        <w:ind w:firstLine="418" w:firstLineChars="190"/>
        <w:rPr>
          <w:rFonts w:ascii="宋体" w:hAnsi="宋体" w:cs="宋体"/>
          <w:color w:val="auto"/>
          <w:kern w:val="0"/>
          <w:sz w:val="22"/>
          <w:szCs w:val="22"/>
          <w:highlight w:val="none"/>
        </w:rPr>
      </w:pPr>
      <w:r>
        <w:rPr>
          <w:rFonts w:hint="eastAsia" w:ascii="宋体" w:hAnsi="宋体" w:cs="宋体"/>
          <w:color w:val="auto"/>
          <w:kern w:val="0"/>
          <w:sz w:val="22"/>
          <w:szCs w:val="22"/>
          <w:highlight w:val="none"/>
        </w:rPr>
        <w:t>4）投标文件含有采购人不能接受的附加条件的（包括采购文件中明确要求不得偏离的招标要求，存在负偏离的）;</w:t>
      </w:r>
    </w:p>
    <w:p>
      <w:pPr>
        <w:spacing w:line="440" w:lineRule="exact"/>
        <w:ind w:firstLine="418" w:firstLineChars="190"/>
        <w:rPr>
          <w:rFonts w:ascii="宋体" w:hAnsi="宋体" w:cs="宋体"/>
          <w:color w:val="auto"/>
          <w:kern w:val="0"/>
          <w:sz w:val="22"/>
          <w:szCs w:val="22"/>
          <w:highlight w:val="none"/>
        </w:rPr>
      </w:pPr>
      <w:r>
        <w:rPr>
          <w:rFonts w:hint="eastAsia" w:ascii="宋体" w:hAnsi="宋体" w:cs="宋体"/>
          <w:color w:val="auto"/>
          <w:kern w:val="0"/>
          <w:sz w:val="22"/>
          <w:szCs w:val="22"/>
          <w:highlight w:val="none"/>
        </w:rPr>
        <w:t>5）投标人递交两份或两份以上内容不同的投标文件，未声明哪一份有效的；</w:t>
      </w:r>
    </w:p>
    <w:p>
      <w:pPr>
        <w:spacing w:line="440" w:lineRule="exact"/>
        <w:ind w:firstLine="418" w:firstLineChars="190"/>
        <w:rPr>
          <w:rFonts w:ascii="宋体" w:hAnsi="宋体" w:cs="宋体"/>
          <w:color w:val="auto"/>
          <w:kern w:val="0"/>
          <w:sz w:val="22"/>
          <w:szCs w:val="22"/>
          <w:highlight w:val="none"/>
        </w:rPr>
      </w:pPr>
      <w:r>
        <w:rPr>
          <w:rFonts w:hint="eastAsia" w:ascii="宋体" w:hAnsi="宋体" w:cs="宋体"/>
          <w:color w:val="auto"/>
          <w:kern w:val="0"/>
          <w:sz w:val="22"/>
          <w:szCs w:val="22"/>
          <w:highlight w:val="none"/>
        </w:rPr>
        <w:t>6）对关键条文的偏离、保留或反对，例如关于付款方式、完工期（服务期）、免费质保期、适用法律法规、标准、税费等其他内容；</w:t>
      </w:r>
    </w:p>
    <w:p>
      <w:pPr>
        <w:spacing w:line="440" w:lineRule="exact"/>
        <w:ind w:firstLine="418" w:firstLineChars="190"/>
        <w:rPr>
          <w:rFonts w:ascii="宋体" w:hAnsi="宋体" w:cs="宋体"/>
          <w:color w:val="auto"/>
          <w:kern w:val="0"/>
          <w:sz w:val="22"/>
          <w:szCs w:val="22"/>
          <w:highlight w:val="none"/>
        </w:rPr>
      </w:pPr>
      <w:r>
        <w:rPr>
          <w:rFonts w:hint="eastAsia" w:ascii="宋体" w:hAnsi="宋体" w:cs="宋体"/>
          <w:color w:val="auto"/>
          <w:kern w:val="0"/>
          <w:sz w:val="22"/>
          <w:szCs w:val="22"/>
          <w:highlight w:val="none"/>
        </w:rPr>
        <w:t>7）存在串标、抬标或弄虚作假情况的；</w:t>
      </w:r>
    </w:p>
    <w:p>
      <w:pPr>
        <w:spacing w:line="440" w:lineRule="exact"/>
        <w:ind w:firstLine="418" w:firstLineChars="190"/>
        <w:rPr>
          <w:rFonts w:ascii="宋体" w:hAnsi="宋体" w:cs="宋体"/>
          <w:color w:val="auto"/>
          <w:kern w:val="0"/>
          <w:sz w:val="22"/>
          <w:szCs w:val="22"/>
          <w:highlight w:val="none"/>
        </w:rPr>
      </w:pPr>
      <w:r>
        <w:rPr>
          <w:rFonts w:hint="eastAsia" w:ascii="宋体" w:hAnsi="宋体" w:cs="宋体"/>
          <w:color w:val="auto"/>
          <w:kern w:val="0"/>
          <w:sz w:val="22"/>
          <w:szCs w:val="22"/>
          <w:highlight w:val="none"/>
        </w:rPr>
        <w:t>8）法律、法规和采购文件规定的其他无效情形（或出现重大偏差）。</w:t>
      </w:r>
    </w:p>
    <w:p>
      <w:pPr>
        <w:spacing w:line="44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21.4▲</w:t>
      </w:r>
      <w:r>
        <w:rPr>
          <w:rFonts w:hint="eastAsia" w:ascii="宋体" w:hAnsi="宋体" w:cs="宋体"/>
          <w:b/>
          <w:bCs/>
          <w:color w:val="auto"/>
          <w:kern w:val="0"/>
          <w:sz w:val="22"/>
          <w:szCs w:val="22"/>
          <w:highlight w:val="none"/>
          <w:u w:val="single"/>
        </w:rPr>
        <w:t>评标委员会发现投标文件有下列情形之一的属于重大偏差(评标委员会按少数服从多数原则认定),按照无效投标处理</w:t>
      </w:r>
      <w:r>
        <w:rPr>
          <w:rFonts w:hint="eastAsia" w:ascii="宋体" w:hAnsi="宋体" w:cs="宋体"/>
          <w:color w:val="auto"/>
          <w:kern w:val="0"/>
          <w:sz w:val="22"/>
          <w:szCs w:val="22"/>
          <w:highlight w:val="none"/>
        </w:rPr>
        <w:t>：</w:t>
      </w:r>
    </w:p>
    <w:p>
      <w:pPr>
        <w:spacing w:line="440" w:lineRule="exact"/>
        <w:ind w:firstLine="418" w:firstLineChars="190"/>
        <w:rPr>
          <w:rFonts w:ascii="宋体" w:hAnsi="宋体" w:cs="宋体"/>
          <w:color w:val="auto"/>
          <w:kern w:val="0"/>
          <w:sz w:val="22"/>
          <w:szCs w:val="22"/>
          <w:highlight w:val="none"/>
        </w:rPr>
      </w:pPr>
      <w:r>
        <w:rPr>
          <w:rFonts w:hint="eastAsia" w:ascii="宋体" w:hAnsi="宋体" w:cs="宋体"/>
          <w:color w:val="auto"/>
          <w:kern w:val="0"/>
          <w:sz w:val="22"/>
          <w:szCs w:val="22"/>
          <w:highlight w:val="none"/>
        </w:rPr>
        <w:t>1）未按采购文件要求编制或字迹模糊、辨认不清的投标文件；</w:t>
      </w:r>
    </w:p>
    <w:p>
      <w:pPr>
        <w:spacing w:line="440" w:lineRule="exact"/>
        <w:ind w:firstLine="418" w:firstLineChars="190"/>
        <w:rPr>
          <w:rFonts w:ascii="宋体" w:hAnsi="宋体" w:cs="宋体"/>
          <w:color w:val="auto"/>
          <w:kern w:val="0"/>
          <w:sz w:val="22"/>
          <w:szCs w:val="22"/>
          <w:highlight w:val="none"/>
        </w:rPr>
      </w:pPr>
      <w:r>
        <w:rPr>
          <w:rFonts w:hint="eastAsia" w:ascii="宋体" w:hAnsi="宋体" w:cs="宋体"/>
          <w:color w:val="auto"/>
          <w:kern w:val="0"/>
          <w:sz w:val="22"/>
          <w:szCs w:val="22"/>
          <w:highlight w:val="none"/>
        </w:rPr>
        <w:t>2）除21.3条款以外，出现其它明显不符合技术规格、技术标准的要求或不满足采购文件技术规格书中的主要参数的投标文件；</w:t>
      </w:r>
    </w:p>
    <w:p>
      <w:pPr>
        <w:spacing w:line="440" w:lineRule="exact"/>
        <w:ind w:firstLine="418" w:firstLineChars="190"/>
        <w:rPr>
          <w:rFonts w:ascii="宋体" w:hAnsi="宋体" w:cs="宋体"/>
          <w:color w:val="auto"/>
          <w:kern w:val="0"/>
          <w:sz w:val="22"/>
          <w:szCs w:val="22"/>
          <w:highlight w:val="none"/>
        </w:rPr>
      </w:pPr>
      <w:r>
        <w:rPr>
          <w:rFonts w:hint="eastAsia" w:ascii="宋体" w:hAnsi="宋体" w:cs="宋体"/>
          <w:color w:val="auto"/>
          <w:kern w:val="0"/>
          <w:sz w:val="22"/>
          <w:szCs w:val="22"/>
          <w:highlight w:val="none"/>
        </w:rPr>
        <w:t>3）除21.3条款以外，出现投标项目数量与采购文件对比出现较大偏差；商务报价明细表计算错误，出现较大差错；</w:t>
      </w:r>
    </w:p>
    <w:p>
      <w:pPr>
        <w:spacing w:line="440" w:lineRule="exact"/>
        <w:ind w:firstLine="418" w:firstLineChars="190"/>
        <w:rPr>
          <w:rFonts w:ascii="宋体" w:hAnsi="宋体" w:cs="宋体"/>
          <w:color w:val="auto"/>
          <w:kern w:val="0"/>
          <w:sz w:val="22"/>
          <w:szCs w:val="22"/>
          <w:highlight w:val="none"/>
        </w:rPr>
      </w:pPr>
      <w:r>
        <w:rPr>
          <w:rFonts w:hint="eastAsia" w:ascii="宋体" w:hAnsi="宋体" w:cs="宋体"/>
          <w:color w:val="auto"/>
          <w:kern w:val="0"/>
          <w:sz w:val="22"/>
          <w:szCs w:val="22"/>
          <w:highlight w:val="none"/>
        </w:rPr>
        <w:t>4）除21.3条款以外，出现其它不符合采购文件中规定的实质性要求的投标文件，是否为偏离实质性要求由评标委员会认定。</w:t>
      </w:r>
    </w:p>
    <w:p>
      <w:pPr>
        <w:spacing w:line="44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21.5</w:t>
      </w:r>
      <w:r>
        <w:rPr>
          <w:rFonts w:hint="eastAsia" w:ascii="宋体" w:hAnsi="宋体" w:cs="宋体"/>
          <w:b/>
          <w:bCs/>
          <w:color w:val="auto"/>
          <w:kern w:val="0"/>
          <w:sz w:val="22"/>
          <w:szCs w:val="22"/>
          <w:highlight w:val="none"/>
          <w:u w:val="single"/>
        </w:rPr>
        <w:t>有下列情形之一的，视为投标人串通投标，其投标无效</w:t>
      </w:r>
      <w:r>
        <w:rPr>
          <w:rFonts w:hint="eastAsia" w:ascii="宋体" w:hAnsi="宋体" w:cs="宋体"/>
          <w:color w:val="auto"/>
          <w:kern w:val="0"/>
          <w:sz w:val="22"/>
          <w:szCs w:val="22"/>
          <w:highlight w:val="none"/>
        </w:rPr>
        <w:t>：</w:t>
      </w:r>
    </w:p>
    <w:p>
      <w:pPr>
        <w:spacing w:line="440" w:lineRule="exact"/>
        <w:ind w:firstLine="418" w:firstLineChars="190"/>
        <w:rPr>
          <w:rFonts w:ascii="宋体" w:hAnsi="宋体" w:cs="宋体"/>
          <w:color w:val="auto"/>
          <w:kern w:val="0"/>
          <w:sz w:val="22"/>
          <w:szCs w:val="22"/>
          <w:highlight w:val="none"/>
        </w:rPr>
      </w:pPr>
      <w:r>
        <w:rPr>
          <w:rFonts w:hint="eastAsia" w:ascii="宋体" w:hAnsi="宋体" w:cs="宋体"/>
          <w:color w:val="auto"/>
          <w:kern w:val="0"/>
          <w:sz w:val="22"/>
          <w:szCs w:val="22"/>
          <w:highlight w:val="none"/>
        </w:rPr>
        <w:t>1)不同投标人的投标文件由同一单位或者个人编制；</w:t>
      </w:r>
    </w:p>
    <w:p>
      <w:pPr>
        <w:spacing w:line="440" w:lineRule="exact"/>
        <w:ind w:firstLine="418" w:firstLineChars="190"/>
        <w:rPr>
          <w:rFonts w:ascii="宋体" w:hAnsi="宋体" w:cs="宋体"/>
          <w:color w:val="auto"/>
          <w:kern w:val="0"/>
          <w:sz w:val="22"/>
          <w:szCs w:val="22"/>
          <w:highlight w:val="none"/>
        </w:rPr>
      </w:pPr>
      <w:r>
        <w:rPr>
          <w:rFonts w:hint="eastAsia" w:ascii="宋体" w:hAnsi="宋体" w:cs="宋体"/>
          <w:color w:val="auto"/>
          <w:kern w:val="0"/>
          <w:sz w:val="22"/>
          <w:szCs w:val="22"/>
          <w:highlight w:val="none"/>
        </w:rPr>
        <w:t>2)不同投标人委托同一单位或者个人办理投标事宜；</w:t>
      </w:r>
    </w:p>
    <w:p>
      <w:pPr>
        <w:spacing w:line="440" w:lineRule="exact"/>
        <w:ind w:firstLine="418" w:firstLineChars="190"/>
        <w:rPr>
          <w:rFonts w:ascii="宋体" w:hAnsi="宋体" w:cs="宋体"/>
          <w:color w:val="auto"/>
          <w:kern w:val="0"/>
          <w:sz w:val="22"/>
          <w:szCs w:val="22"/>
          <w:highlight w:val="none"/>
        </w:rPr>
      </w:pPr>
      <w:r>
        <w:rPr>
          <w:rFonts w:hint="eastAsia" w:ascii="宋体" w:hAnsi="宋体" w:cs="宋体"/>
          <w:color w:val="auto"/>
          <w:kern w:val="0"/>
          <w:sz w:val="22"/>
          <w:szCs w:val="22"/>
          <w:highlight w:val="none"/>
        </w:rPr>
        <w:t>3)不同投标人的投标文件载明的项目管理成员或者联系人员为同一人；</w:t>
      </w:r>
    </w:p>
    <w:p>
      <w:pPr>
        <w:spacing w:line="440" w:lineRule="exact"/>
        <w:ind w:firstLine="418" w:firstLineChars="190"/>
        <w:rPr>
          <w:rFonts w:ascii="宋体" w:hAnsi="宋体" w:cs="宋体"/>
          <w:color w:val="auto"/>
          <w:kern w:val="0"/>
          <w:sz w:val="22"/>
          <w:szCs w:val="22"/>
          <w:highlight w:val="none"/>
        </w:rPr>
      </w:pPr>
      <w:r>
        <w:rPr>
          <w:rFonts w:hint="eastAsia" w:ascii="宋体" w:hAnsi="宋体" w:cs="宋体"/>
          <w:color w:val="auto"/>
          <w:kern w:val="0"/>
          <w:sz w:val="22"/>
          <w:szCs w:val="22"/>
          <w:highlight w:val="none"/>
        </w:rPr>
        <w:t>4）不同投标人的投标文件异常一致或者投标报价呈规律性差异；</w:t>
      </w:r>
    </w:p>
    <w:p>
      <w:pPr>
        <w:spacing w:line="440" w:lineRule="exact"/>
        <w:ind w:firstLine="418" w:firstLineChars="190"/>
        <w:rPr>
          <w:rFonts w:ascii="宋体" w:hAnsi="宋体" w:cs="宋体"/>
          <w:color w:val="auto"/>
          <w:kern w:val="0"/>
          <w:sz w:val="22"/>
          <w:szCs w:val="22"/>
          <w:highlight w:val="none"/>
        </w:rPr>
      </w:pPr>
      <w:r>
        <w:rPr>
          <w:rFonts w:hint="eastAsia" w:ascii="宋体" w:hAnsi="宋体" w:cs="宋体"/>
          <w:color w:val="auto"/>
          <w:kern w:val="0"/>
          <w:sz w:val="22"/>
          <w:szCs w:val="22"/>
          <w:highlight w:val="none"/>
        </w:rPr>
        <w:t>5）不同投标人的投标文件相互混装；</w:t>
      </w:r>
    </w:p>
    <w:p>
      <w:pPr>
        <w:spacing w:line="44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21.6评标委员会对各投标人的商务报价进行核查时，若发现投标报价内容不清楚可要求投标人书面澄清，计算上的错误，可按下面方法修正：</w:t>
      </w:r>
    </w:p>
    <w:p>
      <w:pPr>
        <w:spacing w:line="440" w:lineRule="exact"/>
        <w:ind w:firstLine="418" w:firstLineChars="190"/>
        <w:rPr>
          <w:rFonts w:ascii="宋体" w:hAnsi="宋体" w:cs="宋体"/>
          <w:color w:val="auto"/>
          <w:kern w:val="0"/>
          <w:sz w:val="22"/>
          <w:szCs w:val="22"/>
          <w:highlight w:val="none"/>
        </w:rPr>
      </w:pPr>
      <w:r>
        <w:rPr>
          <w:rFonts w:hint="eastAsia" w:ascii="宋体" w:hAnsi="宋体" w:cs="宋体"/>
          <w:color w:val="auto"/>
          <w:kern w:val="0"/>
          <w:sz w:val="22"/>
          <w:szCs w:val="22"/>
          <w:highlight w:val="none"/>
        </w:rPr>
        <w:t>1）投标文件的大写金额与小写金额不一致时以大写金额为准。大写金额有明显文字表述错误而造成歧义的，则以小写金额为准。总价金额与按单价汇总金额不一致的，以单价金额计算结果为准，单价金额小数点有明显错位的，应以总价为准，并修正单价。</w:t>
      </w:r>
    </w:p>
    <w:p>
      <w:pPr>
        <w:spacing w:line="440" w:lineRule="exact"/>
        <w:ind w:firstLine="418" w:firstLineChars="190"/>
        <w:rPr>
          <w:rFonts w:ascii="宋体" w:hAnsi="宋体" w:cs="宋体"/>
          <w:color w:val="auto"/>
          <w:kern w:val="0"/>
          <w:sz w:val="22"/>
          <w:szCs w:val="22"/>
          <w:highlight w:val="none"/>
        </w:rPr>
      </w:pPr>
      <w:r>
        <w:rPr>
          <w:rFonts w:hint="eastAsia" w:ascii="宋体" w:hAnsi="宋体" w:cs="宋体"/>
          <w:color w:val="auto"/>
          <w:kern w:val="0"/>
          <w:sz w:val="22"/>
          <w:szCs w:val="22"/>
          <w:highlight w:val="none"/>
        </w:rPr>
        <w:t>2）如果投标人不接受对其价格错误进行修正，其投标将被否决。</w:t>
      </w:r>
    </w:p>
    <w:p>
      <w:pPr>
        <w:spacing w:line="44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21.7在详细评标之前，评标委员会要审查每份投标文件是否实质上响应了采购文件的要求。实质上响应的投标应该是与采购文件要求的全部条款、条件和规格基本相符。没有重大偏离。评标委员会决定投标的响应性只根据投标文件本身的内容，而不寻求外部的证据。</w:t>
      </w:r>
    </w:p>
    <w:p>
      <w:pPr>
        <w:spacing w:line="44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21.8实质上没有响应采购文件要求的投标将被拒绝，投标人不得通过修正或撤消不合要求的偏离或保留从而使其投标成为实质上响应的投标。</w:t>
      </w:r>
    </w:p>
    <w:p>
      <w:pPr>
        <w:spacing w:line="44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21.9▲</w:t>
      </w:r>
      <w:r>
        <w:rPr>
          <w:rFonts w:hint="eastAsia" w:ascii="宋体" w:hAnsi="宋体" w:cs="宋体"/>
          <w:b/>
          <w:bCs/>
          <w:color w:val="auto"/>
          <w:kern w:val="0"/>
          <w:sz w:val="22"/>
          <w:szCs w:val="22"/>
          <w:highlight w:val="none"/>
          <w:u w:val="singl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eastAsia" w:ascii="宋体" w:hAnsi="宋体" w:cs="宋体"/>
          <w:color w:val="auto"/>
          <w:kern w:val="0"/>
          <w:sz w:val="22"/>
          <w:szCs w:val="22"/>
          <w:highlight w:val="none"/>
        </w:rPr>
        <w:t>。</w:t>
      </w:r>
    </w:p>
    <w:p>
      <w:pPr>
        <w:spacing w:line="44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21.10评标委员会对审查合格的投标文件按照采购文件中制订的评标方法进行综合评定打分。</w:t>
      </w:r>
    </w:p>
    <w:p>
      <w:pPr>
        <w:spacing w:line="44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21.11评标过程中遇到特殊情况，由评标委员会遵循公开、公正原则，采取投票方式按照少数服从多数原则决定。</w:t>
      </w:r>
    </w:p>
    <w:p>
      <w:pPr>
        <w:spacing w:line="44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21.12▲</w:t>
      </w:r>
      <w:r>
        <w:rPr>
          <w:rFonts w:hint="eastAsia" w:ascii="宋体" w:hAnsi="宋体" w:cs="宋体"/>
          <w:b/>
          <w:color w:val="auto"/>
          <w:kern w:val="0"/>
          <w:sz w:val="22"/>
          <w:szCs w:val="22"/>
          <w:highlight w:val="none"/>
          <w:u w:val="single"/>
        </w:rPr>
        <w:t>投标截止时间止及评审期间，出现有效投标人不足3家的，本次招标按流（废）标处理，重新组织招标。</w:t>
      </w:r>
    </w:p>
    <w:p>
      <w:pPr>
        <w:spacing w:line="44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22.投标文件的澄清</w:t>
      </w:r>
    </w:p>
    <w:p>
      <w:pPr>
        <w:spacing w:line="44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22.1在评标期间，评标委员会可以书面方式要求投标人对投标文件中含义不明确、对同类问题表述不一致或者有明显文字和计算错误的内容作必要的澄清、说明或补正。澄清、说明或补正应以书面形式并由被授权人签署，但澄清内容不得超出投标文件的范围或者改变投标文件的实质性内容。拒不按要求对其投标文件进行澄清，说明或补正的投标人，评标委员会可以否决其投标。</w:t>
      </w:r>
    </w:p>
    <w:p>
      <w:pPr>
        <w:spacing w:line="44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22.2经澄清后，若偏差仍存在，且不可接受，投标人则被认为是“没有实质性响应采购文件要求”，其投标不进入下一步评审。</w:t>
      </w:r>
    </w:p>
    <w:p>
      <w:pPr>
        <w:spacing w:line="44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23.确定中标候选人</w:t>
      </w:r>
    </w:p>
    <w:p>
      <w:pPr>
        <w:spacing w:line="44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23.1本次招标由评标委员会推荐中标候选人，采购人根据评标委员会的推荐结果进行最终确认。</w:t>
      </w:r>
    </w:p>
    <w:p>
      <w:pPr>
        <w:spacing w:line="44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23.2评标委员会依据法律、法规及采购文件有关规定在有效标中按投标人的最终得分（即技术分与商务分之和）高低进行排序，得分前二名的投标人推荐为中标候选人与备选中标人（得分相同投标报价低的排序前位；得分且投标报价相同的并列，投标文件满足采购文件全部实质性要求，且按照评审因素的量化指标评审得分最高的投标人为中标候选人）。</w:t>
      </w:r>
    </w:p>
    <w:p>
      <w:pPr>
        <w:spacing w:line="44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23.3若出现以下情形之一，采购人可视具体情况确定是否由备选中标人为中标人或重新组织招标：</w:t>
      </w:r>
    </w:p>
    <w:p>
      <w:pPr>
        <w:spacing w:line="440" w:lineRule="exact"/>
        <w:ind w:firstLine="418" w:firstLineChars="190"/>
        <w:rPr>
          <w:rFonts w:ascii="宋体" w:hAnsi="宋体" w:cs="宋体"/>
          <w:color w:val="auto"/>
          <w:kern w:val="0"/>
          <w:sz w:val="22"/>
          <w:szCs w:val="22"/>
          <w:highlight w:val="none"/>
        </w:rPr>
      </w:pPr>
      <w:r>
        <w:rPr>
          <w:rFonts w:hint="eastAsia" w:ascii="宋体" w:hAnsi="宋体" w:cs="宋体"/>
          <w:color w:val="auto"/>
          <w:kern w:val="0"/>
          <w:sz w:val="22"/>
          <w:szCs w:val="22"/>
          <w:highlight w:val="none"/>
        </w:rPr>
        <w:t>1）中标候选人放弃中标资格；</w:t>
      </w:r>
    </w:p>
    <w:p>
      <w:pPr>
        <w:spacing w:line="440" w:lineRule="exact"/>
        <w:ind w:firstLine="418" w:firstLineChars="190"/>
        <w:rPr>
          <w:rFonts w:ascii="宋体" w:hAnsi="宋体" w:cs="宋体"/>
          <w:color w:val="auto"/>
          <w:kern w:val="0"/>
          <w:sz w:val="22"/>
          <w:szCs w:val="22"/>
          <w:highlight w:val="none"/>
        </w:rPr>
      </w:pPr>
      <w:r>
        <w:rPr>
          <w:rFonts w:hint="eastAsia" w:ascii="宋体" w:hAnsi="宋体" w:cs="宋体"/>
          <w:color w:val="auto"/>
          <w:kern w:val="0"/>
          <w:sz w:val="22"/>
          <w:szCs w:val="22"/>
          <w:highlight w:val="none"/>
        </w:rPr>
        <w:t>2）中标候选人因不可抗力提出不能履行合同；</w:t>
      </w:r>
    </w:p>
    <w:p>
      <w:pPr>
        <w:spacing w:line="440" w:lineRule="exact"/>
        <w:ind w:firstLine="418" w:firstLineChars="190"/>
        <w:rPr>
          <w:rFonts w:ascii="宋体" w:hAnsi="宋体" w:cs="宋体"/>
          <w:color w:val="auto"/>
          <w:kern w:val="0"/>
          <w:sz w:val="22"/>
          <w:szCs w:val="22"/>
          <w:highlight w:val="none"/>
        </w:rPr>
      </w:pPr>
      <w:r>
        <w:rPr>
          <w:rFonts w:hint="eastAsia" w:ascii="宋体" w:hAnsi="宋体" w:cs="宋体"/>
          <w:color w:val="auto"/>
          <w:kern w:val="0"/>
          <w:sz w:val="22"/>
          <w:szCs w:val="22"/>
          <w:highlight w:val="none"/>
        </w:rPr>
        <w:t>3）中标候选人未能在规定时间内与采购单位签订合同；</w:t>
      </w:r>
    </w:p>
    <w:p>
      <w:pPr>
        <w:spacing w:line="440" w:lineRule="exact"/>
        <w:ind w:firstLine="418" w:firstLineChars="190"/>
        <w:rPr>
          <w:rFonts w:ascii="宋体" w:hAnsi="宋体" w:cs="宋体"/>
          <w:color w:val="auto"/>
          <w:kern w:val="0"/>
          <w:sz w:val="22"/>
          <w:szCs w:val="22"/>
          <w:highlight w:val="none"/>
        </w:rPr>
      </w:pPr>
      <w:r>
        <w:rPr>
          <w:rFonts w:hint="eastAsia" w:ascii="宋体" w:hAnsi="宋体" w:cs="宋体"/>
          <w:color w:val="auto"/>
          <w:kern w:val="0"/>
          <w:sz w:val="22"/>
          <w:szCs w:val="22"/>
          <w:highlight w:val="none"/>
        </w:rPr>
        <w:t>4）经质疑，采购人审查后，中标候选人确实在本次采购活动中存在违法违规行为或其他原因使质疑成立的。</w:t>
      </w:r>
    </w:p>
    <w:p>
      <w:pPr>
        <w:spacing w:line="44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23.4采购人、招标代理机构及评标委员会不向落标的投标人解释落标原因，也不公布评标过程中的相关细节。</w:t>
      </w:r>
    </w:p>
    <w:p>
      <w:pPr>
        <w:spacing w:line="440" w:lineRule="exact"/>
        <w:rPr>
          <w:rFonts w:ascii="宋体" w:hAnsi="宋体" w:cs="宋体"/>
          <w:bCs/>
          <w:color w:val="auto"/>
          <w:sz w:val="22"/>
          <w:szCs w:val="22"/>
          <w:highlight w:val="none"/>
        </w:rPr>
      </w:pPr>
      <w:r>
        <w:rPr>
          <w:rFonts w:hint="eastAsia" w:ascii="宋体" w:hAnsi="宋体" w:cs="宋体"/>
          <w:color w:val="auto"/>
          <w:kern w:val="0"/>
          <w:sz w:val="22"/>
          <w:szCs w:val="22"/>
          <w:highlight w:val="none"/>
        </w:rPr>
        <w:t>24. 评标细则详见“评标原则及方法”</w:t>
      </w:r>
      <w:r>
        <w:rPr>
          <w:rFonts w:hint="eastAsia" w:ascii="宋体" w:hAnsi="宋体" w:cs="宋体"/>
          <w:bCs/>
          <w:color w:val="auto"/>
          <w:sz w:val="22"/>
          <w:szCs w:val="22"/>
          <w:highlight w:val="none"/>
        </w:rPr>
        <w:t>。</w:t>
      </w:r>
    </w:p>
    <w:p>
      <w:pPr>
        <w:spacing w:before="100" w:beforeAutospacing="1" w:after="100" w:afterAutospacing="1" w:line="440" w:lineRule="exact"/>
        <w:jc w:val="center"/>
        <w:outlineLvl w:val="0"/>
        <w:rPr>
          <w:rFonts w:ascii="宋体" w:hAnsi="宋体" w:cs="宋体"/>
          <w:b/>
          <w:bCs/>
          <w:color w:val="auto"/>
          <w:sz w:val="22"/>
          <w:szCs w:val="22"/>
          <w:highlight w:val="none"/>
        </w:rPr>
      </w:pPr>
      <w:bookmarkStart w:id="13" w:name="_Toc22638"/>
      <w:r>
        <w:rPr>
          <w:rFonts w:hint="eastAsia" w:ascii="宋体" w:hAnsi="宋体" w:cs="宋体"/>
          <w:b/>
          <w:bCs/>
          <w:color w:val="auto"/>
          <w:sz w:val="22"/>
          <w:szCs w:val="22"/>
          <w:highlight w:val="none"/>
        </w:rPr>
        <w:t>六、 授予合同</w:t>
      </w:r>
      <w:bookmarkEnd w:id="13"/>
    </w:p>
    <w:p>
      <w:pPr>
        <w:tabs>
          <w:tab w:val="left" w:pos="540"/>
        </w:tabs>
        <w:spacing w:line="440" w:lineRule="exact"/>
        <w:rPr>
          <w:rFonts w:ascii="宋体" w:hAnsi="宋体" w:cs="宋体"/>
          <w:color w:val="auto"/>
          <w:sz w:val="22"/>
          <w:szCs w:val="22"/>
          <w:highlight w:val="none"/>
        </w:rPr>
      </w:pPr>
      <w:r>
        <w:rPr>
          <w:rFonts w:hint="eastAsia" w:ascii="宋体" w:hAnsi="宋体" w:cs="宋体"/>
          <w:color w:val="auto"/>
          <w:sz w:val="22"/>
          <w:szCs w:val="22"/>
          <w:highlight w:val="none"/>
        </w:rPr>
        <w:t>25. 确定中标人</w:t>
      </w:r>
    </w:p>
    <w:p>
      <w:pPr>
        <w:tabs>
          <w:tab w:val="left" w:pos="540"/>
        </w:tabs>
        <w:spacing w:line="440" w:lineRule="exact"/>
        <w:rPr>
          <w:rFonts w:ascii="宋体" w:hAnsi="宋体" w:cs="宋体"/>
          <w:color w:val="auto"/>
          <w:sz w:val="22"/>
          <w:szCs w:val="22"/>
          <w:highlight w:val="none"/>
        </w:rPr>
      </w:pPr>
      <w:r>
        <w:rPr>
          <w:rFonts w:hint="eastAsia" w:ascii="宋体" w:hAnsi="宋体" w:cs="宋体"/>
          <w:color w:val="auto"/>
          <w:sz w:val="22"/>
          <w:szCs w:val="22"/>
          <w:highlight w:val="none"/>
        </w:rPr>
        <w:t>25.1采购人自收到评标报告之日起5个工作日内，在评标报告确定的中标候选人名单中按顺序确定中标人。</w:t>
      </w:r>
    </w:p>
    <w:p>
      <w:pPr>
        <w:tabs>
          <w:tab w:val="left" w:pos="540"/>
        </w:tabs>
        <w:spacing w:line="440" w:lineRule="exact"/>
        <w:rPr>
          <w:rFonts w:ascii="宋体" w:hAnsi="宋体" w:cs="宋体"/>
          <w:color w:val="auto"/>
          <w:sz w:val="22"/>
          <w:szCs w:val="22"/>
          <w:highlight w:val="none"/>
        </w:rPr>
      </w:pPr>
      <w:r>
        <w:rPr>
          <w:rFonts w:hint="eastAsia" w:ascii="宋体" w:hAnsi="宋体" w:cs="宋体"/>
          <w:color w:val="auto"/>
          <w:sz w:val="22"/>
          <w:szCs w:val="22"/>
          <w:highlight w:val="none"/>
        </w:rPr>
        <w:t>25.2中标人确定之日起2个工作日内，在浙江政府采购网上公示中标结果，中标公告期限为1个工作日；</w:t>
      </w:r>
    </w:p>
    <w:p>
      <w:pPr>
        <w:tabs>
          <w:tab w:val="left" w:pos="540"/>
        </w:tabs>
        <w:spacing w:line="440" w:lineRule="exact"/>
        <w:rPr>
          <w:rFonts w:ascii="宋体" w:hAnsi="宋体" w:cs="宋体"/>
          <w:color w:val="auto"/>
          <w:sz w:val="22"/>
          <w:szCs w:val="22"/>
          <w:highlight w:val="none"/>
        </w:rPr>
      </w:pPr>
      <w:r>
        <w:rPr>
          <w:rFonts w:hint="eastAsia" w:ascii="宋体" w:hAnsi="宋体" w:cs="宋体"/>
          <w:color w:val="auto"/>
          <w:sz w:val="22"/>
          <w:szCs w:val="22"/>
          <w:highlight w:val="none"/>
        </w:rPr>
        <w:t>25.3在公告中标结果的同时，采购人向中标人发出中标通知书。</w:t>
      </w:r>
    </w:p>
    <w:p>
      <w:pPr>
        <w:tabs>
          <w:tab w:val="left" w:pos="540"/>
        </w:tabs>
        <w:spacing w:line="440" w:lineRule="exact"/>
        <w:rPr>
          <w:rFonts w:ascii="宋体" w:hAnsi="宋体" w:cs="宋体"/>
          <w:color w:val="auto"/>
          <w:sz w:val="22"/>
          <w:szCs w:val="22"/>
          <w:highlight w:val="none"/>
        </w:rPr>
      </w:pPr>
      <w:r>
        <w:rPr>
          <w:rFonts w:hint="eastAsia" w:ascii="宋体" w:hAnsi="宋体" w:cs="宋体"/>
          <w:color w:val="auto"/>
          <w:sz w:val="22"/>
          <w:szCs w:val="22"/>
          <w:highlight w:val="none"/>
        </w:rPr>
        <w:t>25.4各投标人对评标结果如有异议，可在中标结果公示之日起7个工作日内以书面形式向采购人进行署名投诉或提出质疑，但需对投诉或质疑内容的真实性承担法律责任。</w:t>
      </w:r>
    </w:p>
    <w:p>
      <w:pPr>
        <w:tabs>
          <w:tab w:val="left" w:pos="540"/>
        </w:tabs>
        <w:spacing w:line="440" w:lineRule="exact"/>
        <w:rPr>
          <w:rFonts w:ascii="宋体" w:hAnsi="宋体" w:cs="宋体"/>
          <w:color w:val="auto"/>
          <w:sz w:val="22"/>
          <w:szCs w:val="22"/>
          <w:highlight w:val="none"/>
        </w:rPr>
      </w:pPr>
      <w:r>
        <w:rPr>
          <w:rFonts w:hint="eastAsia" w:ascii="宋体" w:hAnsi="宋体" w:cs="宋体"/>
          <w:color w:val="auto"/>
          <w:sz w:val="22"/>
          <w:szCs w:val="22"/>
          <w:highlight w:val="none"/>
        </w:rPr>
        <w:t>26. 签订合同</w:t>
      </w:r>
    </w:p>
    <w:p>
      <w:pPr>
        <w:tabs>
          <w:tab w:val="left" w:pos="540"/>
        </w:tabs>
        <w:spacing w:line="440" w:lineRule="exact"/>
        <w:rPr>
          <w:rFonts w:ascii="宋体" w:hAnsi="宋体" w:cs="宋体"/>
          <w:color w:val="auto"/>
          <w:sz w:val="22"/>
          <w:szCs w:val="22"/>
          <w:highlight w:val="none"/>
        </w:rPr>
      </w:pPr>
      <w:r>
        <w:rPr>
          <w:rFonts w:hint="eastAsia" w:ascii="宋体" w:hAnsi="宋体" w:cs="宋体"/>
          <w:color w:val="auto"/>
          <w:sz w:val="22"/>
          <w:szCs w:val="22"/>
          <w:highlight w:val="none"/>
        </w:rPr>
        <w:t>26.1公示期结束后，中标投标人须在5个工作日内主动联系采购人或采购机构领取中标通知书。中标投标人应当在中标通知书发出之日起30日内与采购人签订合同。中标投标人未经采购人许可，在规定时间内未到采购人处与采购人签订合同，则视为拒签合同。</w:t>
      </w:r>
    </w:p>
    <w:p>
      <w:pPr>
        <w:tabs>
          <w:tab w:val="left" w:pos="540"/>
        </w:tabs>
        <w:spacing w:line="440" w:lineRule="exact"/>
        <w:rPr>
          <w:rFonts w:ascii="宋体" w:hAnsi="宋体" w:cs="宋体"/>
          <w:color w:val="auto"/>
          <w:sz w:val="22"/>
          <w:szCs w:val="22"/>
          <w:highlight w:val="none"/>
        </w:rPr>
      </w:pPr>
      <w:r>
        <w:rPr>
          <w:rFonts w:hint="eastAsia" w:ascii="宋体" w:hAnsi="宋体" w:cs="宋体"/>
          <w:color w:val="auto"/>
          <w:sz w:val="22"/>
          <w:szCs w:val="22"/>
          <w:highlight w:val="none"/>
        </w:rPr>
        <w:t>26.2采购文件、中标投标人的投标文件及投标修改文件、评标过程中有关澄清文件及经双方签字的询标纪要（承诺）和中标通知书均作为合同附件。</w:t>
      </w:r>
    </w:p>
    <w:p>
      <w:pPr>
        <w:tabs>
          <w:tab w:val="left" w:pos="540"/>
        </w:tabs>
        <w:spacing w:line="440" w:lineRule="exact"/>
        <w:rPr>
          <w:rFonts w:ascii="宋体" w:hAnsi="宋体" w:cs="宋体"/>
          <w:color w:val="auto"/>
          <w:sz w:val="22"/>
          <w:szCs w:val="22"/>
          <w:highlight w:val="none"/>
        </w:rPr>
      </w:pPr>
      <w:r>
        <w:rPr>
          <w:rFonts w:hint="eastAsia" w:ascii="宋体" w:hAnsi="宋体" w:cs="宋体"/>
          <w:color w:val="auto"/>
          <w:sz w:val="22"/>
          <w:szCs w:val="22"/>
          <w:highlight w:val="none"/>
        </w:rPr>
        <w:t>26.3拒签合同的责任</w:t>
      </w:r>
    </w:p>
    <w:p>
      <w:pPr>
        <w:tabs>
          <w:tab w:val="left" w:pos="540"/>
        </w:tabs>
        <w:spacing w:line="440" w:lineRule="exact"/>
        <w:rPr>
          <w:rFonts w:ascii="宋体" w:hAnsi="宋体" w:cs="宋体"/>
          <w:color w:val="auto"/>
          <w:sz w:val="22"/>
          <w:szCs w:val="22"/>
          <w:highlight w:val="none"/>
        </w:rPr>
      </w:pPr>
      <w:r>
        <w:rPr>
          <w:rFonts w:hint="eastAsia" w:ascii="宋体" w:hAnsi="宋体" w:cs="宋体"/>
          <w:color w:val="auto"/>
          <w:sz w:val="22"/>
          <w:szCs w:val="22"/>
          <w:highlight w:val="none"/>
        </w:rPr>
        <w:t>26.4中标投标人在规定时间内（30日历天）借故否认已经承诺的条件、拒签合同，以投标违约处理，并赔偿采购人由此造成的直接经济损失；采购人重新组织招标的，所需费用由原中标投标人承担。</w:t>
      </w:r>
    </w:p>
    <w:p>
      <w:pPr>
        <w:tabs>
          <w:tab w:val="left" w:pos="540"/>
        </w:tabs>
        <w:spacing w:line="440" w:lineRule="exact"/>
        <w:rPr>
          <w:rFonts w:ascii="宋体" w:hAnsi="宋体" w:cs="宋体"/>
          <w:color w:val="auto"/>
          <w:sz w:val="22"/>
          <w:szCs w:val="22"/>
          <w:highlight w:val="none"/>
        </w:rPr>
      </w:pPr>
      <w:r>
        <w:rPr>
          <w:rFonts w:hint="eastAsia" w:ascii="宋体" w:hAnsi="宋体" w:cs="宋体"/>
          <w:color w:val="auto"/>
          <w:sz w:val="22"/>
          <w:szCs w:val="22"/>
          <w:highlight w:val="none"/>
        </w:rPr>
        <w:t>28. 采购代理服务费</w:t>
      </w:r>
    </w:p>
    <w:p>
      <w:pPr>
        <w:tabs>
          <w:tab w:val="left" w:pos="540"/>
        </w:tabs>
        <w:spacing w:line="44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28.1 本项目采购代理服务费按固定金额</w:t>
      </w:r>
      <w:r>
        <w:rPr>
          <w:rFonts w:hint="eastAsia" w:ascii="宋体" w:hAnsi="宋体" w:cs="宋体"/>
          <w:color w:val="auto"/>
          <w:sz w:val="22"/>
          <w:szCs w:val="22"/>
          <w:highlight w:val="none"/>
          <w:lang w:val="en-US" w:eastAsia="zh-CN"/>
        </w:rPr>
        <w:t>人民币</w:t>
      </w:r>
      <w:r>
        <w:rPr>
          <w:rFonts w:hint="eastAsia" w:ascii="宋体" w:hAnsi="宋体" w:cs="宋体"/>
          <w:b/>
          <w:bCs/>
          <w:color w:val="auto"/>
          <w:sz w:val="22"/>
          <w:szCs w:val="22"/>
          <w:highlight w:val="none"/>
          <w:lang w:val="en-US" w:eastAsia="zh-CN"/>
        </w:rPr>
        <w:t>柒</w:t>
      </w:r>
      <w:r>
        <w:rPr>
          <w:rFonts w:hint="eastAsia" w:ascii="宋体" w:hAnsi="宋体" w:cs="宋体"/>
          <w:b/>
          <w:bCs/>
          <w:color w:val="auto"/>
          <w:sz w:val="22"/>
          <w:szCs w:val="22"/>
          <w:highlight w:val="none"/>
        </w:rPr>
        <w:t>仟元整</w:t>
      </w:r>
      <w:r>
        <w:rPr>
          <w:rFonts w:hint="eastAsia" w:ascii="宋体" w:hAnsi="宋体" w:cs="宋体"/>
          <w:color w:val="auto"/>
          <w:sz w:val="22"/>
          <w:szCs w:val="22"/>
          <w:highlight w:val="none"/>
        </w:rPr>
        <w:t>。由中标供应商在领取成交通知书时向采购代理机构进行支付，该服务费须计入投标报价。</w:t>
      </w:r>
      <w:r>
        <w:rPr>
          <w:rFonts w:hint="eastAsia" w:ascii="宋体" w:hAnsi="宋体"/>
          <w:color w:val="auto"/>
          <w:spacing w:val="6"/>
          <w:sz w:val="22"/>
          <w:szCs w:val="22"/>
          <w:highlight w:val="none"/>
          <w:lang w:val="en-US" w:eastAsia="zh-CN"/>
        </w:rPr>
        <w:t>代理机构仅对支付费用的中标人提供增值税普通发票。</w:t>
      </w:r>
    </w:p>
    <w:p>
      <w:pPr>
        <w:tabs>
          <w:tab w:val="left" w:pos="540"/>
        </w:tabs>
        <w:spacing w:line="440" w:lineRule="exact"/>
        <w:ind w:firstLine="348" w:firstLineChars="150"/>
        <w:rPr>
          <w:rFonts w:ascii="宋体" w:hAnsi="宋体" w:cs="新宋体"/>
          <w:color w:val="auto"/>
          <w:spacing w:val="6"/>
          <w:sz w:val="22"/>
          <w:szCs w:val="22"/>
          <w:highlight w:val="none"/>
        </w:rPr>
      </w:pPr>
      <w:r>
        <w:rPr>
          <w:rFonts w:hint="eastAsia" w:ascii="宋体" w:hAnsi="宋体" w:cs="新宋体"/>
          <w:color w:val="auto"/>
          <w:spacing w:val="6"/>
          <w:sz w:val="22"/>
          <w:szCs w:val="22"/>
          <w:highlight w:val="none"/>
        </w:rPr>
        <w:t>户名：温州市智信招标代理有限公司</w:t>
      </w:r>
    </w:p>
    <w:p>
      <w:pPr>
        <w:tabs>
          <w:tab w:val="left" w:pos="540"/>
        </w:tabs>
        <w:spacing w:line="440" w:lineRule="exact"/>
        <w:ind w:firstLine="348" w:firstLineChars="150"/>
        <w:rPr>
          <w:rFonts w:ascii="宋体" w:hAnsi="宋体" w:cs="新宋体"/>
          <w:color w:val="auto"/>
          <w:spacing w:val="6"/>
          <w:sz w:val="22"/>
          <w:szCs w:val="22"/>
          <w:highlight w:val="none"/>
        </w:rPr>
      </w:pPr>
      <w:r>
        <w:rPr>
          <w:rFonts w:hint="eastAsia" w:ascii="宋体" w:hAnsi="宋体" w:cs="新宋体"/>
          <w:color w:val="auto"/>
          <w:spacing w:val="6"/>
          <w:sz w:val="22"/>
          <w:szCs w:val="22"/>
          <w:highlight w:val="none"/>
        </w:rPr>
        <w:t>账号： 333504140018800009390</w:t>
      </w:r>
    </w:p>
    <w:p>
      <w:pPr>
        <w:tabs>
          <w:tab w:val="left" w:pos="540"/>
        </w:tabs>
        <w:spacing w:line="440" w:lineRule="exact"/>
        <w:ind w:firstLine="348" w:firstLineChars="150"/>
        <w:rPr>
          <w:rFonts w:ascii="宋体" w:hAnsi="宋体" w:cs="宋体"/>
          <w:color w:val="auto"/>
          <w:sz w:val="22"/>
          <w:szCs w:val="22"/>
          <w:highlight w:val="none"/>
        </w:rPr>
      </w:pPr>
      <w:r>
        <w:rPr>
          <w:rFonts w:hint="eastAsia" w:ascii="宋体" w:hAnsi="宋体" w:cs="新宋体"/>
          <w:color w:val="auto"/>
          <w:spacing w:val="6"/>
          <w:sz w:val="22"/>
          <w:szCs w:val="22"/>
          <w:highlight w:val="none"/>
        </w:rPr>
        <w:t>开户行：交通银行温州分行瓯海支行</w:t>
      </w:r>
    </w:p>
    <w:p>
      <w:pPr>
        <w:tabs>
          <w:tab w:val="left" w:pos="540"/>
        </w:tabs>
        <w:spacing w:line="440" w:lineRule="exact"/>
        <w:rPr>
          <w:rFonts w:ascii="宋体" w:hAnsi="宋体" w:cs="宋体"/>
          <w:color w:val="auto"/>
          <w:sz w:val="22"/>
          <w:szCs w:val="22"/>
          <w:highlight w:val="none"/>
          <w:lang w:val="zh-CN"/>
        </w:rPr>
      </w:pPr>
      <w:r>
        <w:rPr>
          <w:rFonts w:hint="eastAsia" w:ascii="宋体" w:hAnsi="宋体" w:cs="宋体"/>
          <w:color w:val="auto"/>
          <w:sz w:val="22"/>
          <w:szCs w:val="22"/>
          <w:highlight w:val="none"/>
        </w:rPr>
        <w:t>28.2采购代理服务费可以是现金、支票或汇票。</w:t>
      </w:r>
    </w:p>
    <w:p>
      <w:pPr>
        <w:pStyle w:val="3"/>
        <w:pageBreakBefore/>
        <w:adjustRightInd w:val="0"/>
        <w:spacing w:before="158" w:after="158" w:line="240" w:lineRule="auto"/>
        <w:jc w:val="center"/>
        <w:textAlignment w:val="baseline"/>
        <w:rPr>
          <w:rFonts w:ascii="宋体" w:hAnsi="宋体" w:cs="宋体"/>
          <w:color w:val="auto"/>
          <w:sz w:val="36"/>
          <w:szCs w:val="36"/>
          <w:highlight w:val="none"/>
        </w:rPr>
      </w:pPr>
      <w:r>
        <w:rPr>
          <w:rFonts w:hint="eastAsia" w:ascii="宋体" w:hAnsi="宋体" w:cs="宋体"/>
          <w:color w:val="auto"/>
          <w:kern w:val="2"/>
          <w:sz w:val="36"/>
          <w:szCs w:val="36"/>
          <w:highlight w:val="none"/>
        </w:rPr>
        <w:t xml:space="preserve"> </w:t>
      </w:r>
      <w:bookmarkStart w:id="14" w:name="_Toc11226"/>
      <w:r>
        <w:rPr>
          <w:rFonts w:hint="eastAsia" w:ascii="宋体" w:hAnsi="宋体" w:cs="宋体"/>
          <w:color w:val="auto"/>
          <w:sz w:val="36"/>
          <w:szCs w:val="36"/>
          <w:highlight w:val="none"/>
        </w:rPr>
        <w:t>第二部分   合同格式</w:t>
      </w:r>
      <w:bookmarkEnd w:id="14"/>
    </w:p>
    <w:p>
      <w:pPr>
        <w:autoSpaceDE w:val="0"/>
        <w:autoSpaceDN w:val="0"/>
        <w:adjustRightInd w:val="0"/>
        <w:spacing w:line="460" w:lineRule="atLeast"/>
        <w:ind w:firstLine="330"/>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本条款为甲乙双方必须遵守的基本条款，甲乙双方也可根据实际情况另签合同条款，正式合同以双方签字盖章的文本为准。</w:t>
      </w:r>
    </w:p>
    <w:p>
      <w:pPr>
        <w:autoSpaceDE w:val="0"/>
        <w:autoSpaceDN w:val="0"/>
        <w:adjustRightInd w:val="0"/>
        <w:rPr>
          <w:rFonts w:ascii="宋体" w:hAnsi="宋体" w:cs="宋体"/>
          <w:color w:val="auto"/>
          <w:kern w:val="0"/>
          <w:szCs w:val="21"/>
          <w:highlight w:val="none"/>
          <w:lang w:val="zh-CN"/>
        </w:rPr>
      </w:pPr>
    </w:p>
    <w:p>
      <w:pPr>
        <w:autoSpaceDE w:val="0"/>
        <w:autoSpaceDN w:val="0"/>
        <w:adjustRightInd w:val="0"/>
        <w:spacing w:line="440" w:lineRule="atLeast"/>
        <w:jc w:val="center"/>
        <w:rPr>
          <w:rFonts w:ascii="宋体" w:hAnsi="宋体" w:cs="宋体"/>
          <w:color w:val="auto"/>
          <w:kern w:val="0"/>
          <w:sz w:val="44"/>
          <w:szCs w:val="44"/>
          <w:highlight w:val="none"/>
          <w:lang w:val="zh-CN"/>
        </w:rPr>
      </w:pPr>
    </w:p>
    <w:p>
      <w:pPr>
        <w:spacing w:line="600" w:lineRule="exact"/>
        <w:ind w:firstLine="2413" w:firstLineChars="862"/>
        <w:rPr>
          <w:rFonts w:ascii="新宋体" w:hAnsi="新宋体" w:eastAsia="新宋体"/>
          <w:color w:val="auto"/>
          <w:sz w:val="28"/>
          <w:szCs w:val="28"/>
          <w:highlight w:val="none"/>
        </w:rPr>
      </w:pPr>
      <w:r>
        <w:rPr>
          <w:rFonts w:hint="eastAsia" w:ascii="新宋体" w:hAnsi="新宋体" w:eastAsia="新宋体"/>
          <w:color w:val="auto"/>
          <w:sz w:val="28"/>
          <w:szCs w:val="28"/>
          <w:highlight w:val="none"/>
        </w:rPr>
        <w:t>项 目 名 称：</w:t>
      </w:r>
      <w:r>
        <w:rPr>
          <w:rFonts w:hint="eastAsia" w:ascii="新宋体" w:hAnsi="新宋体" w:eastAsia="新宋体"/>
          <w:color w:val="auto"/>
          <w:sz w:val="28"/>
          <w:szCs w:val="28"/>
          <w:highlight w:val="none"/>
          <w:u w:val="single"/>
        </w:rPr>
        <w:t xml:space="preserve">                      </w:t>
      </w:r>
    </w:p>
    <w:p>
      <w:pPr>
        <w:spacing w:line="600" w:lineRule="exact"/>
        <w:ind w:firstLine="2413" w:firstLineChars="862"/>
        <w:rPr>
          <w:rFonts w:ascii="新宋体" w:hAnsi="新宋体" w:eastAsia="新宋体"/>
          <w:color w:val="auto"/>
          <w:sz w:val="28"/>
          <w:szCs w:val="28"/>
          <w:highlight w:val="none"/>
        </w:rPr>
      </w:pPr>
      <w:r>
        <w:rPr>
          <w:rFonts w:hint="eastAsia" w:ascii="新宋体" w:hAnsi="新宋体" w:eastAsia="新宋体"/>
          <w:color w:val="auto"/>
          <w:sz w:val="28"/>
          <w:szCs w:val="28"/>
          <w:highlight w:val="none"/>
        </w:rPr>
        <w:t>项 目 地 点：</w:t>
      </w:r>
      <w:r>
        <w:rPr>
          <w:rFonts w:hint="eastAsia" w:ascii="新宋体" w:hAnsi="新宋体" w:eastAsia="新宋体"/>
          <w:color w:val="auto"/>
          <w:sz w:val="28"/>
          <w:szCs w:val="28"/>
          <w:highlight w:val="none"/>
          <w:u w:val="single"/>
        </w:rPr>
        <w:t xml:space="preserve">                      </w:t>
      </w:r>
    </w:p>
    <w:p>
      <w:pPr>
        <w:spacing w:line="600" w:lineRule="exact"/>
        <w:ind w:firstLine="2413" w:firstLineChars="862"/>
        <w:rPr>
          <w:rFonts w:ascii="新宋体" w:hAnsi="新宋体" w:eastAsia="新宋体"/>
          <w:color w:val="auto"/>
          <w:sz w:val="28"/>
          <w:szCs w:val="28"/>
          <w:highlight w:val="none"/>
        </w:rPr>
      </w:pPr>
      <w:r>
        <w:rPr>
          <w:rFonts w:hint="eastAsia" w:ascii="新宋体" w:hAnsi="新宋体" w:eastAsia="新宋体"/>
          <w:color w:val="auto"/>
          <w:sz w:val="28"/>
          <w:szCs w:val="28"/>
          <w:highlight w:val="none"/>
        </w:rPr>
        <w:t>合 同 编 号：</w:t>
      </w:r>
      <w:r>
        <w:rPr>
          <w:rFonts w:hint="eastAsia" w:ascii="新宋体" w:hAnsi="新宋体" w:eastAsia="新宋体"/>
          <w:color w:val="auto"/>
          <w:sz w:val="28"/>
          <w:szCs w:val="28"/>
          <w:highlight w:val="none"/>
          <w:u w:val="single"/>
        </w:rPr>
        <w:t xml:space="preserve">                      </w:t>
      </w:r>
    </w:p>
    <w:p>
      <w:pPr>
        <w:spacing w:line="600" w:lineRule="exact"/>
        <w:ind w:firstLine="4373" w:firstLineChars="1562"/>
        <w:rPr>
          <w:rFonts w:ascii="新宋体" w:hAnsi="新宋体" w:eastAsia="新宋体"/>
          <w:color w:val="auto"/>
          <w:sz w:val="28"/>
          <w:szCs w:val="28"/>
          <w:highlight w:val="none"/>
        </w:rPr>
      </w:pPr>
      <w:r>
        <w:rPr>
          <w:rFonts w:hint="eastAsia" w:ascii="新宋体" w:hAnsi="新宋体" w:eastAsia="新宋体"/>
          <w:color w:val="auto"/>
          <w:sz w:val="28"/>
          <w:szCs w:val="28"/>
          <w:highlight w:val="none"/>
        </w:rPr>
        <w:t xml:space="preserve"> </w:t>
      </w:r>
    </w:p>
    <w:p>
      <w:pPr>
        <w:spacing w:line="600" w:lineRule="exact"/>
        <w:ind w:firstLine="2413" w:firstLineChars="862"/>
        <w:rPr>
          <w:rFonts w:ascii="新宋体" w:hAnsi="新宋体" w:eastAsia="新宋体"/>
          <w:color w:val="auto"/>
          <w:sz w:val="28"/>
          <w:szCs w:val="28"/>
          <w:highlight w:val="none"/>
        </w:rPr>
      </w:pPr>
      <w:r>
        <w:rPr>
          <w:rFonts w:hint="eastAsia" w:ascii="新宋体" w:hAnsi="新宋体" w:eastAsia="新宋体"/>
          <w:color w:val="auto"/>
          <w:sz w:val="28"/>
          <w:szCs w:val="28"/>
          <w:highlight w:val="none"/>
        </w:rPr>
        <w:t xml:space="preserve"> </w:t>
      </w:r>
    </w:p>
    <w:p>
      <w:pPr>
        <w:spacing w:line="600" w:lineRule="exact"/>
        <w:ind w:firstLine="2413" w:firstLineChars="862"/>
        <w:rPr>
          <w:rFonts w:ascii="新宋体" w:hAnsi="新宋体" w:eastAsia="新宋体"/>
          <w:color w:val="auto"/>
          <w:sz w:val="28"/>
          <w:szCs w:val="28"/>
          <w:highlight w:val="none"/>
        </w:rPr>
      </w:pPr>
      <w:r>
        <w:rPr>
          <w:rFonts w:hint="eastAsia" w:ascii="新宋体" w:hAnsi="新宋体" w:eastAsia="新宋体"/>
          <w:color w:val="auto"/>
          <w:sz w:val="28"/>
          <w:szCs w:val="28"/>
          <w:highlight w:val="none"/>
        </w:rPr>
        <w:t xml:space="preserve"> </w:t>
      </w:r>
    </w:p>
    <w:p>
      <w:pPr>
        <w:spacing w:line="600" w:lineRule="exact"/>
        <w:ind w:firstLine="2413" w:firstLineChars="862"/>
        <w:rPr>
          <w:rFonts w:ascii="新宋体" w:hAnsi="新宋体" w:eastAsia="新宋体"/>
          <w:color w:val="auto"/>
          <w:sz w:val="28"/>
          <w:szCs w:val="28"/>
          <w:highlight w:val="none"/>
        </w:rPr>
      </w:pPr>
      <w:r>
        <w:rPr>
          <w:rFonts w:hint="eastAsia" w:ascii="新宋体" w:hAnsi="新宋体" w:eastAsia="新宋体"/>
          <w:color w:val="auto"/>
          <w:sz w:val="28"/>
          <w:szCs w:val="28"/>
          <w:highlight w:val="none"/>
        </w:rPr>
        <w:t xml:space="preserve"> </w:t>
      </w:r>
    </w:p>
    <w:p>
      <w:pPr>
        <w:spacing w:line="600" w:lineRule="exact"/>
        <w:ind w:firstLine="2413" w:firstLineChars="862"/>
        <w:rPr>
          <w:rFonts w:ascii="新宋体" w:hAnsi="新宋体" w:eastAsia="新宋体"/>
          <w:color w:val="auto"/>
          <w:sz w:val="28"/>
          <w:szCs w:val="28"/>
          <w:highlight w:val="none"/>
          <w:u w:val="single"/>
        </w:rPr>
      </w:pPr>
      <w:r>
        <w:rPr>
          <w:rFonts w:hint="eastAsia" w:ascii="新宋体" w:hAnsi="新宋体" w:eastAsia="新宋体"/>
          <w:color w:val="auto"/>
          <w:sz w:val="28"/>
          <w:szCs w:val="28"/>
          <w:highlight w:val="none"/>
        </w:rPr>
        <w:t>采 购 单 位：</w:t>
      </w:r>
      <w:r>
        <w:rPr>
          <w:rFonts w:hint="eastAsia" w:ascii="新宋体" w:hAnsi="新宋体" w:eastAsia="新宋体"/>
          <w:color w:val="auto"/>
          <w:sz w:val="28"/>
          <w:szCs w:val="28"/>
          <w:highlight w:val="none"/>
          <w:u w:val="single"/>
        </w:rPr>
        <w:t xml:space="preserve">                       </w:t>
      </w:r>
    </w:p>
    <w:p>
      <w:pPr>
        <w:spacing w:line="600" w:lineRule="exact"/>
        <w:ind w:firstLine="2409" w:firstLineChars="753"/>
        <w:rPr>
          <w:rFonts w:ascii="新宋体" w:hAnsi="新宋体" w:eastAsia="新宋体"/>
          <w:color w:val="auto"/>
          <w:sz w:val="28"/>
          <w:szCs w:val="28"/>
          <w:highlight w:val="none"/>
        </w:rPr>
      </w:pPr>
      <w:r>
        <w:rPr>
          <w:rFonts w:hint="eastAsia" w:ascii="新宋体" w:hAnsi="新宋体" w:eastAsia="新宋体"/>
          <w:color w:val="auto"/>
          <w:spacing w:val="20"/>
          <w:sz w:val="28"/>
          <w:szCs w:val="28"/>
          <w:highlight w:val="none"/>
        </w:rPr>
        <w:t>中标供应商</w:t>
      </w:r>
      <w:r>
        <w:rPr>
          <w:rFonts w:hint="eastAsia" w:ascii="新宋体" w:hAnsi="新宋体" w:eastAsia="新宋体"/>
          <w:color w:val="auto"/>
          <w:sz w:val="28"/>
          <w:szCs w:val="28"/>
          <w:highlight w:val="none"/>
        </w:rPr>
        <w:t>：</w:t>
      </w:r>
      <w:r>
        <w:rPr>
          <w:rFonts w:hint="eastAsia" w:ascii="新宋体" w:hAnsi="新宋体" w:eastAsia="新宋体"/>
          <w:color w:val="auto"/>
          <w:sz w:val="28"/>
          <w:szCs w:val="28"/>
          <w:highlight w:val="none"/>
          <w:u w:val="single"/>
        </w:rPr>
        <w:t xml:space="preserve">                      </w:t>
      </w:r>
      <w:r>
        <w:rPr>
          <w:rFonts w:hint="eastAsia" w:ascii="新宋体" w:hAnsi="新宋体" w:eastAsia="新宋体"/>
          <w:color w:val="auto"/>
          <w:sz w:val="28"/>
          <w:szCs w:val="28"/>
          <w:highlight w:val="none"/>
        </w:rPr>
        <w:t>_</w:t>
      </w:r>
    </w:p>
    <w:p>
      <w:pPr>
        <w:spacing w:line="600" w:lineRule="exact"/>
        <w:ind w:left="701" w:leftChars="334" w:firstLine="1680" w:firstLineChars="600"/>
        <w:rPr>
          <w:rFonts w:ascii="新宋体" w:hAnsi="新宋体" w:eastAsia="新宋体"/>
          <w:color w:val="auto"/>
          <w:sz w:val="22"/>
          <w:szCs w:val="22"/>
          <w:highlight w:val="none"/>
        </w:rPr>
      </w:pPr>
      <w:r>
        <w:rPr>
          <w:rFonts w:hint="eastAsia" w:ascii="新宋体" w:hAnsi="新宋体" w:eastAsia="新宋体"/>
          <w:color w:val="auto"/>
          <w:sz w:val="28"/>
          <w:szCs w:val="28"/>
          <w:highlight w:val="none"/>
        </w:rPr>
        <w:t>签  订 日 期：</w:t>
      </w:r>
      <w:r>
        <w:rPr>
          <w:rFonts w:hint="eastAsia" w:ascii="新宋体" w:hAnsi="新宋体" w:eastAsia="新宋体"/>
          <w:color w:val="auto"/>
          <w:sz w:val="28"/>
          <w:szCs w:val="28"/>
          <w:highlight w:val="none"/>
          <w:u w:val="single"/>
        </w:rPr>
        <w:t xml:space="preserve">                      </w:t>
      </w:r>
    </w:p>
    <w:p>
      <w:pPr>
        <w:spacing w:line="440" w:lineRule="exact"/>
        <w:ind w:left="550" w:hanging="550" w:hangingChars="25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 </w:t>
      </w:r>
    </w:p>
    <w:p>
      <w:pPr>
        <w:spacing w:line="400" w:lineRule="exact"/>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 xml:space="preserve"> </w:t>
      </w:r>
    </w:p>
    <w:p>
      <w:pPr>
        <w:spacing w:line="400" w:lineRule="exact"/>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 xml:space="preserve"> </w:t>
      </w:r>
    </w:p>
    <w:p>
      <w:pPr>
        <w:spacing w:line="400" w:lineRule="exact"/>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 xml:space="preserve"> </w:t>
      </w:r>
    </w:p>
    <w:p>
      <w:pPr>
        <w:spacing w:line="400" w:lineRule="exact"/>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 xml:space="preserve"> </w:t>
      </w:r>
    </w:p>
    <w:p>
      <w:pPr>
        <w:spacing w:line="400" w:lineRule="exact"/>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 xml:space="preserve"> </w:t>
      </w:r>
    </w:p>
    <w:p>
      <w:pPr>
        <w:spacing w:line="400" w:lineRule="exact"/>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 xml:space="preserve"> </w:t>
      </w:r>
    </w:p>
    <w:p>
      <w:pPr>
        <w:spacing w:line="400" w:lineRule="exact"/>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 xml:space="preserve"> </w:t>
      </w:r>
    </w:p>
    <w:p>
      <w:pPr>
        <w:widowControl/>
        <w:spacing w:line="400" w:lineRule="exact"/>
        <w:ind w:right="-874" w:rightChars="-416"/>
        <w:jc w:val="left"/>
        <w:rPr>
          <w:rFonts w:ascii="新宋体" w:hAnsi="新宋体" w:eastAsia="新宋体"/>
          <w:b/>
          <w:bCs/>
          <w:color w:val="auto"/>
          <w:kern w:val="0"/>
          <w:sz w:val="22"/>
          <w:szCs w:val="22"/>
          <w:highlight w:val="none"/>
        </w:rPr>
      </w:pPr>
      <w:r>
        <w:rPr>
          <w:rFonts w:hint="eastAsia" w:ascii="新宋体" w:hAnsi="新宋体" w:eastAsia="新宋体"/>
          <w:b/>
          <w:bCs/>
          <w:color w:val="auto"/>
          <w:kern w:val="0"/>
          <w:sz w:val="22"/>
          <w:szCs w:val="22"/>
          <w:highlight w:val="none"/>
        </w:rPr>
        <w:t xml:space="preserve"> </w:t>
      </w:r>
    </w:p>
    <w:p>
      <w:pPr>
        <w:widowControl/>
        <w:spacing w:line="400" w:lineRule="exact"/>
        <w:ind w:right="-874" w:rightChars="-416"/>
        <w:jc w:val="left"/>
        <w:rPr>
          <w:rFonts w:ascii="新宋体" w:hAnsi="新宋体" w:eastAsia="新宋体"/>
          <w:b/>
          <w:bCs/>
          <w:color w:val="auto"/>
          <w:kern w:val="0"/>
          <w:sz w:val="22"/>
          <w:szCs w:val="22"/>
          <w:highlight w:val="none"/>
        </w:rPr>
      </w:pPr>
      <w:r>
        <w:rPr>
          <w:rFonts w:hint="eastAsia" w:ascii="新宋体" w:hAnsi="新宋体" w:eastAsia="新宋体"/>
          <w:b/>
          <w:bCs/>
          <w:color w:val="auto"/>
          <w:kern w:val="0"/>
          <w:sz w:val="22"/>
          <w:szCs w:val="22"/>
          <w:highlight w:val="none"/>
        </w:rPr>
        <w:t xml:space="preserve"> </w:t>
      </w:r>
    </w:p>
    <w:p>
      <w:pPr>
        <w:pStyle w:val="6"/>
        <w:rPr>
          <w:rFonts w:ascii="新宋体" w:hAnsi="新宋体" w:eastAsia="新宋体"/>
          <w:b/>
          <w:bCs/>
          <w:color w:val="auto"/>
          <w:sz w:val="22"/>
          <w:szCs w:val="22"/>
          <w:highlight w:val="none"/>
        </w:rPr>
      </w:pPr>
    </w:p>
    <w:p>
      <w:pPr>
        <w:rPr>
          <w:rFonts w:ascii="新宋体" w:hAnsi="新宋体" w:eastAsia="新宋体"/>
          <w:b/>
          <w:bCs/>
          <w:color w:val="auto"/>
          <w:kern w:val="0"/>
          <w:sz w:val="22"/>
          <w:szCs w:val="22"/>
          <w:highlight w:val="none"/>
        </w:rPr>
      </w:pPr>
    </w:p>
    <w:p>
      <w:pPr>
        <w:rPr>
          <w:color w:val="auto"/>
          <w:highlight w:val="none"/>
        </w:rPr>
      </w:pPr>
    </w:p>
    <w:p>
      <w:pPr>
        <w:widowControl/>
        <w:spacing w:line="440" w:lineRule="exact"/>
        <w:ind w:right="-874" w:rightChars="-416"/>
        <w:jc w:val="left"/>
        <w:rPr>
          <w:rFonts w:ascii="新宋体" w:hAnsi="新宋体" w:eastAsia="新宋体"/>
          <w:b/>
          <w:bCs/>
          <w:color w:val="auto"/>
          <w:kern w:val="0"/>
          <w:sz w:val="22"/>
          <w:szCs w:val="22"/>
          <w:highlight w:val="none"/>
        </w:rPr>
      </w:pPr>
      <w:r>
        <w:rPr>
          <w:rFonts w:hint="eastAsia" w:ascii="新宋体" w:hAnsi="新宋体" w:eastAsia="新宋体"/>
          <w:b/>
          <w:bCs/>
          <w:color w:val="auto"/>
          <w:kern w:val="0"/>
          <w:sz w:val="22"/>
          <w:szCs w:val="22"/>
          <w:highlight w:val="none"/>
        </w:rPr>
        <w:t>甲方(采购单位)：</w:t>
      </w:r>
      <w:r>
        <w:rPr>
          <w:rFonts w:hint="eastAsia" w:ascii="新宋体" w:hAnsi="新宋体" w:eastAsia="新宋体"/>
          <w:b/>
          <w:bCs/>
          <w:color w:val="auto"/>
          <w:kern w:val="0"/>
          <w:sz w:val="22"/>
          <w:szCs w:val="22"/>
          <w:highlight w:val="none"/>
          <w:u w:val="single"/>
        </w:rPr>
        <w:t xml:space="preserve">                        </w:t>
      </w:r>
      <w:r>
        <w:rPr>
          <w:rFonts w:hint="eastAsia" w:ascii="新宋体" w:hAnsi="新宋体" w:eastAsia="新宋体"/>
          <w:b/>
          <w:bCs/>
          <w:color w:val="auto"/>
          <w:kern w:val="0"/>
          <w:sz w:val="22"/>
          <w:szCs w:val="22"/>
          <w:highlight w:val="none"/>
        </w:rPr>
        <w:t xml:space="preserve"> </w:t>
      </w:r>
    </w:p>
    <w:p>
      <w:pPr>
        <w:snapToGrid w:val="0"/>
        <w:spacing w:line="440" w:lineRule="exact"/>
        <w:rPr>
          <w:rFonts w:ascii="新宋体" w:hAnsi="新宋体" w:eastAsia="新宋体"/>
          <w:color w:val="auto"/>
          <w:sz w:val="22"/>
          <w:szCs w:val="22"/>
          <w:highlight w:val="none"/>
        </w:rPr>
      </w:pPr>
      <w:r>
        <w:rPr>
          <w:rFonts w:hint="eastAsia" w:ascii="新宋体" w:hAnsi="新宋体" w:eastAsia="新宋体"/>
          <w:b/>
          <w:bCs/>
          <w:color w:val="auto"/>
          <w:kern w:val="0"/>
          <w:sz w:val="22"/>
          <w:szCs w:val="22"/>
          <w:highlight w:val="none"/>
        </w:rPr>
        <w:t>乙方(中标供应商)：</w:t>
      </w:r>
      <w:r>
        <w:rPr>
          <w:rFonts w:hint="eastAsia" w:ascii="新宋体" w:hAnsi="新宋体" w:eastAsia="新宋体"/>
          <w:b/>
          <w:bCs/>
          <w:color w:val="auto"/>
          <w:kern w:val="0"/>
          <w:sz w:val="22"/>
          <w:szCs w:val="22"/>
          <w:highlight w:val="none"/>
          <w:u w:val="single"/>
        </w:rPr>
        <w:t xml:space="preserve">                       </w:t>
      </w:r>
    </w:p>
    <w:p>
      <w:pPr>
        <w:adjustRightInd w:val="0"/>
        <w:spacing w:line="360" w:lineRule="auto"/>
        <w:ind w:firstLine="440" w:firstLineChars="200"/>
        <w:rPr>
          <w:rFonts w:hint="eastAsia" w:ascii="新宋体" w:hAnsi="新宋体" w:eastAsia="新宋体" w:cs="Arial"/>
          <w:sz w:val="22"/>
          <w:szCs w:val="22"/>
        </w:rPr>
      </w:pPr>
    </w:p>
    <w:p>
      <w:pPr>
        <w:adjustRightInd w:val="0"/>
        <w:spacing w:line="360" w:lineRule="auto"/>
        <w:ind w:firstLine="440" w:firstLineChars="200"/>
        <w:rPr>
          <w:rFonts w:ascii="新宋体" w:hAnsi="新宋体" w:eastAsia="新宋体" w:cs="Arial"/>
          <w:sz w:val="22"/>
          <w:szCs w:val="22"/>
        </w:rPr>
      </w:pPr>
      <w:r>
        <w:rPr>
          <w:rFonts w:hint="eastAsia" w:ascii="新宋体" w:hAnsi="新宋体" w:eastAsia="新宋体" w:cs="Arial"/>
          <w:sz w:val="22"/>
          <w:szCs w:val="22"/>
        </w:rPr>
        <w:t>鉴于甲方于20</w:t>
      </w:r>
      <w:r>
        <w:rPr>
          <w:rFonts w:hint="eastAsia" w:ascii="新宋体" w:hAnsi="新宋体" w:eastAsia="新宋体" w:cs="Arial"/>
          <w:sz w:val="22"/>
          <w:szCs w:val="22"/>
          <w:lang w:val="en-US" w:eastAsia="zh-CN"/>
        </w:rPr>
        <w:t>22</w:t>
      </w:r>
      <w:r>
        <w:rPr>
          <w:rFonts w:hint="eastAsia" w:ascii="新宋体" w:hAnsi="新宋体" w:eastAsia="新宋体" w:cs="Arial"/>
          <w:sz w:val="22"/>
          <w:szCs w:val="22"/>
        </w:rPr>
        <w:t>年  月  日接受乙方对</w:t>
      </w:r>
      <w:r>
        <w:rPr>
          <w:rFonts w:hint="eastAsia" w:ascii="新宋体" w:hAnsi="新宋体" w:eastAsia="新宋体" w:cs="Arial"/>
          <w:sz w:val="22"/>
          <w:szCs w:val="22"/>
          <w:u w:val="single"/>
        </w:rPr>
        <w:t xml:space="preserve">          </w:t>
      </w:r>
      <w:r>
        <w:rPr>
          <w:rFonts w:hint="eastAsia" w:ascii="新宋体" w:hAnsi="新宋体" w:eastAsia="新宋体" w:cs="Arial"/>
          <w:sz w:val="22"/>
          <w:szCs w:val="22"/>
        </w:rPr>
        <w:t>投标，双方根据《中华人民共和国</w:t>
      </w:r>
      <w:r>
        <w:rPr>
          <w:rFonts w:hint="eastAsia" w:ascii="新宋体" w:hAnsi="新宋体" w:eastAsia="新宋体" w:cs="Arial"/>
          <w:sz w:val="22"/>
          <w:szCs w:val="22"/>
          <w:lang w:val="en-US" w:eastAsia="zh-CN"/>
        </w:rPr>
        <w:t>民法典</w:t>
      </w:r>
      <w:r>
        <w:rPr>
          <w:rFonts w:hint="eastAsia" w:ascii="新宋体" w:hAnsi="新宋体" w:eastAsia="新宋体" w:cs="Arial"/>
          <w:sz w:val="22"/>
          <w:szCs w:val="22"/>
        </w:rPr>
        <w:t>》等法规和本合同的</w:t>
      </w:r>
      <w:r>
        <w:rPr>
          <w:rFonts w:hint="eastAsia" w:ascii="新宋体" w:hAnsi="新宋体" w:eastAsia="新宋体" w:cs="Arial"/>
          <w:sz w:val="22"/>
          <w:szCs w:val="22"/>
          <w:lang w:eastAsia="zh-CN"/>
        </w:rPr>
        <w:t>采购文件</w:t>
      </w:r>
      <w:r>
        <w:rPr>
          <w:rFonts w:hint="eastAsia" w:ascii="新宋体" w:hAnsi="新宋体" w:eastAsia="新宋体" w:cs="Arial"/>
          <w:sz w:val="22"/>
          <w:szCs w:val="22"/>
        </w:rPr>
        <w:t>、投标文件及其投标中的承诺，经双方协商，同意签订本合同，共同遵守。</w:t>
      </w:r>
    </w:p>
    <w:p>
      <w:pPr>
        <w:adjustRightInd w:val="0"/>
        <w:snapToGrid w:val="0"/>
        <w:spacing w:line="360" w:lineRule="auto"/>
        <w:ind w:firstLine="440" w:firstLineChars="200"/>
        <w:rPr>
          <w:rFonts w:ascii="新宋体" w:hAnsi="新宋体" w:eastAsia="新宋体" w:cs="Arial"/>
          <w:sz w:val="22"/>
          <w:szCs w:val="22"/>
          <w:shd w:val="pct10" w:color="auto" w:fill="FFFFFF"/>
        </w:rPr>
      </w:pPr>
      <w:r>
        <w:rPr>
          <w:rFonts w:hint="eastAsia" w:ascii="新宋体" w:hAnsi="新宋体" w:eastAsia="新宋体" w:cs="Arial"/>
          <w:sz w:val="22"/>
          <w:szCs w:val="22"/>
        </w:rPr>
        <w:t>1、合同产品及价格</w:t>
      </w:r>
    </w:p>
    <w:p>
      <w:pPr>
        <w:adjustRightInd w:val="0"/>
        <w:snapToGrid w:val="0"/>
        <w:spacing w:line="360" w:lineRule="auto"/>
        <w:ind w:firstLine="440" w:firstLineChars="200"/>
        <w:rPr>
          <w:rFonts w:ascii="新宋体" w:hAnsi="新宋体" w:eastAsia="新宋体" w:cs="Arial"/>
          <w:sz w:val="22"/>
          <w:szCs w:val="22"/>
        </w:rPr>
      </w:pPr>
      <w:r>
        <w:rPr>
          <w:rFonts w:hint="eastAsia" w:ascii="新宋体" w:hAnsi="新宋体" w:eastAsia="新宋体" w:cs="Arial"/>
          <w:sz w:val="22"/>
          <w:szCs w:val="22"/>
        </w:rPr>
        <w:t>1.1合同产品内容依据</w:t>
      </w:r>
      <w:r>
        <w:rPr>
          <w:rFonts w:hint="eastAsia" w:ascii="新宋体" w:hAnsi="新宋体" w:eastAsia="新宋体" w:cs="Arial"/>
          <w:sz w:val="22"/>
          <w:szCs w:val="22"/>
          <w:lang w:eastAsia="zh-CN"/>
        </w:rPr>
        <w:t>采购文件</w:t>
      </w:r>
      <w:r>
        <w:rPr>
          <w:rFonts w:hint="eastAsia" w:ascii="新宋体" w:hAnsi="新宋体" w:eastAsia="新宋体" w:cs="Arial"/>
          <w:sz w:val="22"/>
          <w:szCs w:val="22"/>
        </w:rPr>
        <w:t>、</w:t>
      </w:r>
      <w:r>
        <w:rPr>
          <w:rFonts w:hint="eastAsia" w:ascii="新宋体" w:hAnsi="新宋体" w:eastAsia="新宋体" w:cs="Arial"/>
          <w:sz w:val="22"/>
          <w:szCs w:val="22"/>
          <w:lang w:val="en-US" w:eastAsia="zh-CN"/>
        </w:rPr>
        <w:t>采购</w:t>
      </w:r>
      <w:r>
        <w:rPr>
          <w:rFonts w:hint="eastAsia" w:ascii="新宋体" w:hAnsi="新宋体" w:eastAsia="新宋体" w:cs="Arial"/>
          <w:sz w:val="22"/>
          <w:szCs w:val="22"/>
        </w:rPr>
        <w:t>补充文件、投标文件、投标承诺和询标记录确定。</w:t>
      </w:r>
    </w:p>
    <w:p>
      <w:pPr>
        <w:adjustRightInd w:val="0"/>
        <w:snapToGrid w:val="0"/>
        <w:spacing w:line="360" w:lineRule="auto"/>
        <w:ind w:firstLine="440" w:firstLineChars="200"/>
        <w:rPr>
          <w:rFonts w:ascii="新宋体" w:hAnsi="新宋体" w:eastAsia="新宋体" w:cs="Arial"/>
          <w:sz w:val="22"/>
          <w:szCs w:val="22"/>
        </w:rPr>
      </w:pPr>
      <w:r>
        <w:rPr>
          <w:rFonts w:hint="eastAsia" w:ascii="新宋体" w:hAnsi="新宋体" w:eastAsia="新宋体" w:cs="Arial"/>
          <w:sz w:val="22"/>
          <w:szCs w:val="22"/>
        </w:rPr>
        <w:t>1.2合同价格</w:t>
      </w:r>
    </w:p>
    <w:p>
      <w:pPr>
        <w:adjustRightInd w:val="0"/>
        <w:snapToGrid w:val="0"/>
        <w:spacing w:line="360" w:lineRule="auto"/>
        <w:ind w:firstLine="440" w:firstLineChars="200"/>
        <w:rPr>
          <w:rFonts w:ascii="新宋体" w:hAnsi="新宋体" w:eastAsia="新宋体" w:cs="Arial"/>
          <w:sz w:val="22"/>
          <w:szCs w:val="22"/>
        </w:rPr>
      </w:pPr>
      <w:r>
        <w:rPr>
          <w:rFonts w:hint="eastAsia" w:ascii="新宋体" w:hAnsi="新宋体" w:eastAsia="新宋体" w:cs="Arial"/>
          <w:sz w:val="22"/>
          <w:szCs w:val="22"/>
        </w:rPr>
        <w:t xml:space="preserve">本合同总价：人民币       万元。大写：    </w:t>
      </w:r>
    </w:p>
    <w:p>
      <w:pPr>
        <w:adjustRightInd w:val="0"/>
        <w:snapToGrid w:val="0"/>
        <w:spacing w:line="360" w:lineRule="auto"/>
        <w:ind w:firstLine="440" w:firstLineChars="200"/>
        <w:rPr>
          <w:rFonts w:ascii="新宋体" w:hAnsi="新宋体" w:eastAsia="新宋体" w:cs="Arial"/>
          <w:sz w:val="22"/>
          <w:szCs w:val="22"/>
        </w:rPr>
      </w:pPr>
      <w:r>
        <w:rPr>
          <w:rFonts w:hint="eastAsia" w:ascii="新宋体" w:hAnsi="新宋体" w:eastAsia="新宋体" w:cs="Arial"/>
          <w:sz w:val="22"/>
          <w:szCs w:val="22"/>
        </w:rPr>
        <w:t>合同价为完税闭口价。</w:t>
      </w:r>
    </w:p>
    <w:p>
      <w:pPr>
        <w:adjustRightInd w:val="0"/>
        <w:snapToGrid w:val="0"/>
        <w:spacing w:line="360" w:lineRule="auto"/>
        <w:ind w:firstLine="480"/>
        <w:rPr>
          <w:rFonts w:ascii="新宋体" w:hAnsi="新宋体" w:eastAsia="新宋体" w:cs="Arial"/>
          <w:sz w:val="22"/>
          <w:szCs w:val="22"/>
        </w:rPr>
      </w:pPr>
      <w:r>
        <w:rPr>
          <w:rFonts w:hint="eastAsia" w:ascii="新宋体" w:hAnsi="新宋体" w:eastAsia="新宋体" w:cs="Arial"/>
          <w:sz w:val="22"/>
          <w:szCs w:val="22"/>
        </w:rPr>
        <w:t>以上合同总价为</w:t>
      </w:r>
      <w:r>
        <w:rPr>
          <w:rFonts w:hint="eastAsia" w:ascii="新宋体" w:hAnsi="新宋体" w:eastAsia="新宋体" w:cs="新宋体"/>
          <w:bCs/>
          <w:kern w:val="0"/>
          <w:sz w:val="22"/>
          <w:szCs w:val="22"/>
          <w:lang w:val="zh-CN"/>
        </w:rPr>
        <w:t>货物（软件平台及硬件设备）的供货、税金、包装、运输、装卸、安装调试（系统集成）、验收、技术服务、售后服务、材料等全部费用，</w:t>
      </w:r>
      <w:r>
        <w:rPr>
          <w:rFonts w:hint="eastAsia" w:ascii="新宋体" w:hAnsi="新宋体" w:eastAsia="新宋体" w:cs="Arial"/>
          <w:sz w:val="22"/>
          <w:szCs w:val="22"/>
        </w:rPr>
        <w:t>不论是否明列在合同文本中。</w:t>
      </w:r>
    </w:p>
    <w:p>
      <w:pPr>
        <w:adjustRightInd w:val="0"/>
        <w:snapToGrid w:val="0"/>
        <w:spacing w:line="360" w:lineRule="auto"/>
        <w:ind w:firstLine="480"/>
        <w:rPr>
          <w:rFonts w:ascii="新宋体" w:hAnsi="新宋体" w:eastAsia="新宋体" w:cs="Arial"/>
          <w:sz w:val="22"/>
          <w:szCs w:val="22"/>
        </w:rPr>
      </w:pPr>
      <w:r>
        <w:rPr>
          <w:rFonts w:hint="eastAsia" w:ascii="新宋体" w:hAnsi="新宋体" w:eastAsia="新宋体" w:cs="Arial"/>
          <w:sz w:val="22"/>
          <w:szCs w:val="22"/>
        </w:rPr>
        <w:t>1.3、合同产品的名称、技术规范和数量:</w:t>
      </w:r>
    </w:p>
    <w:p>
      <w:pPr>
        <w:snapToGrid w:val="0"/>
        <w:spacing w:line="360" w:lineRule="auto"/>
        <w:ind w:firstLine="440" w:firstLineChars="200"/>
        <w:rPr>
          <w:rFonts w:ascii="新宋体" w:hAnsi="新宋体" w:eastAsia="新宋体" w:cs="Arial"/>
          <w:sz w:val="22"/>
          <w:szCs w:val="22"/>
        </w:rPr>
      </w:pPr>
      <w:r>
        <w:rPr>
          <w:rFonts w:hint="eastAsia" w:ascii="新宋体" w:hAnsi="新宋体" w:eastAsia="新宋体" w:cs="Arial"/>
          <w:sz w:val="22"/>
          <w:szCs w:val="22"/>
        </w:rPr>
        <w:t>与中标通知书、</w:t>
      </w:r>
      <w:r>
        <w:rPr>
          <w:rFonts w:hint="eastAsia" w:ascii="新宋体" w:hAnsi="新宋体" w:eastAsia="新宋体" w:cs="Arial"/>
          <w:sz w:val="22"/>
          <w:szCs w:val="22"/>
          <w:lang w:eastAsia="zh-CN"/>
        </w:rPr>
        <w:t>采购文件</w:t>
      </w:r>
      <w:r>
        <w:rPr>
          <w:rFonts w:hint="eastAsia" w:ascii="新宋体" w:hAnsi="新宋体" w:eastAsia="新宋体" w:cs="Arial"/>
          <w:sz w:val="22"/>
          <w:szCs w:val="22"/>
        </w:rPr>
        <w:t>及被采购人接受的偏离表相一致。</w:t>
      </w:r>
      <w:r>
        <w:rPr>
          <w:rFonts w:hint="eastAsia" w:ascii="新宋体" w:hAnsi="新宋体" w:eastAsia="新宋体" w:cs="Arial"/>
          <w:sz w:val="22"/>
          <w:szCs w:val="22"/>
        </w:rPr>
        <w:cr/>
      </w:r>
      <w:r>
        <w:rPr>
          <w:rFonts w:hint="eastAsia" w:ascii="新宋体" w:hAnsi="新宋体" w:eastAsia="新宋体" w:cs="Arial"/>
          <w:sz w:val="22"/>
          <w:szCs w:val="22"/>
        </w:rPr>
        <w:t xml:space="preserve">    2、产品的质量、技术标准</w:t>
      </w:r>
      <w:r>
        <w:rPr>
          <w:rFonts w:hint="eastAsia" w:ascii="新宋体" w:hAnsi="新宋体" w:eastAsia="新宋体" w:cs="Arial"/>
          <w:sz w:val="22"/>
          <w:szCs w:val="22"/>
        </w:rPr>
        <w:cr/>
      </w:r>
      <w:r>
        <w:rPr>
          <w:rFonts w:hint="eastAsia" w:ascii="新宋体" w:hAnsi="新宋体" w:eastAsia="新宋体" w:cs="Arial"/>
          <w:sz w:val="22"/>
          <w:szCs w:val="22"/>
        </w:rPr>
        <w:t xml:space="preserve">    产品的质量、技术标准如在招投标文件中无相应说明，则按中华人民共和国有关部门颁布的最新的国家或专业（部）标准执行。没有国家或专业（部）标准的，按企业标准执行。</w:t>
      </w:r>
      <w:r>
        <w:rPr>
          <w:rFonts w:hint="eastAsia" w:ascii="新宋体" w:hAnsi="新宋体" w:eastAsia="新宋体" w:cs="Arial"/>
          <w:sz w:val="22"/>
          <w:szCs w:val="22"/>
        </w:rPr>
        <w:cr/>
      </w:r>
      <w:r>
        <w:rPr>
          <w:rFonts w:hint="eastAsia" w:ascii="新宋体" w:hAnsi="新宋体" w:eastAsia="新宋体" w:cs="Arial"/>
          <w:sz w:val="22"/>
          <w:szCs w:val="22"/>
        </w:rPr>
        <w:t xml:space="preserve">    3、权利瑕疵担保：</w:t>
      </w:r>
    </w:p>
    <w:p>
      <w:pPr>
        <w:snapToGrid w:val="0"/>
        <w:spacing w:line="360" w:lineRule="auto"/>
        <w:ind w:firstLine="440" w:firstLineChars="200"/>
        <w:rPr>
          <w:rFonts w:ascii="新宋体" w:hAnsi="新宋体" w:eastAsia="新宋体" w:cs="Arial"/>
          <w:sz w:val="22"/>
          <w:szCs w:val="22"/>
        </w:rPr>
      </w:pPr>
      <w:r>
        <w:rPr>
          <w:rFonts w:hint="eastAsia" w:ascii="新宋体" w:hAnsi="新宋体" w:eastAsia="新宋体" w:cs="Arial"/>
          <w:sz w:val="22"/>
          <w:szCs w:val="22"/>
        </w:rPr>
        <w:t>3.1乙方保证对其出售的货物享有合法的权利。</w:t>
      </w:r>
    </w:p>
    <w:p>
      <w:pPr>
        <w:snapToGrid w:val="0"/>
        <w:spacing w:line="360" w:lineRule="auto"/>
        <w:ind w:firstLine="440" w:firstLineChars="200"/>
        <w:rPr>
          <w:rFonts w:ascii="新宋体" w:hAnsi="新宋体" w:eastAsia="新宋体" w:cs="Arial"/>
          <w:sz w:val="22"/>
          <w:szCs w:val="22"/>
        </w:rPr>
      </w:pPr>
      <w:r>
        <w:rPr>
          <w:rFonts w:hint="eastAsia" w:ascii="新宋体" w:hAnsi="新宋体" w:eastAsia="新宋体" w:cs="Arial"/>
          <w:sz w:val="22"/>
          <w:szCs w:val="22"/>
        </w:rPr>
        <w:t>3.2. 乙方保证在其出售的货物上不存在任何未曾向甲方透露的担保物权，如抵押权、质押权、留置权等。</w:t>
      </w:r>
    </w:p>
    <w:p>
      <w:pPr>
        <w:snapToGrid w:val="0"/>
        <w:spacing w:line="360" w:lineRule="auto"/>
        <w:ind w:firstLine="440" w:firstLineChars="200"/>
        <w:rPr>
          <w:rFonts w:ascii="新宋体" w:hAnsi="新宋体" w:eastAsia="新宋体" w:cs="Arial"/>
          <w:sz w:val="22"/>
          <w:szCs w:val="22"/>
        </w:rPr>
      </w:pPr>
      <w:r>
        <w:rPr>
          <w:rFonts w:hint="eastAsia" w:ascii="新宋体" w:hAnsi="新宋体" w:eastAsia="新宋体" w:cs="Arial"/>
          <w:sz w:val="22"/>
          <w:szCs w:val="22"/>
        </w:rPr>
        <w:t>3.3 乙方保证其所出售的货物没有侵犯任何第三人的知识产权和商业秘密等权利。</w:t>
      </w:r>
    </w:p>
    <w:p>
      <w:pPr>
        <w:adjustRightInd w:val="0"/>
        <w:snapToGrid w:val="0"/>
        <w:spacing w:line="360" w:lineRule="auto"/>
        <w:ind w:firstLine="480"/>
        <w:rPr>
          <w:rFonts w:ascii="新宋体" w:hAnsi="新宋体" w:eastAsia="新宋体" w:cs="Arial"/>
          <w:sz w:val="22"/>
          <w:szCs w:val="22"/>
        </w:rPr>
      </w:pPr>
      <w:r>
        <w:rPr>
          <w:rFonts w:hint="eastAsia" w:ascii="新宋体" w:hAnsi="新宋体" w:eastAsia="新宋体" w:cs="Arial"/>
          <w:sz w:val="22"/>
          <w:szCs w:val="22"/>
        </w:rPr>
        <w:t xml:space="preserve">3.4 </w:t>
      </w:r>
      <w:r>
        <w:rPr>
          <w:rFonts w:hint="eastAsia" w:ascii="新宋体" w:hAnsi="新宋体" w:eastAsia="新宋体"/>
          <w:sz w:val="22"/>
          <w:szCs w:val="22"/>
        </w:rPr>
        <w:t>第三方知识产权的要求，乙方承担所供货物、服务或其任何一部分受第三方提出侵犯其专利权、商标权、版权和工业设计权的指控责任。</w:t>
      </w:r>
    </w:p>
    <w:p>
      <w:pPr>
        <w:adjustRightInd w:val="0"/>
        <w:snapToGrid w:val="0"/>
        <w:spacing w:line="360" w:lineRule="auto"/>
        <w:ind w:firstLine="480"/>
        <w:rPr>
          <w:rFonts w:ascii="新宋体" w:hAnsi="新宋体" w:eastAsia="新宋体" w:cs="Arial"/>
          <w:sz w:val="22"/>
          <w:szCs w:val="22"/>
        </w:rPr>
      </w:pPr>
      <w:r>
        <w:rPr>
          <w:rFonts w:hint="eastAsia" w:ascii="新宋体" w:hAnsi="新宋体" w:eastAsia="新宋体" w:cs="Arial"/>
          <w:sz w:val="22"/>
          <w:szCs w:val="22"/>
        </w:rPr>
        <w:t>3.5 乙方对一切可能的侵权指控负责。如甲方使用该货物构成上述侵权的，则由中标（成交）投标人承担全部责任。</w:t>
      </w:r>
    </w:p>
    <w:p>
      <w:pPr>
        <w:adjustRightInd w:val="0"/>
        <w:snapToGrid w:val="0"/>
        <w:spacing w:line="360" w:lineRule="auto"/>
        <w:ind w:firstLine="480"/>
        <w:rPr>
          <w:rFonts w:ascii="新宋体" w:hAnsi="新宋体" w:eastAsia="新宋体" w:cs="Arial"/>
          <w:sz w:val="22"/>
          <w:szCs w:val="22"/>
        </w:rPr>
      </w:pPr>
      <w:r>
        <w:rPr>
          <w:rFonts w:hint="eastAsia" w:ascii="新宋体" w:hAnsi="新宋体" w:eastAsia="新宋体" w:cs="Arial"/>
          <w:sz w:val="22"/>
          <w:szCs w:val="22"/>
        </w:rPr>
        <w:t>4、产品包装：为了保证设备在长途运输和装卸过程中的安全，产品包装应符合国家或专业（部）标准规定，以确保货物安全无损地运抵指定现场。由于包装不善导致设备锈蚀、失缺或损坏，由乙方承担一切责任。每一包装箱内必须附有装箱清单。</w:t>
      </w:r>
    </w:p>
    <w:p>
      <w:pPr>
        <w:adjustRightInd w:val="0"/>
        <w:snapToGrid w:val="0"/>
        <w:spacing w:line="360" w:lineRule="auto"/>
        <w:ind w:firstLine="480"/>
        <w:rPr>
          <w:rFonts w:ascii="新宋体" w:hAnsi="新宋体" w:eastAsia="新宋体" w:cs="Arial"/>
          <w:sz w:val="22"/>
          <w:szCs w:val="22"/>
        </w:rPr>
      </w:pPr>
      <w:r>
        <w:rPr>
          <w:rFonts w:hint="eastAsia" w:ascii="新宋体" w:hAnsi="新宋体" w:eastAsia="新宋体" w:cs="Arial"/>
          <w:sz w:val="22"/>
          <w:szCs w:val="22"/>
        </w:rPr>
        <w:t>5、唛头</w:t>
      </w:r>
    </w:p>
    <w:p>
      <w:pPr>
        <w:spacing w:line="360" w:lineRule="auto"/>
        <w:rPr>
          <w:rFonts w:ascii="新宋体" w:hAnsi="新宋体" w:eastAsia="新宋体"/>
          <w:sz w:val="22"/>
          <w:szCs w:val="22"/>
        </w:rPr>
      </w:pPr>
      <w:r>
        <w:rPr>
          <w:rFonts w:hint="eastAsia" w:ascii="新宋体" w:hAnsi="新宋体" w:eastAsia="新宋体"/>
          <w:sz w:val="22"/>
          <w:szCs w:val="22"/>
        </w:rPr>
        <w:t xml:space="preserve">    5.1乙方应在每件包装箱上，明显地标注下列标记：</w:t>
      </w:r>
    </w:p>
    <w:p>
      <w:pPr>
        <w:spacing w:line="360" w:lineRule="auto"/>
        <w:rPr>
          <w:rFonts w:ascii="新宋体" w:hAnsi="新宋体" w:eastAsia="新宋体"/>
          <w:sz w:val="22"/>
          <w:szCs w:val="22"/>
        </w:rPr>
      </w:pPr>
      <w:r>
        <w:rPr>
          <w:rFonts w:hint="eastAsia" w:ascii="新宋体" w:hAnsi="新宋体" w:eastAsia="新宋体"/>
          <w:sz w:val="22"/>
          <w:szCs w:val="22"/>
        </w:rPr>
        <w:t xml:space="preserve">    1)收货人；2)产品名称；3)合同号；4)品目号和箱号；5)到达站或到货地点；6)外形尺寸（长×宽×高），以厘米计；7)毛重、净重（公斤）。</w:t>
      </w:r>
    </w:p>
    <w:p>
      <w:pPr>
        <w:spacing w:line="360" w:lineRule="auto"/>
        <w:ind w:firstLine="440" w:firstLineChars="200"/>
        <w:rPr>
          <w:rFonts w:ascii="新宋体" w:hAnsi="新宋体" w:eastAsia="新宋体"/>
          <w:sz w:val="22"/>
          <w:szCs w:val="22"/>
        </w:rPr>
      </w:pPr>
      <w:r>
        <w:rPr>
          <w:rFonts w:hint="eastAsia" w:ascii="新宋体" w:hAnsi="新宋体" w:eastAsia="新宋体"/>
          <w:sz w:val="22"/>
          <w:szCs w:val="22"/>
        </w:rPr>
        <w:t>5.2不包装的金属结构件应将唛头标签系牢在结构件上。</w:t>
      </w:r>
    </w:p>
    <w:p>
      <w:pPr>
        <w:spacing w:line="360" w:lineRule="auto"/>
        <w:ind w:firstLine="440" w:firstLineChars="200"/>
        <w:rPr>
          <w:rFonts w:ascii="新宋体" w:hAnsi="新宋体" w:eastAsia="新宋体"/>
          <w:sz w:val="22"/>
          <w:szCs w:val="22"/>
        </w:rPr>
      </w:pPr>
      <w:r>
        <w:rPr>
          <w:rFonts w:hint="eastAsia" w:ascii="新宋体" w:hAnsi="新宋体" w:eastAsia="新宋体"/>
          <w:sz w:val="22"/>
          <w:szCs w:val="22"/>
        </w:rPr>
        <w:t>5.3乙方应根据设备特点，在包装箱上标明“小心轻放”、“请勿倒置”、“防潮”等字样和吊装标记。</w:t>
      </w:r>
    </w:p>
    <w:p>
      <w:pPr>
        <w:spacing w:line="360" w:lineRule="auto"/>
        <w:ind w:firstLine="440" w:firstLineChars="200"/>
        <w:rPr>
          <w:rFonts w:ascii="新宋体" w:hAnsi="新宋体" w:eastAsia="新宋体"/>
          <w:sz w:val="22"/>
          <w:szCs w:val="22"/>
        </w:rPr>
      </w:pPr>
      <w:r>
        <w:rPr>
          <w:rFonts w:hint="eastAsia" w:ascii="新宋体" w:hAnsi="新宋体" w:eastAsia="新宋体"/>
          <w:sz w:val="22"/>
          <w:szCs w:val="22"/>
        </w:rPr>
        <w:t>6、质量保证</w:t>
      </w:r>
    </w:p>
    <w:p>
      <w:pPr>
        <w:spacing w:line="360" w:lineRule="auto"/>
        <w:rPr>
          <w:rFonts w:ascii="新宋体" w:hAnsi="新宋体" w:eastAsia="新宋体"/>
          <w:sz w:val="22"/>
          <w:szCs w:val="22"/>
        </w:rPr>
      </w:pPr>
      <w:r>
        <w:rPr>
          <w:rFonts w:hint="eastAsia" w:ascii="新宋体" w:hAnsi="新宋体" w:eastAsia="新宋体"/>
          <w:sz w:val="22"/>
          <w:szCs w:val="22"/>
        </w:rPr>
        <w:t xml:space="preserve">    6.1乙方提供的产品须和报价文件中所承诺的产品规格、数量、材质等相符合（合同中另有约定除外）。</w:t>
      </w:r>
      <w:r>
        <w:rPr>
          <w:rFonts w:hint="eastAsia" w:ascii="新宋体" w:hAnsi="新宋体" w:eastAsia="新宋体"/>
          <w:sz w:val="22"/>
          <w:szCs w:val="22"/>
        </w:rPr>
        <w:cr/>
      </w:r>
      <w:r>
        <w:rPr>
          <w:rFonts w:hint="eastAsia" w:ascii="新宋体" w:hAnsi="新宋体" w:eastAsia="新宋体"/>
          <w:sz w:val="22"/>
          <w:szCs w:val="22"/>
        </w:rPr>
        <w:t xml:space="preserve">    6.2乙方保证所提供的产品是全新的、未使用过的。</w:t>
      </w:r>
    </w:p>
    <w:p>
      <w:pPr>
        <w:spacing w:line="360" w:lineRule="auto"/>
        <w:rPr>
          <w:rFonts w:ascii="新宋体" w:hAnsi="新宋体" w:eastAsia="新宋体"/>
          <w:sz w:val="22"/>
          <w:szCs w:val="22"/>
        </w:rPr>
      </w:pPr>
      <w:r>
        <w:rPr>
          <w:rFonts w:hint="eastAsia" w:ascii="新宋体" w:hAnsi="新宋体" w:eastAsia="新宋体"/>
          <w:sz w:val="22"/>
          <w:szCs w:val="22"/>
        </w:rPr>
        <w:t xml:space="preserve">    6.3乙方保证采用先进的技术、优质的材料和零部件、一流的工艺、严格的质量管理为采购人提供技术先进、质量上乘、外表美观并完全符合合同规定的质量、规格、性能要求的产品。</w:t>
      </w:r>
    </w:p>
    <w:p>
      <w:pPr>
        <w:spacing w:line="360" w:lineRule="auto"/>
        <w:rPr>
          <w:rFonts w:ascii="新宋体" w:hAnsi="新宋体" w:eastAsia="新宋体"/>
          <w:sz w:val="22"/>
          <w:szCs w:val="22"/>
        </w:rPr>
      </w:pPr>
      <w:r>
        <w:rPr>
          <w:rFonts w:hint="eastAsia" w:ascii="新宋体" w:hAnsi="新宋体" w:eastAsia="新宋体"/>
          <w:sz w:val="22"/>
          <w:szCs w:val="22"/>
        </w:rPr>
        <w:t xml:space="preserve">    6.4乙方保证按ISO9000系列标准或相应的质量管理和质量保证体系，对所供产品的设计、采购、制造、检验、涂装、包装、运输、装卸、安装、调试等各个环节进行严格的质量管理和质量控制。</w:t>
      </w:r>
    </w:p>
    <w:p>
      <w:pPr>
        <w:spacing w:line="360" w:lineRule="auto"/>
        <w:rPr>
          <w:rFonts w:ascii="新宋体" w:hAnsi="新宋体" w:eastAsia="新宋体"/>
          <w:sz w:val="22"/>
          <w:szCs w:val="22"/>
        </w:rPr>
      </w:pPr>
      <w:r>
        <w:rPr>
          <w:rFonts w:hint="eastAsia" w:ascii="新宋体" w:hAnsi="新宋体" w:eastAsia="新宋体"/>
          <w:sz w:val="22"/>
          <w:szCs w:val="22"/>
        </w:rPr>
        <w:t xml:space="preserve">    6.5乙方保证所提供的产品在正确安装、正常使用和维护保养的情况下，具有使采购人满意的使用性能，确保10年以上的使用寿命。</w:t>
      </w:r>
    </w:p>
    <w:p>
      <w:pPr>
        <w:spacing w:line="360" w:lineRule="auto"/>
        <w:ind w:firstLine="440" w:firstLineChars="200"/>
        <w:rPr>
          <w:rFonts w:ascii="新宋体" w:hAnsi="新宋体" w:eastAsia="新宋体"/>
          <w:sz w:val="22"/>
          <w:szCs w:val="22"/>
        </w:rPr>
      </w:pPr>
      <w:r>
        <w:rPr>
          <w:rFonts w:hint="eastAsia" w:ascii="新宋体" w:hAnsi="新宋体" w:eastAsia="新宋体"/>
          <w:sz w:val="22"/>
          <w:szCs w:val="22"/>
        </w:rPr>
        <w:t>7、质量保证期</w:t>
      </w:r>
    </w:p>
    <w:p>
      <w:pPr>
        <w:spacing w:line="360" w:lineRule="auto"/>
        <w:ind w:firstLine="440"/>
        <w:rPr>
          <w:rFonts w:ascii="新宋体" w:hAnsi="新宋体" w:eastAsia="新宋体"/>
          <w:sz w:val="22"/>
          <w:szCs w:val="22"/>
        </w:rPr>
      </w:pPr>
      <w:r>
        <w:rPr>
          <w:rFonts w:hint="eastAsia" w:ascii="新宋体" w:hAnsi="新宋体" w:eastAsia="新宋体"/>
          <w:sz w:val="22"/>
          <w:szCs w:val="22"/>
        </w:rPr>
        <w:t>合同所牵涉硬件（设备类）产品的质量保证期为自项目整体验收合格，通过最终验收并投入使用至少</w:t>
      </w:r>
      <w:r>
        <w:rPr>
          <w:rFonts w:hint="eastAsia" w:ascii="新宋体" w:hAnsi="新宋体" w:eastAsia="新宋体"/>
          <w:b/>
          <w:bCs/>
          <w:sz w:val="22"/>
          <w:szCs w:val="22"/>
          <w:u w:val="thick"/>
          <w:lang w:val="en-US" w:eastAsia="zh-CN"/>
        </w:rPr>
        <w:t>三</w:t>
      </w:r>
      <w:r>
        <w:rPr>
          <w:rFonts w:hint="eastAsia" w:ascii="新宋体" w:hAnsi="新宋体" w:eastAsia="新宋体"/>
          <w:b/>
          <w:bCs/>
          <w:sz w:val="22"/>
          <w:szCs w:val="22"/>
          <w:u w:val="thick"/>
        </w:rPr>
        <w:t>年（</w:t>
      </w:r>
      <w:r>
        <w:rPr>
          <w:rFonts w:hint="eastAsia" w:ascii="新宋体" w:hAnsi="新宋体" w:eastAsia="新宋体"/>
          <w:b/>
          <w:bCs/>
          <w:sz w:val="22"/>
          <w:szCs w:val="22"/>
          <w:u w:val="thick"/>
          <w:lang w:val="en-US" w:eastAsia="zh-CN"/>
        </w:rPr>
        <w:t>36</w:t>
      </w:r>
      <w:r>
        <w:rPr>
          <w:rFonts w:hint="eastAsia" w:ascii="新宋体" w:hAnsi="新宋体" w:eastAsia="新宋体"/>
          <w:b/>
          <w:bCs/>
          <w:sz w:val="22"/>
          <w:szCs w:val="22"/>
          <w:u w:val="thick"/>
        </w:rPr>
        <w:t>个月，如产品制造商质保期优于招标要求的，则按制造商承诺标准执行)。</w:t>
      </w:r>
      <w:r>
        <w:rPr>
          <w:rFonts w:hint="eastAsia" w:ascii="新宋体" w:hAnsi="新宋体" w:eastAsia="新宋体"/>
          <w:sz w:val="22"/>
          <w:szCs w:val="22"/>
        </w:rPr>
        <w:t>在产品质量保证期之内，乙方对由于产品设计、工艺、材料、配套件的缺陷而造成的任何产品质量问题或故障负责。</w:t>
      </w:r>
    </w:p>
    <w:p>
      <w:pPr>
        <w:spacing w:line="360" w:lineRule="auto"/>
        <w:rPr>
          <w:rFonts w:ascii="新宋体" w:hAnsi="新宋体" w:eastAsia="新宋体"/>
          <w:sz w:val="22"/>
          <w:szCs w:val="22"/>
        </w:rPr>
      </w:pPr>
      <w:r>
        <w:rPr>
          <w:rFonts w:hint="eastAsia" w:ascii="新宋体" w:hAnsi="新宋体" w:eastAsia="新宋体"/>
          <w:sz w:val="22"/>
          <w:szCs w:val="22"/>
        </w:rPr>
        <w:t xml:space="preserve">    8、合同转让和分包</w:t>
      </w:r>
    </w:p>
    <w:p>
      <w:pPr>
        <w:spacing w:line="360" w:lineRule="auto"/>
        <w:rPr>
          <w:rFonts w:ascii="新宋体" w:hAnsi="新宋体" w:eastAsia="新宋体"/>
          <w:sz w:val="22"/>
          <w:szCs w:val="22"/>
        </w:rPr>
      </w:pPr>
      <w:r>
        <w:rPr>
          <w:rFonts w:hint="eastAsia" w:ascii="新宋体" w:hAnsi="新宋体" w:eastAsia="新宋体"/>
          <w:sz w:val="22"/>
          <w:szCs w:val="22"/>
        </w:rPr>
        <w:t xml:space="preserve">    8.1未经甲方书面同意，乙方不得将合同产品的制造、安装工作转包或分包给第三方。</w:t>
      </w:r>
    </w:p>
    <w:p>
      <w:pPr>
        <w:spacing w:line="360" w:lineRule="auto"/>
        <w:rPr>
          <w:rFonts w:ascii="新宋体" w:hAnsi="新宋体" w:eastAsia="新宋体"/>
          <w:sz w:val="22"/>
          <w:szCs w:val="22"/>
        </w:rPr>
      </w:pPr>
      <w:r>
        <w:rPr>
          <w:rFonts w:hint="eastAsia" w:ascii="新宋体" w:hAnsi="新宋体" w:eastAsia="新宋体"/>
          <w:sz w:val="22"/>
          <w:szCs w:val="22"/>
        </w:rPr>
        <w:t xml:space="preserve">    8.2乙方在投标文件中说明自制的零部件不得扩散到其他厂生产。</w:t>
      </w:r>
    </w:p>
    <w:p>
      <w:pPr>
        <w:spacing w:line="360" w:lineRule="auto"/>
        <w:rPr>
          <w:rFonts w:ascii="新宋体" w:hAnsi="新宋体" w:eastAsia="新宋体"/>
          <w:sz w:val="22"/>
          <w:szCs w:val="22"/>
        </w:rPr>
      </w:pPr>
      <w:r>
        <w:rPr>
          <w:rFonts w:hint="eastAsia" w:ascii="新宋体" w:hAnsi="新宋体" w:eastAsia="新宋体"/>
          <w:sz w:val="22"/>
          <w:szCs w:val="22"/>
        </w:rPr>
        <w:t xml:space="preserve">    8.3 虽然乙方在投标文件中对外购或外协的零部件作了说明且得到采购人认可，但乙方仍应对这些零部件的质量和技术性能负全部责任。</w:t>
      </w:r>
    </w:p>
    <w:p>
      <w:pPr>
        <w:spacing w:line="360" w:lineRule="auto"/>
        <w:rPr>
          <w:rFonts w:ascii="新宋体" w:hAnsi="新宋体" w:eastAsia="新宋体"/>
          <w:sz w:val="22"/>
          <w:szCs w:val="22"/>
        </w:rPr>
      </w:pPr>
      <w:r>
        <w:rPr>
          <w:rFonts w:hint="eastAsia" w:ascii="新宋体" w:hAnsi="新宋体" w:eastAsia="新宋体"/>
          <w:sz w:val="22"/>
          <w:szCs w:val="22"/>
        </w:rPr>
        <w:t xml:space="preserve">    9、合同修改</w:t>
      </w:r>
    </w:p>
    <w:p>
      <w:pPr>
        <w:spacing w:line="360" w:lineRule="auto"/>
        <w:rPr>
          <w:rFonts w:ascii="新宋体" w:hAnsi="新宋体" w:eastAsia="新宋体"/>
          <w:sz w:val="22"/>
          <w:szCs w:val="22"/>
          <w:highlight w:val="none"/>
        </w:rPr>
      </w:pPr>
      <w:r>
        <w:rPr>
          <w:rFonts w:hint="eastAsia" w:ascii="新宋体" w:hAnsi="新宋体" w:eastAsia="新宋体"/>
          <w:sz w:val="22"/>
          <w:szCs w:val="22"/>
        </w:rPr>
        <w:t xml:space="preserve">    9.1甲、乙双方不得任意修改合同。甲、乙双方的任何一方对合同内容提出修改，均应以书面形式通知对方，并达成由双方签署的合同修改</w:t>
      </w:r>
      <w:r>
        <w:rPr>
          <w:rFonts w:hint="eastAsia" w:ascii="新宋体" w:hAnsi="新宋体" w:eastAsia="新宋体"/>
          <w:sz w:val="22"/>
          <w:szCs w:val="22"/>
          <w:highlight w:val="none"/>
        </w:rPr>
        <w:t>书。</w:t>
      </w:r>
    </w:p>
    <w:p>
      <w:pPr>
        <w:spacing w:line="360" w:lineRule="auto"/>
        <w:ind w:firstLine="440" w:firstLineChars="200"/>
        <w:rPr>
          <w:rFonts w:ascii="新宋体" w:hAnsi="新宋体" w:eastAsia="新宋体"/>
          <w:sz w:val="22"/>
          <w:szCs w:val="22"/>
          <w:highlight w:val="none"/>
        </w:rPr>
      </w:pPr>
      <w:r>
        <w:rPr>
          <w:rFonts w:hint="eastAsia" w:ascii="新宋体" w:hAnsi="新宋体" w:eastAsia="新宋体"/>
          <w:sz w:val="22"/>
          <w:szCs w:val="22"/>
          <w:highlight w:val="none"/>
        </w:rPr>
        <w:t>9.2除非甲方对设备的型号、规格和涉及价格因素的技术参数和配套件提出修改，乙方不得对合同价格提出修改要求。</w:t>
      </w:r>
    </w:p>
    <w:p>
      <w:pPr>
        <w:spacing w:line="360" w:lineRule="auto"/>
        <w:ind w:firstLine="440" w:firstLineChars="200"/>
        <w:rPr>
          <w:rFonts w:ascii="新宋体" w:hAnsi="新宋体" w:eastAsia="新宋体"/>
          <w:sz w:val="22"/>
          <w:szCs w:val="22"/>
          <w:highlight w:val="none"/>
        </w:rPr>
      </w:pPr>
      <w:r>
        <w:rPr>
          <w:rFonts w:hint="eastAsia" w:ascii="新宋体" w:hAnsi="新宋体" w:eastAsia="新宋体"/>
          <w:sz w:val="22"/>
          <w:szCs w:val="22"/>
          <w:highlight w:val="none"/>
        </w:rPr>
        <w:t>10、文件和技术资料的相互提供。</w:t>
      </w:r>
    </w:p>
    <w:p>
      <w:pPr>
        <w:spacing w:line="360" w:lineRule="auto"/>
        <w:ind w:firstLine="440" w:firstLineChars="200"/>
        <w:rPr>
          <w:rFonts w:ascii="新宋体" w:hAnsi="新宋体" w:eastAsia="新宋体"/>
          <w:sz w:val="22"/>
          <w:szCs w:val="22"/>
          <w:highlight w:val="none"/>
        </w:rPr>
      </w:pPr>
      <w:r>
        <w:rPr>
          <w:rFonts w:hint="eastAsia" w:ascii="新宋体" w:hAnsi="新宋体" w:eastAsia="新宋体"/>
          <w:sz w:val="22"/>
          <w:szCs w:val="22"/>
          <w:highlight w:val="none"/>
        </w:rPr>
        <w:t>提供资料清单及进度根据招标书的要求在签订合同时明确。</w:t>
      </w:r>
    </w:p>
    <w:p>
      <w:pPr>
        <w:spacing w:line="360" w:lineRule="auto"/>
        <w:ind w:firstLine="442" w:firstLineChars="200"/>
        <w:rPr>
          <w:rFonts w:ascii="新宋体" w:hAnsi="新宋体" w:eastAsia="新宋体"/>
          <w:b/>
          <w:sz w:val="22"/>
          <w:szCs w:val="22"/>
          <w:highlight w:val="none"/>
        </w:rPr>
      </w:pPr>
      <w:r>
        <w:rPr>
          <w:rFonts w:hint="eastAsia" w:ascii="新宋体" w:hAnsi="新宋体" w:eastAsia="新宋体"/>
          <w:b/>
          <w:sz w:val="22"/>
          <w:szCs w:val="22"/>
          <w:highlight w:val="none"/>
        </w:rPr>
        <w:t>11、合同交货</w:t>
      </w:r>
    </w:p>
    <w:p>
      <w:pPr>
        <w:spacing w:line="360" w:lineRule="auto"/>
        <w:ind w:firstLine="442" w:firstLineChars="200"/>
        <w:rPr>
          <w:rFonts w:ascii="新宋体" w:hAnsi="新宋体" w:eastAsia="新宋体"/>
          <w:b/>
          <w:bCs/>
          <w:sz w:val="22"/>
          <w:szCs w:val="22"/>
          <w:highlight w:val="none"/>
        </w:rPr>
      </w:pPr>
      <w:r>
        <w:rPr>
          <w:rFonts w:hint="eastAsia" w:ascii="宋体" w:hAnsi="宋体" w:cs="宋体"/>
          <w:b/>
          <w:bCs/>
          <w:color w:val="auto"/>
          <w:kern w:val="0"/>
          <w:sz w:val="22"/>
          <w:szCs w:val="22"/>
          <w:highlight w:val="none"/>
          <w:lang w:eastAsia="zh-CN"/>
        </w:rPr>
        <w:t>签订合同后30个日历天内完成</w:t>
      </w:r>
      <w:r>
        <w:rPr>
          <w:rFonts w:hint="eastAsia" w:ascii="宋体" w:hAnsi="宋体" w:cs="宋体"/>
          <w:b/>
          <w:bCs/>
          <w:color w:val="auto"/>
          <w:kern w:val="0"/>
          <w:sz w:val="22"/>
          <w:szCs w:val="22"/>
          <w:highlight w:val="none"/>
          <w:lang w:val="en-US" w:eastAsia="zh-CN"/>
        </w:rPr>
        <w:t>设备</w:t>
      </w:r>
      <w:r>
        <w:rPr>
          <w:rFonts w:hint="eastAsia" w:ascii="宋体" w:hAnsi="宋体" w:cs="宋体"/>
          <w:b/>
          <w:bCs/>
          <w:color w:val="auto"/>
          <w:kern w:val="0"/>
          <w:sz w:val="22"/>
          <w:szCs w:val="22"/>
          <w:highlight w:val="none"/>
          <w:lang w:eastAsia="zh-CN"/>
        </w:rPr>
        <w:t>的交货、安装、调试工作并通过采购人组织的验收</w:t>
      </w:r>
      <w:r>
        <w:rPr>
          <w:rFonts w:hint="eastAsia" w:ascii="宋体" w:hAnsi="宋体" w:cs="宋体"/>
          <w:b/>
          <w:bCs/>
          <w:color w:val="auto"/>
          <w:kern w:val="0"/>
          <w:sz w:val="22"/>
          <w:szCs w:val="22"/>
          <w:highlight w:val="none"/>
        </w:rPr>
        <w:t>。</w:t>
      </w:r>
    </w:p>
    <w:p>
      <w:pPr>
        <w:spacing w:line="360" w:lineRule="auto"/>
        <w:ind w:firstLine="442" w:firstLineChars="200"/>
        <w:rPr>
          <w:rFonts w:ascii="新宋体" w:hAnsi="新宋体" w:eastAsia="新宋体"/>
          <w:b/>
          <w:bCs/>
          <w:sz w:val="22"/>
          <w:szCs w:val="22"/>
          <w:highlight w:val="none"/>
        </w:rPr>
      </w:pPr>
      <w:r>
        <w:rPr>
          <w:rFonts w:hint="eastAsia" w:ascii="新宋体" w:hAnsi="新宋体" w:eastAsia="新宋体"/>
          <w:b/>
          <w:bCs/>
          <w:sz w:val="22"/>
          <w:szCs w:val="22"/>
          <w:highlight w:val="none"/>
        </w:rPr>
        <w:t>12、交货、安装地点：采购人指定地点。</w:t>
      </w:r>
    </w:p>
    <w:p>
      <w:pPr>
        <w:spacing w:line="360" w:lineRule="auto"/>
        <w:ind w:firstLine="440" w:firstLineChars="200"/>
        <w:rPr>
          <w:rFonts w:ascii="新宋体" w:hAnsi="新宋体" w:eastAsia="新宋体"/>
          <w:sz w:val="22"/>
          <w:szCs w:val="22"/>
        </w:rPr>
      </w:pPr>
      <w:r>
        <w:rPr>
          <w:rFonts w:hint="eastAsia" w:ascii="新宋体" w:hAnsi="新宋体" w:eastAsia="新宋体"/>
          <w:sz w:val="22"/>
          <w:szCs w:val="22"/>
        </w:rPr>
        <w:t>13、接货通知</w:t>
      </w:r>
    </w:p>
    <w:p>
      <w:pPr>
        <w:spacing w:line="360" w:lineRule="auto"/>
        <w:ind w:firstLine="440" w:firstLineChars="200"/>
        <w:rPr>
          <w:rFonts w:ascii="新宋体" w:hAnsi="新宋体" w:eastAsia="新宋体"/>
          <w:sz w:val="22"/>
          <w:szCs w:val="22"/>
        </w:rPr>
      </w:pPr>
      <w:r>
        <w:rPr>
          <w:rFonts w:hint="eastAsia" w:ascii="新宋体" w:hAnsi="新宋体" w:eastAsia="新宋体"/>
          <w:sz w:val="22"/>
          <w:szCs w:val="22"/>
        </w:rPr>
        <w:t>乙方在产品发运前5天将准备发运的设备名称、规格、数量、包装箱件数、每件包装箱的尺码、毛重及对货物的卸车、贮存的特殊要求以传真的形式通知甲方，以便配合乙方接货。</w:t>
      </w:r>
    </w:p>
    <w:p>
      <w:pPr>
        <w:spacing w:line="360" w:lineRule="auto"/>
        <w:ind w:firstLine="440" w:firstLineChars="200"/>
        <w:rPr>
          <w:rFonts w:ascii="新宋体" w:hAnsi="新宋体" w:eastAsia="新宋体"/>
          <w:sz w:val="22"/>
          <w:szCs w:val="22"/>
        </w:rPr>
      </w:pPr>
      <w:r>
        <w:rPr>
          <w:rFonts w:hint="eastAsia" w:ascii="新宋体" w:hAnsi="新宋体" w:eastAsia="新宋体"/>
          <w:sz w:val="22"/>
          <w:szCs w:val="22"/>
        </w:rPr>
        <w:t>14、运输及装卸保险</w:t>
      </w:r>
    </w:p>
    <w:p>
      <w:pPr>
        <w:spacing w:line="360" w:lineRule="auto"/>
        <w:rPr>
          <w:rFonts w:ascii="新宋体" w:hAnsi="新宋体" w:eastAsia="新宋体"/>
          <w:sz w:val="22"/>
          <w:szCs w:val="22"/>
        </w:rPr>
      </w:pPr>
      <w:r>
        <w:rPr>
          <w:rFonts w:hint="eastAsia" w:ascii="新宋体" w:hAnsi="新宋体" w:eastAsia="新宋体"/>
          <w:sz w:val="22"/>
          <w:szCs w:val="22"/>
        </w:rPr>
        <w:t xml:space="preserve">    14.1货物在装运前由乙方投保，一旦货物在装卸、运输过程中发生损坏或短缺，由乙方负责索赔。</w:t>
      </w:r>
    </w:p>
    <w:p>
      <w:pPr>
        <w:spacing w:line="360" w:lineRule="auto"/>
        <w:ind w:firstLine="440" w:firstLineChars="200"/>
        <w:rPr>
          <w:rFonts w:ascii="新宋体" w:hAnsi="新宋体" w:eastAsia="新宋体"/>
          <w:sz w:val="22"/>
          <w:szCs w:val="22"/>
        </w:rPr>
      </w:pPr>
      <w:r>
        <w:rPr>
          <w:rFonts w:hint="eastAsia" w:ascii="新宋体" w:hAnsi="新宋体" w:eastAsia="新宋体"/>
          <w:sz w:val="22"/>
          <w:szCs w:val="22"/>
        </w:rPr>
        <w:t>14.2乙方保证在确认货物因装卸、运输中发生损坏或短缺后，尽快给予调换、修复和补齐缺件，不管其造成的原因如何，也不能以办理索赔为由而拖延。</w:t>
      </w:r>
    </w:p>
    <w:p>
      <w:pPr>
        <w:spacing w:line="360" w:lineRule="auto"/>
        <w:ind w:firstLine="440" w:firstLineChars="200"/>
        <w:rPr>
          <w:rFonts w:ascii="新宋体" w:hAnsi="新宋体" w:eastAsia="新宋体"/>
          <w:sz w:val="22"/>
          <w:szCs w:val="22"/>
        </w:rPr>
      </w:pPr>
      <w:r>
        <w:rPr>
          <w:rFonts w:hint="eastAsia" w:ascii="新宋体" w:hAnsi="新宋体" w:eastAsia="新宋体"/>
          <w:sz w:val="22"/>
          <w:szCs w:val="22"/>
        </w:rPr>
        <w:t>15、合同检验及验收</w:t>
      </w:r>
    </w:p>
    <w:p>
      <w:pPr>
        <w:spacing w:line="360" w:lineRule="auto"/>
        <w:ind w:firstLine="440" w:firstLineChars="200"/>
        <w:rPr>
          <w:rFonts w:ascii="新宋体" w:hAnsi="新宋体" w:eastAsia="新宋体"/>
          <w:sz w:val="22"/>
          <w:szCs w:val="22"/>
        </w:rPr>
      </w:pPr>
      <w:r>
        <w:rPr>
          <w:rFonts w:hint="eastAsia" w:ascii="新宋体" w:hAnsi="新宋体" w:eastAsia="新宋体"/>
          <w:sz w:val="22"/>
          <w:szCs w:val="22"/>
        </w:rPr>
        <w:t>15.1 数量和外观的验收检查</w:t>
      </w:r>
    </w:p>
    <w:p>
      <w:pPr>
        <w:spacing w:line="360" w:lineRule="auto"/>
        <w:ind w:firstLine="440" w:firstLineChars="200"/>
        <w:rPr>
          <w:rFonts w:ascii="新宋体" w:hAnsi="新宋体" w:eastAsia="新宋体"/>
          <w:sz w:val="22"/>
          <w:szCs w:val="22"/>
        </w:rPr>
      </w:pPr>
      <w:r>
        <w:rPr>
          <w:rFonts w:hint="eastAsia" w:ascii="新宋体" w:hAnsi="新宋体" w:eastAsia="新宋体"/>
          <w:sz w:val="22"/>
          <w:szCs w:val="22"/>
        </w:rPr>
        <w:t>1) 点货：货到现场后，由卖和甲方共同点箱点件接受货物。</w:t>
      </w:r>
    </w:p>
    <w:p>
      <w:pPr>
        <w:spacing w:line="360" w:lineRule="auto"/>
        <w:ind w:firstLine="440" w:firstLineChars="200"/>
        <w:rPr>
          <w:rFonts w:ascii="新宋体" w:hAnsi="新宋体" w:eastAsia="新宋体"/>
          <w:sz w:val="22"/>
          <w:szCs w:val="22"/>
        </w:rPr>
      </w:pPr>
      <w:r>
        <w:rPr>
          <w:rFonts w:hint="eastAsia" w:ascii="新宋体" w:hAnsi="新宋体" w:eastAsia="新宋体"/>
          <w:sz w:val="22"/>
          <w:szCs w:val="22"/>
        </w:rPr>
        <w:t>2) 按甲方提供的指定场所堆放所购设备，当设备运达项目现场后，甲乙双方要对设备的数量和外观进行检查。</w:t>
      </w:r>
    </w:p>
    <w:p>
      <w:pPr>
        <w:spacing w:line="360" w:lineRule="auto"/>
        <w:ind w:firstLine="440" w:firstLineChars="200"/>
        <w:rPr>
          <w:rFonts w:ascii="新宋体" w:hAnsi="新宋体" w:eastAsia="新宋体"/>
          <w:sz w:val="22"/>
          <w:szCs w:val="22"/>
        </w:rPr>
      </w:pPr>
      <w:r>
        <w:rPr>
          <w:rFonts w:hint="eastAsia" w:ascii="新宋体" w:hAnsi="新宋体" w:eastAsia="新宋体"/>
          <w:sz w:val="22"/>
          <w:szCs w:val="22"/>
        </w:rPr>
        <w:t>3) 在乙方和甲方同时在场的情况下，要确认设备是否与合同文件相一致。</w:t>
      </w:r>
    </w:p>
    <w:p>
      <w:pPr>
        <w:spacing w:line="360" w:lineRule="auto"/>
        <w:ind w:firstLine="440" w:firstLineChars="200"/>
        <w:rPr>
          <w:rFonts w:ascii="新宋体" w:hAnsi="新宋体" w:eastAsia="新宋体"/>
          <w:sz w:val="22"/>
          <w:szCs w:val="22"/>
        </w:rPr>
      </w:pPr>
      <w:r>
        <w:rPr>
          <w:rFonts w:hint="eastAsia" w:ascii="新宋体" w:hAnsi="新宋体" w:eastAsia="新宋体"/>
          <w:sz w:val="22"/>
          <w:szCs w:val="22"/>
        </w:rPr>
        <w:t>4) 如果现有设备不能满足系统需要，乙方应负责更换。</w:t>
      </w:r>
    </w:p>
    <w:p>
      <w:pPr>
        <w:spacing w:line="360" w:lineRule="auto"/>
        <w:ind w:firstLine="440" w:firstLineChars="200"/>
        <w:rPr>
          <w:rFonts w:ascii="新宋体" w:hAnsi="新宋体" w:eastAsia="新宋体"/>
          <w:sz w:val="22"/>
          <w:szCs w:val="22"/>
        </w:rPr>
      </w:pPr>
      <w:r>
        <w:rPr>
          <w:rFonts w:hint="eastAsia" w:ascii="新宋体" w:hAnsi="新宋体" w:eastAsia="新宋体"/>
          <w:sz w:val="22"/>
          <w:szCs w:val="22"/>
        </w:rPr>
        <w:t>15.2 系统验收测试</w:t>
      </w:r>
    </w:p>
    <w:p>
      <w:pPr>
        <w:spacing w:line="360" w:lineRule="auto"/>
        <w:ind w:firstLine="440" w:firstLineChars="200"/>
        <w:rPr>
          <w:rFonts w:ascii="新宋体" w:hAnsi="新宋体" w:eastAsia="新宋体"/>
          <w:sz w:val="22"/>
          <w:szCs w:val="22"/>
        </w:rPr>
      </w:pPr>
      <w:r>
        <w:rPr>
          <w:rFonts w:hint="eastAsia" w:ascii="新宋体" w:hAnsi="新宋体" w:eastAsia="新宋体"/>
          <w:sz w:val="22"/>
          <w:szCs w:val="22"/>
        </w:rPr>
        <w:t>系统验收应按照国际、国内的相关规范和标准，</w:t>
      </w:r>
      <w:r>
        <w:rPr>
          <w:rFonts w:hint="eastAsia" w:ascii="新宋体" w:hAnsi="新宋体" w:eastAsia="新宋体"/>
          <w:sz w:val="22"/>
          <w:szCs w:val="22"/>
          <w:lang w:eastAsia="zh-CN"/>
        </w:rPr>
        <w:t>采购文件</w:t>
      </w:r>
      <w:r>
        <w:rPr>
          <w:rFonts w:hint="eastAsia" w:ascii="新宋体" w:hAnsi="新宋体" w:eastAsia="新宋体"/>
          <w:sz w:val="22"/>
          <w:szCs w:val="22"/>
        </w:rPr>
        <w:t>及设备制造商的保证函，设备的技术规格等。</w:t>
      </w:r>
    </w:p>
    <w:p>
      <w:pPr>
        <w:spacing w:line="360" w:lineRule="auto"/>
        <w:ind w:firstLine="440" w:firstLineChars="200"/>
        <w:rPr>
          <w:rFonts w:ascii="新宋体" w:hAnsi="新宋体" w:eastAsia="新宋体"/>
          <w:sz w:val="22"/>
          <w:szCs w:val="22"/>
        </w:rPr>
      </w:pPr>
      <w:r>
        <w:rPr>
          <w:rFonts w:hint="eastAsia" w:ascii="新宋体" w:hAnsi="新宋体" w:eastAsia="新宋体"/>
          <w:sz w:val="22"/>
          <w:szCs w:val="22"/>
        </w:rPr>
        <w:t>1)下列条件满足时，乙方组织进行系统验收：</w:t>
      </w:r>
    </w:p>
    <w:p>
      <w:pPr>
        <w:spacing w:line="360" w:lineRule="auto"/>
        <w:ind w:firstLine="440" w:firstLineChars="200"/>
        <w:rPr>
          <w:rFonts w:ascii="新宋体" w:hAnsi="新宋体" w:eastAsia="新宋体"/>
          <w:sz w:val="22"/>
          <w:szCs w:val="22"/>
        </w:rPr>
      </w:pPr>
      <w:r>
        <w:rPr>
          <w:rFonts w:hint="eastAsia" w:ascii="新宋体" w:hAnsi="新宋体" w:eastAsia="新宋体"/>
          <w:sz w:val="22"/>
          <w:szCs w:val="22"/>
        </w:rPr>
        <w:t>安装工程包括乙方的自测试已经完毕，其它辅助工作都已经准备完毕。</w:t>
      </w:r>
    </w:p>
    <w:p>
      <w:pPr>
        <w:spacing w:line="360" w:lineRule="auto"/>
        <w:ind w:firstLine="440" w:firstLineChars="200"/>
        <w:rPr>
          <w:rFonts w:ascii="新宋体" w:hAnsi="新宋体" w:eastAsia="新宋体"/>
          <w:sz w:val="22"/>
          <w:szCs w:val="22"/>
        </w:rPr>
      </w:pPr>
      <w:r>
        <w:rPr>
          <w:rFonts w:hint="eastAsia" w:ascii="新宋体" w:hAnsi="新宋体" w:eastAsia="新宋体"/>
          <w:sz w:val="22"/>
          <w:szCs w:val="22"/>
        </w:rPr>
        <w:t>所有的系统文件、施工图纸及设备手册等都已提交给甲方。</w:t>
      </w:r>
    </w:p>
    <w:p>
      <w:pPr>
        <w:spacing w:line="360" w:lineRule="auto"/>
        <w:ind w:firstLine="440" w:firstLineChars="200"/>
        <w:rPr>
          <w:rFonts w:ascii="新宋体" w:hAnsi="新宋体" w:eastAsia="新宋体"/>
          <w:sz w:val="22"/>
          <w:szCs w:val="22"/>
        </w:rPr>
      </w:pPr>
      <w:r>
        <w:rPr>
          <w:rFonts w:hint="eastAsia" w:ascii="新宋体" w:hAnsi="新宋体" w:eastAsia="新宋体"/>
          <w:sz w:val="22"/>
          <w:szCs w:val="22"/>
        </w:rPr>
        <w:t>施工现场已经清理完毕。</w:t>
      </w:r>
    </w:p>
    <w:p>
      <w:pPr>
        <w:spacing w:line="360" w:lineRule="auto"/>
        <w:ind w:firstLine="440" w:firstLineChars="200"/>
        <w:rPr>
          <w:rFonts w:ascii="新宋体" w:hAnsi="新宋体" w:eastAsia="新宋体"/>
          <w:sz w:val="22"/>
          <w:szCs w:val="22"/>
        </w:rPr>
      </w:pPr>
      <w:r>
        <w:rPr>
          <w:rFonts w:hint="eastAsia" w:ascii="新宋体" w:hAnsi="新宋体" w:eastAsia="新宋体"/>
          <w:sz w:val="22"/>
          <w:szCs w:val="22"/>
        </w:rPr>
        <w:t>2) 乙方应在甲方在场的情况下，组织以下验收检测：</w:t>
      </w:r>
    </w:p>
    <w:p>
      <w:pPr>
        <w:spacing w:line="360" w:lineRule="auto"/>
        <w:ind w:firstLine="440" w:firstLineChars="200"/>
        <w:rPr>
          <w:rFonts w:ascii="新宋体" w:hAnsi="新宋体" w:eastAsia="新宋体"/>
          <w:sz w:val="22"/>
          <w:szCs w:val="22"/>
        </w:rPr>
      </w:pPr>
      <w:r>
        <w:rPr>
          <w:rFonts w:hint="eastAsia" w:ascii="新宋体" w:hAnsi="新宋体" w:eastAsia="新宋体"/>
          <w:sz w:val="22"/>
          <w:szCs w:val="22"/>
        </w:rPr>
        <w:t>-外观检查</w:t>
      </w:r>
    </w:p>
    <w:p>
      <w:pPr>
        <w:spacing w:line="360" w:lineRule="auto"/>
        <w:ind w:firstLine="440" w:firstLineChars="200"/>
        <w:rPr>
          <w:rFonts w:ascii="新宋体" w:hAnsi="新宋体" w:eastAsia="新宋体"/>
          <w:sz w:val="22"/>
          <w:szCs w:val="22"/>
        </w:rPr>
      </w:pPr>
      <w:r>
        <w:rPr>
          <w:rFonts w:hint="eastAsia" w:ascii="新宋体" w:hAnsi="新宋体" w:eastAsia="新宋体"/>
          <w:sz w:val="22"/>
          <w:szCs w:val="22"/>
        </w:rPr>
        <w:t>-性能检测</w:t>
      </w:r>
    </w:p>
    <w:p>
      <w:pPr>
        <w:spacing w:line="360" w:lineRule="auto"/>
        <w:ind w:firstLine="440" w:firstLineChars="200"/>
        <w:rPr>
          <w:rFonts w:ascii="新宋体" w:hAnsi="新宋体" w:eastAsia="新宋体"/>
          <w:sz w:val="22"/>
          <w:szCs w:val="22"/>
        </w:rPr>
      </w:pPr>
      <w:r>
        <w:rPr>
          <w:rFonts w:hint="eastAsia" w:ascii="新宋体" w:hAnsi="新宋体" w:eastAsia="新宋体"/>
          <w:sz w:val="22"/>
          <w:szCs w:val="22"/>
        </w:rPr>
        <w:t>3) 外观检查应包含对乙方提供的设备及材料的数量检查和工艺鉴定。</w:t>
      </w:r>
    </w:p>
    <w:p>
      <w:pPr>
        <w:spacing w:line="360" w:lineRule="auto"/>
        <w:ind w:firstLine="440" w:firstLineChars="200"/>
        <w:rPr>
          <w:rFonts w:ascii="新宋体" w:hAnsi="新宋体" w:eastAsia="新宋体"/>
          <w:sz w:val="22"/>
          <w:szCs w:val="22"/>
        </w:rPr>
      </w:pPr>
      <w:r>
        <w:rPr>
          <w:rFonts w:hint="eastAsia" w:ascii="新宋体" w:hAnsi="新宋体" w:eastAsia="新宋体"/>
          <w:sz w:val="22"/>
          <w:szCs w:val="22"/>
        </w:rPr>
        <w:t>4) 应按照合同条款的要求进行性能检测，其中包括核对检测数据以及进行试运行来证明系统性能是否可靠。</w:t>
      </w:r>
    </w:p>
    <w:p>
      <w:pPr>
        <w:spacing w:line="360" w:lineRule="auto"/>
        <w:ind w:firstLine="440" w:firstLineChars="200"/>
        <w:rPr>
          <w:rFonts w:ascii="新宋体" w:hAnsi="新宋体" w:eastAsia="新宋体"/>
          <w:sz w:val="22"/>
          <w:szCs w:val="22"/>
        </w:rPr>
      </w:pPr>
      <w:r>
        <w:rPr>
          <w:rFonts w:hint="eastAsia" w:ascii="新宋体" w:hAnsi="新宋体" w:eastAsia="新宋体"/>
          <w:sz w:val="22"/>
          <w:szCs w:val="22"/>
        </w:rPr>
        <w:t>5) 在验收前，由乙方制定系统验收程序，并通过甲方认可。</w:t>
      </w:r>
    </w:p>
    <w:p>
      <w:pPr>
        <w:spacing w:line="360" w:lineRule="auto"/>
        <w:ind w:firstLine="440" w:firstLineChars="200"/>
        <w:rPr>
          <w:rFonts w:ascii="新宋体" w:hAnsi="新宋体" w:eastAsia="新宋体"/>
          <w:sz w:val="22"/>
          <w:szCs w:val="22"/>
        </w:rPr>
      </w:pPr>
      <w:r>
        <w:rPr>
          <w:rFonts w:hint="eastAsia" w:ascii="新宋体" w:hAnsi="新宋体" w:eastAsia="新宋体"/>
          <w:sz w:val="22"/>
          <w:szCs w:val="22"/>
        </w:rPr>
        <w:t>6) 乙方应提供所有必要的测试设备、材料和交通工具，并承担相关费用。</w:t>
      </w:r>
    </w:p>
    <w:p>
      <w:pPr>
        <w:spacing w:line="360" w:lineRule="auto"/>
        <w:ind w:firstLine="440" w:firstLineChars="200"/>
        <w:rPr>
          <w:rFonts w:ascii="新宋体" w:hAnsi="新宋体" w:eastAsia="新宋体"/>
          <w:sz w:val="22"/>
          <w:szCs w:val="22"/>
        </w:rPr>
      </w:pPr>
      <w:r>
        <w:rPr>
          <w:rFonts w:hint="eastAsia" w:ascii="新宋体" w:hAnsi="新宋体" w:eastAsia="新宋体"/>
          <w:sz w:val="22"/>
          <w:szCs w:val="22"/>
        </w:rPr>
        <w:t>7) 如果甲方的现有设备不能满足系统要求，甲方将负责更换，乙方要对整个系统指标负责。</w:t>
      </w:r>
    </w:p>
    <w:p>
      <w:pPr>
        <w:spacing w:line="360" w:lineRule="auto"/>
        <w:ind w:firstLine="440" w:firstLineChars="200"/>
        <w:rPr>
          <w:rFonts w:ascii="新宋体" w:hAnsi="新宋体" w:eastAsia="新宋体"/>
          <w:sz w:val="22"/>
          <w:szCs w:val="22"/>
        </w:rPr>
      </w:pPr>
      <w:r>
        <w:rPr>
          <w:rFonts w:hint="eastAsia" w:ascii="新宋体" w:hAnsi="新宋体" w:eastAsia="新宋体"/>
          <w:sz w:val="22"/>
          <w:szCs w:val="22"/>
        </w:rPr>
        <w:t xml:space="preserve">8) </w:t>
      </w:r>
      <w:r>
        <w:rPr>
          <w:rFonts w:ascii="新宋体" w:hAnsi="新宋体" w:eastAsia="新宋体"/>
          <w:sz w:val="22"/>
          <w:szCs w:val="22"/>
        </w:rPr>
        <w:t>验收报告双方签字后，即视为系统正</w:t>
      </w:r>
      <w:r>
        <w:rPr>
          <w:rFonts w:hint="eastAsia" w:ascii="新宋体" w:hAnsi="新宋体" w:eastAsia="新宋体"/>
          <w:sz w:val="22"/>
          <w:szCs w:val="22"/>
        </w:rPr>
        <w:t>式</w:t>
      </w:r>
      <w:r>
        <w:rPr>
          <w:rFonts w:ascii="新宋体" w:hAnsi="新宋体" w:eastAsia="新宋体"/>
          <w:sz w:val="22"/>
          <w:szCs w:val="22"/>
        </w:rPr>
        <w:t>交给</w:t>
      </w:r>
      <w:r>
        <w:rPr>
          <w:rFonts w:hint="eastAsia" w:ascii="新宋体" w:hAnsi="新宋体" w:eastAsia="新宋体"/>
          <w:sz w:val="22"/>
          <w:szCs w:val="22"/>
        </w:rPr>
        <w:t>甲方</w:t>
      </w:r>
      <w:r>
        <w:rPr>
          <w:rFonts w:ascii="新宋体" w:hAnsi="新宋体" w:eastAsia="新宋体"/>
          <w:sz w:val="22"/>
          <w:szCs w:val="22"/>
        </w:rPr>
        <w:t>使用，保修期从验收报告</w:t>
      </w:r>
      <w:r>
        <w:rPr>
          <w:rFonts w:hint="eastAsia" w:ascii="新宋体" w:hAnsi="新宋体" w:eastAsia="新宋体"/>
          <w:sz w:val="22"/>
          <w:szCs w:val="22"/>
        </w:rPr>
        <w:t>签字</w:t>
      </w:r>
      <w:r>
        <w:rPr>
          <w:rFonts w:ascii="新宋体" w:hAnsi="新宋体" w:eastAsia="新宋体"/>
          <w:sz w:val="22"/>
          <w:szCs w:val="22"/>
        </w:rPr>
        <w:t>之日起计算</w:t>
      </w:r>
      <w:r>
        <w:rPr>
          <w:rFonts w:hint="eastAsia" w:ascii="新宋体" w:hAnsi="新宋体" w:eastAsia="新宋体"/>
          <w:sz w:val="22"/>
          <w:szCs w:val="22"/>
        </w:rPr>
        <w:t>。</w:t>
      </w:r>
    </w:p>
    <w:p>
      <w:pPr>
        <w:spacing w:line="360" w:lineRule="auto"/>
        <w:ind w:firstLine="442" w:firstLineChars="200"/>
        <w:rPr>
          <w:rFonts w:ascii="新宋体" w:hAnsi="新宋体" w:eastAsia="新宋体"/>
          <w:b/>
          <w:bCs/>
          <w:sz w:val="22"/>
          <w:szCs w:val="22"/>
          <w:u w:val="thick"/>
        </w:rPr>
      </w:pPr>
      <w:r>
        <w:rPr>
          <w:rFonts w:hint="eastAsia" w:ascii="新宋体" w:hAnsi="新宋体" w:eastAsia="新宋体"/>
          <w:b/>
          <w:bCs/>
          <w:sz w:val="22"/>
          <w:szCs w:val="22"/>
          <w:u w:val="thick"/>
        </w:rPr>
        <w:t xml:space="preserve">16、付款方式 </w:t>
      </w:r>
    </w:p>
    <w:p>
      <w:pPr>
        <w:spacing w:line="360" w:lineRule="auto"/>
        <w:ind w:firstLine="440" w:firstLineChars="200"/>
        <w:rPr>
          <w:rFonts w:ascii="新宋体" w:hAnsi="新宋体" w:eastAsia="新宋体" w:cs="Arial"/>
          <w:sz w:val="22"/>
          <w:szCs w:val="22"/>
          <w:highlight w:val="none"/>
        </w:rPr>
      </w:pPr>
      <w:bookmarkStart w:id="37" w:name="_GoBack"/>
      <w:r>
        <w:rPr>
          <w:rFonts w:hint="eastAsia" w:ascii="新宋体" w:hAnsi="新宋体" w:eastAsia="新宋体" w:cs="Arial"/>
          <w:sz w:val="22"/>
          <w:szCs w:val="22"/>
          <w:highlight w:val="none"/>
        </w:rPr>
        <w:t>16.1</w:t>
      </w:r>
    </w:p>
    <w:p>
      <w:pPr>
        <w:spacing w:line="360" w:lineRule="auto"/>
        <w:ind w:firstLine="440" w:firstLineChars="200"/>
        <w:rPr>
          <w:rFonts w:ascii="新宋体" w:hAnsi="新宋体" w:eastAsia="新宋体" w:cs="Arial"/>
          <w:sz w:val="22"/>
          <w:szCs w:val="22"/>
          <w:highlight w:val="none"/>
        </w:rPr>
      </w:pPr>
      <w:r>
        <w:rPr>
          <w:rFonts w:hint="eastAsia" w:ascii="新宋体" w:hAnsi="新宋体" w:eastAsia="新宋体" w:cs="Arial"/>
          <w:sz w:val="22"/>
          <w:szCs w:val="22"/>
          <w:highlight w:val="none"/>
        </w:rPr>
        <w:t>1）合同生效日起1</w:t>
      </w:r>
      <w:r>
        <w:rPr>
          <w:rFonts w:hint="eastAsia" w:ascii="新宋体" w:hAnsi="新宋体" w:eastAsia="新宋体" w:cs="Arial"/>
          <w:sz w:val="22"/>
          <w:szCs w:val="22"/>
          <w:highlight w:val="none"/>
          <w:lang w:val="en-US" w:eastAsia="zh-CN"/>
        </w:rPr>
        <w:t>5</w:t>
      </w:r>
      <w:r>
        <w:rPr>
          <w:rFonts w:hint="eastAsia" w:ascii="新宋体" w:hAnsi="新宋体" w:eastAsia="新宋体" w:cs="Arial"/>
          <w:sz w:val="22"/>
          <w:szCs w:val="22"/>
          <w:highlight w:val="none"/>
        </w:rPr>
        <w:t>个工作日内甲方支付乙方合同总价的40%预付款；</w:t>
      </w:r>
    </w:p>
    <w:p>
      <w:pPr>
        <w:spacing w:line="360" w:lineRule="auto"/>
        <w:ind w:firstLine="440" w:firstLineChars="200"/>
        <w:rPr>
          <w:rFonts w:ascii="新宋体" w:hAnsi="新宋体" w:eastAsia="新宋体" w:cs="Arial"/>
          <w:sz w:val="22"/>
          <w:szCs w:val="22"/>
          <w:highlight w:val="none"/>
        </w:rPr>
      </w:pPr>
      <w:r>
        <w:rPr>
          <w:rFonts w:hint="eastAsia" w:ascii="新宋体" w:hAnsi="新宋体" w:eastAsia="新宋体" w:cs="Arial"/>
          <w:sz w:val="22"/>
          <w:szCs w:val="22"/>
          <w:highlight w:val="none"/>
        </w:rPr>
        <w:t>2）所有</w:t>
      </w:r>
      <w:r>
        <w:rPr>
          <w:rFonts w:hint="eastAsia" w:ascii="新宋体" w:hAnsi="新宋体" w:eastAsia="新宋体" w:cs="Arial"/>
          <w:sz w:val="22"/>
          <w:szCs w:val="22"/>
          <w:highlight w:val="none"/>
          <w:lang w:val="en-US" w:eastAsia="zh-CN"/>
        </w:rPr>
        <w:t>设备供货、安装、调试完成</w:t>
      </w:r>
      <w:r>
        <w:rPr>
          <w:rFonts w:hint="eastAsia" w:ascii="新宋体" w:hAnsi="新宋体" w:eastAsia="新宋体" w:cs="Arial"/>
          <w:sz w:val="22"/>
          <w:szCs w:val="22"/>
          <w:highlight w:val="none"/>
        </w:rPr>
        <w:t>并经甲方组织的最终验收合格后15个工作日内凭全额完税</w:t>
      </w:r>
      <w:r>
        <w:rPr>
          <w:rFonts w:hint="eastAsia" w:ascii="新宋体" w:hAnsi="新宋体" w:eastAsia="新宋体" w:cs="Arial"/>
          <w:sz w:val="22"/>
          <w:szCs w:val="22"/>
          <w:highlight w:val="none"/>
          <w:u w:val="single"/>
        </w:rPr>
        <w:t>增值税发票</w:t>
      </w:r>
      <w:r>
        <w:rPr>
          <w:rFonts w:hint="eastAsia" w:ascii="新宋体" w:hAnsi="新宋体" w:eastAsia="新宋体" w:cs="Arial"/>
          <w:sz w:val="22"/>
          <w:szCs w:val="22"/>
          <w:highlight w:val="none"/>
        </w:rPr>
        <w:t>甲方向乙方支付至合同总价的</w:t>
      </w:r>
      <w:r>
        <w:rPr>
          <w:rFonts w:hint="eastAsia" w:ascii="新宋体" w:hAnsi="新宋体" w:eastAsia="新宋体" w:cs="Arial"/>
          <w:sz w:val="22"/>
          <w:szCs w:val="22"/>
          <w:highlight w:val="none"/>
          <w:lang w:val="en-US" w:eastAsia="zh-CN"/>
        </w:rPr>
        <w:t>100</w:t>
      </w:r>
      <w:r>
        <w:rPr>
          <w:rFonts w:hint="eastAsia" w:ascii="新宋体" w:hAnsi="新宋体" w:eastAsia="新宋体" w:cs="Arial"/>
          <w:sz w:val="22"/>
          <w:szCs w:val="22"/>
          <w:highlight w:val="none"/>
        </w:rPr>
        <w:t>%；</w:t>
      </w:r>
    </w:p>
    <w:p>
      <w:pPr>
        <w:adjustRightInd w:val="0"/>
        <w:spacing w:line="360" w:lineRule="auto"/>
        <w:ind w:firstLine="480"/>
        <w:rPr>
          <w:rFonts w:ascii="新宋体" w:hAnsi="新宋体" w:eastAsia="新宋体"/>
          <w:sz w:val="22"/>
          <w:szCs w:val="22"/>
          <w:highlight w:val="none"/>
        </w:rPr>
      </w:pPr>
      <w:r>
        <w:rPr>
          <w:rFonts w:hint="eastAsia" w:ascii="新宋体" w:hAnsi="新宋体" w:eastAsia="新宋体"/>
          <w:sz w:val="22"/>
          <w:szCs w:val="22"/>
          <w:highlight w:val="none"/>
        </w:rPr>
        <w:t>16.2投标人应按照合同条款所列的付款方式进行报价，评标时以此报价为基础，但投标人可提出替代的付款方式并说明采用该替代的付款方式投标价可</w:t>
      </w:r>
      <w:bookmarkEnd w:id="37"/>
      <w:r>
        <w:rPr>
          <w:rFonts w:hint="eastAsia" w:ascii="新宋体" w:hAnsi="新宋体" w:eastAsia="新宋体"/>
          <w:sz w:val="22"/>
          <w:szCs w:val="22"/>
          <w:highlight w:val="none"/>
        </w:rPr>
        <w:t>以降低多少。采购人和甲方可以考虑中标的投标人的替代的付款方式。</w:t>
      </w:r>
    </w:p>
    <w:p>
      <w:pPr>
        <w:spacing w:line="360" w:lineRule="auto"/>
        <w:ind w:firstLine="440" w:firstLineChars="200"/>
        <w:rPr>
          <w:rFonts w:ascii="新宋体" w:hAnsi="新宋体" w:eastAsia="新宋体"/>
          <w:b/>
          <w:bCs/>
          <w:sz w:val="22"/>
          <w:szCs w:val="22"/>
        </w:rPr>
      </w:pPr>
      <w:r>
        <w:rPr>
          <w:rFonts w:hint="eastAsia" w:ascii="新宋体" w:hAnsi="新宋体" w:eastAsia="新宋体"/>
          <w:sz w:val="22"/>
          <w:szCs w:val="22"/>
        </w:rPr>
        <w:t>16.3合同条款中规定了甲方提出的付款方式。如果投标文件对此有偏离但又属甲方可以接受的，评标时将按评标办法在评标中予以考虑（采购人不接受的除外）。</w:t>
      </w:r>
    </w:p>
    <w:p>
      <w:pPr>
        <w:spacing w:line="360" w:lineRule="auto"/>
        <w:ind w:firstLine="440" w:firstLineChars="200"/>
        <w:rPr>
          <w:rFonts w:ascii="新宋体" w:hAnsi="新宋体" w:eastAsia="新宋体"/>
          <w:sz w:val="22"/>
          <w:szCs w:val="22"/>
        </w:rPr>
      </w:pPr>
      <w:r>
        <w:rPr>
          <w:rFonts w:hint="eastAsia" w:ascii="新宋体" w:hAnsi="新宋体" w:eastAsia="新宋体"/>
          <w:sz w:val="22"/>
          <w:szCs w:val="22"/>
        </w:rPr>
        <w:t>17、安装调试</w:t>
      </w:r>
    </w:p>
    <w:p>
      <w:pPr>
        <w:spacing w:line="360" w:lineRule="auto"/>
        <w:ind w:firstLine="440" w:firstLineChars="200"/>
        <w:rPr>
          <w:rFonts w:ascii="新宋体" w:hAnsi="新宋体" w:eastAsia="新宋体"/>
          <w:sz w:val="22"/>
          <w:szCs w:val="22"/>
        </w:rPr>
      </w:pPr>
      <w:r>
        <w:rPr>
          <w:rFonts w:hint="eastAsia" w:ascii="新宋体" w:hAnsi="新宋体" w:eastAsia="新宋体"/>
          <w:sz w:val="22"/>
          <w:szCs w:val="22"/>
        </w:rPr>
        <w:t>17.1</w:t>
      </w:r>
      <w:r>
        <w:rPr>
          <w:rFonts w:hint="eastAsia" w:ascii="新宋体" w:hAnsi="新宋体" w:eastAsia="新宋体"/>
          <w:bCs/>
          <w:sz w:val="22"/>
          <w:szCs w:val="22"/>
        </w:rPr>
        <w:t>设备安装就位、校准后，乙方应按事先被甲方认可的调试验收计划对设备进行调试，并对设备所标注的各项技术指标进行测试，测试报告将在设备验收完毕后提交给甲方，但乙方应对测试的各种数据的真实性负责。</w:t>
      </w:r>
      <w:r>
        <w:rPr>
          <w:rFonts w:hint="eastAsia" w:ascii="新宋体" w:hAnsi="新宋体" w:eastAsia="新宋体"/>
          <w:sz w:val="22"/>
          <w:szCs w:val="22"/>
        </w:rPr>
        <w:t>甲方也可以要求具有检测资质的第三方用专用仪器进行功能 、性能测试，乙方负责测试和调试所需的一切费用，并填写测试报告交由甲方存档。</w:t>
      </w:r>
    </w:p>
    <w:p>
      <w:pPr>
        <w:spacing w:line="360" w:lineRule="auto"/>
        <w:ind w:firstLine="440" w:firstLineChars="200"/>
        <w:rPr>
          <w:rFonts w:ascii="新宋体" w:hAnsi="新宋体" w:eastAsia="新宋体"/>
          <w:sz w:val="22"/>
          <w:szCs w:val="22"/>
        </w:rPr>
      </w:pPr>
      <w:r>
        <w:rPr>
          <w:rFonts w:hint="eastAsia" w:ascii="新宋体" w:hAnsi="新宋体" w:eastAsia="新宋体"/>
          <w:sz w:val="22"/>
          <w:szCs w:val="22"/>
        </w:rPr>
        <w:t>17.2产品最终验收前的人员及设备安全，概由乙方负责。</w:t>
      </w:r>
    </w:p>
    <w:p>
      <w:pPr>
        <w:spacing w:line="360" w:lineRule="auto"/>
        <w:ind w:firstLine="450"/>
        <w:rPr>
          <w:rFonts w:ascii="新宋体" w:hAnsi="新宋体" w:eastAsia="新宋体"/>
          <w:sz w:val="22"/>
          <w:szCs w:val="22"/>
        </w:rPr>
      </w:pPr>
      <w:r>
        <w:rPr>
          <w:rFonts w:hint="eastAsia" w:ascii="新宋体" w:hAnsi="新宋体" w:eastAsia="新宋体"/>
          <w:sz w:val="22"/>
          <w:szCs w:val="22"/>
        </w:rPr>
        <w:t>18、产品最终验收</w:t>
      </w:r>
    </w:p>
    <w:p>
      <w:pPr>
        <w:spacing w:line="360" w:lineRule="auto"/>
        <w:rPr>
          <w:rFonts w:ascii="新宋体" w:hAnsi="新宋体" w:eastAsia="新宋体"/>
          <w:sz w:val="22"/>
          <w:szCs w:val="22"/>
        </w:rPr>
      </w:pPr>
      <w:r>
        <w:rPr>
          <w:rFonts w:hint="eastAsia" w:ascii="新宋体" w:hAnsi="新宋体" w:eastAsia="新宋体"/>
          <w:sz w:val="22"/>
          <w:szCs w:val="22"/>
        </w:rPr>
        <w:t xml:space="preserve">   设备验收结束后，经过试运转考核无故障，并经有关部门检验合格后，甲、乙双方共同签署验收合格证书，提供保修证书。此项目系统设备采购为交钥匙方式提交。</w:t>
      </w:r>
    </w:p>
    <w:p>
      <w:pPr>
        <w:spacing w:line="360" w:lineRule="auto"/>
        <w:ind w:firstLine="450"/>
        <w:rPr>
          <w:rFonts w:ascii="新宋体" w:hAnsi="新宋体" w:eastAsia="新宋体"/>
          <w:sz w:val="22"/>
          <w:szCs w:val="22"/>
        </w:rPr>
      </w:pPr>
      <w:r>
        <w:rPr>
          <w:rFonts w:hint="eastAsia" w:ascii="新宋体" w:hAnsi="新宋体" w:eastAsia="新宋体"/>
          <w:sz w:val="22"/>
          <w:szCs w:val="22"/>
        </w:rPr>
        <w:t>19、 售后服务</w:t>
      </w:r>
    </w:p>
    <w:p>
      <w:pPr>
        <w:spacing w:line="360" w:lineRule="auto"/>
        <w:ind w:firstLine="440" w:firstLineChars="200"/>
        <w:rPr>
          <w:rFonts w:ascii="新宋体" w:hAnsi="新宋体" w:eastAsia="新宋体"/>
          <w:sz w:val="22"/>
          <w:szCs w:val="22"/>
        </w:rPr>
      </w:pPr>
      <w:r>
        <w:rPr>
          <w:rFonts w:hint="eastAsia" w:ascii="新宋体" w:hAnsi="新宋体" w:eastAsia="新宋体"/>
          <w:sz w:val="22"/>
          <w:szCs w:val="22"/>
        </w:rPr>
        <w:t>无论在质量保证期内还是质量保证期满后，一旦发生故障，而甲方无法自行排除时，在接到甲方通知后，乙方</w:t>
      </w:r>
      <w:r>
        <w:rPr>
          <w:rFonts w:hint="eastAsia" w:ascii="新宋体" w:hAnsi="新宋体" w:eastAsia="新宋体" w:cs="新宋体"/>
          <w:sz w:val="22"/>
          <w:szCs w:val="22"/>
        </w:rPr>
        <w:t>提供7*24小时电话技术支持；发生软件或设备故障时，乙方技术人员能够1小时响应、6小时到达现场进行服务。若确因设备故障不能在上述时间内排除，乙方应在接到故障通知24小时内提供后续解决方案，保证甲方系统正常运作。质保期内完成上述所有服务所需全部费用均由乙方承担</w:t>
      </w:r>
      <w:r>
        <w:rPr>
          <w:rFonts w:hint="eastAsia" w:ascii="新宋体" w:hAnsi="新宋体" w:eastAsia="新宋体"/>
          <w:sz w:val="22"/>
          <w:szCs w:val="22"/>
        </w:rPr>
        <w:t>。</w:t>
      </w:r>
    </w:p>
    <w:p>
      <w:pPr>
        <w:spacing w:line="360" w:lineRule="auto"/>
        <w:ind w:firstLine="440" w:firstLineChars="200"/>
        <w:rPr>
          <w:rFonts w:ascii="新宋体" w:hAnsi="新宋体" w:eastAsia="新宋体"/>
          <w:sz w:val="22"/>
          <w:szCs w:val="22"/>
        </w:rPr>
      </w:pPr>
      <w:r>
        <w:rPr>
          <w:rFonts w:hint="eastAsia" w:ascii="新宋体" w:hAnsi="新宋体" w:eastAsia="新宋体"/>
          <w:sz w:val="22"/>
          <w:szCs w:val="22"/>
        </w:rPr>
        <w:t>20、违约责任</w:t>
      </w:r>
    </w:p>
    <w:p>
      <w:pPr>
        <w:spacing w:line="360" w:lineRule="auto"/>
        <w:rPr>
          <w:rFonts w:ascii="新宋体" w:hAnsi="新宋体" w:eastAsia="新宋体"/>
          <w:sz w:val="22"/>
          <w:szCs w:val="22"/>
        </w:rPr>
      </w:pPr>
      <w:r>
        <w:rPr>
          <w:rFonts w:hint="eastAsia" w:ascii="新宋体" w:hAnsi="新宋体" w:eastAsia="新宋体"/>
          <w:sz w:val="22"/>
          <w:szCs w:val="22"/>
        </w:rPr>
        <w:t xml:space="preserve">    20.1产品质量责任</w:t>
      </w:r>
    </w:p>
    <w:p>
      <w:pPr>
        <w:spacing w:line="360" w:lineRule="auto"/>
        <w:ind w:firstLine="440" w:firstLineChars="200"/>
        <w:rPr>
          <w:rFonts w:ascii="新宋体" w:hAnsi="新宋体" w:eastAsia="新宋体"/>
          <w:sz w:val="22"/>
          <w:szCs w:val="22"/>
        </w:rPr>
      </w:pPr>
      <w:r>
        <w:rPr>
          <w:rFonts w:hint="eastAsia" w:ascii="新宋体" w:hAnsi="新宋体" w:eastAsia="新宋体"/>
          <w:sz w:val="22"/>
          <w:szCs w:val="22"/>
        </w:rPr>
        <w:t>在产品质量保证期内，凡产品在开箱检验、安装调试、产品试运转过程中发现的产品质量问题，由乙方负责处理，实行包修、包换、包退，直至产品符合质量要求。投标人承担修理、调换、退货发生的一切费用和甲方的直接经济损失。</w:t>
      </w:r>
    </w:p>
    <w:p>
      <w:pPr>
        <w:spacing w:line="360" w:lineRule="auto"/>
        <w:ind w:firstLine="440" w:firstLineChars="200"/>
        <w:rPr>
          <w:rFonts w:ascii="新宋体" w:hAnsi="新宋体" w:eastAsia="新宋体"/>
          <w:sz w:val="22"/>
          <w:szCs w:val="22"/>
        </w:rPr>
      </w:pPr>
      <w:r>
        <w:rPr>
          <w:rFonts w:hint="eastAsia" w:ascii="新宋体" w:hAnsi="新宋体" w:eastAsia="新宋体"/>
          <w:sz w:val="22"/>
          <w:szCs w:val="22"/>
        </w:rPr>
        <w:t>乙方在接到甲方通知后，应立即派人赴现场处理产品质量问题。</w:t>
      </w:r>
    </w:p>
    <w:p>
      <w:pPr>
        <w:spacing w:line="360" w:lineRule="auto"/>
        <w:rPr>
          <w:rFonts w:ascii="新宋体" w:hAnsi="新宋体" w:eastAsia="新宋体"/>
          <w:sz w:val="22"/>
          <w:szCs w:val="22"/>
        </w:rPr>
      </w:pPr>
      <w:r>
        <w:rPr>
          <w:rFonts w:hint="eastAsia" w:ascii="新宋体" w:hAnsi="新宋体" w:eastAsia="新宋体"/>
          <w:sz w:val="22"/>
          <w:szCs w:val="22"/>
        </w:rPr>
        <w:t>由于甲方保管不善或使用不当造成设备短缺、故障或损坏，由甲方负责。但乙方保证及时给予补齐或修复。</w:t>
      </w:r>
    </w:p>
    <w:p>
      <w:pPr>
        <w:spacing w:line="360" w:lineRule="auto"/>
        <w:ind w:firstLine="440" w:firstLineChars="200"/>
        <w:rPr>
          <w:rFonts w:ascii="新宋体" w:hAnsi="新宋体" w:eastAsia="新宋体"/>
          <w:sz w:val="22"/>
          <w:szCs w:val="22"/>
        </w:rPr>
      </w:pPr>
      <w:r>
        <w:rPr>
          <w:rFonts w:hint="eastAsia" w:ascii="新宋体" w:hAnsi="新宋体" w:eastAsia="新宋体"/>
          <w:sz w:val="22"/>
          <w:szCs w:val="22"/>
        </w:rPr>
        <w:t>20.2违约赔偿</w:t>
      </w:r>
    </w:p>
    <w:p>
      <w:pPr>
        <w:spacing w:line="360" w:lineRule="auto"/>
        <w:rPr>
          <w:rFonts w:ascii="新宋体" w:hAnsi="新宋体" w:eastAsia="新宋体"/>
          <w:sz w:val="22"/>
          <w:szCs w:val="22"/>
        </w:rPr>
      </w:pPr>
      <w:r>
        <w:rPr>
          <w:rFonts w:hint="eastAsia" w:ascii="新宋体" w:hAnsi="新宋体" w:eastAsia="新宋体"/>
          <w:sz w:val="22"/>
          <w:szCs w:val="22"/>
        </w:rPr>
        <w:t xml:space="preserve">    除不可抗力外，如乙方发生不能按期交货或提供服务，甲方发生中途退货等情况，应及时以书面形式通知对方。甲、乙双方应本着友好的态度进行协商，妥善解决。如协商无效，按下列规定处以罚金。</w:t>
      </w:r>
    </w:p>
    <w:p>
      <w:pPr>
        <w:spacing w:line="360" w:lineRule="auto"/>
        <w:ind w:firstLine="440" w:firstLineChars="200"/>
        <w:rPr>
          <w:rFonts w:ascii="新宋体" w:hAnsi="新宋体" w:eastAsia="新宋体"/>
          <w:sz w:val="22"/>
          <w:szCs w:val="22"/>
        </w:rPr>
      </w:pPr>
      <w:r>
        <w:rPr>
          <w:rFonts w:hint="eastAsia" w:ascii="新宋体" w:hAnsi="新宋体" w:eastAsia="新宋体"/>
          <w:sz w:val="22"/>
          <w:szCs w:val="22"/>
        </w:rPr>
        <w:t>1)逾期交货</w:t>
      </w:r>
      <w:r>
        <w:rPr>
          <w:rFonts w:hint="eastAsia" w:ascii="新宋体" w:hAnsi="新宋体" w:eastAsia="新宋体"/>
          <w:sz w:val="22"/>
          <w:szCs w:val="22"/>
        </w:rPr>
        <w:cr/>
      </w:r>
      <w:r>
        <w:rPr>
          <w:rFonts w:hint="eastAsia" w:ascii="新宋体" w:hAnsi="新宋体" w:eastAsia="新宋体"/>
          <w:sz w:val="22"/>
          <w:szCs w:val="22"/>
        </w:rPr>
        <w:t xml:space="preserve">    乙方逾期交货，按逾期交货部分总价计算向甲方赔偿违约金，每逾期一天，按逾期交货部分的1‰罚款。但设备整机中的零部件逾期交货，按设备整机逾期交货计算罚金。</w:t>
      </w:r>
    </w:p>
    <w:p>
      <w:pPr>
        <w:spacing w:line="360" w:lineRule="auto"/>
        <w:rPr>
          <w:rFonts w:ascii="新宋体" w:hAnsi="新宋体" w:eastAsia="新宋体"/>
          <w:sz w:val="22"/>
          <w:szCs w:val="22"/>
        </w:rPr>
      </w:pPr>
      <w:r>
        <w:rPr>
          <w:rFonts w:hint="eastAsia" w:ascii="新宋体" w:hAnsi="新宋体" w:eastAsia="新宋体"/>
          <w:sz w:val="22"/>
          <w:szCs w:val="22"/>
        </w:rPr>
        <w:t xml:space="preserve">    2)乙方不能交货或甲方中途退货</w:t>
      </w:r>
    </w:p>
    <w:p>
      <w:pPr>
        <w:spacing w:line="360" w:lineRule="auto"/>
        <w:rPr>
          <w:rFonts w:ascii="新宋体" w:hAnsi="新宋体" w:eastAsia="新宋体"/>
          <w:sz w:val="22"/>
          <w:szCs w:val="22"/>
        </w:rPr>
      </w:pPr>
      <w:r>
        <w:rPr>
          <w:rFonts w:hint="eastAsia" w:ascii="新宋体" w:hAnsi="新宋体" w:eastAsia="新宋体"/>
          <w:sz w:val="22"/>
          <w:szCs w:val="22"/>
        </w:rPr>
        <w:t xml:space="preserve">    乙方不能按合同约定的条件交货，应向甲方偿付违约金。违约金按设备整机货款（或软件系统平台，下同）的30%计算。设备整机中的零部件逾期交货，按设备整机逾期交货计。</w:t>
      </w:r>
      <w:r>
        <w:rPr>
          <w:rFonts w:hint="eastAsia" w:ascii="新宋体" w:hAnsi="新宋体" w:eastAsia="新宋体"/>
          <w:sz w:val="22"/>
          <w:szCs w:val="22"/>
        </w:rPr>
        <w:cr/>
      </w:r>
      <w:r>
        <w:rPr>
          <w:rFonts w:hint="eastAsia" w:ascii="新宋体" w:hAnsi="新宋体" w:eastAsia="新宋体"/>
          <w:sz w:val="22"/>
          <w:szCs w:val="22"/>
        </w:rPr>
        <w:t xml:space="preserve">    甲方中途退货，应向乙方偿付违约金。违约金的计算方法与乙方违约相同。</w:t>
      </w:r>
    </w:p>
    <w:p>
      <w:pPr>
        <w:spacing w:line="360" w:lineRule="auto"/>
        <w:ind w:firstLine="440" w:firstLineChars="200"/>
        <w:rPr>
          <w:rFonts w:ascii="新宋体" w:hAnsi="新宋体" w:eastAsia="新宋体"/>
          <w:sz w:val="22"/>
          <w:szCs w:val="22"/>
        </w:rPr>
      </w:pPr>
      <w:r>
        <w:rPr>
          <w:rFonts w:hint="eastAsia" w:ascii="新宋体" w:hAnsi="新宋体" w:eastAsia="新宋体"/>
          <w:sz w:val="22"/>
          <w:szCs w:val="22"/>
        </w:rPr>
        <w:t xml:space="preserve">3)逾期交货的违约赔偿最高限度为迟交货合同总价的5%，如违约金达到最高限额时投标人仍不能交货，甲方可考虑终止合同,并要求乙方按照合同约定进行赔偿 。 </w:t>
      </w:r>
    </w:p>
    <w:p>
      <w:pPr>
        <w:spacing w:line="360" w:lineRule="auto"/>
        <w:ind w:firstLine="440" w:firstLineChars="200"/>
        <w:rPr>
          <w:rFonts w:ascii="新宋体" w:hAnsi="新宋体" w:eastAsia="新宋体"/>
          <w:sz w:val="22"/>
          <w:szCs w:val="22"/>
        </w:rPr>
      </w:pPr>
      <w:r>
        <w:rPr>
          <w:rFonts w:hint="eastAsia" w:ascii="新宋体" w:hAnsi="新宋体" w:eastAsia="新宋体"/>
          <w:sz w:val="22"/>
          <w:szCs w:val="22"/>
        </w:rPr>
        <w:t>4)经甲、乙双方协商同意延期交货和经双方友好协商同意退货且无需罚款者不在此例。</w:t>
      </w:r>
    </w:p>
    <w:p>
      <w:pPr>
        <w:spacing w:line="360" w:lineRule="auto"/>
        <w:rPr>
          <w:rFonts w:ascii="新宋体" w:hAnsi="新宋体" w:eastAsia="新宋体"/>
          <w:sz w:val="22"/>
          <w:szCs w:val="22"/>
        </w:rPr>
      </w:pPr>
      <w:r>
        <w:rPr>
          <w:rFonts w:hint="eastAsia" w:ascii="新宋体" w:hAnsi="新宋体" w:eastAsia="新宋体"/>
          <w:sz w:val="22"/>
          <w:szCs w:val="22"/>
        </w:rPr>
        <w:t xml:space="preserve">    21、违约终止合同</w:t>
      </w:r>
    </w:p>
    <w:p>
      <w:pPr>
        <w:spacing w:line="360" w:lineRule="auto"/>
        <w:rPr>
          <w:rFonts w:ascii="新宋体" w:hAnsi="新宋体" w:eastAsia="新宋体"/>
          <w:sz w:val="22"/>
          <w:szCs w:val="22"/>
        </w:rPr>
      </w:pPr>
      <w:r>
        <w:rPr>
          <w:rFonts w:hint="eastAsia" w:ascii="新宋体" w:hAnsi="新宋体" w:eastAsia="新宋体"/>
          <w:sz w:val="22"/>
          <w:szCs w:val="22"/>
        </w:rPr>
        <w:t xml:space="preserve">    21.1甲方在乙方存在如下违约情况时，有权考虑并提出终止全部或部分合同。</w:t>
      </w:r>
    </w:p>
    <w:p>
      <w:pPr>
        <w:spacing w:line="360" w:lineRule="auto"/>
        <w:rPr>
          <w:rFonts w:ascii="新宋体" w:hAnsi="新宋体" w:eastAsia="新宋体"/>
          <w:sz w:val="22"/>
          <w:szCs w:val="22"/>
        </w:rPr>
      </w:pPr>
      <w:r>
        <w:rPr>
          <w:rFonts w:hint="eastAsia" w:ascii="新宋体" w:hAnsi="新宋体" w:eastAsia="新宋体"/>
          <w:sz w:val="22"/>
          <w:szCs w:val="22"/>
        </w:rPr>
        <w:t xml:space="preserve">    1）乙方未能在合同规定期限或甲方同意延长的期限内交付全部或部分产品。</w:t>
      </w:r>
    </w:p>
    <w:p>
      <w:pPr>
        <w:spacing w:line="360" w:lineRule="auto"/>
        <w:rPr>
          <w:rFonts w:ascii="新宋体" w:hAnsi="新宋体" w:eastAsia="新宋体"/>
          <w:sz w:val="22"/>
          <w:szCs w:val="22"/>
        </w:rPr>
      </w:pPr>
      <w:r>
        <w:rPr>
          <w:rFonts w:hint="eastAsia" w:ascii="新宋体" w:hAnsi="新宋体" w:eastAsia="新宋体"/>
          <w:sz w:val="22"/>
          <w:szCs w:val="22"/>
        </w:rPr>
        <w:t xml:space="preserve">    2）乙方未能履行合同规定的其他义务。</w:t>
      </w:r>
    </w:p>
    <w:p>
      <w:pPr>
        <w:spacing w:line="360" w:lineRule="auto"/>
        <w:rPr>
          <w:rFonts w:ascii="新宋体" w:hAnsi="新宋体" w:eastAsia="新宋体"/>
          <w:sz w:val="22"/>
          <w:szCs w:val="22"/>
        </w:rPr>
      </w:pPr>
      <w:r>
        <w:rPr>
          <w:rFonts w:hint="eastAsia" w:ascii="新宋体" w:hAnsi="新宋体" w:eastAsia="新宋体"/>
          <w:sz w:val="22"/>
          <w:szCs w:val="22"/>
        </w:rPr>
        <w:t xml:space="preserve">    3）在发生上述情况后，乙方收到甲方的违约通知后30天内未能纠正其过失。</w:t>
      </w:r>
    </w:p>
    <w:p>
      <w:pPr>
        <w:spacing w:line="360" w:lineRule="auto"/>
        <w:rPr>
          <w:rFonts w:ascii="新宋体" w:hAnsi="新宋体" w:eastAsia="新宋体"/>
          <w:sz w:val="22"/>
          <w:szCs w:val="22"/>
        </w:rPr>
      </w:pPr>
      <w:r>
        <w:rPr>
          <w:rFonts w:hint="eastAsia" w:ascii="新宋体" w:hAnsi="新宋体" w:eastAsia="新宋体"/>
          <w:sz w:val="22"/>
          <w:szCs w:val="22"/>
        </w:rPr>
        <w:t xml:space="preserve">    21.2乙方应继续执行合同中未终止部分。</w:t>
      </w:r>
    </w:p>
    <w:p>
      <w:pPr>
        <w:spacing w:line="360" w:lineRule="auto"/>
        <w:rPr>
          <w:rFonts w:ascii="新宋体" w:hAnsi="新宋体" w:eastAsia="新宋体"/>
          <w:sz w:val="22"/>
          <w:szCs w:val="22"/>
        </w:rPr>
      </w:pPr>
      <w:r>
        <w:rPr>
          <w:rFonts w:hint="eastAsia" w:ascii="新宋体" w:hAnsi="新宋体" w:eastAsia="新宋体"/>
          <w:sz w:val="22"/>
          <w:szCs w:val="22"/>
        </w:rPr>
        <w:t xml:space="preserve">    21.3在甲方提出终止部分合同的情况下，并不解除乙方按6条规定对已交货部分产品应负的产品质量责任。</w:t>
      </w:r>
    </w:p>
    <w:p>
      <w:pPr>
        <w:spacing w:line="360" w:lineRule="auto"/>
        <w:rPr>
          <w:rFonts w:ascii="新宋体" w:hAnsi="新宋体" w:eastAsia="新宋体"/>
          <w:sz w:val="22"/>
          <w:szCs w:val="22"/>
        </w:rPr>
      </w:pPr>
      <w:r>
        <w:rPr>
          <w:rFonts w:hint="eastAsia" w:ascii="新宋体" w:hAnsi="新宋体" w:eastAsia="新宋体"/>
          <w:sz w:val="22"/>
          <w:szCs w:val="22"/>
        </w:rPr>
        <w:t xml:space="preserve">    23、争议解决</w:t>
      </w:r>
      <w:r>
        <w:rPr>
          <w:rFonts w:hint="eastAsia" w:ascii="新宋体" w:hAnsi="新宋体" w:eastAsia="新宋体"/>
          <w:sz w:val="22"/>
          <w:szCs w:val="22"/>
        </w:rPr>
        <w:cr/>
      </w:r>
      <w:r>
        <w:rPr>
          <w:rFonts w:hint="eastAsia" w:ascii="新宋体" w:hAnsi="新宋体" w:eastAsia="新宋体"/>
          <w:sz w:val="22"/>
          <w:szCs w:val="22"/>
        </w:rPr>
        <w:t xml:space="preserve">    23.1凡有关本合同或执行本合同中发生的争端，甲、乙双方应通过友好协商，妥善解决。如通过协商仍不能解决时，可向甲方所在地人民法院提起诉讼解决。</w:t>
      </w:r>
    </w:p>
    <w:p>
      <w:pPr>
        <w:spacing w:line="360" w:lineRule="auto"/>
        <w:rPr>
          <w:rFonts w:ascii="新宋体" w:hAnsi="新宋体" w:eastAsia="新宋体"/>
          <w:sz w:val="22"/>
          <w:szCs w:val="22"/>
        </w:rPr>
      </w:pPr>
      <w:r>
        <w:rPr>
          <w:rFonts w:hint="eastAsia" w:ascii="新宋体" w:hAnsi="新宋体" w:eastAsia="新宋体"/>
          <w:sz w:val="22"/>
          <w:szCs w:val="22"/>
        </w:rPr>
        <w:t xml:space="preserve">    23.2诉讼费用除法院另有裁决外，由败诉方承担。</w:t>
      </w:r>
    </w:p>
    <w:p>
      <w:pPr>
        <w:spacing w:line="360" w:lineRule="auto"/>
        <w:rPr>
          <w:rFonts w:ascii="新宋体" w:hAnsi="新宋体" w:eastAsia="新宋体"/>
          <w:sz w:val="22"/>
          <w:szCs w:val="22"/>
        </w:rPr>
      </w:pPr>
      <w:r>
        <w:rPr>
          <w:rFonts w:hint="eastAsia" w:ascii="新宋体" w:hAnsi="新宋体" w:eastAsia="新宋体"/>
          <w:sz w:val="22"/>
          <w:szCs w:val="22"/>
        </w:rPr>
        <w:t xml:space="preserve">    23.3在诉讼进行期间，除正在进行诉讼的部分外，本合同其他部分应继续执行。</w:t>
      </w:r>
    </w:p>
    <w:p>
      <w:pPr>
        <w:spacing w:line="360" w:lineRule="auto"/>
        <w:ind w:left="440" w:hanging="440" w:hangingChars="200"/>
        <w:rPr>
          <w:rFonts w:ascii="新宋体" w:hAnsi="新宋体" w:eastAsia="新宋体"/>
          <w:sz w:val="22"/>
          <w:szCs w:val="22"/>
        </w:rPr>
      </w:pPr>
      <w:r>
        <w:rPr>
          <w:rFonts w:hint="eastAsia" w:ascii="新宋体" w:hAnsi="新宋体" w:eastAsia="新宋体"/>
          <w:sz w:val="22"/>
          <w:szCs w:val="22"/>
        </w:rPr>
        <w:t xml:space="preserve">    24、适用法律：本合同按照中华人民共和国的有关法律进行解释。</w:t>
      </w:r>
    </w:p>
    <w:p>
      <w:pPr>
        <w:spacing w:line="360" w:lineRule="auto"/>
        <w:ind w:left="440" w:hanging="440" w:hangingChars="200"/>
        <w:rPr>
          <w:rFonts w:ascii="新宋体" w:hAnsi="新宋体" w:eastAsia="新宋体"/>
          <w:sz w:val="22"/>
          <w:szCs w:val="22"/>
        </w:rPr>
      </w:pPr>
      <w:r>
        <w:rPr>
          <w:rFonts w:hint="eastAsia" w:ascii="新宋体" w:hAnsi="新宋体" w:eastAsia="新宋体"/>
          <w:sz w:val="22"/>
          <w:szCs w:val="22"/>
        </w:rPr>
        <w:t xml:space="preserve">    25、合同附件</w:t>
      </w:r>
    </w:p>
    <w:p>
      <w:pPr>
        <w:spacing w:line="360" w:lineRule="auto"/>
        <w:rPr>
          <w:rFonts w:ascii="新宋体" w:hAnsi="新宋体" w:eastAsia="新宋体"/>
          <w:sz w:val="22"/>
          <w:szCs w:val="22"/>
        </w:rPr>
      </w:pPr>
      <w:r>
        <w:rPr>
          <w:rFonts w:hint="eastAsia" w:ascii="新宋体" w:hAnsi="新宋体" w:eastAsia="新宋体"/>
          <w:sz w:val="22"/>
          <w:szCs w:val="22"/>
        </w:rPr>
        <w:t xml:space="preserve">    下列文件与本合同具有同等法律效力：</w:t>
      </w:r>
    </w:p>
    <w:p>
      <w:pPr>
        <w:spacing w:line="360" w:lineRule="auto"/>
        <w:rPr>
          <w:rFonts w:ascii="新宋体" w:hAnsi="新宋体" w:eastAsia="新宋体"/>
          <w:sz w:val="22"/>
          <w:szCs w:val="22"/>
        </w:rPr>
      </w:pPr>
      <w:r>
        <w:rPr>
          <w:rFonts w:hint="eastAsia" w:ascii="新宋体" w:hAnsi="新宋体" w:eastAsia="新宋体"/>
          <w:sz w:val="22"/>
          <w:szCs w:val="22"/>
        </w:rPr>
        <w:t xml:space="preserve">    1）采购人的</w:t>
      </w:r>
      <w:r>
        <w:rPr>
          <w:rFonts w:hint="eastAsia" w:ascii="新宋体" w:hAnsi="新宋体" w:eastAsia="新宋体"/>
          <w:sz w:val="22"/>
          <w:szCs w:val="22"/>
          <w:lang w:eastAsia="zh-CN"/>
        </w:rPr>
        <w:t>采购文件</w:t>
      </w:r>
      <w:r>
        <w:rPr>
          <w:rFonts w:hint="eastAsia" w:ascii="新宋体" w:hAnsi="新宋体" w:eastAsia="新宋体"/>
          <w:sz w:val="22"/>
          <w:szCs w:val="22"/>
        </w:rPr>
        <w:t>与采购补充文件；</w:t>
      </w:r>
    </w:p>
    <w:p>
      <w:pPr>
        <w:spacing w:line="360" w:lineRule="auto"/>
        <w:rPr>
          <w:rFonts w:ascii="新宋体" w:hAnsi="新宋体" w:eastAsia="新宋体"/>
          <w:sz w:val="22"/>
          <w:szCs w:val="22"/>
        </w:rPr>
      </w:pPr>
      <w:r>
        <w:rPr>
          <w:rFonts w:hint="eastAsia" w:ascii="新宋体" w:hAnsi="新宋体" w:eastAsia="新宋体"/>
          <w:sz w:val="22"/>
          <w:szCs w:val="22"/>
        </w:rPr>
        <w:t xml:space="preserve">    2）中标人投标文件；</w:t>
      </w:r>
    </w:p>
    <w:p>
      <w:pPr>
        <w:spacing w:line="360" w:lineRule="auto"/>
        <w:rPr>
          <w:rFonts w:ascii="新宋体" w:hAnsi="新宋体" w:eastAsia="新宋体"/>
          <w:sz w:val="22"/>
          <w:szCs w:val="22"/>
        </w:rPr>
      </w:pPr>
      <w:r>
        <w:rPr>
          <w:rFonts w:hint="eastAsia" w:ascii="新宋体" w:hAnsi="新宋体" w:eastAsia="新宋体"/>
          <w:sz w:val="22"/>
          <w:szCs w:val="22"/>
        </w:rPr>
        <w:t xml:space="preserve">    3）询标纪要和承诺书。</w:t>
      </w:r>
    </w:p>
    <w:p>
      <w:pPr>
        <w:spacing w:line="360" w:lineRule="auto"/>
        <w:ind w:firstLine="450"/>
        <w:rPr>
          <w:rFonts w:ascii="新宋体" w:hAnsi="新宋体" w:eastAsia="新宋体"/>
          <w:sz w:val="22"/>
          <w:szCs w:val="22"/>
        </w:rPr>
      </w:pPr>
      <w:r>
        <w:rPr>
          <w:rFonts w:hint="eastAsia" w:ascii="新宋体" w:hAnsi="新宋体" w:eastAsia="新宋体"/>
          <w:sz w:val="22"/>
          <w:szCs w:val="22"/>
        </w:rPr>
        <w:t>4）中标通知书</w:t>
      </w:r>
    </w:p>
    <w:p>
      <w:pPr>
        <w:spacing w:line="360" w:lineRule="auto"/>
        <w:ind w:left="440" w:hanging="440" w:hangingChars="200"/>
        <w:rPr>
          <w:rFonts w:ascii="新宋体" w:hAnsi="新宋体" w:eastAsia="新宋体"/>
          <w:sz w:val="22"/>
          <w:szCs w:val="22"/>
        </w:rPr>
      </w:pPr>
      <w:r>
        <w:rPr>
          <w:rFonts w:hint="eastAsia" w:ascii="新宋体" w:hAnsi="新宋体" w:eastAsia="新宋体"/>
          <w:sz w:val="22"/>
          <w:szCs w:val="22"/>
        </w:rPr>
        <w:t xml:space="preserve">    26.   合同生效及其他</w:t>
      </w:r>
    </w:p>
    <w:p>
      <w:pPr>
        <w:spacing w:line="360" w:lineRule="auto"/>
        <w:ind w:left="440" w:hanging="440" w:hangingChars="200"/>
        <w:rPr>
          <w:rFonts w:ascii="新宋体" w:hAnsi="新宋体" w:eastAsia="新宋体"/>
          <w:sz w:val="22"/>
          <w:szCs w:val="22"/>
        </w:rPr>
      </w:pPr>
      <w:r>
        <w:rPr>
          <w:rFonts w:hint="eastAsia" w:ascii="新宋体" w:hAnsi="新宋体" w:eastAsia="新宋体"/>
          <w:sz w:val="22"/>
          <w:szCs w:val="22"/>
        </w:rPr>
        <w:t xml:space="preserve">    26.1  合同应在双方签字盖章后开始生效。</w:t>
      </w:r>
    </w:p>
    <w:p>
      <w:pPr>
        <w:spacing w:line="360" w:lineRule="auto"/>
        <w:ind w:left="440" w:hanging="440" w:hangingChars="200"/>
        <w:rPr>
          <w:rFonts w:ascii="新宋体" w:hAnsi="新宋体" w:eastAsia="新宋体"/>
          <w:sz w:val="22"/>
          <w:szCs w:val="22"/>
        </w:rPr>
      </w:pPr>
      <w:r>
        <w:rPr>
          <w:rFonts w:hint="eastAsia" w:ascii="新宋体" w:hAnsi="新宋体" w:eastAsia="新宋体"/>
          <w:sz w:val="22"/>
          <w:szCs w:val="22"/>
        </w:rPr>
        <w:t xml:space="preserve">    26.2  本合同一式柒份，双方各执叁份，温州市智信招标代理有限公司执壹份，具有同等效力。</w:t>
      </w:r>
    </w:p>
    <w:p>
      <w:pPr>
        <w:spacing w:line="360" w:lineRule="auto"/>
        <w:ind w:left="440" w:hanging="440" w:hangingChars="200"/>
        <w:rPr>
          <w:rFonts w:ascii="新宋体" w:hAnsi="新宋体" w:eastAsia="新宋体"/>
          <w:sz w:val="22"/>
          <w:szCs w:val="22"/>
        </w:rPr>
      </w:pPr>
      <w:r>
        <w:rPr>
          <w:rFonts w:hint="eastAsia" w:ascii="新宋体" w:hAnsi="新宋体" w:eastAsia="新宋体"/>
          <w:sz w:val="22"/>
          <w:szCs w:val="22"/>
        </w:rPr>
        <w:t xml:space="preserve">    26.3  如需修改或补充合同内容，经协商，双方应签署书面修改或补充协议，该协议将作为本合同的一个组成部分。</w:t>
      </w:r>
    </w:p>
    <w:p>
      <w:pPr>
        <w:widowControl/>
        <w:jc w:val="left"/>
        <w:rPr>
          <w:rFonts w:ascii="新宋体" w:hAnsi="新宋体" w:eastAsia="新宋体"/>
          <w:sz w:val="22"/>
          <w:szCs w:val="22"/>
        </w:rPr>
      </w:pPr>
      <w:r>
        <w:rPr>
          <w:rFonts w:ascii="新宋体" w:hAnsi="新宋体" w:eastAsia="新宋体"/>
          <w:sz w:val="22"/>
          <w:szCs w:val="22"/>
        </w:rPr>
        <w:br w:type="page"/>
      </w:r>
    </w:p>
    <w:p>
      <w:pPr>
        <w:spacing w:line="420" w:lineRule="exact"/>
        <w:rPr>
          <w:rFonts w:hint="eastAsia" w:ascii="新宋体" w:hAnsi="新宋体" w:eastAsia="新宋体"/>
          <w:sz w:val="22"/>
          <w:szCs w:val="22"/>
        </w:rPr>
      </w:pPr>
      <w:r>
        <w:rPr>
          <w:rFonts w:hint="eastAsia" w:ascii="新宋体" w:hAnsi="新宋体" w:eastAsia="新宋体"/>
          <w:sz w:val="22"/>
          <w:szCs w:val="22"/>
        </w:rPr>
        <w:t>（签署页，本页无正文）</w:t>
      </w:r>
    </w:p>
    <w:p>
      <w:pPr>
        <w:spacing w:line="420" w:lineRule="exact"/>
        <w:ind w:firstLine="1210" w:firstLineChars="550"/>
        <w:rPr>
          <w:rFonts w:hint="eastAsia" w:ascii="新宋体" w:hAnsi="新宋体" w:eastAsia="新宋体"/>
          <w:sz w:val="22"/>
          <w:szCs w:val="22"/>
        </w:rPr>
      </w:pPr>
    </w:p>
    <w:p>
      <w:pPr>
        <w:spacing w:line="420" w:lineRule="exact"/>
        <w:ind w:firstLine="1210" w:firstLineChars="550"/>
        <w:rPr>
          <w:rFonts w:ascii="新宋体" w:hAnsi="新宋体" w:eastAsia="新宋体"/>
          <w:sz w:val="22"/>
          <w:szCs w:val="22"/>
        </w:rPr>
      </w:pPr>
      <w:r>
        <w:rPr>
          <w:rFonts w:hint="eastAsia" w:ascii="新宋体" w:hAnsi="新宋体" w:eastAsia="新宋体"/>
          <w:sz w:val="22"/>
          <w:szCs w:val="22"/>
        </w:rPr>
        <w:t>甲方：（印章）                        乙方：（印章）</w:t>
      </w:r>
    </w:p>
    <w:p>
      <w:pPr>
        <w:spacing w:line="420" w:lineRule="exact"/>
        <w:ind w:firstLine="1210" w:firstLineChars="550"/>
        <w:rPr>
          <w:rFonts w:ascii="新宋体" w:hAnsi="新宋体" w:eastAsia="新宋体"/>
          <w:sz w:val="22"/>
          <w:szCs w:val="22"/>
        </w:rPr>
      </w:pPr>
      <w:r>
        <w:rPr>
          <w:rFonts w:hint="eastAsia" w:ascii="新宋体" w:hAnsi="新宋体" w:eastAsia="新宋体"/>
          <w:sz w:val="22"/>
          <w:szCs w:val="22"/>
        </w:rPr>
        <w:t>全权代表:（签字）                    全权代表:（签字）</w:t>
      </w:r>
    </w:p>
    <w:p>
      <w:pPr>
        <w:spacing w:line="420" w:lineRule="exact"/>
        <w:ind w:firstLine="1210" w:firstLineChars="550"/>
        <w:rPr>
          <w:rFonts w:ascii="新宋体" w:hAnsi="新宋体" w:eastAsia="新宋体"/>
          <w:sz w:val="22"/>
          <w:szCs w:val="22"/>
        </w:rPr>
      </w:pPr>
      <w:r>
        <w:rPr>
          <w:rFonts w:hint="eastAsia" w:ascii="新宋体" w:hAnsi="新宋体" w:eastAsia="新宋体"/>
          <w:sz w:val="22"/>
          <w:szCs w:val="22"/>
        </w:rPr>
        <w:t>地址：                               地址：</w:t>
      </w:r>
    </w:p>
    <w:p>
      <w:pPr>
        <w:spacing w:line="420" w:lineRule="exact"/>
        <w:ind w:firstLine="1210" w:firstLineChars="550"/>
        <w:rPr>
          <w:rFonts w:ascii="新宋体" w:hAnsi="新宋体" w:eastAsia="新宋体"/>
          <w:sz w:val="22"/>
          <w:szCs w:val="22"/>
        </w:rPr>
      </w:pPr>
      <w:r>
        <w:rPr>
          <w:rFonts w:hint="eastAsia" w:ascii="新宋体" w:hAnsi="新宋体" w:eastAsia="新宋体"/>
          <w:sz w:val="22"/>
          <w:szCs w:val="22"/>
        </w:rPr>
        <w:t>邮政编码：                           邮政编码：</w:t>
      </w:r>
    </w:p>
    <w:p>
      <w:pPr>
        <w:spacing w:line="420" w:lineRule="exact"/>
        <w:ind w:firstLine="1210" w:firstLineChars="550"/>
        <w:rPr>
          <w:rFonts w:ascii="新宋体" w:hAnsi="新宋体" w:eastAsia="新宋体"/>
          <w:sz w:val="22"/>
          <w:szCs w:val="22"/>
        </w:rPr>
      </w:pPr>
      <w:r>
        <w:rPr>
          <w:rFonts w:hint="eastAsia" w:ascii="新宋体" w:hAnsi="新宋体" w:eastAsia="新宋体"/>
          <w:sz w:val="22"/>
          <w:szCs w:val="22"/>
        </w:rPr>
        <w:t>电话：                               电话：</w:t>
      </w:r>
    </w:p>
    <w:p>
      <w:pPr>
        <w:spacing w:line="420" w:lineRule="exact"/>
        <w:ind w:firstLine="1210" w:firstLineChars="550"/>
        <w:rPr>
          <w:rFonts w:ascii="新宋体" w:hAnsi="新宋体" w:eastAsia="新宋体"/>
          <w:sz w:val="22"/>
          <w:szCs w:val="22"/>
        </w:rPr>
      </w:pPr>
      <w:r>
        <w:rPr>
          <w:rFonts w:hint="eastAsia" w:ascii="新宋体" w:hAnsi="新宋体" w:eastAsia="新宋体"/>
          <w:sz w:val="22"/>
          <w:szCs w:val="22"/>
        </w:rPr>
        <w:t>开户银行：                           开户银行：</w:t>
      </w:r>
    </w:p>
    <w:p>
      <w:pPr>
        <w:spacing w:line="420" w:lineRule="exact"/>
        <w:ind w:firstLine="1210" w:firstLineChars="550"/>
        <w:rPr>
          <w:rFonts w:ascii="新宋体" w:hAnsi="新宋体" w:eastAsia="新宋体"/>
          <w:sz w:val="22"/>
          <w:szCs w:val="22"/>
        </w:rPr>
      </w:pPr>
      <w:r>
        <w:rPr>
          <w:rFonts w:hint="eastAsia" w:ascii="新宋体" w:hAnsi="新宋体" w:eastAsia="新宋体"/>
          <w:sz w:val="22"/>
          <w:szCs w:val="22"/>
        </w:rPr>
        <w:t>帐号：                               帐号：</w:t>
      </w:r>
    </w:p>
    <w:p>
      <w:pPr>
        <w:spacing w:line="420" w:lineRule="exact"/>
        <w:ind w:firstLine="1210" w:firstLineChars="550"/>
        <w:rPr>
          <w:rFonts w:ascii="宋体" w:hAnsi="宋体" w:cs="宋体"/>
          <w:color w:val="auto"/>
          <w:sz w:val="22"/>
          <w:szCs w:val="22"/>
          <w:highlight w:val="none"/>
        </w:rPr>
      </w:pPr>
    </w:p>
    <w:p>
      <w:pPr>
        <w:pStyle w:val="9"/>
        <w:ind w:firstLine="321"/>
        <w:rPr>
          <w:rFonts w:ascii="宋体" w:hAnsi="宋体" w:cs="宋体"/>
          <w:color w:val="auto"/>
          <w:highlight w:val="none"/>
        </w:rPr>
      </w:pPr>
    </w:p>
    <w:p>
      <w:pPr>
        <w:pStyle w:val="3"/>
        <w:jc w:val="center"/>
        <w:rPr>
          <w:rFonts w:ascii="宋体" w:hAnsi="宋体" w:cs="宋体"/>
          <w:bCs w:val="0"/>
          <w:color w:val="auto"/>
          <w:sz w:val="36"/>
          <w:szCs w:val="36"/>
          <w:highlight w:val="none"/>
        </w:rPr>
      </w:pPr>
      <w:bookmarkStart w:id="15" w:name="_Toc5314"/>
      <w:r>
        <w:rPr>
          <w:rFonts w:hint="eastAsia" w:ascii="宋体" w:hAnsi="宋体" w:cs="宋体"/>
          <w:bCs w:val="0"/>
          <w:color w:val="auto"/>
          <w:sz w:val="36"/>
          <w:szCs w:val="36"/>
          <w:highlight w:val="none"/>
        </w:rPr>
        <w:br w:type="page"/>
      </w:r>
      <w:bookmarkStart w:id="16" w:name="_Toc19722"/>
      <w:r>
        <w:rPr>
          <w:rFonts w:hint="eastAsia" w:ascii="宋体" w:hAnsi="宋体" w:cs="宋体"/>
          <w:bCs w:val="0"/>
          <w:color w:val="auto"/>
          <w:sz w:val="36"/>
          <w:szCs w:val="36"/>
          <w:highlight w:val="none"/>
        </w:rPr>
        <w:t>第三部分   投标文件格式</w:t>
      </w:r>
      <w:bookmarkEnd w:id="15"/>
      <w:bookmarkEnd w:id="16"/>
    </w:p>
    <w:p>
      <w:pPr>
        <w:spacing w:before="120" w:beforeLines="50" w:after="120" w:afterLines="50"/>
        <w:rPr>
          <w:rFonts w:ascii="宋体" w:hAnsi="宋体" w:cs="宋体"/>
          <w:color w:val="auto"/>
          <w:sz w:val="22"/>
          <w:szCs w:val="22"/>
          <w:highlight w:val="none"/>
        </w:rPr>
      </w:pPr>
      <w:r>
        <w:rPr>
          <w:rFonts w:hint="eastAsia" w:ascii="宋体" w:hAnsi="宋体" w:cs="宋体"/>
          <w:color w:val="auto"/>
          <w:sz w:val="22"/>
          <w:szCs w:val="22"/>
          <w:highlight w:val="none"/>
        </w:rPr>
        <w:t>（资格审查资料封面，供参考）</w:t>
      </w: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jc w:val="center"/>
        <w:rPr>
          <w:rFonts w:ascii="宋体" w:hAnsi="宋体" w:cs="宋体"/>
          <w:color w:val="auto"/>
          <w:sz w:val="28"/>
          <w:szCs w:val="28"/>
          <w:highlight w:val="none"/>
        </w:rPr>
      </w:pPr>
      <w:r>
        <w:rPr>
          <w:rFonts w:hint="eastAsia" w:ascii="宋体" w:hAnsi="宋体" w:cs="宋体"/>
          <w:color w:val="auto"/>
          <w:sz w:val="28"/>
          <w:szCs w:val="28"/>
          <w:highlight w:val="none"/>
          <w:u w:val="single"/>
        </w:rPr>
        <w:t xml:space="preserve">                 （项目名称）              投标</w:t>
      </w:r>
      <w:r>
        <w:rPr>
          <w:rFonts w:hint="eastAsia" w:ascii="宋体" w:hAnsi="宋体" w:cs="宋体"/>
          <w:color w:val="auto"/>
          <w:sz w:val="28"/>
          <w:szCs w:val="28"/>
          <w:highlight w:val="none"/>
        </w:rPr>
        <w:t>文件</w:t>
      </w:r>
    </w:p>
    <w:p>
      <w:pPr>
        <w:rPr>
          <w:rFonts w:ascii="宋体" w:hAnsi="宋体" w:cs="宋体"/>
          <w:color w:val="auto"/>
          <w:sz w:val="28"/>
          <w:szCs w:val="28"/>
          <w:highlight w:val="none"/>
        </w:rPr>
      </w:pPr>
    </w:p>
    <w:p>
      <w:pPr>
        <w:rPr>
          <w:rFonts w:ascii="宋体" w:hAnsi="宋体" w:cs="宋体"/>
          <w:color w:val="auto"/>
          <w:sz w:val="28"/>
          <w:szCs w:val="28"/>
          <w:highlight w:val="none"/>
        </w:rPr>
      </w:pPr>
    </w:p>
    <w:p>
      <w:pPr>
        <w:pStyle w:val="9"/>
        <w:ind w:firstLine="281"/>
        <w:rPr>
          <w:rFonts w:ascii="宋体" w:hAnsi="宋体" w:cs="宋体"/>
          <w:color w:val="auto"/>
          <w:sz w:val="28"/>
          <w:szCs w:val="28"/>
          <w:highlight w:val="none"/>
        </w:rPr>
      </w:pPr>
    </w:p>
    <w:p>
      <w:pPr>
        <w:pStyle w:val="9"/>
        <w:ind w:firstLine="281"/>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jc w:val="center"/>
        <w:rPr>
          <w:rFonts w:ascii="宋体" w:hAnsi="宋体" w:cs="宋体"/>
          <w:color w:val="auto"/>
          <w:sz w:val="52"/>
          <w:szCs w:val="52"/>
          <w:highlight w:val="none"/>
        </w:rPr>
      </w:pPr>
      <w:r>
        <w:rPr>
          <w:rFonts w:hint="eastAsia" w:ascii="宋体" w:hAnsi="宋体" w:cs="宋体"/>
          <w:color w:val="auto"/>
          <w:sz w:val="52"/>
          <w:szCs w:val="52"/>
          <w:highlight w:val="none"/>
        </w:rPr>
        <w:t>资格审查资料</w:t>
      </w: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jc w:val="center"/>
        <w:rPr>
          <w:rFonts w:ascii="宋体" w:hAnsi="宋体" w:cs="宋体"/>
          <w:color w:val="auto"/>
          <w:sz w:val="28"/>
          <w:szCs w:val="28"/>
          <w:highlight w:val="none"/>
        </w:rPr>
      </w:pPr>
      <w:r>
        <w:rPr>
          <w:rFonts w:hint="eastAsia" w:ascii="宋体" w:hAnsi="宋体" w:cs="宋体"/>
          <w:color w:val="auto"/>
          <w:sz w:val="28"/>
          <w:szCs w:val="28"/>
          <w:highlight w:val="none"/>
        </w:rPr>
        <w:t>投标人：</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（盖单位章）</w:t>
      </w:r>
    </w:p>
    <w:p>
      <w:pPr>
        <w:rPr>
          <w:rFonts w:ascii="宋体" w:hAnsi="宋体" w:cs="宋体"/>
          <w:color w:val="auto"/>
          <w:sz w:val="28"/>
          <w:szCs w:val="28"/>
          <w:highlight w:val="none"/>
          <w:u w:val="single"/>
        </w:rPr>
      </w:pPr>
    </w:p>
    <w:p>
      <w:pPr>
        <w:jc w:val="center"/>
        <w:rPr>
          <w:rFonts w:ascii="宋体" w:hAnsi="宋体" w:cs="宋体"/>
          <w:color w:val="auto"/>
          <w:sz w:val="28"/>
          <w:szCs w:val="28"/>
          <w:highlight w:val="none"/>
        </w:rPr>
      </w:pPr>
      <w:r>
        <w:rPr>
          <w:rFonts w:hint="eastAsia" w:ascii="宋体" w:hAnsi="宋体" w:cs="宋体"/>
          <w:color w:val="auto"/>
          <w:sz w:val="28"/>
          <w:szCs w:val="28"/>
          <w:highlight w:val="none"/>
        </w:rPr>
        <w:t>法定代表人或其委托代理人：</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（签字或盖章）</w:t>
      </w:r>
    </w:p>
    <w:p>
      <w:pPr>
        <w:rPr>
          <w:rFonts w:ascii="宋体" w:hAnsi="宋体" w:cs="宋体"/>
          <w:color w:val="auto"/>
          <w:sz w:val="28"/>
          <w:szCs w:val="28"/>
          <w:highlight w:val="none"/>
        </w:rPr>
      </w:pPr>
    </w:p>
    <w:p>
      <w:pPr>
        <w:overflowPunct w:val="0"/>
        <w:spacing w:line="380" w:lineRule="exact"/>
        <w:ind w:firstLine="2738" w:firstLineChars="978"/>
        <w:rPr>
          <w:rFonts w:ascii="宋体" w:hAnsi="宋体" w:cs="宋体"/>
          <w:color w:val="auto"/>
          <w:sz w:val="28"/>
          <w:szCs w:val="28"/>
          <w:highlight w:val="none"/>
        </w:rPr>
      </w:pP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年</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月</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日</w:t>
      </w:r>
    </w:p>
    <w:p>
      <w:pPr>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br w:type="page"/>
      </w:r>
    </w:p>
    <w:p>
      <w:pPr>
        <w:jc w:val="center"/>
        <w:rPr>
          <w:rFonts w:ascii="宋体" w:hAnsi="宋体" w:cs="宋体"/>
          <w:b/>
          <w:bCs/>
          <w:color w:val="auto"/>
          <w:sz w:val="52"/>
          <w:szCs w:val="52"/>
          <w:highlight w:val="none"/>
        </w:rPr>
      </w:pPr>
      <w:bookmarkStart w:id="17" w:name="_Toc504034734"/>
      <w:bookmarkStart w:id="18" w:name="_Toc465107614"/>
      <w:r>
        <w:rPr>
          <w:rFonts w:hint="eastAsia" w:ascii="宋体" w:hAnsi="宋体" w:cs="宋体"/>
          <w:b/>
          <w:bCs/>
          <w:color w:val="auto"/>
          <w:sz w:val="52"/>
          <w:szCs w:val="52"/>
          <w:highlight w:val="none"/>
        </w:rPr>
        <w:t>目    录</w:t>
      </w:r>
    </w:p>
    <w:p>
      <w:pPr>
        <w:numPr>
          <w:ilvl w:val="0"/>
          <w:numId w:val="0"/>
        </w:numPr>
        <w:spacing w:before="120" w:beforeLines="50" w:after="120" w:afterLines="50" w:line="480" w:lineRule="auto"/>
        <w:ind w:left="420" w:leftChars="0"/>
        <w:rPr>
          <w:rFonts w:hint="eastAsia" w:ascii="宋体" w:hAnsi="宋体"/>
          <w:color w:val="auto"/>
          <w:sz w:val="22"/>
          <w:szCs w:val="22"/>
          <w:highlight w:val="none"/>
        </w:rPr>
      </w:pPr>
    </w:p>
    <w:p>
      <w:pPr>
        <w:numPr>
          <w:ilvl w:val="0"/>
          <w:numId w:val="11"/>
        </w:numPr>
        <w:spacing w:before="120" w:beforeLines="50" w:after="120" w:afterLines="50" w:line="480" w:lineRule="auto"/>
        <w:rPr>
          <w:rFonts w:hint="eastAsia" w:ascii="宋体" w:hAnsi="宋体"/>
          <w:color w:val="auto"/>
          <w:sz w:val="22"/>
          <w:szCs w:val="22"/>
          <w:highlight w:val="none"/>
        </w:rPr>
      </w:pPr>
      <w:r>
        <w:rPr>
          <w:rFonts w:hint="eastAsia" w:ascii="宋体" w:hAnsi="宋体"/>
          <w:color w:val="auto"/>
          <w:sz w:val="22"/>
          <w:szCs w:val="22"/>
          <w:highlight w:val="none"/>
        </w:rPr>
        <w:t>法定代表人（单位负责人）授权书和被授权人有效身份证明。</w:t>
      </w:r>
    </w:p>
    <w:p>
      <w:pPr>
        <w:numPr>
          <w:ilvl w:val="0"/>
          <w:numId w:val="11"/>
        </w:numPr>
        <w:spacing w:before="120" w:beforeLines="50" w:after="120" w:afterLines="50" w:line="480" w:lineRule="auto"/>
        <w:rPr>
          <w:rFonts w:hint="eastAsia" w:ascii="宋体" w:hAnsi="宋体"/>
          <w:color w:val="auto"/>
          <w:sz w:val="22"/>
          <w:szCs w:val="22"/>
          <w:highlight w:val="none"/>
        </w:rPr>
      </w:pPr>
      <w:r>
        <w:rPr>
          <w:rFonts w:hint="eastAsia" w:ascii="宋体" w:hAnsi="宋体"/>
          <w:color w:val="auto"/>
          <w:sz w:val="22"/>
          <w:szCs w:val="22"/>
          <w:highlight w:val="none"/>
        </w:rPr>
        <w:t>营业执照(或事业法人登记证书或其它工商等登记证明材料)。</w:t>
      </w:r>
    </w:p>
    <w:p>
      <w:pPr>
        <w:numPr>
          <w:ilvl w:val="0"/>
          <w:numId w:val="11"/>
        </w:numPr>
        <w:spacing w:before="120" w:beforeLines="50" w:after="120" w:afterLines="50" w:line="480" w:lineRule="auto"/>
        <w:rPr>
          <w:rFonts w:hint="eastAsia" w:ascii="宋体" w:hAnsi="宋体"/>
          <w:color w:val="auto"/>
          <w:sz w:val="22"/>
          <w:szCs w:val="22"/>
          <w:highlight w:val="none"/>
        </w:rPr>
      </w:pPr>
      <w:r>
        <w:rPr>
          <w:rFonts w:hint="eastAsia" w:ascii="宋体" w:hAnsi="宋体"/>
          <w:color w:val="auto"/>
          <w:sz w:val="22"/>
          <w:szCs w:val="22"/>
          <w:highlight w:val="none"/>
        </w:rPr>
        <w:t>资格条件承诺函</w:t>
      </w:r>
    </w:p>
    <w:p>
      <w:pPr>
        <w:numPr>
          <w:ilvl w:val="0"/>
          <w:numId w:val="11"/>
        </w:numPr>
        <w:spacing w:before="120" w:beforeLines="50" w:after="120" w:afterLines="50" w:line="480" w:lineRule="auto"/>
        <w:rPr>
          <w:rFonts w:ascii="宋体" w:hAnsi="宋体"/>
          <w:color w:val="auto"/>
          <w:sz w:val="22"/>
          <w:szCs w:val="22"/>
          <w:highlight w:val="none"/>
        </w:rPr>
      </w:pPr>
      <w:r>
        <w:rPr>
          <w:rFonts w:hint="eastAsia" w:ascii="宋体" w:hAnsi="宋体"/>
          <w:color w:val="auto"/>
          <w:sz w:val="22"/>
          <w:szCs w:val="22"/>
          <w:highlight w:val="none"/>
        </w:rPr>
        <w:t>申请材料真实性声明</w:t>
      </w:r>
    </w:p>
    <w:p>
      <w:pPr>
        <w:pStyle w:val="3"/>
        <w:spacing w:line="360" w:lineRule="auto"/>
        <w:ind w:left="420"/>
        <w:jc w:val="center"/>
        <w:rPr>
          <w:rFonts w:ascii="宋体" w:hAnsi="宋体" w:cs="宋体"/>
          <w:b w:val="0"/>
          <w:color w:val="auto"/>
          <w:kern w:val="0"/>
          <w:sz w:val="28"/>
          <w:szCs w:val="28"/>
          <w:highlight w:val="none"/>
        </w:rPr>
      </w:pPr>
      <w:r>
        <w:rPr>
          <w:rFonts w:hint="eastAsia" w:ascii="宋体" w:hAnsi="宋体" w:cs="宋体"/>
          <w:b w:val="0"/>
          <w:color w:val="auto"/>
          <w:sz w:val="22"/>
          <w:szCs w:val="22"/>
          <w:highlight w:val="none"/>
        </w:rPr>
        <w:br w:type="page"/>
      </w:r>
      <w:bookmarkStart w:id="19" w:name="_Toc15694"/>
      <w:r>
        <w:rPr>
          <w:rFonts w:hint="eastAsia" w:ascii="宋体" w:hAnsi="宋体" w:cs="宋体"/>
          <w:b w:val="0"/>
          <w:color w:val="auto"/>
          <w:kern w:val="0"/>
          <w:sz w:val="28"/>
          <w:szCs w:val="28"/>
          <w:highlight w:val="none"/>
        </w:rPr>
        <w:t>法定代表人授权书</w:t>
      </w:r>
      <w:bookmarkEnd w:id="19"/>
    </w:p>
    <w:p>
      <w:pPr>
        <w:spacing w:line="420" w:lineRule="exact"/>
        <w:rPr>
          <w:rFonts w:ascii="宋体" w:hAnsi="宋体" w:cs="宋体"/>
          <w:b/>
          <w:color w:val="auto"/>
          <w:sz w:val="22"/>
          <w:szCs w:val="22"/>
          <w:highlight w:val="none"/>
        </w:rPr>
      </w:pPr>
    </w:p>
    <w:p>
      <w:pPr>
        <w:spacing w:line="420" w:lineRule="exact"/>
        <w:rPr>
          <w:rFonts w:ascii="宋体" w:hAnsi="宋体" w:cs="宋体"/>
          <w:color w:val="auto"/>
          <w:sz w:val="22"/>
          <w:szCs w:val="22"/>
          <w:highlight w:val="none"/>
        </w:rPr>
      </w:pPr>
      <w:r>
        <w:rPr>
          <w:rFonts w:hint="eastAsia" w:ascii="宋体" w:hAnsi="宋体" w:cs="宋体"/>
          <w:color w:val="auto"/>
          <w:sz w:val="22"/>
          <w:szCs w:val="22"/>
          <w:highlight w:val="none"/>
        </w:rPr>
        <w:t>温州广播电视传媒集团</w:t>
      </w:r>
    </w:p>
    <w:p>
      <w:pPr>
        <w:spacing w:line="420" w:lineRule="exact"/>
        <w:rPr>
          <w:rFonts w:ascii="宋体" w:hAnsi="宋体" w:cs="宋体"/>
          <w:color w:val="auto"/>
          <w:sz w:val="22"/>
          <w:szCs w:val="22"/>
          <w:highlight w:val="none"/>
        </w:rPr>
      </w:pPr>
      <w:r>
        <w:rPr>
          <w:rFonts w:hint="eastAsia" w:ascii="宋体" w:hAnsi="宋体" w:cs="宋体"/>
          <w:color w:val="auto"/>
          <w:sz w:val="22"/>
          <w:szCs w:val="22"/>
          <w:highlight w:val="none"/>
        </w:rPr>
        <w:t>温州市智信招标代理有限公司：</w:t>
      </w:r>
    </w:p>
    <w:p>
      <w:pPr>
        <w:spacing w:line="460" w:lineRule="exact"/>
        <w:rPr>
          <w:rFonts w:ascii="宋体" w:hAnsi="宋体" w:cs="宋体"/>
          <w:color w:val="auto"/>
          <w:sz w:val="22"/>
          <w:szCs w:val="22"/>
          <w:highlight w:val="none"/>
          <w:u w:val="single"/>
        </w:rPr>
      </w:pPr>
    </w:p>
    <w:p>
      <w:pPr>
        <w:spacing w:line="460" w:lineRule="exact"/>
        <w:ind w:firstLine="550" w:firstLineChars="250"/>
        <w:rPr>
          <w:rFonts w:ascii="宋体" w:hAnsi="宋体" w:cs="宋体"/>
          <w:color w:val="auto"/>
          <w:sz w:val="22"/>
          <w:szCs w:val="22"/>
          <w:highlight w:val="none"/>
        </w:rPr>
      </w:pP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（投标人全称）法定代表人</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授权</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（全权代表姓名）为全权代表，参加贵处组织的</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（招标项目名称、编号）的招标活动，全权代表我方处理招标活动中的一切事宜。</w:t>
      </w:r>
    </w:p>
    <w:p>
      <w:pPr>
        <w:spacing w:line="460" w:lineRule="exact"/>
        <w:ind w:firstLine="2955"/>
        <w:rPr>
          <w:rFonts w:ascii="宋体" w:hAnsi="宋体" w:cs="宋体"/>
          <w:color w:val="auto"/>
          <w:sz w:val="22"/>
          <w:szCs w:val="22"/>
          <w:highlight w:val="none"/>
        </w:rPr>
      </w:pPr>
    </w:p>
    <w:p>
      <w:pPr>
        <w:spacing w:line="460" w:lineRule="exact"/>
        <w:ind w:firstLine="2955"/>
        <w:rPr>
          <w:rFonts w:ascii="宋体" w:hAnsi="宋体" w:cs="宋体"/>
          <w:color w:val="auto"/>
          <w:sz w:val="22"/>
          <w:szCs w:val="22"/>
          <w:highlight w:val="none"/>
        </w:rPr>
      </w:pPr>
      <w:r>
        <w:rPr>
          <w:rFonts w:hint="eastAsia" w:ascii="宋体" w:hAnsi="宋体" w:cs="宋体"/>
          <w:color w:val="auto"/>
          <w:sz w:val="22"/>
          <w:szCs w:val="22"/>
          <w:highlight w:val="none"/>
        </w:rPr>
        <w:t xml:space="preserve">         </w:t>
      </w:r>
    </w:p>
    <w:p>
      <w:pPr>
        <w:spacing w:line="460" w:lineRule="exact"/>
        <w:ind w:firstLine="3971" w:firstLineChars="1805"/>
        <w:rPr>
          <w:rFonts w:ascii="宋体" w:hAnsi="宋体" w:cs="宋体"/>
          <w:color w:val="auto"/>
          <w:sz w:val="22"/>
          <w:szCs w:val="22"/>
          <w:highlight w:val="none"/>
        </w:rPr>
      </w:pPr>
      <w:r>
        <w:rPr>
          <w:rFonts w:hint="eastAsia" w:ascii="宋体" w:hAnsi="宋体" w:cs="宋体"/>
          <w:color w:val="auto"/>
          <w:sz w:val="22"/>
          <w:szCs w:val="22"/>
          <w:highlight w:val="none"/>
        </w:rPr>
        <w:t>法定代表人 (签字或盖章)：</w:t>
      </w:r>
    </w:p>
    <w:p>
      <w:pPr>
        <w:spacing w:line="460" w:lineRule="exact"/>
        <w:ind w:firstLine="2955"/>
        <w:rPr>
          <w:rFonts w:ascii="宋体" w:hAnsi="宋体" w:cs="宋体"/>
          <w:color w:val="auto"/>
          <w:sz w:val="22"/>
          <w:szCs w:val="22"/>
          <w:highlight w:val="none"/>
        </w:rPr>
      </w:pPr>
      <w:r>
        <w:rPr>
          <w:rFonts w:hint="eastAsia" w:ascii="宋体" w:hAnsi="宋体" w:cs="宋体"/>
          <w:color w:val="auto"/>
          <w:sz w:val="22"/>
          <w:szCs w:val="22"/>
          <w:highlight w:val="none"/>
        </w:rPr>
        <w:t xml:space="preserve">         投标人全称（公章）：</w:t>
      </w:r>
    </w:p>
    <w:p>
      <w:pPr>
        <w:spacing w:line="460" w:lineRule="exact"/>
        <w:ind w:firstLine="2955"/>
        <w:rPr>
          <w:rFonts w:ascii="宋体" w:hAnsi="宋体" w:cs="宋体"/>
          <w:color w:val="auto"/>
          <w:sz w:val="22"/>
          <w:szCs w:val="22"/>
          <w:highlight w:val="none"/>
        </w:rPr>
      </w:pPr>
      <w:r>
        <w:rPr>
          <w:rFonts w:hint="eastAsia" w:ascii="宋体" w:hAnsi="宋体" w:cs="宋体"/>
          <w:color w:val="auto"/>
          <w:sz w:val="22"/>
          <w:szCs w:val="22"/>
          <w:highlight w:val="none"/>
        </w:rPr>
        <w:t xml:space="preserve">         日期：     年    月   日</w:t>
      </w:r>
    </w:p>
    <w:p>
      <w:pPr>
        <w:spacing w:line="460" w:lineRule="exact"/>
        <w:rPr>
          <w:rFonts w:ascii="宋体" w:hAnsi="宋体" w:cs="宋体"/>
          <w:color w:val="auto"/>
          <w:sz w:val="22"/>
          <w:szCs w:val="22"/>
          <w:highlight w:val="none"/>
        </w:rPr>
      </w:pPr>
    </w:p>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附：</w:t>
      </w:r>
    </w:p>
    <w:p>
      <w:pPr>
        <w:spacing w:line="460" w:lineRule="exact"/>
        <w:ind w:firstLine="220" w:firstLineChars="100"/>
        <w:rPr>
          <w:rFonts w:ascii="宋体" w:hAnsi="宋体" w:cs="宋体"/>
          <w:color w:val="auto"/>
          <w:sz w:val="22"/>
          <w:szCs w:val="22"/>
          <w:highlight w:val="none"/>
        </w:rPr>
      </w:pPr>
      <w:r>
        <w:rPr>
          <w:rFonts w:hint="eastAsia" w:ascii="宋体" w:hAnsi="宋体" w:cs="宋体"/>
          <w:color w:val="auto"/>
          <w:sz w:val="22"/>
          <w:szCs w:val="22"/>
          <w:highlight w:val="none"/>
        </w:rPr>
        <w:t>被授权人姓名：</w:t>
      </w:r>
    </w:p>
    <w:p>
      <w:pPr>
        <w:spacing w:line="460" w:lineRule="exact"/>
        <w:ind w:firstLine="220" w:firstLineChars="100"/>
        <w:rPr>
          <w:rFonts w:ascii="宋体" w:hAnsi="宋体" w:cs="宋体"/>
          <w:color w:val="auto"/>
          <w:sz w:val="22"/>
          <w:szCs w:val="22"/>
          <w:highlight w:val="none"/>
        </w:rPr>
      </w:pPr>
      <w:r>
        <w:rPr>
          <w:rFonts w:hint="eastAsia" w:ascii="宋体" w:hAnsi="宋体" w:cs="宋体"/>
          <w:color w:val="auto"/>
          <w:sz w:val="22"/>
          <w:szCs w:val="22"/>
          <w:highlight w:val="none"/>
        </w:rPr>
        <w:t>职务：</w:t>
      </w:r>
    </w:p>
    <w:p>
      <w:pPr>
        <w:spacing w:line="460" w:lineRule="exact"/>
        <w:ind w:firstLine="220" w:firstLineChars="100"/>
        <w:rPr>
          <w:rFonts w:ascii="宋体" w:hAnsi="宋体" w:cs="宋体"/>
          <w:color w:val="auto"/>
          <w:sz w:val="22"/>
          <w:szCs w:val="22"/>
          <w:highlight w:val="none"/>
        </w:rPr>
      </w:pPr>
      <w:r>
        <w:rPr>
          <w:rFonts w:hint="eastAsia" w:ascii="宋体" w:hAnsi="宋体" w:cs="宋体"/>
          <w:color w:val="auto"/>
          <w:sz w:val="22"/>
          <w:szCs w:val="22"/>
          <w:highlight w:val="none"/>
        </w:rPr>
        <w:t>详细通讯地址：</w:t>
      </w:r>
    </w:p>
    <w:p>
      <w:pPr>
        <w:spacing w:line="460" w:lineRule="exact"/>
        <w:ind w:firstLine="220" w:firstLineChars="100"/>
        <w:rPr>
          <w:rFonts w:ascii="宋体" w:hAnsi="宋体" w:cs="宋体"/>
          <w:color w:val="auto"/>
          <w:sz w:val="22"/>
          <w:szCs w:val="22"/>
          <w:highlight w:val="none"/>
        </w:rPr>
      </w:pPr>
      <w:r>
        <w:rPr>
          <w:rFonts w:hint="eastAsia" w:ascii="宋体" w:hAnsi="宋体" w:cs="宋体"/>
          <w:color w:val="auto"/>
          <w:sz w:val="22"/>
          <w:szCs w:val="22"/>
          <w:highlight w:val="none"/>
        </w:rPr>
        <w:t>电话：</w:t>
      </w:r>
    </w:p>
    <w:p>
      <w:pPr>
        <w:spacing w:line="460" w:lineRule="exact"/>
        <w:ind w:firstLine="220" w:firstLineChars="100"/>
        <w:rPr>
          <w:rFonts w:ascii="宋体" w:hAnsi="宋体" w:cs="宋体"/>
          <w:color w:val="auto"/>
          <w:sz w:val="22"/>
          <w:szCs w:val="22"/>
          <w:highlight w:val="none"/>
        </w:rPr>
      </w:pPr>
      <w:r>
        <w:rPr>
          <w:rFonts w:hint="eastAsia" w:ascii="宋体" w:hAnsi="宋体" w:cs="宋体"/>
          <w:color w:val="auto"/>
          <w:sz w:val="22"/>
          <w:szCs w:val="22"/>
          <w:highlight w:val="none"/>
        </w:rPr>
        <w:t>传真：</w:t>
      </w:r>
    </w:p>
    <w:p>
      <w:pPr>
        <w:spacing w:line="460" w:lineRule="exact"/>
        <w:ind w:firstLine="220" w:firstLineChars="100"/>
        <w:rPr>
          <w:rFonts w:ascii="宋体" w:hAnsi="宋体" w:cs="宋体"/>
          <w:color w:val="auto"/>
          <w:sz w:val="22"/>
          <w:szCs w:val="22"/>
          <w:highlight w:val="none"/>
        </w:rPr>
      </w:pPr>
      <w:r>
        <w:rPr>
          <w:rFonts w:hint="eastAsia" w:ascii="宋体" w:hAnsi="宋体" w:cs="宋体"/>
          <w:color w:val="auto"/>
          <w:sz w:val="22"/>
          <w:szCs w:val="22"/>
          <w:highlight w:val="none"/>
        </w:rPr>
        <w:t>邮政编码:</w:t>
      </w:r>
    </w:p>
    <w:tbl>
      <w:tblPr>
        <w:tblStyle w:val="25"/>
        <w:tblW w:w="0" w:type="auto"/>
        <w:tblInd w:w="4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7" w:hRule="atLeast"/>
        </w:trPr>
        <w:tc>
          <w:tcPr>
            <w:tcW w:w="4864" w:type="dxa"/>
            <w:vAlign w:val="center"/>
          </w:tcPr>
          <w:p>
            <w:pPr>
              <w:spacing w:line="380" w:lineRule="exact"/>
              <w:jc w:val="center"/>
              <w:rPr>
                <w:rFonts w:ascii="宋体" w:hAnsi="宋体" w:cs="宋体"/>
                <w:b/>
                <w:color w:val="auto"/>
                <w:sz w:val="28"/>
                <w:szCs w:val="28"/>
                <w:highlight w:val="none"/>
              </w:rPr>
            </w:pPr>
            <w:r>
              <w:rPr>
                <w:rFonts w:hint="eastAsia" w:ascii="宋体" w:hAnsi="宋体" w:cs="宋体"/>
                <w:b/>
                <w:color w:val="auto"/>
                <w:sz w:val="28"/>
                <w:szCs w:val="28"/>
                <w:highlight w:val="none"/>
              </w:rPr>
              <w:t>投标人代表身份证复印件</w:t>
            </w:r>
          </w:p>
          <w:p>
            <w:pPr>
              <w:spacing w:line="380" w:lineRule="exact"/>
              <w:jc w:val="center"/>
              <w:rPr>
                <w:rFonts w:ascii="宋体" w:hAnsi="宋体" w:cs="宋体"/>
                <w:b/>
                <w:bCs/>
                <w:color w:val="auto"/>
                <w:sz w:val="28"/>
                <w:highlight w:val="none"/>
              </w:rPr>
            </w:pPr>
          </w:p>
        </w:tc>
      </w:tr>
    </w:tbl>
    <w:p>
      <w:pPr>
        <w:pStyle w:val="3"/>
        <w:jc w:val="left"/>
        <w:rPr>
          <w:rFonts w:ascii="宋体" w:hAnsi="宋体" w:eastAsia="宋体"/>
          <w:b w:val="0"/>
          <w:color w:val="auto"/>
          <w:szCs w:val="21"/>
          <w:highlight w:val="none"/>
        </w:rPr>
      </w:pPr>
      <w:r>
        <w:rPr>
          <w:rFonts w:hint="eastAsia" w:ascii="宋体" w:hAnsi="宋体" w:cs="宋体"/>
          <w:color w:val="auto"/>
          <w:sz w:val="22"/>
          <w:szCs w:val="22"/>
          <w:highlight w:val="none"/>
        </w:rPr>
        <w:br w:type="page"/>
      </w:r>
      <w:bookmarkStart w:id="20" w:name="_Toc7385"/>
    </w:p>
    <w:p>
      <w:pPr>
        <w:pStyle w:val="3"/>
        <w:jc w:val="center"/>
        <w:rPr>
          <w:rFonts w:hint="eastAsia" w:ascii="新宋体" w:hAnsi="新宋体" w:eastAsia="新宋体" w:cs="新宋体"/>
          <w:b/>
          <w:kern w:val="0"/>
          <w:sz w:val="28"/>
          <w:szCs w:val="28"/>
        </w:rPr>
      </w:pPr>
      <w:r>
        <w:rPr>
          <w:rFonts w:hint="eastAsia" w:ascii="新宋体" w:hAnsi="新宋体" w:eastAsia="新宋体" w:cs="新宋体"/>
          <w:b/>
          <w:kern w:val="0"/>
          <w:sz w:val="28"/>
          <w:szCs w:val="28"/>
        </w:rPr>
        <w:t>资格条件承诺函</w:t>
      </w:r>
    </w:p>
    <w:p>
      <w:pPr>
        <w:spacing w:line="440" w:lineRule="exact"/>
        <w:ind w:right="-153" w:rightChars="-73"/>
        <w:rPr>
          <w:rFonts w:hint="eastAsia" w:ascii="宋体" w:hAnsi="宋体" w:cs="宋体"/>
          <w:sz w:val="22"/>
          <w:szCs w:val="22"/>
        </w:rPr>
      </w:pPr>
    </w:p>
    <w:p>
      <w:pPr>
        <w:spacing w:line="420" w:lineRule="exact"/>
        <w:rPr>
          <w:rFonts w:hint="eastAsia" w:ascii="宋体" w:hAnsi="宋体"/>
          <w:color w:val="auto"/>
          <w:sz w:val="22"/>
          <w:szCs w:val="22"/>
          <w:highlight w:val="none"/>
          <w:lang w:eastAsia="zh-CN"/>
        </w:rPr>
      </w:pPr>
      <w:r>
        <w:rPr>
          <w:rFonts w:hint="eastAsia" w:ascii="宋体" w:hAnsi="宋体"/>
          <w:color w:val="auto"/>
          <w:sz w:val="22"/>
          <w:szCs w:val="22"/>
          <w:highlight w:val="none"/>
          <w:lang w:eastAsia="zh-CN"/>
        </w:rPr>
        <w:t>温州广播电视传媒集团</w:t>
      </w:r>
    </w:p>
    <w:p>
      <w:pPr>
        <w:spacing w:line="420" w:lineRule="exact"/>
        <w:rPr>
          <w:rFonts w:hint="eastAsia" w:ascii="新宋体" w:hAnsi="新宋体" w:eastAsia="新宋体" w:cs="新宋体"/>
          <w:sz w:val="22"/>
          <w:szCs w:val="22"/>
        </w:rPr>
      </w:pPr>
      <w:r>
        <w:rPr>
          <w:rFonts w:hint="eastAsia" w:ascii="宋体" w:hAnsi="宋体"/>
          <w:color w:val="auto"/>
          <w:sz w:val="22"/>
          <w:szCs w:val="22"/>
          <w:highlight w:val="none"/>
        </w:rPr>
        <w:t>温州市智信招标代理有限公司：</w:t>
      </w:r>
    </w:p>
    <w:p>
      <w:pPr>
        <w:shd w:val="clear" w:color="auto" w:fill="FFFFFF"/>
        <w:snapToGrid w:val="0"/>
        <w:spacing w:line="440" w:lineRule="exact"/>
        <w:rPr>
          <w:rFonts w:hint="eastAsia" w:ascii="宋体" w:hAnsi="宋体" w:cs="宋体"/>
          <w:sz w:val="22"/>
          <w:szCs w:val="22"/>
        </w:rPr>
      </w:pPr>
    </w:p>
    <w:p>
      <w:pPr>
        <w:widowControl/>
        <w:spacing w:line="440" w:lineRule="exact"/>
        <w:ind w:firstLine="440" w:firstLineChars="200"/>
        <w:rPr>
          <w:rFonts w:hint="eastAsia" w:ascii="宋体" w:hAnsi="宋体" w:cs="宋体"/>
          <w:sz w:val="22"/>
          <w:szCs w:val="22"/>
        </w:rPr>
      </w:pPr>
      <w:r>
        <w:rPr>
          <w:rFonts w:hint="eastAsia" w:ascii="宋体" w:hAnsi="宋体" w:cs="宋体"/>
          <w:sz w:val="22"/>
          <w:szCs w:val="22"/>
        </w:rPr>
        <w:t>我方参与</w:t>
      </w:r>
      <w:r>
        <w:rPr>
          <w:rFonts w:hint="eastAsia" w:ascii="宋体" w:hAnsi="宋体" w:cs="宋体"/>
          <w:sz w:val="22"/>
          <w:szCs w:val="22"/>
          <w:u w:val="single"/>
        </w:rPr>
        <w:t xml:space="preserve">                          </w:t>
      </w:r>
      <w:r>
        <w:rPr>
          <w:rFonts w:hint="eastAsia" w:ascii="宋体" w:hAnsi="宋体" w:cs="宋体"/>
          <w:sz w:val="22"/>
          <w:szCs w:val="22"/>
        </w:rPr>
        <w:t>（采购项目名称、编号）</w:t>
      </w:r>
      <w:r>
        <w:rPr>
          <w:rFonts w:hint="eastAsia" w:ascii="宋体" w:hAnsi="宋体" w:cs="宋体"/>
          <w:sz w:val="22"/>
          <w:szCs w:val="22"/>
          <w:lang w:val="en-US" w:eastAsia="zh-CN"/>
        </w:rPr>
        <w:t>投标</w:t>
      </w:r>
      <w:r>
        <w:rPr>
          <w:rFonts w:hint="eastAsia" w:ascii="宋体" w:hAnsi="宋体" w:cs="宋体"/>
          <w:sz w:val="22"/>
          <w:szCs w:val="22"/>
          <w:lang w:eastAsia="zh-CN"/>
        </w:rPr>
        <w:t>响应</w:t>
      </w:r>
      <w:r>
        <w:rPr>
          <w:rFonts w:hint="eastAsia" w:ascii="宋体" w:hAnsi="宋体" w:cs="宋体"/>
          <w:sz w:val="22"/>
          <w:szCs w:val="22"/>
        </w:rPr>
        <w:t>，现郑重承诺：</w:t>
      </w:r>
    </w:p>
    <w:p>
      <w:pPr>
        <w:widowControl/>
        <w:spacing w:line="440" w:lineRule="exact"/>
        <w:ind w:firstLine="440" w:firstLineChars="200"/>
        <w:rPr>
          <w:rFonts w:hint="eastAsia" w:ascii="宋体" w:hAnsi="宋体" w:cs="宋体"/>
          <w:sz w:val="22"/>
          <w:szCs w:val="22"/>
        </w:rPr>
      </w:pPr>
      <w:r>
        <w:rPr>
          <w:rFonts w:hint="eastAsia" w:ascii="宋体" w:hAnsi="宋体" w:cs="宋体"/>
          <w:sz w:val="22"/>
          <w:szCs w:val="22"/>
          <w:lang w:val="en-US" w:eastAsia="zh-CN"/>
        </w:rPr>
        <w:t>1.</w:t>
      </w:r>
      <w:r>
        <w:rPr>
          <w:rFonts w:hint="eastAsia" w:ascii="宋体" w:hAnsi="宋体" w:cs="宋体"/>
          <w:sz w:val="22"/>
          <w:szCs w:val="22"/>
        </w:rPr>
        <w:t>我方符合《</w:t>
      </w:r>
      <w:r>
        <w:rPr>
          <w:rFonts w:hint="eastAsia" w:ascii="宋体" w:hAnsi="宋体" w:cs="宋体"/>
          <w:sz w:val="22"/>
          <w:szCs w:val="22"/>
          <w:lang w:eastAsia="zh-CN"/>
        </w:rPr>
        <w:t>中华人民共和国政府采购法</w:t>
      </w:r>
      <w:r>
        <w:rPr>
          <w:rFonts w:hint="eastAsia" w:ascii="宋体" w:hAnsi="宋体" w:cs="宋体"/>
          <w:sz w:val="22"/>
          <w:szCs w:val="22"/>
        </w:rPr>
        <w:t>》第</w:t>
      </w:r>
      <w:r>
        <w:rPr>
          <w:rFonts w:hint="eastAsia" w:ascii="宋体" w:hAnsi="宋体" w:cs="宋体"/>
          <w:sz w:val="22"/>
          <w:szCs w:val="22"/>
          <w:lang w:eastAsia="zh-CN"/>
        </w:rPr>
        <w:t>二十二</w:t>
      </w:r>
      <w:r>
        <w:rPr>
          <w:rFonts w:hint="eastAsia" w:ascii="宋体" w:hAnsi="宋体" w:cs="宋体"/>
          <w:sz w:val="22"/>
          <w:szCs w:val="22"/>
        </w:rPr>
        <w:t>条规定的资格条件，即</w:t>
      </w:r>
    </w:p>
    <w:p>
      <w:pPr>
        <w:widowControl/>
        <w:snapToGrid w:val="0"/>
        <w:spacing w:line="440" w:lineRule="exact"/>
        <w:ind w:left="420" w:leftChars="200"/>
        <w:jc w:val="left"/>
        <w:rPr>
          <w:rFonts w:hint="eastAsia" w:ascii="宋体" w:hAnsi="宋体" w:cs="宋体"/>
          <w:kern w:val="0"/>
          <w:sz w:val="22"/>
          <w:szCs w:val="22"/>
        </w:rPr>
      </w:pPr>
      <w:r>
        <w:rPr>
          <w:rFonts w:hint="eastAsia" w:ascii="宋体" w:hAnsi="宋体" w:cs="宋体"/>
          <w:kern w:val="0"/>
          <w:sz w:val="22"/>
          <w:szCs w:val="22"/>
        </w:rPr>
        <w:t>（1）我方具有独立承担民事责任的能力；</w:t>
      </w:r>
    </w:p>
    <w:p>
      <w:pPr>
        <w:widowControl/>
        <w:snapToGrid w:val="0"/>
        <w:spacing w:line="440" w:lineRule="exact"/>
        <w:ind w:left="420" w:leftChars="200"/>
        <w:jc w:val="left"/>
        <w:rPr>
          <w:rFonts w:hint="eastAsia" w:ascii="宋体" w:hAnsi="宋体" w:cs="宋体"/>
          <w:kern w:val="0"/>
          <w:sz w:val="22"/>
          <w:szCs w:val="22"/>
        </w:rPr>
      </w:pPr>
      <w:r>
        <w:rPr>
          <w:rFonts w:hint="eastAsia" w:ascii="宋体" w:hAnsi="宋体" w:cs="宋体"/>
          <w:kern w:val="0"/>
          <w:sz w:val="22"/>
          <w:szCs w:val="22"/>
        </w:rPr>
        <w:t>（2）我方具有良好的商业信誉和健全的财务会计制度；</w:t>
      </w:r>
    </w:p>
    <w:p>
      <w:pPr>
        <w:widowControl/>
        <w:snapToGrid w:val="0"/>
        <w:spacing w:line="440" w:lineRule="exact"/>
        <w:ind w:left="420" w:leftChars="200"/>
        <w:jc w:val="left"/>
        <w:rPr>
          <w:rFonts w:hint="eastAsia" w:ascii="宋体" w:hAnsi="宋体" w:cs="宋体"/>
          <w:kern w:val="0"/>
          <w:sz w:val="22"/>
          <w:szCs w:val="22"/>
        </w:rPr>
      </w:pPr>
      <w:r>
        <w:rPr>
          <w:rFonts w:hint="eastAsia" w:ascii="宋体" w:hAnsi="宋体" w:cs="宋体"/>
          <w:kern w:val="0"/>
          <w:sz w:val="22"/>
          <w:szCs w:val="22"/>
        </w:rPr>
        <w:t>（3）我方具有履行合同所必需的设备和专业技术能力；</w:t>
      </w:r>
    </w:p>
    <w:p>
      <w:pPr>
        <w:widowControl/>
        <w:snapToGrid w:val="0"/>
        <w:spacing w:line="440" w:lineRule="exact"/>
        <w:ind w:left="420" w:leftChars="200"/>
        <w:jc w:val="left"/>
        <w:rPr>
          <w:rFonts w:hint="eastAsia" w:ascii="宋体" w:hAnsi="宋体" w:cs="宋体"/>
          <w:kern w:val="0"/>
          <w:sz w:val="22"/>
          <w:szCs w:val="22"/>
        </w:rPr>
      </w:pPr>
      <w:r>
        <w:rPr>
          <w:rFonts w:hint="eastAsia" w:ascii="宋体" w:hAnsi="宋体" w:cs="宋体"/>
          <w:kern w:val="0"/>
          <w:sz w:val="22"/>
          <w:szCs w:val="22"/>
        </w:rPr>
        <w:t>（4）我方有依法缴纳税收和社会保障资金的良好记录；</w:t>
      </w:r>
    </w:p>
    <w:p>
      <w:pPr>
        <w:widowControl/>
        <w:snapToGrid w:val="0"/>
        <w:spacing w:line="440" w:lineRule="exact"/>
        <w:ind w:left="970" w:leftChars="200" w:hanging="550" w:hangingChars="250"/>
        <w:jc w:val="left"/>
        <w:rPr>
          <w:rFonts w:hint="eastAsia" w:ascii="宋体" w:hAnsi="宋体" w:cs="宋体"/>
          <w:kern w:val="0"/>
          <w:sz w:val="22"/>
          <w:szCs w:val="22"/>
        </w:rPr>
      </w:pPr>
      <w:r>
        <w:rPr>
          <w:rFonts w:hint="eastAsia" w:ascii="宋体" w:hAnsi="宋体" w:cs="宋体"/>
          <w:kern w:val="0"/>
          <w:sz w:val="22"/>
          <w:szCs w:val="22"/>
        </w:rPr>
        <w:t>（5）我方参加本次</w:t>
      </w:r>
      <w:r>
        <w:rPr>
          <w:rFonts w:hint="eastAsia" w:ascii="宋体" w:hAnsi="宋体" w:cs="宋体"/>
          <w:kern w:val="0"/>
          <w:sz w:val="22"/>
          <w:szCs w:val="22"/>
          <w:lang w:eastAsia="zh-CN"/>
        </w:rPr>
        <w:t>政府采购</w:t>
      </w:r>
      <w:r>
        <w:rPr>
          <w:rFonts w:hint="eastAsia" w:ascii="宋体" w:hAnsi="宋体" w:cs="宋体"/>
          <w:kern w:val="0"/>
          <w:sz w:val="22"/>
          <w:szCs w:val="22"/>
        </w:rPr>
        <w:t>活动前3年内在经营活动中没有重大违法记录（没有因违法经营受到刑事处罚，没有被责令停产停业、被吊销许可证或者执照、被处以较大数额罚款等行政处罚，没有因违法经营被禁止参加政府采购活动的期限未满情形）。</w:t>
      </w:r>
    </w:p>
    <w:p>
      <w:pPr>
        <w:widowControl/>
        <w:snapToGrid w:val="0"/>
        <w:spacing w:line="440" w:lineRule="exact"/>
        <w:ind w:firstLine="440" w:firstLineChars="200"/>
        <w:jc w:val="left"/>
        <w:rPr>
          <w:rFonts w:hint="eastAsia" w:ascii="宋体" w:hAnsi="宋体" w:cs="宋体"/>
          <w:kern w:val="0"/>
          <w:sz w:val="22"/>
          <w:szCs w:val="22"/>
        </w:rPr>
      </w:pPr>
      <w:r>
        <w:rPr>
          <w:rFonts w:hint="eastAsia" w:ascii="宋体" w:hAnsi="宋体" w:cs="宋体"/>
          <w:kern w:val="0"/>
          <w:sz w:val="22"/>
          <w:szCs w:val="22"/>
          <w:lang w:val="en-US" w:eastAsia="zh-CN"/>
        </w:rPr>
        <w:t>2.</w:t>
      </w:r>
      <w:r>
        <w:rPr>
          <w:rFonts w:hint="eastAsia" w:ascii="宋体" w:hAnsi="宋体" w:cs="宋体"/>
          <w:kern w:val="0"/>
          <w:sz w:val="22"/>
          <w:szCs w:val="22"/>
        </w:rPr>
        <w:t>到本项目投标截止时间为止，我方未被“信用中国（</w:t>
      </w:r>
      <w:r>
        <w:rPr>
          <w:rFonts w:hint="eastAsia" w:ascii="宋体" w:hAnsi="宋体" w:cs="宋体"/>
          <w:kern w:val="0"/>
          <w:sz w:val="22"/>
          <w:szCs w:val="22"/>
        </w:rPr>
        <w:fldChar w:fldCharType="begin"/>
      </w:r>
      <w:r>
        <w:rPr>
          <w:rFonts w:hint="eastAsia" w:ascii="宋体" w:hAnsi="宋体" w:cs="宋体"/>
          <w:kern w:val="0"/>
          <w:sz w:val="22"/>
          <w:szCs w:val="22"/>
        </w:rPr>
        <w:instrText xml:space="preserve"> HYPERLINK "http://www.creditchina.gov.cn）、" </w:instrText>
      </w:r>
      <w:r>
        <w:rPr>
          <w:rFonts w:hint="eastAsia" w:ascii="宋体" w:hAnsi="宋体" w:cs="宋体"/>
          <w:kern w:val="0"/>
          <w:sz w:val="22"/>
          <w:szCs w:val="22"/>
        </w:rPr>
        <w:fldChar w:fldCharType="separate"/>
      </w:r>
      <w:r>
        <w:rPr>
          <w:rStyle w:val="28"/>
          <w:rFonts w:hint="eastAsia" w:ascii="宋体" w:hAnsi="宋体" w:cs="宋体"/>
          <w:color w:val="auto"/>
          <w:kern w:val="0"/>
          <w:sz w:val="22"/>
          <w:szCs w:val="22"/>
        </w:rPr>
        <w:t>www.creditchina.gov.cn）、</w:t>
      </w:r>
      <w:r>
        <w:rPr>
          <w:rFonts w:hint="eastAsia" w:ascii="宋体" w:hAnsi="宋体" w:cs="宋体"/>
          <w:kern w:val="0"/>
          <w:sz w:val="22"/>
          <w:szCs w:val="22"/>
        </w:rPr>
        <w:fldChar w:fldCharType="end"/>
      </w:r>
      <w:r>
        <w:rPr>
          <w:rFonts w:hint="eastAsia" w:ascii="宋体" w:hAnsi="宋体" w:cs="宋体"/>
          <w:kern w:val="0"/>
          <w:sz w:val="22"/>
          <w:szCs w:val="22"/>
        </w:rPr>
        <w:t xml:space="preserve"> 中国政府采购网（www.ccgp.gov.cn）列入失信被执行人名单、重大税收违法案件当事人名单、政府采购严重违法失信行为记录名单。</w:t>
      </w:r>
    </w:p>
    <w:p>
      <w:pPr>
        <w:widowControl/>
        <w:snapToGrid w:val="0"/>
        <w:spacing w:line="440" w:lineRule="exact"/>
        <w:ind w:firstLine="440" w:firstLineChars="200"/>
        <w:jc w:val="left"/>
        <w:rPr>
          <w:rFonts w:hint="eastAsia" w:ascii="宋体" w:hAnsi="宋体" w:cs="宋体"/>
          <w:kern w:val="0"/>
          <w:sz w:val="22"/>
          <w:szCs w:val="22"/>
        </w:rPr>
      </w:pPr>
    </w:p>
    <w:p>
      <w:pPr>
        <w:widowControl/>
        <w:snapToGrid w:val="0"/>
        <w:spacing w:line="440" w:lineRule="exact"/>
        <w:ind w:left="210" w:leftChars="100"/>
        <w:jc w:val="left"/>
        <w:rPr>
          <w:rFonts w:hint="eastAsia" w:ascii="宋体" w:hAnsi="宋体" w:cs="宋体"/>
          <w:kern w:val="0"/>
          <w:sz w:val="22"/>
          <w:szCs w:val="22"/>
        </w:rPr>
      </w:pPr>
      <w:r>
        <w:rPr>
          <w:rFonts w:hint="eastAsia" w:ascii="宋体" w:hAnsi="宋体" w:cs="宋体"/>
          <w:kern w:val="0"/>
          <w:sz w:val="22"/>
          <w:szCs w:val="22"/>
        </w:rPr>
        <w:t>以上承诺如有虚假，</w:t>
      </w:r>
      <w:r>
        <w:rPr>
          <w:rFonts w:hint="eastAsia" w:ascii="宋体" w:hAnsi="宋体" w:cs="宋体"/>
          <w:sz w:val="22"/>
          <w:szCs w:val="22"/>
        </w:rPr>
        <w:t>愿接受取消</w:t>
      </w:r>
      <w:r>
        <w:rPr>
          <w:rFonts w:hint="eastAsia" w:ascii="宋体" w:hAnsi="宋体" w:cs="宋体"/>
          <w:kern w:val="0"/>
          <w:sz w:val="22"/>
          <w:szCs w:val="22"/>
        </w:rPr>
        <w:t>我方任何资格（投标/中标/签订合同）</w:t>
      </w:r>
      <w:r>
        <w:rPr>
          <w:rFonts w:hint="eastAsia" w:ascii="宋体" w:hAnsi="宋体" w:cs="宋体"/>
          <w:sz w:val="22"/>
          <w:szCs w:val="22"/>
        </w:rPr>
        <w:t>及其他任何形式的处理。</w:t>
      </w:r>
    </w:p>
    <w:p>
      <w:pPr>
        <w:pStyle w:val="13"/>
        <w:spacing w:line="600" w:lineRule="exact"/>
        <w:ind w:firstLine="4859" w:firstLineChars="2200"/>
        <w:rPr>
          <w:rFonts w:hint="eastAsia" w:hAnsi="宋体" w:cs="宋体"/>
          <w:sz w:val="22"/>
          <w:szCs w:val="22"/>
        </w:rPr>
      </w:pPr>
    </w:p>
    <w:p>
      <w:pPr>
        <w:tabs>
          <w:tab w:val="left" w:pos="840"/>
        </w:tabs>
        <w:adjustRightInd w:val="0"/>
        <w:snapToGrid w:val="0"/>
        <w:spacing w:line="360" w:lineRule="auto"/>
        <w:ind w:left="420" w:leftChars="200" w:firstLine="330" w:firstLineChars="150"/>
        <w:rPr>
          <w:rFonts w:hint="eastAsia" w:ascii="新宋体" w:hAnsi="新宋体" w:eastAsia="新宋体" w:cs="新宋体"/>
          <w:sz w:val="22"/>
          <w:szCs w:val="22"/>
        </w:rPr>
      </w:pPr>
      <w:r>
        <w:rPr>
          <w:rFonts w:hint="eastAsia" w:ascii="新宋体" w:hAnsi="新宋体" w:eastAsia="新宋体" w:cs="新宋体"/>
          <w:sz w:val="22"/>
          <w:szCs w:val="22"/>
        </w:rPr>
        <w:t xml:space="preserve">供应商名称（盖章）                  </w:t>
      </w:r>
    </w:p>
    <w:p>
      <w:pPr>
        <w:tabs>
          <w:tab w:val="left" w:pos="840"/>
        </w:tabs>
        <w:adjustRightInd w:val="0"/>
        <w:snapToGrid w:val="0"/>
        <w:spacing w:line="360" w:lineRule="auto"/>
        <w:ind w:left="420" w:leftChars="200" w:firstLine="330" w:firstLineChars="150"/>
        <w:rPr>
          <w:rFonts w:hint="eastAsia" w:ascii="新宋体" w:hAnsi="新宋体" w:eastAsia="新宋体" w:cs="新宋体"/>
          <w:sz w:val="22"/>
          <w:szCs w:val="22"/>
        </w:rPr>
      </w:pPr>
      <w:r>
        <w:rPr>
          <w:rFonts w:hint="eastAsia" w:ascii="新宋体" w:hAnsi="新宋体" w:eastAsia="新宋体" w:cs="新宋体"/>
          <w:sz w:val="22"/>
          <w:szCs w:val="22"/>
        </w:rPr>
        <w:t xml:space="preserve">供应商代表（签字）                   </w:t>
      </w:r>
    </w:p>
    <w:p>
      <w:pPr>
        <w:tabs>
          <w:tab w:val="left" w:pos="840"/>
        </w:tabs>
        <w:adjustRightInd w:val="0"/>
        <w:snapToGrid w:val="0"/>
        <w:spacing w:line="360" w:lineRule="auto"/>
        <w:ind w:left="420" w:leftChars="200" w:firstLine="330" w:firstLineChars="150"/>
        <w:rPr>
          <w:rFonts w:hint="eastAsia" w:ascii="新宋体" w:hAnsi="新宋体" w:eastAsia="新宋体" w:cs="新宋体"/>
          <w:sz w:val="22"/>
          <w:szCs w:val="22"/>
        </w:rPr>
      </w:pPr>
      <w:r>
        <w:rPr>
          <w:rFonts w:hint="eastAsia" w:ascii="新宋体" w:hAnsi="新宋体" w:eastAsia="新宋体" w:cs="新宋体"/>
          <w:sz w:val="22"/>
          <w:szCs w:val="22"/>
        </w:rPr>
        <w:t xml:space="preserve">日    期   </w:t>
      </w:r>
    </w:p>
    <w:p>
      <w:pPr>
        <w:spacing w:line="380" w:lineRule="exact"/>
        <w:rPr>
          <w:rFonts w:hint="eastAsia" w:ascii="宋体" w:hAnsi="宋体" w:cs="宋体"/>
          <w:bCs/>
          <w:sz w:val="22"/>
          <w:szCs w:val="22"/>
        </w:rPr>
      </w:pPr>
    </w:p>
    <w:p>
      <w:pPr>
        <w:spacing w:line="380" w:lineRule="exact"/>
        <w:ind w:left="-358" w:leftChars="-171" w:hanging="1"/>
        <w:jc w:val="center"/>
        <w:rPr>
          <w:rFonts w:hint="eastAsia" w:ascii="宋体" w:hAnsi="宋体" w:cs="宋体"/>
          <w:bCs/>
          <w:sz w:val="22"/>
          <w:szCs w:val="22"/>
        </w:rPr>
      </w:pPr>
    </w:p>
    <w:p>
      <w:pPr>
        <w:spacing w:line="380" w:lineRule="exact"/>
        <w:ind w:left="-359" w:leftChars="-171" w:firstLine="440" w:firstLineChars="200"/>
        <w:rPr>
          <w:rFonts w:hint="eastAsia" w:ascii="宋体" w:hAnsi="宋体" w:cs="宋体"/>
          <w:sz w:val="22"/>
          <w:szCs w:val="22"/>
          <w:u w:val="single"/>
        </w:rPr>
      </w:pPr>
      <w:r>
        <w:rPr>
          <w:rFonts w:hint="eastAsia" w:ascii="宋体" w:hAnsi="宋体" w:cs="宋体"/>
          <w:sz w:val="22"/>
          <w:szCs w:val="22"/>
        </w:rPr>
        <w:t>注：</w:t>
      </w:r>
      <w:r>
        <w:rPr>
          <w:rFonts w:hint="eastAsia" w:ascii="宋体" w:hAnsi="宋体" w:cs="宋体"/>
          <w:b/>
          <w:bCs/>
          <w:sz w:val="22"/>
          <w:szCs w:val="22"/>
          <w:u w:val="single"/>
        </w:rPr>
        <w:t>▲不提交本承诺</w:t>
      </w:r>
      <w:r>
        <w:rPr>
          <w:rFonts w:hint="eastAsia" w:ascii="宋体" w:hAnsi="宋体" w:cs="宋体"/>
          <w:b/>
          <w:bCs/>
          <w:sz w:val="22"/>
          <w:szCs w:val="22"/>
          <w:u w:val="single"/>
          <w:lang w:val="en-US" w:eastAsia="zh-CN"/>
        </w:rPr>
        <w:t>函</w:t>
      </w:r>
      <w:r>
        <w:rPr>
          <w:rFonts w:hint="eastAsia" w:ascii="宋体" w:hAnsi="宋体" w:cs="宋体"/>
          <w:b/>
          <w:bCs/>
          <w:sz w:val="22"/>
          <w:szCs w:val="22"/>
          <w:u w:val="single"/>
        </w:rPr>
        <w:t>按无效标处理。</w:t>
      </w:r>
    </w:p>
    <w:p>
      <w:pPr>
        <w:widowControl/>
        <w:adjustRightInd w:val="0"/>
        <w:snapToGrid w:val="0"/>
        <w:spacing w:line="360" w:lineRule="auto"/>
        <w:jc w:val="center"/>
        <w:rPr>
          <w:rFonts w:hint="eastAsia" w:ascii="新宋体" w:hAnsi="新宋体" w:eastAsia="新宋体" w:cs="新宋体"/>
          <w:b/>
          <w:kern w:val="0"/>
          <w:sz w:val="28"/>
          <w:szCs w:val="28"/>
        </w:rPr>
      </w:pPr>
      <w:r>
        <w:rPr>
          <w:rFonts w:hint="eastAsia" w:ascii="新宋体" w:hAnsi="新宋体" w:eastAsia="新宋体" w:cs="新宋体"/>
          <w:b/>
          <w:kern w:val="0"/>
          <w:sz w:val="28"/>
          <w:szCs w:val="28"/>
        </w:rPr>
        <w:br w:type="page"/>
      </w:r>
      <w:r>
        <w:rPr>
          <w:rFonts w:hint="eastAsia" w:ascii="新宋体" w:hAnsi="新宋体" w:eastAsia="新宋体" w:cs="新宋体"/>
          <w:b/>
          <w:kern w:val="0"/>
          <w:sz w:val="28"/>
          <w:szCs w:val="28"/>
        </w:rPr>
        <w:t>申请材料真实性声明</w:t>
      </w:r>
    </w:p>
    <w:p>
      <w:pPr>
        <w:widowControl/>
        <w:adjustRightInd w:val="0"/>
        <w:snapToGrid w:val="0"/>
        <w:spacing w:line="360" w:lineRule="auto"/>
        <w:jc w:val="center"/>
        <w:rPr>
          <w:rFonts w:hint="eastAsia" w:ascii="新宋体" w:hAnsi="新宋体" w:eastAsia="新宋体" w:cs="新宋体"/>
          <w:b/>
          <w:kern w:val="0"/>
          <w:sz w:val="28"/>
          <w:szCs w:val="28"/>
        </w:rPr>
      </w:pPr>
    </w:p>
    <w:p>
      <w:pPr>
        <w:spacing w:line="460" w:lineRule="exact"/>
        <w:rPr>
          <w:rFonts w:hint="eastAsia" w:ascii="宋体" w:hAnsi="宋体"/>
          <w:color w:val="auto"/>
          <w:sz w:val="22"/>
          <w:szCs w:val="22"/>
          <w:highlight w:val="none"/>
          <w:lang w:eastAsia="zh-CN"/>
        </w:rPr>
      </w:pPr>
      <w:r>
        <w:rPr>
          <w:rFonts w:hint="eastAsia" w:ascii="宋体" w:hAnsi="宋体"/>
          <w:color w:val="auto"/>
          <w:sz w:val="22"/>
          <w:szCs w:val="22"/>
          <w:highlight w:val="none"/>
          <w:lang w:eastAsia="zh-CN"/>
        </w:rPr>
        <w:t>温州广播电视传媒集团</w:t>
      </w:r>
    </w:p>
    <w:p>
      <w:pPr>
        <w:spacing w:line="460" w:lineRule="exact"/>
        <w:rPr>
          <w:rFonts w:hint="eastAsia" w:ascii="新宋体" w:hAnsi="新宋体" w:eastAsia="新宋体" w:cs="新宋体"/>
          <w:sz w:val="22"/>
          <w:szCs w:val="22"/>
        </w:rPr>
      </w:pPr>
      <w:r>
        <w:rPr>
          <w:rFonts w:hint="eastAsia" w:ascii="宋体" w:hAnsi="宋体"/>
          <w:color w:val="auto"/>
          <w:sz w:val="22"/>
          <w:szCs w:val="22"/>
          <w:highlight w:val="none"/>
        </w:rPr>
        <w:t>温州市智信招标代理有限公司：</w:t>
      </w:r>
    </w:p>
    <w:p>
      <w:pPr>
        <w:widowControl/>
        <w:adjustRightInd w:val="0"/>
        <w:snapToGrid w:val="0"/>
        <w:spacing w:line="360" w:lineRule="auto"/>
        <w:jc w:val="left"/>
        <w:rPr>
          <w:rFonts w:hint="eastAsia" w:ascii="新宋体" w:hAnsi="新宋体" w:eastAsia="新宋体" w:cs="新宋体"/>
          <w:kern w:val="0"/>
          <w:sz w:val="22"/>
          <w:szCs w:val="22"/>
        </w:rPr>
      </w:pPr>
    </w:p>
    <w:p>
      <w:pPr>
        <w:widowControl/>
        <w:adjustRightInd w:val="0"/>
        <w:snapToGrid w:val="0"/>
        <w:spacing w:line="360" w:lineRule="auto"/>
        <w:ind w:firstLine="440" w:firstLineChars="200"/>
        <w:jc w:val="left"/>
        <w:rPr>
          <w:rFonts w:hint="eastAsia" w:ascii="新宋体" w:hAnsi="新宋体" w:eastAsia="新宋体" w:cs="新宋体"/>
          <w:kern w:val="0"/>
          <w:sz w:val="22"/>
          <w:szCs w:val="22"/>
        </w:rPr>
      </w:pPr>
      <w:r>
        <w:rPr>
          <w:rFonts w:hint="eastAsia" w:ascii="新宋体" w:hAnsi="新宋体" w:eastAsia="新宋体" w:cs="新宋体"/>
          <w:kern w:val="0"/>
          <w:sz w:val="22"/>
          <w:szCs w:val="22"/>
        </w:rPr>
        <w:t>我</w:t>
      </w:r>
      <w:r>
        <w:rPr>
          <w:rFonts w:hint="eastAsia" w:ascii="新宋体" w:hAnsi="新宋体" w:eastAsia="新宋体" w:cs="新宋体"/>
          <w:kern w:val="0"/>
          <w:sz w:val="22"/>
          <w:szCs w:val="22"/>
          <w:lang w:eastAsia="zh-CN"/>
        </w:rPr>
        <w:t>单位</w:t>
      </w:r>
      <w:r>
        <w:rPr>
          <w:rFonts w:hint="eastAsia" w:ascii="新宋体" w:hAnsi="新宋体" w:eastAsia="新宋体" w:cs="新宋体"/>
          <w:kern w:val="0"/>
          <w:sz w:val="22"/>
          <w:szCs w:val="22"/>
        </w:rPr>
        <w:t>此次</w:t>
      </w:r>
      <w:r>
        <w:rPr>
          <w:rFonts w:hint="eastAsia" w:ascii="新宋体" w:hAnsi="新宋体" w:eastAsia="新宋体" w:cs="新宋体"/>
          <w:kern w:val="0"/>
          <w:sz w:val="22"/>
          <w:szCs w:val="22"/>
          <w:lang w:eastAsia="zh-CN"/>
        </w:rPr>
        <w:t>响应参与</w:t>
      </w:r>
      <w:r>
        <w:rPr>
          <w:rFonts w:hint="eastAsia" w:ascii="宋体" w:hAnsi="宋体" w:cs="宋体"/>
          <w:sz w:val="22"/>
          <w:szCs w:val="22"/>
          <w:u w:val="single"/>
        </w:rPr>
        <w:t xml:space="preserve">                          </w:t>
      </w:r>
      <w:r>
        <w:rPr>
          <w:rFonts w:hint="eastAsia" w:ascii="宋体" w:hAnsi="宋体" w:cs="宋体"/>
          <w:sz w:val="22"/>
          <w:szCs w:val="22"/>
        </w:rPr>
        <w:t>（采购项目名称、编号）</w:t>
      </w:r>
      <w:r>
        <w:rPr>
          <w:rFonts w:hint="eastAsia" w:ascii="宋体" w:hAnsi="宋体" w:cs="宋体"/>
          <w:sz w:val="22"/>
          <w:szCs w:val="22"/>
          <w:lang w:val="en-US" w:eastAsia="zh-CN"/>
        </w:rPr>
        <w:t>采购</w:t>
      </w:r>
      <w:r>
        <w:rPr>
          <w:rFonts w:hint="eastAsia" w:ascii="宋体" w:hAnsi="宋体" w:cs="宋体"/>
          <w:sz w:val="22"/>
          <w:szCs w:val="22"/>
          <w:lang w:eastAsia="zh-CN"/>
        </w:rPr>
        <w:t>活动</w:t>
      </w:r>
      <w:r>
        <w:rPr>
          <w:rFonts w:hint="eastAsia" w:ascii="新宋体" w:hAnsi="新宋体" w:eastAsia="新宋体" w:cs="新宋体"/>
          <w:kern w:val="0"/>
          <w:sz w:val="22"/>
          <w:szCs w:val="22"/>
        </w:rPr>
        <w:t>所提交的全部材料均真实、合法。如有不实之处，愿负相应的法律责任，并承担由此产生的一切后果。</w:t>
      </w:r>
    </w:p>
    <w:p>
      <w:pPr>
        <w:widowControl/>
        <w:adjustRightInd w:val="0"/>
        <w:snapToGrid w:val="0"/>
        <w:spacing w:line="360" w:lineRule="auto"/>
        <w:ind w:firstLine="440" w:firstLineChars="200"/>
        <w:jc w:val="left"/>
        <w:rPr>
          <w:rFonts w:ascii="新宋体" w:hAnsi="新宋体" w:eastAsia="新宋体" w:cs="新宋体"/>
          <w:kern w:val="0"/>
          <w:sz w:val="22"/>
          <w:szCs w:val="22"/>
        </w:rPr>
      </w:pPr>
    </w:p>
    <w:p>
      <w:pPr>
        <w:widowControl/>
        <w:adjustRightInd w:val="0"/>
        <w:snapToGrid w:val="0"/>
        <w:spacing w:line="360" w:lineRule="auto"/>
        <w:ind w:firstLine="440" w:firstLineChars="200"/>
        <w:jc w:val="left"/>
        <w:rPr>
          <w:rFonts w:hint="eastAsia" w:ascii="新宋体" w:hAnsi="新宋体" w:eastAsia="新宋体" w:cs="新宋体"/>
          <w:kern w:val="0"/>
          <w:sz w:val="22"/>
          <w:szCs w:val="22"/>
        </w:rPr>
      </w:pPr>
      <w:r>
        <w:rPr>
          <w:rFonts w:hint="eastAsia" w:ascii="新宋体" w:hAnsi="新宋体" w:eastAsia="新宋体" w:cs="新宋体"/>
          <w:kern w:val="0"/>
          <w:sz w:val="22"/>
          <w:szCs w:val="22"/>
        </w:rPr>
        <w:t>特此声明。</w:t>
      </w:r>
    </w:p>
    <w:p>
      <w:pPr>
        <w:widowControl/>
        <w:adjustRightInd w:val="0"/>
        <w:snapToGrid w:val="0"/>
        <w:spacing w:line="360" w:lineRule="auto"/>
        <w:ind w:firstLine="440" w:firstLineChars="200"/>
        <w:jc w:val="left"/>
        <w:rPr>
          <w:rFonts w:hint="eastAsia" w:ascii="新宋体" w:hAnsi="新宋体" w:eastAsia="新宋体" w:cs="新宋体"/>
          <w:kern w:val="0"/>
          <w:sz w:val="22"/>
          <w:szCs w:val="22"/>
        </w:rPr>
      </w:pPr>
    </w:p>
    <w:p>
      <w:pPr>
        <w:spacing w:line="360" w:lineRule="auto"/>
        <w:rPr>
          <w:rFonts w:hint="eastAsia" w:ascii="宋体" w:hAnsi="宋体"/>
          <w:color w:val="auto"/>
          <w:sz w:val="22"/>
          <w:szCs w:val="22"/>
          <w:highlight w:val="none"/>
        </w:rPr>
      </w:pPr>
      <w:r>
        <w:rPr>
          <w:rFonts w:hint="eastAsia" w:ascii="宋体" w:hAnsi="宋体"/>
          <w:color w:val="auto"/>
          <w:sz w:val="22"/>
          <w:szCs w:val="22"/>
          <w:highlight w:val="none"/>
        </w:rPr>
        <w:t xml:space="preserve">供应商名称（盖章）                  </w:t>
      </w:r>
    </w:p>
    <w:p>
      <w:pPr>
        <w:spacing w:line="360" w:lineRule="auto"/>
        <w:rPr>
          <w:rFonts w:hint="eastAsia" w:ascii="宋体" w:hAnsi="宋体"/>
          <w:color w:val="auto"/>
          <w:sz w:val="22"/>
          <w:szCs w:val="22"/>
          <w:highlight w:val="none"/>
        </w:rPr>
      </w:pPr>
      <w:r>
        <w:rPr>
          <w:rFonts w:hint="eastAsia" w:ascii="宋体" w:hAnsi="宋体"/>
          <w:color w:val="auto"/>
          <w:sz w:val="22"/>
          <w:szCs w:val="22"/>
          <w:highlight w:val="none"/>
        </w:rPr>
        <w:t xml:space="preserve">供应商代表（签字）                   </w:t>
      </w:r>
    </w:p>
    <w:p>
      <w:pPr>
        <w:spacing w:line="360" w:lineRule="auto"/>
        <w:rPr>
          <w:rFonts w:ascii="宋体" w:hAnsi="宋体"/>
          <w:color w:val="auto"/>
          <w:sz w:val="22"/>
          <w:szCs w:val="22"/>
          <w:highlight w:val="none"/>
        </w:rPr>
      </w:pPr>
      <w:r>
        <w:rPr>
          <w:rFonts w:hint="eastAsia" w:ascii="宋体" w:hAnsi="宋体"/>
          <w:color w:val="auto"/>
          <w:sz w:val="22"/>
          <w:szCs w:val="22"/>
          <w:highlight w:val="none"/>
        </w:rPr>
        <w:t xml:space="preserve">日    期   </w:t>
      </w:r>
    </w:p>
    <w:p>
      <w:pPr>
        <w:pStyle w:val="9"/>
        <w:ind w:firstLine="321"/>
        <w:rPr>
          <w:rFonts w:ascii="宋体" w:hAnsi="宋体"/>
          <w:color w:val="auto"/>
          <w:highlight w:val="none"/>
        </w:rPr>
      </w:pPr>
    </w:p>
    <w:p>
      <w:pPr>
        <w:widowControl/>
        <w:adjustRightInd w:val="0"/>
        <w:snapToGrid w:val="0"/>
        <w:spacing w:line="360" w:lineRule="auto"/>
        <w:ind w:firstLine="440" w:firstLineChars="200"/>
        <w:jc w:val="left"/>
        <w:rPr>
          <w:rFonts w:ascii="宋体" w:hAnsi="宋体"/>
          <w:color w:val="auto"/>
          <w:kern w:val="0"/>
          <w:sz w:val="22"/>
          <w:szCs w:val="22"/>
          <w:highlight w:val="none"/>
        </w:rPr>
      </w:pPr>
    </w:p>
    <w:p>
      <w:pPr>
        <w:spacing w:line="380" w:lineRule="exact"/>
        <w:ind w:left="-359" w:leftChars="-171" w:firstLine="440" w:firstLineChars="200"/>
        <w:rPr>
          <w:rFonts w:hint="eastAsia" w:ascii="宋体" w:hAnsi="宋体" w:cs="宋体"/>
          <w:sz w:val="22"/>
          <w:szCs w:val="22"/>
          <w:u w:val="single"/>
        </w:rPr>
      </w:pPr>
      <w:r>
        <w:rPr>
          <w:rFonts w:hint="eastAsia" w:ascii="宋体" w:hAnsi="宋体" w:cs="宋体"/>
          <w:sz w:val="22"/>
          <w:szCs w:val="22"/>
        </w:rPr>
        <w:t>注：</w:t>
      </w:r>
      <w:r>
        <w:rPr>
          <w:rFonts w:hint="eastAsia" w:ascii="宋体" w:hAnsi="宋体" w:cs="宋体"/>
          <w:b/>
          <w:bCs/>
          <w:sz w:val="22"/>
          <w:szCs w:val="22"/>
          <w:u w:val="single"/>
        </w:rPr>
        <w:t>▲不提交本</w:t>
      </w:r>
      <w:r>
        <w:rPr>
          <w:rFonts w:hint="eastAsia" w:ascii="宋体" w:hAnsi="宋体" w:cs="宋体"/>
          <w:b/>
          <w:bCs/>
          <w:sz w:val="22"/>
          <w:szCs w:val="22"/>
          <w:u w:val="single"/>
          <w:lang w:val="en-US" w:eastAsia="zh-CN"/>
        </w:rPr>
        <w:t>声明函</w:t>
      </w:r>
      <w:r>
        <w:rPr>
          <w:rFonts w:hint="eastAsia" w:ascii="宋体" w:hAnsi="宋体" w:cs="宋体"/>
          <w:b/>
          <w:bCs/>
          <w:sz w:val="22"/>
          <w:szCs w:val="22"/>
          <w:u w:val="single"/>
        </w:rPr>
        <w:t>按无效标处理。</w:t>
      </w:r>
    </w:p>
    <w:p>
      <w:pPr>
        <w:pStyle w:val="3"/>
        <w:jc w:val="left"/>
        <w:rPr>
          <w:rFonts w:hint="eastAsia" w:ascii="宋体" w:hAnsi="宋体" w:cs="宋体"/>
          <w:color w:val="auto"/>
          <w:sz w:val="22"/>
          <w:szCs w:val="22"/>
          <w:highlight w:val="none"/>
        </w:rPr>
      </w:pPr>
    </w:p>
    <w:p>
      <w:pPr>
        <w:pStyle w:val="3"/>
        <w:jc w:val="left"/>
        <w:rPr>
          <w:rFonts w:hint="eastAsia" w:ascii="宋体" w:hAnsi="宋体" w:cs="宋体"/>
          <w:color w:val="auto"/>
          <w:sz w:val="22"/>
          <w:szCs w:val="22"/>
          <w:highlight w:val="none"/>
        </w:rPr>
      </w:pPr>
    </w:p>
    <w:p>
      <w:pPr>
        <w:pStyle w:val="3"/>
        <w:jc w:val="left"/>
        <w:rPr>
          <w:rFonts w:hint="eastAsia" w:ascii="宋体" w:hAnsi="宋体" w:cs="宋体"/>
          <w:color w:val="auto"/>
          <w:sz w:val="22"/>
          <w:szCs w:val="22"/>
          <w:highlight w:val="none"/>
        </w:rPr>
      </w:pPr>
    </w:p>
    <w:p>
      <w:pPr>
        <w:pStyle w:val="3"/>
        <w:ind w:firstLine="241" w:firstLineChars="0"/>
        <w:jc w:val="left"/>
        <w:rPr>
          <w:rFonts w:hint="eastAsia" w:ascii="宋体" w:hAnsi="宋体" w:cs="宋体"/>
          <w:color w:val="auto"/>
          <w:sz w:val="22"/>
          <w:szCs w:val="22"/>
          <w:highlight w:val="none"/>
        </w:rPr>
      </w:pPr>
    </w:p>
    <w:p>
      <w:pPr>
        <w:rPr>
          <w:rFonts w:hint="eastAsia" w:ascii="宋体" w:hAnsi="宋体" w:cs="宋体"/>
          <w:color w:val="auto"/>
          <w:sz w:val="22"/>
          <w:szCs w:val="22"/>
          <w:highlight w:val="none"/>
        </w:rPr>
      </w:pPr>
    </w:p>
    <w:p>
      <w:pPr>
        <w:pStyle w:val="61"/>
        <w:rPr>
          <w:rFonts w:hint="eastAsia" w:ascii="宋体" w:hAnsi="宋体" w:cs="宋体"/>
          <w:color w:val="auto"/>
          <w:sz w:val="22"/>
          <w:szCs w:val="22"/>
          <w:highlight w:val="none"/>
        </w:rPr>
      </w:pPr>
    </w:p>
    <w:p>
      <w:pPr>
        <w:pStyle w:val="61"/>
        <w:rPr>
          <w:rFonts w:hint="eastAsia" w:ascii="宋体" w:hAnsi="宋体" w:cs="宋体"/>
          <w:color w:val="auto"/>
          <w:sz w:val="22"/>
          <w:szCs w:val="22"/>
          <w:highlight w:val="none"/>
        </w:rPr>
      </w:pPr>
    </w:p>
    <w:p>
      <w:pPr>
        <w:pStyle w:val="3"/>
        <w:jc w:val="left"/>
        <w:rPr>
          <w:rFonts w:ascii="宋体" w:hAnsi="宋体" w:cs="宋体"/>
          <w:color w:val="auto"/>
          <w:sz w:val="22"/>
          <w:szCs w:val="22"/>
          <w:highlight w:val="none"/>
        </w:rPr>
      </w:pPr>
      <w:r>
        <w:rPr>
          <w:rFonts w:hint="eastAsia" w:ascii="宋体" w:hAnsi="宋体" w:cs="宋体"/>
          <w:color w:val="auto"/>
          <w:sz w:val="22"/>
          <w:szCs w:val="22"/>
          <w:highlight w:val="none"/>
        </w:rPr>
        <w:t>（技术资信标封面，供参考）</w:t>
      </w:r>
      <w:bookmarkEnd w:id="17"/>
      <w:bookmarkEnd w:id="18"/>
      <w:bookmarkEnd w:id="20"/>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jc w:val="center"/>
        <w:rPr>
          <w:rFonts w:ascii="宋体" w:hAnsi="宋体" w:cs="宋体"/>
          <w:color w:val="auto"/>
          <w:sz w:val="28"/>
          <w:szCs w:val="28"/>
          <w:highlight w:val="none"/>
        </w:rPr>
      </w:pP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（项目名称）</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投标文件</w:t>
      </w:r>
    </w:p>
    <w:p>
      <w:pPr>
        <w:rPr>
          <w:rFonts w:ascii="宋体" w:hAnsi="宋体" w:cs="宋体"/>
          <w:color w:val="auto"/>
          <w:sz w:val="28"/>
          <w:szCs w:val="28"/>
          <w:highlight w:val="none"/>
        </w:rPr>
      </w:pPr>
    </w:p>
    <w:p>
      <w:pPr>
        <w:rPr>
          <w:rFonts w:ascii="宋体" w:hAnsi="宋体" w:cs="宋体"/>
          <w:color w:val="auto"/>
          <w:sz w:val="28"/>
          <w:szCs w:val="28"/>
          <w:highlight w:val="none"/>
        </w:rPr>
      </w:pPr>
    </w:p>
    <w:p>
      <w:pPr>
        <w:pStyle w:val="9"/>
        <w:ind w:firstLine="281"/>
        <w:rPr>
          <w:rFonts w:ascii="宋体" w:hAnsi="宋体" w:cs="宋体"/>
          <w:color w:val="auto"/>
          <w:sz w:val="28"/>
          <w:szCs w:val="28"/>
          <w:highlight w:val="none"/>
        </w:rPr>
      </w:pPr>
    </w:p>
    <w:p>
      <w:pPr>
        <w:pStyle w:val="9"/>
        <w:ind w:firstLine="281"/>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jc w:val="center"/>
        <w:rPr>
          <w:rFonts w:ascii="宋体" w:hAnsi="宋体" w:cs="宋体"/>
          <w:color w:val="auto"/>
          <w:sz w:val="52"/>
          <w:szCs w:val="52"/>
          <w:highlight w:val="none"/>
        </w:rPr>
      </w:pPr>
      <w:r>
        <w:rPr>
          <w:rFonts w:hint="eastAsia" w:ascii="宋体" w:hAnsi="宋体" w:cs="宋体"/>
          <w:color w:val="auto"/>
          <w:sz w:val="52"/>
          <w:szCs w:val="52"/>
          <w:highlight w:val="none"/>
        </w:rPr>
        <w:t>技 术 资 信 标</w:t>
      </w: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pStyle w:val="9"/>
        <w:ind w:firstLine="321"/>
        <w:rPr>
          <w:rFonts w:ascii="宋体" w:hAnsi="宋体" w:cs="宋体"/>
          <w:color w:val="auto"/>
          <w:highlight w:val="none"/>
        </w:rPr>
      </w:pPr>
    </w:p>
    <w:p>
      <w:pPr>
        <w:spacing w:line="360" w:lineRule="auto"/>
        <w:rPr>
          <w:rFonts w:ascii="宋体" w:hAnsi="宋体" w:cs="宋体"/>
          <w:color w:val="auto"/>
          <w:szCs w:val="21"/>
          <w:highlight w:val="none"/>
        </w:rPr>
      </w:pPr>
    </w:p>
    <w:p>
      <w:pPr>
        <w:jc w:val="center"/>
        <w:rPr>
          <w:rFonts w:ascii="宋体" w:hAnsi="宋体" w:cs="宋体"/>
          <w:color w:val="auto"/>
          <w:sz w:val="28"/>
          <w:szCs w:val="28"/>
          <w:highlight w:val="none"/>
        </w:rPr>
      </w:pPr>
      <w:r>
        <w:rPr>
          <w:rFonts w:hint="eastAsia" w:ascii="宋体" w:hAnsi="宋体" w:cs="宋体"/>
          <w:color w:val="auto"/>
          <w:sz w:val="28"/>
          <w:szCs w:val="28"/>
          <w:highlight w:val="none"/>
        </w:rPr>
        <w:t>投标人：</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（盖单位章）</w:t>
      </w:r>
    </w:p>
    <w:p>
      <w:pPr>
        <w:rPr>
          <w:rFonts w:ascii="宋体" w:hAnsi="宋体" w:cs="宋体"/>
          <w:color w:val="auto"/>
          <w:sz w:val="28"/>
          <w:szCs w:val="28"/>
          <w:highlight w:val="none"/>
          <w:u w:val="single"/>
        </w:rPr>
      </w:pPr>
    </w:p>
    <w:p>
      <w:pPr>
        <w:jc w:val="center"/>
        <w:rPr>
          <w:rFonts w:ascii="宋体" w:hAnsi="宋体" w:cs="宋体"/>
          <w:color w:val="auto"/>
          <w:sz w:val="28"/>
          <w:szCs w:val="28"/>
          <w:highlight w:val="none"/>
        </w:rPr>
      </w:pPr>
      <w:r>
        <w:rPr>
          <w:rFonts w:hint="eastAsia" w:ascii="宋体" w:hAnsi="宋体" w:cs="宋体"/>
          <w:color w:val="auto"/>
          <w:sz w:val="28"/>
          <w:szCs w:val="28"/>
          <w:highlight w:val="none"/>
        </w:rPr>
        <w:t>法定代表人或其委托代理人：</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（签字或盖章）</w:t>
      </w:r>
    </w:p>
    <w:p>
      <w:pPr>
        <w:rPr>
          <w:rFonts w:ascii="宋体" w:hAnsi="宋体" w:cs="宋体"/>
          <w:color w:val="auto"/>
          <w:sz w:val="28"/>
          <w:szCs w:val="28"/>
          <w:highlight w:val="none"/>
        </w:rPr>
      </w:pPr>
    </w:p>
    <w:p>
      <w:pPr>
        <w:jc w:val="center"/>
        <w:rPr>
          <w:rFonts w:ascii="宋体" w:hAnsi="宋体" w:cs="宋体"/>
          <w:color w:val="auto"/>
          <w:sz w:val="28"/>
          <w:szCs w:val="28"/>
          <w:highlight w:val="none"/>
        </w:rPr>
      </w:pP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年</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月</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日</w:t>
      </w:r>
    </w:p>
    <w:p>
      <w:pPr>
        <w:pStyle w:val="9"/>
        <w:ind w:firstLine="0" w:firstLineChars="0"/>
        <w:rPr>
          <w:rFonts w:ascii="宋体" w:hAnsi="宋体" w:cs="宋体"/>
          <w:color w:val="auto"/>
          <w:sz w:val="22"/>
          <w:szCs w:val="22"/>
          <w:highlight w:val="none"/>
        </w:rPr>
      </w:pPr>
      <w:r>
        <w:rPr>
          <w:rFonts w:hint="eastAsia" w:ascii="宋体" w:hAnsi="宋体" w:cs="宋体"/>
          <w:color w:val="auto"/>
          <w:highlight w:val="none"/>
        </w:rPr>
        <w:br w:type="page"/>
      </w:r>
    </w:p>
    <w:p>
      <w:pPr>
        <w:jc w:val="center"/>
        <w:rPr>
          <w:rFonts w:ascii="宋体" w:hAnsi="宋体" w:cs="宋体"/>
          <w:b/>
          <w:bCs/>
          <w:color w:val="auto"/>
          <w:sz w:val="52"/>
          <w:szCs w:val="52"/>
          <w:highlight w:val="none"/>
        </w:rPr>
      </w:pPr>
      <w:bookmarkStart w:id="21" w:name="_Toc247527827"/>
      <w:bookmarkStart w:id="22" w:name="_Toc152042576"/>
      <w:bookmarkStart w:id="23" w:name="_Toc247514246"/>
      <w:bookmarkStart w:id="24" w:name="_Toc465107615"/>
      <w:bookmarkStart w:id="25" w:name="_Toc144974856"/>
      <w:bookmarkStart w:id="26" w:name="_Toc152045787"/>
      <w:r>
        <w:rPr>
          <w:rFonts w:hint="eastAsia" w:ascii="宋体" w:hAnsi="宋体" w:cs="宋体"/>
          <w:b/>
          <w:bCs/>
          <w:color w:val="auto"/>
          <w:sz w:val="52"/>
          <w:szCs w:val="52"/>
          <w:highlight w:val="none"/>
        </w:rPr>
        <w:t>目    录</w:t>
      </w:r>
      <w:bookmarkEnd w:id="21"/>
      <w:bookmarkEnd w:id="22"/>
      <w:bookmarkEnd w:id="23"/>
      <w:bookmarkEnd w:id="24"/>
      <w:bookmarkEnd w:id="25"/>
      <w:bookmarkEnd w:id="26"/>
    </w:p>
    <w:p>
      <w:pPr>
        <w:spacing w:line="540" w:lineRule="exact"/>
        <w:rPr>
          <w:rFonts w:ascii="宋体" w:hAnsi="宋体" w:cs="宋体"/>
          <w:color w:val="auto"/>
          <w:highlight w:val="none"/>
        </w:rPr>
      </w:pPr>
    </w:p>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针对评分细则，编制目录索引，注明评标细则项目所在投标文件页码，格式自拟</w:t>
      </w:r>
    </w:p>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一、投标函</w:t>
      </w:r>
    </w:p>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二、技术要求应答表、商务条款偏离表</w:t>
      </w:r>
    </w:p>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三、投标技术方案（以下内容格式自拟）</w:t>
      </w:r>
    </w:p>
    <w:p>
      <w:pPr>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1.投标供应商综合实力</w:t>
      </w:r>
    </w:p>
    <w:p>
      <w:pPr>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2.所投产品的品牌情况</w:t>
      </w:r>
    </w:p>
    <w:p>
      <w:pPr>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3.本项目采购设备的参数对采购文件的技术响应</w:t>
      </w:r>
    </w:p>
    <w:p>
      <w:pPr>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4.项目详细实施方案、项目兼容性保障方案</w:t>
      </w:r>
    </w:p>
    <w:p>
      <w:pPr>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5.项目人员配置情况</w:t>
      </w:r>
    </w:p>
    <w:p>
      <w:pPr>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6.售后服务的措施及承诺、优惠内容、培训方案</w:t>
      </w:r>
    </w:p>
    <w:p>
      <w:pPr>
        <w:spacing w:line="460" w:lineRule="exact"/>
        <w:rPr>
          <w:rFonts w:hint="default"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rPr>
        <w:t>四、</w:t>
      </w:r>
      <w:r>
        <w:rPr>
          <w:rFonts w:hint="eastAsia" w:ascii="新宋体" w:hAnsi="新宋体" w:eastAsia="新宋体" w:cs="新宋体"/>
          <w:color w:val="auto"/>
          <w:sz w:val="22"/>
          <w:szCs w:val="22"/>
          <w:highlight w:val="none"/>
          <w:lang w:val="en-US" w:eastAsia="zh-CN"/>
        </w:rPr>
        <w:t>类似项目业绩</w:t>
      </w:r>
    </w:p>
    <w:p>
      <w:pPr>
        <w:spacing w:line="460" w:lineRule="exact"/>
        <w:rPr>
          <w:rFonts w:ascii="宋体" w:hAnsi="宋体" w:cs="宋体"/>
          <w:b/>
          <w:bCs/>
          <w:color w:val="auto"/>
          <w:sz w:val="22"/>
          <w:szCs w:val="22"/>
          <w:highlight w:val="none"/>
        </w:rPr>
      </w:pPr>
      <w:r>
        <w:rPr>
          <w:rFonts w:hint="eastAsia" w:ascii="新宋体" w:hAnsi="新宋体" w:eastAsia="新宋体" w:cs="新宋体"/>
          <w:color w:val="auto"/>
          <w:sz w:val="22"/>
          <w:szCs w:val="22"/>
          <w:highlight w:val="none"/>
          <w:lang w:val="en-US" w:eastAsia="zh-CN"/>
        </w:rPr>
        <w:t>五、</w:t>
      </w:r>
      <w:r>
        <w:rPr>
          <w:rFonts w:hint="eastAsia" w:ascii="新宋体" w:hAnsi="新宋体" w:eastAsia="新宋体" w:cs="新宋体"/>
          <w:color w:val="auto"/>
          <w:sz w:val="22"/>
          <w:szCs w:val="22"/>
          <w:highlight w:val="none"/>
        </w:rPr>
        <w:t>资信证明文件（本部分为商务技术文件评分内容，各供应商参照评分标准根据自身情况提供）</w:t>
      </w:r>
      <w:r>
        <w:rPr>
          <w:rFonts w:hint="eastAsia" w:ascii="新宋体" w:hAnsi="新宋体" w:eastAsia="新宋体" w:cs="新宋体"/>
          <w:color w:val="auto"/>
          <w:sz w:val="22"/>
          <w:szCs w:val="22"/>
          <w:highlight w:val="none"/>
        </w:rPr>
        <w:br w:type="page"/>
      </w:r>
      <w:r>
        <w:rPr>
          <w:rFonts w:hint="eastAsia" w:ascii="宋体" w:hAnsi="宋体" w:cs="宋体"/>
          <w:b/>
          <w:bCs/>
          <w:color w:val="auto"/>
          <w:sz w:val="22"/>
          <w:szCs w:val="22"/>
          <w:highlight w:val="none"/>
        </w:rPr>
        <w:t>附件一</w:t>
      </w:r>
    </w:p>
    <w:p>
      <w:pPr>
        <w:spacing w:line="460" w:lineRule="exact"/>
        <w:ind w:left="22" w:hanging="22" w:hangingChars="8"/>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投 标 函</w:t>
      </w:r>
    </w:p>
    <w:p>
      <w:pPr>
        <w:spacing w:line="420" w:lineRule="exact"/>
        <w:rPr>
          <w:rFonts w:ascii="宋体" w:hAnsi="宋体" w:cs="宋体"/>
          <w:color w:val="auto"/>
          <w:sz w:val="22"/>
          <w:szCs w:val="22"/>
          <w:highlight w:val="none"/>
        </w:rPr>
      </w:pPr>
      <w:r>
        <w:rPr>
          <w:rFonts w:hint="eastAsia" w:ascii="宋体" w:hAnsi="宋体" w:cs="宋体"/>
          <w:color w:val="auto"/>
          <w:sz w:val="22"/>
          <w:szCs w:val="22"/>
          <w:highlight w:val="none"/>
        </w:rPr>
        <w:t>温州广播电视传媒集团：</w:t>
      </w:r>
    </w:p>
    <w:p>
      <w:pPr>
        <w:spacing w:line="420" w:lineRule="exact"/>
        <w:rPr>
          <w:rFonts w:ascii="宋体" w:hAnsi="宋体" w:cs="宋体"/>
          <w:color w:val="auto"/>
          <w:sz w:val="22"/>
          <w:szCs w:val="22"/>
          <w:highlight w:val="none"/>
        </w:rPr>
      </w:pPr>
      <w:r>
        <w:rPr>
          <w:rFonts w:hint="eastAsia" w:ascii="宋体" w:hAnsi="宋体" w:cs="宋体"/>
          <w:color w:val="auto"/>
          <w:sz w:val="22"/>
          <w:szCs w:val="22"/>
          <w:highlight w:val="none"/>
        </w:rPr>
        <w:t>温州市智信招标代理有限公司：</w:t>
      </w:r>
    </w:p>
    <w:p>
      <w:pPr>
        <w:spacing w:line="42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根据贵方为</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项目（项目编号：</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）的投标邀请，我方</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（投标人名称）作为投标人正式授权</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（被授权人全名，职务）代表我方处理有关本项目投标的一切事宜。</w:t>
      </w:r>
    </w:p>
    <w:p>
      <w:pPr>
        <w:autoSpaceDE w:val="0"/>
        <w:autoSpaceDN w:val="0"/>
        <w:adjustRightInd w:val="0"/>
        <w:spacing w:line="420" w:lineRule="atLeast"/>
        <w:ind w:firstLine="440" w:firstLineChars="200"/>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在此提交的投标文件中，包括如下内容，并已分别单独密封装袋：</w:t>
      </w:r>
    </w:p>
    <w:p>
      <w:pPr>
        <w:spacing w:line="42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1.按“投标人须知”要求编制的投标文件技术资信标【正本一份，副本四份】；</w:t>
      </w:r>
    </w:p>
    <w:p>
      <w:pPr>
        <w:pStyle w:val="6"/>
        <w:spacing w:line="420" w:lineRule="exact"/>
        <w:ind w:firstLine="440"/>
        <w:rPr>
          <w:rFonts w:ascii="宋体" w:hAnsi="宋体" w:eastAsia="宋体" w:cs="宋体"/>
          <w:color w:val="auto"/>
          <w:sz w:val="22"/>
          <w:highlight w:val="none"/>
        </w:rPr>
      </w:pPr>
      <w:r>
        <w:rPr>
          <w:rFonts w:hint="eastAsia" w:ascii="宋体" w:hAnsi="宋体" w:eastAsia="宋体" w:cs="宋体"/>
          <w:color w:val="auto"/>
          <w:sz w:val="22"/>
          <w:highlight w:val="none"/>
        </w:rPr>
        <w:t>2.按“投标人须知”要求编制的投标文件商务报价标【正本一份，副本四份】；</w:t>
      </w:r>
    </w:p>
    <w:p>
      <w:pPr>
        <w:pStyle w:val="6"/>
        <w:spacing w:line="420" w:lineRule="exact"/>
        <w:ind w:firstLine="440"/>
        <w:rPr>
          <w:rFonts w:ascii="宋体" w:hAnsi="宋体" w:eastAsia="宋体" w:cs="宋体"/>
          <w:color w:val="auto"/>
          <w:szCs w:val="21"/>
          <w:highlight w:val="none"/>
        </w:rPr>
      </w:pPr>
      <w:r>
        <w:rPr>
          <w:rFonts w:hint="eastAsia" w:ascii="宋体" w:hAnsi="宋体" w:eastAsia="宋体" w:cs="宋体"/>
          <w:color w:val="auto"/>
          <w:sz w:val="22"/>
          <w:highlight w:val="none"/>
        </w:rPr>
        <w:t>3.按“投标人须知”要求编制的投标文件资格审查材料【正本一份，副本四份】</w:t>
      </w:r>
    </w:p>
    <w:p>
      <w:pPr>
        <w:autoSpaceDE w:val="0"/>
        <w:autoSpaceDN w:val="0"/>
        <w:adjustRightInd w:val="0"/>
        <w:spacing w:line="420" w:lineRule="atLeast"/>
        <w:ind w:firstLine="440"/>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我方己完全明白采购文件的所有条款要求，并重申以下几点：</w:t>
      </w:r>
    </w:p>
    <w:p>
      <w:pPr>
        <w:spacing w:line="42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1.已详细阅读全部采购文件，包括采购文件补充文件（如果有，包括相关的补充、更正、澄清公告和文件）、参考资料及有关附件，确认无误。我方完全理解并接受采购文件的各项规定和要求。</w:t>
      </w:r>
    </w:p>
    <w:p>
      <w:pPr>
        <w:spacing w:line="42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2.同意提供按照贵方可能要求的与投标有关的一切数据或资料等。若贵方需要，我方愿意提供我方作出的一切承诺的证明材料。</w:t>
      </w:r>
    </w:p>
    <w:p>
      <w:pPr>
        <w:spacing w:line="42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3.如中标，保证按照采购文件要求及投标文件的承诺与采购人签订合同，保证履行合同条款。</w:t>
      </w:r>
    </w:p>
    <w:p>
      <w:pPr>
        <w:spacing w:line="42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4.同意在采购文件中投标人须知规定的开标日期起遵守本投标书中的承诺且在投标有效期满之前均具有约束力。</w:t>
      </w:r>
    </w:p>
    <w:p>
      <w:pPr>
        <w:spacing w:line="42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5.同意在开标后规定的投标有效期内不得撤回投标。</w:t>
      </w:r>
    </w:p>
    <w:p>
      <w:pPr>
        <w:spacing w:line="42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6.完全理解贵方不一定要接受最低价的投标。</w:t>
      </w:r>
    </w:p>
    <w:p>
      <w:pPr>
        <w:spacing w:line="42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7.在参加本项目前三年内（被通报或者处罚的违法行为有：</w:t>
      </w:r>
      <w:r>
        <w:rPr>
          <w:rFonts w:hint="eastAsia" w:ascii="宋体" w:hAnsi="宋体" w:cs="宋体"/>
          <w:color w:val="auto"/>
          <w:sz w:val="22"/>
          <w:highlight w:val="none"/>
          <w:u w:val="single"/>
        </w:rPr>
        <w:t xml:space="preserve">                  </w:t>
      </w:r>
      <w:r>
        <w:rPr>
          <w:rFonts w:hint="eastAsia" w:ascii="宋体" w:hAnsi="宋体" w:cs="宋体"/>
          <w:color w:val="auto"/>
          <w:sz w:val="22"/>
          <w:highlight w:val="none"/>
        </w:rPr>
        <w:t>）或（没有因违法经营受到刑事处罚或者责令停产停业、吊销许可证或者执照、较大数额罚款等行政处罚或处罚）或（在</w:t>
      </w:r>
      <w:r>
        <w:rPr>
          <w:rFonts w:hint="eastAsia" w:ascii="宋体" w:hAnsi="宋体" w:cs="宋体"/>
          <w:color w:val="auto"/>
          <w:sz w:val="22"/>
          <w:highlight w:val="none"/>
          <w:u w:val="single"/>
        </w:rPr>
        <w:t xml:space="preserve">  </w:t>
      </w:r>
      <w:r>
        <w:rPr>
          <w:rFonts w:hint="eastAsia" w:ascii="宋体" w:hAnsi="宋体" w:cs="宋体"/>
          <w:color w:val="auto"/>
          <w:sz w:val="22"/>
          <w:highlight w:val="none"/>
        </w:rPr>
        <w:t>至</w:t>
      </w:r>
      <w:r>
        <w:rPr>
          <w:rFonts w:hint="eastAsia" w:ascii="宋体" w:hAnsi="宋体" w:cs="宋体"/>
          <w:color w:val="auto"/>
          <w:sz w:val="22"/>
          <w:highlight w:val="none"/>
          <w:u w:val="single"/>
        </w:rPr>
        <w:t xml:space="preserve">  </w:t>
      </w:r>
      <w:r>
        <w:rPr>
          <w:rFonts w:hint="eastAsia" w:ascii="宋体" w:hAnsi="宋体" w:cs="宋体"/>
          <w:color w:val="auto"/>
          <w:sz w:val="22"/>
          <w:highlight w:val="none"/>
        </w:rPr>
        <w:t>期间禁止参加政府采购活动但是期限届满，须附相关证明文件）</w:t>
      </w:r>
    </w:p>
    <w:p>
      <w:pPr>
        <w:spacing w:line="42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8.在投标截止前（未被“信用中国”网站(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Fonts w:hint="eastAsia" w:ascii="宋体" w:hAnsi="宋体" w:cs="宋体"/>
          <w:color w:val="auto"/>
          <w:sz w:val="22"/>
          <w:highlight w:val="none"/>
        </w:rPr>
        <w:t>www.creditchina.gov.cn</w:t>
      </w:r>
      <w:r>
        <w:rPr>
          <w:rFonts w:hint="eastAsia" w:ascii="宋体" w:hAnsi="宋体" w:cs="宋体"/>
          <w:color w:val="auto"/>
          <w:sz w:val="22"/>
          <w:highlight w:val="none"/>
        </w:rPr>
        <w:fldChar w:fldCharType="end"/>
      </w:r>
      <w:r>
        <w:rPr>
          <w:rFonts w:hint="eastAsia" w:ascii="宋体" w:hAnsi="宋体" w:cs="宋体"/>
          <w:color w:val="auto"/>
          <w:sz w:val="22"/>
          <w:highlight w:val="none"/>
        </w:rPr>
        <w:t>)列入失信被执行人、重大税收违法案件当事人名单；未被“中国政府采购网”(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hint="eastAsia" w:ascii="宋体" w:hAnsi="宋体" w:cs="宋体"/>
          <w:color w:val="auto"/>
          <w:sz w:val="22"/>
          <w:highlight w:val="none"/>
        </w:rPr>
        <w:t>www.ccgp.gov.cn</w:t>
      </w:r>
      <w:r>
        <w:rPr>
          <w:rFonts w:hint="eastAsia" w:ascii="宋体" w:hAnsi="宋体" w:cs="宋体"/>
          <w:color w:val="auto"/>
          <w:sz w:val="22"/>
          <w:highlight w:val="none"/>
        </w:rPr>
        <w:fldChar w:fldCharType="end"/>
      </w:r>
      <w:r>
        <w:rPr>
          <w:rFonts w:hint="eastAsia" w:ascii="宋体" w:hAnsi="宋体" w:cs="宋体"/>
          <w:color w:val="auto"/>
          <w:sz w:val="22"/>
          <w:highlight w:val="none"/>
        </w:rPr>
        <w:t>)列入政府采购严重违法失信行为记录名单。）或（被“信用中国”或“中国政府采购网”列入……名单。）</w:t>
      </w:r>
    </w:p>
    <w:p>
      <w:pPr>
        <w:spacing w:line="42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9.单位、法定代表人、本项目被授权人及本项目负责人在参加本项目前三年内（以法院判决书生效日期为准）均无行贿犯罪记录。</w:t>
      </w:r>
    </w:p>
    <w:p>
      <w:pPr>
        <w:spacing w:line="42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10.如有列情形之一的，我方愿意被取消中标资格（如中标），同时继续承担其他一切法律后果，并不再寻求任何旨在减轻或免除法律责任的解释：</w:t>
      </w:r>
    </w:p>
    <w:p>
      <w:pPr>
        <w:spacing w:line="42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(1)提供虚假材料（承诺）谋取中标、成交的；</w:t>
      </w:r>
    </w:p>
    <w:p>
      <w:pPr>
        <w:spacing w:line="42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(2)采取不正当手段诋毁、排挤其他投标人的；</w:t>
      </w:r>
    </w:p>
    <w:p>
      <w:pPr>
        <w:spacing w:line="42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(3)与采购人、其它投标人或者招标代理机构恶意串通的；</w:t>
      </w:r>
    </w:p>
    <w:p>
      <w:pPr>
        <w:spacing w:line="42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(4)向采购人、招标代理机构行贿或者提供其他不正当利益的；</w:t>
      </w:r>
    </w:p>
    <w:p>
      <w:pPr>
        <w:spacing w:line="42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(5)在招标采购过程中与采购人进行协商谈判的；</w:t>
      </w:r>
    </w:p>
    <w:p>
      <w:pPr>
        <w:spacing w:line="42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(6)拒绝有关部门监督检查或提供虚假情况的。</w:t>
      </w:r>
    </w:p>
    <w:p>
      <w:pPr>
        <w:spacing w:line="42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11.所有与本投标有关的函件请发往下列地址：</w:t>
      </w:r>
    </w:p>
    <w:p>
      <w:pPr>
        <w:spacing w:line="420" w:lineRule="exact"/>
        <w:ind w:firstLine="435"/>
        <w:rPr>
          <w:rFonts w:ascii="宋体" w:hAnsi="宋体" w:cs="宋体"/>
          <w:color w:val="auto"/>
          <w:sz w:val="22"/>
          <w:szCs w:val="22"/>
          <w:highlight w:val="none"/>
        </w:rPr>
      </w:pPr>
      <w:r>
        <w:rPr>
          <w:rFonts w:hint="eastAsia" w:ascii="宋体" w:hAnsi="宋体" w:cs="宋体"/>
          <w:color w:val="auto"/>
          <w:sz w:val="22"/>
          <w:szCs w:val="22"/>
          <w:highlight w:val="none"/>
        </w:rPr>
        <w:t xml:space="preserve">   地址</w:t>
      </w:r>
      <w:r>
        <w:rPr>
          <w:rFonts w:hint="eastAsia" w:ascii="宋体" w:hAnsi="宋体" w:cs="宋体"/>
          <w:color w:val="auto"/>
          <w:sz w:val="22"/>
          <w:szCs w:val="22"/>
          <w:highlight w:val="none"/>
          <w:u w:val="single"/>
        </w:rPr>
        <w:t xml:space="preserve">                           </w:t>
      </w:r>
    </w:p>
    <w:p>
      <w:pPr>
        <w:spacing w:line="420" w:lineRule="exact"/>
        <w:ind w:firstLine="435"/>
        <w:rPr>
          <w:rFonts w:ascii="宋体" w:hAnsi="宋体" w:cs="宋体"/>
          <w:color w:val="auto"/>
          <w:sz w:val="22"/>
          <w:szCs w:val="22"/>
          <w:highlight w:val="none"/>
        </w:rPr>
      </w:pPr>
      <w:r>
        <w:rPr>
          <w:rFonts w:hint="eastAsia" w:ascii="宋体" w:hAnsi="宋体" w:cs="宋体"/>
          <w:color w:val="auto"/>
          <w:sz w:val="22"/>
          <w:szCs w:val="22"/>
          <w:highlight w:val="none"/>
        </w:rPr>
        <w:t xml:space="preserve">   电话</w:t>
      </w:r>
      <w:r>
        <w:rPr>
          <w:rFonts w:hint="eastAsia" w:ascii="宋体" w:hAnsi="宋体" w:cs="宋体"/>
          <w:color w:val="auto"/>
          <w:sz w:val="22"/>
          <w:szCs w:val="22"/>
          <w:highlight w:val="none"/>
          <w:u w:val="single"/>
        </w:rPr>
        <w:t xml:space="preserve">                           </w:t>
      </w:r>
    </w:p>
    <w:p>
      <w:pPr>
        <w:spacing w:line="420" w:lineRule="exact"/>
        <w:ind w:firstLine="435"/>
        <w:rPr>
          <w:rFonts w:ascii="宋体" w:hAnsi="宋体" w:cs="宋体"/>
          <w:color w:val="auto"/>
          <w:sz w:val="22"/>
          <w:szCs w:val="22"/>
          <w:highlight w:val="none"/>
          <w:u w:val="single"/>
        </w:rPr>
      </w:pPr>
      <w:r>
        <w:rPr>
          <w:rFonts w:hint="eastAsia" w:ascii="宋体" w:hAnsi="宋体" w:cs="宋体"/>
          <w:color w:val="auto"/>
          <w:sz w:val="22"/>
          <w:szCs w:val="22"/>
          <w:highlight w:val="none"/>
        </w:rPr>
        <w:t xml:space="preserve">   传真</w:t>
      </w:r>
      <w:r>
        <w:rPr>
          <w:rFonts w:hint="eastAsia" w:ascii="宋体" w:hAnsi="宋体" w:cs="宋体"/>
          <w:color w:val="auto"/>
          <w:sz w:val="22"/>
          <w:szCs w:val="22"/>
          <w:highlight w:val="none"/>
          <w:u w:val="single"/>
        </w:rPr>
        <w:t xml:space="preserve">                           </w:t>
      </w:r>
    </w:p>
    <w:p>
      <w:pPr>
        <w:spacing w:line="420" w:lineRule="exact"/>
        <w:ind w:firstLine="770" w:firstLineChars="350"/>
        <w:rPr>
          <w:rFonts w:ascii="宋体" w:hAnsi="宋体" w:cs="宋体"/>
          <w:color w:val="auto"/>
          <w:sz w:val="22"/>
          <w:szCs w:val="22"/>
          <w:highlight w:val="none"/>
        </w:rPr>
      </w:pPr>
      <w:r>
        <w:rPr>
          <w:rFonts w:hint="eastAsia" w:ascii="宋体" w:hAnsi="宋体" w:cs="宋体"/>
          <w:color w:val="auto"/>
          <w:sz w:val="22"/>
          <w:szCs w:val="22"/>
          <w:highlight w:val="none"/>
        </w:rPr>
        <w:t>电子邮件</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 xml:space="preserve">                       </w:t>
      </w:r>
    </w:p>
    <w:p>
      <w:pPr>
        <w:spacing w:line="420" w:lineRule="exact"/>
        <w:ind w:firstLine="435"/>
        <w:rPr>
          <w:rFonts w:ascii="宋体" w:hAnsi="宋体" w:cs="宋体"/>
          <w:color w:val="auto"/>
          <w:sz w:val="22"/>
          <w:szCs w:val="22"/>
          <w:highlight w:val="none"/>
        </w:rPr>
      </w:pPr>
    </w:p>
    <w:p>
      <w:pPr>
        <w:spacing w:line="420" w:lineRule="exact"/>
        <w:ind w:firstLine="4620"/>
        <w:rPr>
          <w:rFonts w:ascii="宋体" w:hAnsi="宋体" w:cs="宋体"/>
          <w:color w:val="auto"/>
          <w:sz w:val="22"/>
          <w:szCs w:val="22"/>
          <w:highlight w:val="none"/>
        </w:rPr>
      </w:pPr>
      <w:r>
        <w:rPr>
          <w:rFonts w:hint="eastAsia" w:ascii="宋体" w:hAnsi="宋体" w:cs="宋体"/>
          <w:color w:val="auto"/>
          <w:sz w:val="22"/>
          <w:szCs w:val="22"/>
          <w:highlight w:val="none"/>
        </w:rPr>
        <w:t>投标人名称（盖章）</w:t>
      </w:r>
      <w:r>
        <w:rPr>
          <w:rFonts w:hint="eastAsia" w:ascii="宋体" w:hAnsi="宋体" w:cs="宋体"/>
          <w:color w:val="auto"/>
          <w:sz w:val="22"/>
          <w:szCs w:val="22"/>
          <w:highlight w:val="none"/>
          <w:u w:val="single"/>
        </w:rPr>
        <w:t xml:space="preserve">                  </w:t>
      </w:r>
    </w:p>
    <w:p>
      <w:pPr>
        <w:spacing w:line="420" w:lineRule="exact"/>
        <w:ind w:firstLine="4620"/>
        <w:rPr>
          <w:rFonts w:ascii="宋体" w:hAnsi="宋体" w:cs="宋体"/>
          <w:color w:val="auto"/>
          <w:sz w:val="22"/>
          <w:szCs w:val="22"/>
          <w:highlight w:val="none"/>
        </w:rPr>
      </w:pPr>
      <w:r>
        <w:rPr>
          <w:rFonts w:hint="eastAsia" w:ascii="宋体" w:hAnsi="宋体" w:cs="宋体"/>
          <w:color w:val="auto"/>
          <w:sz w:val="22"/>
          <w:szCs w:val="22"/>
          <w:highlight w:val="none"/>
        </w:rPr>
        <w:t>投标人代表（签字）</w:t>
      </w:r>
      <w:r>
        <w:rPr>
          <w:rFonts w:hint="eastAsia" w:ascii="宋体" w:hAnsi="宋体" w:cs="宋体"/>
          <w:color w:val="auto"/>
          <w:sz w:val="22"/>
          <w:szCs w:val="22"/>
          <w:highlight w:val="none"/>
          <w:u w:val="single"/>
        </w:rPr>
        <w:t xml:space="preserve">                   </w:t>
      </w:r>
    </w:p>
    <w:p>
      <w:pPr>
        <w:spacing w:line="460" w:lineRule="exact"/>
        <w:ind w:firstLine="4620"/>
        <w:rPr>
          <w:rFonts w:ascii="宋体" w:hAnsi="宋体" w:cs="宋体"/>
          <w:color w:val="auto"/>
          <w:sz w:val="22"/>
          <w:szCs w:val="22"/>
          <w:highlight w:val="none"/>
          <w:u w:val="single"/>
        </w:rPr>
      </w:pPr>
      <w:r>
        <w:rPr>
          <w:rFonts w:hint="eastAsia" w:ascii="宋体" w:hAnsi="宋体" w:cs="宋体"/>
          <w:color w:val="auto"/>
          <w:sz w:val="22"/>
          <w:szCs w:val="22"/>
          <w:highlight w:val="none"/>
        </w:rPr>
        <w:t>日    期</w:t>
      </w:r>
      <w:r>
        <w:rPr>
          <w:rFonts w:hint="eastAsia" w:ascii="宋体" w:hAnsi="宋体" w:cs="宋体"/>
          <w:color w:val="auto"/>
          <w:sz w:val="22"/>
          <w:szCs w:val="22"/>
          <w:highlight w:val="none"/>
          <w:u w:val="single"/>
        </w:rPr>
        <w:t xml:space="preserve">           </w:t>
      </w:r>
    </w:p>
    <w:p>
      <w:pPr>
        <w:spacing w:line="460" w:lineRule="exact"/>
        <w:ind w:firstLine="4620"/>
        <w:rPr>
          <w:rFonts w:ascii="宋体" w:hAnsi="宋体" w:cs="宋体"/>
          <w:color w:val="auto"/>
          <w:sz w:val="22"/>
          <w:szCs w:val="22"/>
          <w:highlight w:val="none"/>
          <w:u w:val="single"/>
        </w:rPr>
      </w:pPr>
    </w:p>
    <w:p>
      <w:pPr>
        <w:spacing w:line="460" w:lineRule="exact"/>
        <w:rPr>
          <w:rFonts w:ascii="宋体" w:hAnsi="宋体" w:cs="宋体"/>
          <w:b/>
          <w:color w:val="auto"/>
          <w:sz w:val="22"/>
          <w:szCs w:val="22"/>
          <w:highlight w:val="none"/>
          <w:u w:val="single"/>
        </w:rPr>
      </w:pPr>
      <w:r>
        <w:rPr>
          <w:rFonts w:hint="eastAsia" w:ascii="宋体" w:hAnsi="宋体" w:cs="宋体"/>
          <w:b/>
          <w:color w:val="auto"/>
          <w:sz w:val="22"/>
          <w:szCs w:val="22"/>
          <w:highlight w:val="none"/>
          <w:u w:val="single"/>
        </w:rPr>
        <w:t>▲不提供投标函的投标文件将被视为未实质性响应采购文件。</w:t>
      </w:r>
    </w:p>
    <w:p>
      <w:pPr>
        <w:spacing w:line="460" w:lineRule="exact"/>
        <w:ind w:firstLine="435"/>
        <w:rPr>
          <w:rFonts w:ascii="宋体" w:hAnsi="宋体" w:cs="宋体"/>
          <w:b/>
          <w:color w:val="auto"/>
          <w:sz w:val="22"/>
          <w:szCs w:val="22"/>
          <w:highlight w:val="none"/>
          <w:u w:val="single"/>
        </w:rPr>
      </w:pPr>
    </w:p>
    <w:p>
      <w:pPr>
        <w:spacing w:line="460" w:lineRule="exact"/>
        <w:rPr>
          <w:rFonts w:ascii="新宋体" w:hAnsi="新宋体" w:eastAsia="新宋体" w:cs="宋体"/>
          <w:b/>
          <w:bCs/>
          <w:color w:val="auto"/>
          <w:sz w:val="22"/>
          <w:szCs w:val="22"/>
          <w:highlight w:val="none"/>
        </w:rPr>
      </w:pPr>
      <w:r>
        <w:rPr>
          <w:rFonts w:hint="eastAsia" w:ascii="宋体" w:hAnsi="宋体" w:cs="宋体"/>
          <w:b/>
          <w:color w:val="auto"/>
          <w:sz w:val="22"/>
          <w:szCs w:val="22"/>
          <w:highlight w:val="none"/>
          <w:u w:val="single"/>
        </w:rPr>
        <w:br w:type="page"/>
      </w:r>
      <w:r>
        <w:rPr>
          <w:rFonts w:hint="eastAsia" w:ascii="新宋体" w:hAnsi="新宋体" w:eastAsia="新宋体" w:cs="宋体"/>
          <w:b/>
          <w:bCs/>
          <w:color w:val="auto"/>
          <w:sz w:val="22"/>
          <w:szCs w:val="22"/>
          <w:highlight w:val="none"/>
        </w:rPr>
        <w:t>附件二</w:t>
      </w:r>
    </w:p>
    <w:p>
      <w:pPr>
        <w:spacing w:line="460" w:lineRule="exact"/>
        <w:jc w:val="center"/>
        <w:rPr>
          <w:rFonts w:ascii="新宋体" w:hAnsi="新宋体" w:eastAsia="新宋体" w:cs="宋体"/>
          <w:b/>
          <w:bCs/>
          <w:color w:val="auto"/>
          <w:sz w:val="28"/>
          <w:szCs w:val="28"/>
          <w:highlight w:val="none"/>
        </w:rPr>
      </w:pPr>
      <w:r>
        <w:rPr>
          <w:rFonts w:hint="eastAsia" w:ascii="新宋体" w:hAnsi="新宋体" w:eastAsia="新宋体" w:cs="宋体"/>
          <w:b/>
          <w:bCs/>
          <w:color w:val="auto"/>
          <w:sz w:val="28"/>
          <w:szCs w:val="28"/>
          <w:highlight w:val="none"/>
        </w:rPr>
        <w:t xml:space="preserve"> (1)技术要求应答表</w:t>
      </w:r>
    </w:p>
    <w:p>
      <w:pPr>
        <w:ind w:firstLine="435"/>
        <w:jc w:val="center"/>
        <w:rPr>
          <w:rFonts w:ascii="新宋体" w:hAnsi="新宋体" w:eastAsia="新宋体" w:cs="宋体"/>
          <w:b/>
          <w:color w:val="auto"/>
          <w:sz w:val="44"/>
          <w:highlight w:val="none"/>
        </w:rPr>
      </w:pPr>
    </w:p>
    <w:p>
      <w:pPr>
        <w:overflowPunct w:val="0"/>
        <w:spacing w:line="380" w:lineRule="exact"/>
        <w:rPr>
          <w:rFonts w:ascii="新宋体" w:hAnsi="新宋体" w:eastAsia="新宋体" w:cs="宋体"/>
          <w:bCs/>
          <w:color w:val="auto"/>
          <w:sz w:val="22"/>
          <w:szCs w:val="22"/>
          <w:highlight w:val="none"/>
        </w:rPr>
      </w:pPr>
      <w:r>
        <w:rPr>
          <w:rFonts w:hint="eastAsia" w:ascii="新宋体" w:hAnsi="新宋体" w:eastAsia="新宋体" w:cs="宋体"/>
          <w:b/>
          <w:color w:val="auto"/>
          <w:sz w:val="24"/>
          <w:highlight w:val="none"/>
        </w:rPr>
        <w:t xml:space="preserve">   </w:t>
      </w:r>
      <w:r>
        <w:rPr>
          <w:rFonts w:hint="eastAsia" w:ascii="新宋体" w:hAnsi="新宋体" w:eastAsia="新宋体" w:cs="宋体"/>
          <w:bCs/>
          <w:color w:val="auto"/>
          <w:sz w:val="22"/>
          <w:szCs w:val="22"/>
          <w:highlight w:val="none"/>
        </w:rPr>
        <w:t>项目名称：                                      项目编号：</w:t>
      </w:r>
    </w:p>
    <w:p>
      <w:pPr>
        <w:ind w:firstLine="361" w:firstLineChars="150"/>
        <w:rPr>
          <w:rFonts w:ascii="新宋体" w:hAnsi="新宋体" w:eastAsia="新宋体" w:cs="宋体"/>
          <w:b/>
          <w:color w:val="auto"/>
          <w:sz w:val="24"/>
          <w:highlight w:val="none"/>
        </w:rPr>
      </w:pPr>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3"/>
        <w:gridCol w:w="2538"/>
        <w:gridCol w:w="2326"/>
        <w:gridCol w:w="2115"/>
        <w:gridCol w:w="190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040" w:hRule="atLeast"/>
          <w:jc w:val="center"/>
        </w:trPr>
        <w:tc>
          <w:tcPr>
            <w:tcW w:w="973" w:type="dxa"/>
            <w:vAlign w:val="center"/>
          </w:tcPr>
          <w:p>
            <w:pPr>
              <w:jc w:val="center"/>
              <w:rPr>
                <w:rFonts w:ascii="新宋体" w:hAnsi="新宋体" w:eastAsia="新宋体" w:cs="宋体"/>
                <w:color w:val="auto"/>
                <w:sz w:val="22"/>
                <w:szCs w:val="22"/>
                <w:highlight w:val="none"/>
              </w:rPr>
            </w:pPr>
            <w:r>
              <w:rPr>
                <w:rFonts w:hint="eastAsia" w:ascii="新宋体" w:hAnsi="新宋体" w:eastAsia="新宋体" w:cs="宋体"/>
                <w:color w:val="auto"/>
                <w:sz w:val="22"/>
                <w:szCs w:val="22"/>
                <w:highlight w:val="none"/>
              </w:rPr>
              <w:t>序号</w:t>
            </w:r>
          </w:p>
        </w:tc>
        <w:tc>
          <w:tcPr>
            <w:tcW w:w="2538" w:type="dxa"/>
            <w:vAlign w:val="center"/>
          </w:tcPr>
          <w:p>
            <w:pPr>
              <w:jc w:val="center"/>
              <w:rPr>
                <w:rFonts w:ascii="新宋体" w:hAnsi="新宋体" w:eastAsia="新宋体" w:cs="宋体"/>
                <w:color w:val="auto"/>
                <w:sz w:val="22"/>
                <w:szCs w:val="22"/>
                <w:highlight w:val="none"/>
              </w:rPr>
            </w:pPr>
            <w:r>
              <w:rPr>
                <w:rFonts w:hint="eastAsia" w:ascii="新宋体" w:hAnsi="新宋体" w:eastAsia="新宋体" w:cs="宋体"/>
                <w:color w:val="auto"/>
                <w:sz w:val="22"/>
                <w:szCs w:val="22"/>
                <w:highlight w:val="none"/>
              </w:rPr>
              <w:t>采购文件技术要求</w:t>
            </w:r>
          </w:p>
        </w:tc>
        <w:tc>
          <w:tcPr>
            <w:tcW w:w="2326" w:type="dxa"/>
            <w:vAlign w:val="center"/>
          </w:tcPr>
          <w:p>
            <w:pPr>
              <w:jc w:val="center"/>
              <w:rPr>
                <w:rFonts w:ascii="新宋体" w:hAnsi="新宋体" w:eastAsia="新宋体" w:cs="宋体"/>
                <w:color w:val="auto"/>
                <w:sz w:val="22"/>
                <w:szCs w:val="22"/>
                <w:highlight w:val="none"/>
              </w:rPr>
            </w:pPr>
            <w:r>
              <w:rPr>
                <w:rFonts w:hint="eastAsia" w:ascii="新宋体" w:hAnsi="新宋体" w:eastAsia="新宋体" w:cs="宋体"/>
                <w:color w:val="auto"/>
                <w:sz w:val="22"/>
                <w:szCs w:val="22"/>
                <w:highlight w:val="none"/>
              </w:rPr>
              <w:t>投标人技术响应</w:t>
            </w:r>
          </w:p>
        </w:tc>
        <w:tc>
          <w:tcPr>
            <w:tcW w:w="2115" w:type="dxa"/>
            <w:vAlign w:val="center"/>
          </w:tcPr>
          <w:p>
            <w:pPr>
              <w:jc w:val="center"/>
              <w:rPr>
                <w:rFonts w:ascii="新宋体" w:hAnsi="新宋体" w:eastAsia="新宋体" w:cs="宋体"/>
                <w:color w:val="auto"/>
                <w:sz w:val="22"/>
                <w:szCs w:val="22"/>
                <w:highlight w:val="none"/>
              </w:rPr>
            </w:pPr>
            <w:r>
              <w:rPr>
                <w:rFonts w:hint="eastAsia" w:ascii="新宋体" w:hAnsi="新宋体" w:eastAsia="新宋体" w:cs="宋体"/>
                <w:color w:val="auto"/>
                <w:sz w:val="22"/>
                <w:szCs w:val="22"/>
                <w:highlight w:val="none"/>
              </w:rPr>
              <w:t>偏离</w:t>
            </w:r>
          </w:p>
        </w:tc>
        <w:tc>
          <w:tcPr>
            <w:tcW w:w="1902" w:type="dxa"/>
            <w:vAlign w:val="center"/>
          </w:tcPr>
          <w:p>
            <w:pPr>
              <w:jc w:val="center"/>
              <w:rPr>
                <w:rFonts w:ascii="新宋体" w:hAnsi="新宋体" w:eastAsia="新宋体" w:cs="宋体"/>
                <w:color w:val="auto"/>
                <w:sz w:val="22"/>
                <w:szCs w:val="22"/>
                <w:highlight w:val="none"/>
              </w:rPr>
            </w:pPr>
            <w:r>
              <w:rPr>
                <w:rFonts w:hint="eastAsia" w:ascii="新宋体" w:hAnsi="新宋体" w:eastAsia="新宋体" w:cs="宋体"/>
                <w:color w:val="auto"/>
                <w:sz w:val="22"/>
                <w:szCs w:val="22"/>
                <w:highlight w:val="none"/>
              </w:rPr>
              <w:t>说  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40" w:hRule="atLeast"/>
          <w:jc w:val="center"/>
        </w:trPr>
        <w:tc>
          <w:tcPr>
            <w:tcW w:w="973" w:type="dxa"/>
            <w:vAlign w:val="center"/>
          </w:tcPr>
          <w:p>
            <w:pPr>
              <w:jc w:val="center"/>
              <w:rPr>
                <w:rFonts w:ascii="新宋体" w:hAnsi="新宋体" w:eastAsia="新宋体" w:cs="宋体"/>
                <w:color w:val="auto"/>
                <w:sz w:val="22"/>
                <w:szCs w:val="22"/>
                <w:highlight w:val="none"/>
              </w:rPr>
            </w:pPr>
          </w:p>
        </w:tc>
        <w:tc>
          <w:tcPr>
            <w:tcW w:w="2538" w:type="dxa"/>
            <w:vAlign w:val="center"/>
          </w:tcPr>
          <w:p>
            <w:pPr>
              <w:jc w:val="center"/>
              <w:rPr>
                <w:rFonts w:ascii="新宋体" w:hAnsi="新宋体" w:eastAsia="新宋体" w:cs="宋体"/>
                <w:color w:val="auto"/>
                <w:sz w:val="22"/>
                <w:szCs w:val="22"/>
                <w:highlight w:val="none"/>
              </w:rPr>
            </w:pPr>
          </w:p>
        </w:tc>
        <w:tc>
          <w:tcPr>
            <w:tcW w:w="2326" w:type="dxa"/>
            <w:vAlign w:val="center"/>
          </w:tcPr>
          <w:p>
            <w:pPr>
              <w:jc w:val="center"/>
              <w:rPr>
                <w:rFonts w:ascii="新宋体" w:hAnsi="新宋体" w:eastAsia="新宋体" w:cs="宋体"/>
                <w:color w:val="auto"/>
                <w:sz w:val="22"/>
                <w:szCs w:val="22"/>
                <w:highlight w:val="none"/>
              </w:rPr>
            </w:pPr>
          </w:p>
        </w:tc>
        <w:tc>
          <w:tcPr>
            <w:tcW w:w="2115" w:type="dxa"/>
            <w:vAlign w:val="center"/>
          </w:tcPr>
          <w:p>
            <w:pPr>
              <w:jc w:val="center"/>
              <w:rPr>
                <w:rFonts w:ascii="新宋体" w:hAnsi="新宋体" w:eastAsia="新宋体" w:cs="宋体"/>
                <w:color w:val="auto"/>
                <w:sz w:val="22"/>
                <w:szCs w:val="22"/>
                <w:highlight w:val="none"/>
              </w:rPr>
            </w:pPr>
          </w:p>
        </w:tc>
        <w:tc>
          <w:tcPr>
            <w:tcW w:w="1902" w:type="dxa"/>
            <w:vAlign w:val="center"/>
          </w:tcPr>
          <w:p>
            <w:pPr>
              <w:jc w:val="center"/>
              <w:rPr>
                <w:rFonts w:ascii="新宋体" w:hAnsi="新宋体" w:eastAsia="新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71" w:hRule="atLeast"/>
          <w:jc w:val="center"/>
        </w:trPr>
        <w:tc>
          <w:tcPr>
            <w:tcW w:w="973" w:type="dxa"/>
            <w:vAlign w:val="center"/>
          </w:tcPr>
          <w:p>
            <w:pPr>
              <w:jc w:val="center"/>
              <w:rPr>
                <w:rFonts w:ascii="新宋体" w:hAnsi="新宋体" w:eastAsia="新宋体" w:cs="宋体"/>
                <w:color w:val="auto"/>
                <w:sz w:val="22"/>
                <w:szCs w:val="22"/>
                <w:highlight w:val="none"/>
              </w:rPr>
            </w:pPr>
          </w:p>
        </w:tc>
        <w:tc>
          <w:tcPr>
            <w:tcW w:w="2538" w:type="dxa"/>
            <w:vAlign w:val="center"/>
          </w:tcPr>
          <w:p>
            <w:pPr>
              <w:jc w:val="center"/>
              <w:rPr>
                <w:rFonts w:ascii="新宋体" w:hAnsi="新宋体" w:eastAsia="新宋体" w:cs="宋体"/>
                <w:color w:val="auto"/>
                <w:sz w:val="22"/>
                <w:szCs w:val="22"/>
                <w:highlight w:val="none"/>
              </w:rPr>
            </w:pPr>
          </w:p>
        </w:tc>
        <w:tc>
          <w:tcPr>
            <w:tcW w:w="2326" w:type="dxa"/>
            <w:vAlign w:val="center"/>
          </w:tcPr>
          <w:p>
            <w:pPr>
              <w:jc w:val="center"/>
              <w:rPr>
                <w:rFonts w:ascii="新宋体" w:hAnsi="新宋体" w:eastAsia="新宋体" w:cs="宋体"/>
                <w:color w:val="auto"/>
                <w:sz w:val="22"/>
                <w:szCs w:val="22"/>
                <w:highlight w:val="none"/>
              </w:rPr>
            </w:pPr>
          </w:p>
        </w:tc>
        <w:tc>
          <w:tcPr>
            <w:tcW w:w="2115" w:type="dxa"/>
            <w:vAlign w:val="center"/>
          </w:tcPr>
          <w:p>
            <w:pPr>
              <w:jc w:val="center"/>
              <w:rPr>
                <w:rFonts w:ascii="新宋体" w:hAnsi="新宋体" w:eastAsia="新宋体" w:cs="宋体"/>
                <w:color w:val="auto"/>
                <w:sz w:val="22"/>
                <w:szCs w:val="22"/>
                <w:highlight w:val="none"/>
              </w:rPr>
            </w:pPr>
          </w:p>
        </w:tc>
        <w:tc>
          <w:tcPr>
            <w:tcW w:w="1902" w:type="dxa"/>
            <w:vAlign w:val="center"/>
          </w:tcPr>
          <w:p>
            <w:pPr>
              <w:jc w:val="center"/>
              <w:rPr>
                <w:rFonts w:ascii="新宋体" w:hAnsi="新宋体" w:eastAsia="新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71" w:hRule="atLeast"/>
          <w:jc w:val="center"/>
        </w:trPr>
        <w:tc>
          <w:tcPr>
            <w:tcW w:w="973" w:type="dxa"/>
            <w:vAlign w:val="center"/>
          </w:tcPr>
          <w:p>
            <w:pPr>
              <w:jc w:val="center"/>
              <w:rPr>
                <w:rFonts w:ascii="新宋体" w:hAnsi="新宋体" w:eastAsia="新宋体" w:cs="宋体"/>
                <w:color w:val="auto"/>
                <w:sz w:val="22"/>
                <w:szCs w:val="22"/>
                <w:highlight w:val="none"/>
              </w:rPr>
            </w:pPr>
          </w:p>
        </w:tc>
        <w:tc>
          <w:tcPr>
            <w:tcW w:w="2538" w:type="dxa"/>
            <w:vAlign w:val="center"/>
          </w:tcPr>
          <w:p>
            <w:pPr>
              <w:jc w:val="center"/>
              <w:rPr>
                <w:rFonts w:ascii="新宋体" w:hAnsi="新宋体" w:eastAsia="新宋体" w:cs="宋体"/>
                <w:color w:val="auto"/>
                <w:sz w:val="22"/>
                <w:szCs w:val="22"/>
                <w:highlight w:val="none"/>
              </w:rPr>
            </w:pPr>
          </w:p>
        </w:tc>
        <w:tc>
          <w:tcPr>
            <w:tcW w:w="2326" w:type="dxa"/>
            <w:vAlign w:val="center"/>
          </w:tcPr>
          <w:p>
            <w:pPr>
              <w:jc w:val="center"/>
              <w:rPr>
                <w:rFonts w:ascii="新宋体" w:hAnsi="新宋体" w:eastAsia="新宋体" w:cs="宋体"/>
                <w:color w:val="auto"/>
                <w:sz w:val="22"/>
                <w:szCs w:val="22"/>
                <w:highlight w:val="none"/>
              </w:rPr>
            </w:pPr>
          </w:p>
        </w:tc>
        <w:tc>
          <w:tcPr>
            <w:tcW w:w="2115" w:type="dxa"/>
            <w:vAlign w:val="center"/>
          </w:tcPr>
          <w:p>
            <w:pPr>
              <w:jc w:val="center"/>
              <w:rPr>
                <w:rFonts w:ascii="新宋体" w:hAnsi="新宋体" w:eastAsia="新宋体" w:cs="宋体"/>
                <w:color w:val="auto"/>
                <w:sz w:val="22"/>
                <w:szCs w:val="22"/>
                <w:highlight w:val="none"/>
              </w:rPr>
            </w:pPr>
          </w:p>
        </w:tc>
        <w:tc>
          <w:tcPr>
            <w:tcW w:w="1902" w:type="dxa"/>
            <w:vAlign w:val="center"/>
          </w:tcPr>
          <w:p>
            <w:pPr>
              <w:jc w:val="center"/>
              <w:rPr>
                <w:rFonts w:ascii="新宋体" w:hAnsi="新宋体" w:eastAsia="新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71" w:hRule="atLeast"/>
          <w:jc w:val="center"/>
        </w:trPr>
        <w:tc>
          <w:tcPr>
            <w:tcW w:w="973" w:type="dxa"/>
            <w:vAlign w:val="center"/>
          </w:tcPr>
          <w:p>
            <w:pPr>
              <w:jc w:val="center"/>
              <w:rPr>
                <w:rFonts w:ascii="新宋体" w:hAnsi="新宋体" w:eastAsia="新宋体" w:cs="宋体"/>
                <w:color w:val="auto"/>
                <w:sz w:val="22"/>
                <w:szCs w:val="22"/>
                <w:highlight w:val="none"/>
              </w:rPr>
            </w:pPr>
          </w:p>
        </w:tc>
        <w:tc>
          <w:tcPr>
            <w:tcW w:w="2538" w:type="dxa"/>
            <w:vAlign w:val="center"/>
          </w:tcPr>
          <w:p>
            <w:pPr>
              <w:jc w:val="center"/>
              <w:rPr>
                <w:rFonts w:ascii="新宋体" w:hAnsi="新宋体" w:eastAsia="新宋体" w:cs="宋体"/>
                <w:color w:val="auto"/>
                <w:sz w:val="22"/>
                <w:szCs w:val="22"/>
                <w:highlight w:val="none"/>
              </w:rPr>
            </w:pPr>
          </w:p>
        </w:tc>
        <w:tc>
          <w:tcPr>
            <w:tcW w:w="2326" w:type="dxa"/>
            <w:vAlign w:val="center"/>
          </w:tcPr>
          <w:p>
            <w:pPr>
              <w:jc w:val="center"/>
              <w:rPr>
                <w:rFonts w:ascii="新宋体" w:hAnsi="新宋体" w:eastAsia="新宋体" w:cs="宋体"/>
                <w:color w:val="auto"/>
                <w:sz w:val="22"/>
                <w:szCs w:val="22"/>
                <w:highlight w:val="none"/>
              </w:rPr>
            </w:pPr>
          </w:p>
        </w:tc>
        <w:tc>
          <w:tcPr>
            <w:tcW w:w="2115" w:type="dxa"/>
            <w:vAlign w:val="center"/>
          </w:tcPr>
          <w:p>
            <w:pPr>
              <w:jc w:val="center"/>
              <w:rPr>
                <w:rFonts w:ascii="新宋体" w:hAnsi="新宋体" w:eastAsia="新宋体" w:cs="宋体"/>
                <w:color w:val="auto"/>
                <w:sz w:val="22"/>
                <w:szCs w:val="22"/>
                <w:highlight w:val="none"/>
              </w:rPr>
            </w:pPr>
          </w:p>
        </w:tc>
        <w:tc>
          <w:tcPr>
            <w:tcW w:w="1902" w:type="dxa"/>
            <w:vAlign w:val="center"/>
          </w:tcPr>
          <w:p>
            <w:pPr>
              <w:jc w:val="center"/>
              <w:rPr>
                <w:rFonts w:ascii="新宋体" w:hAnsi="新宋体" w:eastAsia="新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71" w:hRule="atLeast"/>
          <w:jc w:val="center"/>
        </w:trPr>
        <w:tc>
          <w:tcPr>
            <w:tcW w:w="973" w:type="dxa"/>
            <w:vAlign w:val="center"/>
          </w:tcPr>
          <w:p>
            <w:pPr>
              <w:jc w:val="center"/>
              <w:rPr>
                <w:rFonts w:ascii="新宋体" w:hAnsi="新宋体" w:eastAsia="新宋体" w:cs="宋体"/>
                <w:color w:val="auto"/>
                <w:sz w:val="22"/>
                <w:szCs w:val="22"/>
                <w:highlight w:val="none"/>
              </w:rPr>
            </w:pPr>
          </w:p>
        </w:tc>
        <w:tc>
          <w:tcPr>
            <w:tcW w:w="2538" w:type="dxa"/>
            <w:vAlign w:val="center"/>
          </w:tcPr>
          <w:p>
            <w:pPr>
              <w:jc w:val="center"/>
              <w:rPr>
                <w:rFonts w:ascii="新宋体" w:hAnsi="新宋体" w:eastAsia="新宋体" w:cs="宋体"/>
                <w:color w:val="auto"/>
                <w:sz w:val="22"/>
                <w:szCs w:val="22"/>
                <w:highlight w:val="none"/>
              </w:rPr>
            </w:pPr>
          </w:p>
        </w:tc>
        <w:tc>
          <w:tcPr>
            <w:tcW w:w="2326" w:type="dxa"/>
            <w:vAlign w:val="center"/>
          </w:tcPr>
          <w:p>
            <w:pPr>
              <w:jc w:val="center"/>
              <w:rPr>
                <w:rFonts w:ascii="新宋体" w:hAnsi="新宋体" w:eastAsia="新宋体" w:cs="宋体"/>
                <w:color w:val="auto"/>
                <w:sz w:val="22"/>
                <w:szCs w:val="22"/>
                <w:highlight w:val="none"/>
              </w:rPr>
            </w:pPr>
          </w:p>
        </w:tc>
        <w:tc>
          <w:tcPr>
            <w:tcW w:w="2115" w:type="dxa"/>
            <w:vAlign w:val="center"/>
          </w:tcPr>
          <w:p>
            <w:pPr>
              <w:jc w:val="center"/>
              <w:rPr>
                <w:rFonts w:ascii="新宋体" w:hAnsi="新宋体" w:eastAsia="新宋体" w:cs="宋体"/>
                <w:color w:val="auto"/>
                <w:sz w:val="22"/>
                <w:szCs w:val="22"/>
                <w:highlight w:val="none"/>
              </w:rPr>
            </w:pPr>
          </w:p>
        </w:tc>
        <w:tc>
          <w:tcPr>
            <w:tcW w:w="1902" w:type="dxa"/>
            <w:vAlign w:val="center"/>
          </w:tcPr>
          <w:p>
            <w:pPr>
              <w:jc w:val="center"/>
              <w:rPr>
                <w:rFonts w:ascii="新宋体" w:hAnsi="新宋体" w:eastAsia="新宋体" w:cs="宋体"/>
                <w:color w:val="auto"/>
                <w:sz w:val="22"/>
                <w:szCs w:val="22"/>
                <w:highlight w:val="none"/>
              </w:rPr>
            </w:pPr>
          </w:p>
        </w:tc>
      </w:tr>
    </w:tbl>
    <w:p>
      <w:pPr>
        <w:spacing w:line="500" w:lineRule="exact"/>
        <w:rPr>
          <w:rFonts w:ascii="新宋体" w:hAnsi="新宋体" w:eastAsia="新宋体" w:cs="宋体"/>
          <w:color w:val="auto"/>
          <w:sz w:val="24"/>
          <w:highlight w:val="none"/>
        </w:rPr>
      </w:pPr>
      <w:r>
        <w:rPr>
          <w:rFonts w:hint="eastAsia" w:ascii="新宋体" w:hAnsi="新宋体" w:eastAsia="新宋体" w:cs="宋体"/>
          <w:color w:val="auto"/>
          <w:sz w:val="24"/>
          <w:highlight w:val="none"/>
        </w:rPr>
        <w:t>说明：</w:t>
      </w:r>
    </w:p>
    <w:p>
      <w:pPr>
        <w:spacing w:line="400" w:lineRule="exact"/>
        <w:rPr>
          <w:rFonts w:ascii="新宋体" w:hAnsi="新宋体" w:eastAsia="新宋体" w:cs="宋体"/>
          <w:color w:val="auto"/>
          <w:sz w:val="22"/>
          <w:szCs w:val="22"/>
          <w:highlight w:val="none"/>
        </w:rPr>
      </w:pPr>
      <w:r>
        <w:rPr>
          <w:rFonts w:hint="eastAsia" w:ascii="新宋体" w:hAnsi="新宋体" w:eastAsia="新宋体" w:cs="宋体"/>
          <w:color w:val="auto"/>
          <w:sz w:val="22"/>
          <w:szCs w:val="22"/>
          <w:highlight w:val="none"/>
        </w:rPr>
        <w:t>不填写此表视作完全响应采购文件要求。</w:t>
      </w:r>
    </w:p>
    <w:p>
      <w:pPr>
        <w:spacing w:line="400" w:lineRule="exact"/>
        <w:rPr>
          <w:rFonts w:ascii="新宋体" w:hAnsi="新宋体" w:eastAsia="新宋体" w:cs="宋体"/>
          <w:color w:val="auto"/>
          <w:sz w:val="22"/>
          <w:szCs w:val="22"/>
          <w:highlight w:val="none"/>
        </w:rPr>
      </w:pPr>
    </w:p>
    <w:p>
      <w:pPr>
        <w:spacing w:line="400" w:lineRule="exact"/>
        <w:rPr>
          <w:rFonts w:ascii="新宋体" w:hAnsi="新宋体" w:eastAsia="新宋体" w:cs="宋体"/>
          <w:color w:val="auto"/>
          <w:sz w:val="22"/>
          <w:szCs w:val="22"/>
          <w:highlight w:val="none"/>
        </w:rPr>
      </w:pPr>
    </w:p>
    <w:p>
      <w:pPr>
        <w:spacing w:line="400" w:lineRule="exact"/>
        <w:rPr>
          <w:rFonts w:ascii="新宋体" w:hAnsi="新宋体" w:eastAsia="新宋体" w:cs="宋体"/>
          <w:color w:val="auto"/>
          <w:sz w:val="22"/>
          <w:szCs w:val="22"/>
          <w:highlight w:val="none"/>
        </w:rPr>
      </w:pPr>
    </w:p>
    <w:p>
      <w:pPr>
        <w:spacing w:line="400" w:lineRule="exact"/>
        <w:rPr>
          <w:rFonts w:ascii="新宋体" w:hAnsi="新宋体" w:eastAsia="新宋体" w:cs="宋体"/>
          <w:color w:val="auto"/>
          <w:sz w:val="22"/>
          <w:szCs w:val="22"/>
          <w:highlight w:val="none"/>
        </w:rPr>
      </w:pPr>
    </w:p>
    <w:p>
      <w:pPr>
        <w:spacing w:line="400" w:lineRule="exact"/>
        <w:ind w:firstLine="770" w:firstLineChars="350"/>
        <w:rPr>
          <w:rFonts w:ascii="新宋体" w:hAnsi="新宋体" w:eastAsia="新宋体" w:cs="宋体"/>
          <w:color w:val="auto"/>
          <w:sz w:val="22"/>
          <w:szCs w:val="22"/>
          <w:highlight w:val="none"/>
        </w:rPr>
      </w:pPr>
      <w:r>
        <w:rPr>
          <w:rFonts w:hint="eastAsia" w:ascii="新宋体" w:hAnsi="新宋体" w:eastAsia="新宋体" w:cs="宋体"/>
          <w:color w:val="auto"/>
          <w:sz w:val="22"/>
          <w:szCs w:val="22"/>
          <w:highlight w:val="none"/>
        </w:rPr>
        <w:t>投标人全称（盖章）：</w:t>
      </w:r>
    </w:p>
    <w:p>
      <w:pPr>
        <w:spacing w:line="400" w:lineRule="exact"/>
        <w:ind w:firstLine="770" w:firstLineChars="350"/>
        <w:rPr>
          <w:rFonts w:ascii="新宋体" w:hAnsi="新宋体" w:eastAsia="新宋体" w:cs="宋体"/>
          <w:color w:val="auto"/>
          <w:sz w:val="22"/>
          <w:szCs w:val="22"/>
          <w:highlight w:val="none"/>
        </w:rPr>
      </w:pPr>
      <w:r>
        <w:rPr>
          <w:rFonts w:hint="eastAsia" w:ascii="新宋体" w:hAnsi="新宋体" w:eastAsia="新宋体" w:cs="宋体"/>
          <w:color w:val="auto"/>
          <w:sz w:val="22"/>
          <w:szCs w:val="22"/>
          <w:highlight w:val="none"/>
        </w:rPr>
        <w:t>投标人代表（签名或盖章）：</w:t>
      </w:r>
    </w:p>
    <w:p>
      <w:pPr>
        <w:spacing w:line="400" w:lineRule="exact"/>
        <w:ind w:firstLine="770" w:firstLineChars="350"/>
        <w:rPr>
          <w:rFonts w:ascii="新宋体" w:hAnsi="新宋体" w:eastAsia="新宋体" w:cs="宋体"/>
          <w:color w:val="auto"/>
          <w:sz w:val="22"/>
          <w:szCs w:val="22"/>
          <w:highlight w:val="none"/>
        </w:rPr>
      </w:pPr>
      <w:r>
        <w:rPr>
          <w:rFonts w:hint="eastAsia" w:ascii="新宋体" w:hAnsi="新宋体" w:eastAsia="新宋体" w:cs="宋体"/>
          <w:color w:val="auto"/>
          <w:sz w:val="22"/>
          <w:szCs w:val="22"/>
          <w:highlight w:val="none"/>
        </w:rPr>
        <w:t>日 期：  年  月  日</w:t>
      </w:r>
    </w:p>
    <w:p>
      <w:pPr>
        <w:spacing w:line="400" w:lineRule="exact"/>
        <w:rPr>
          <w:rFonts w:ascii="新宋体" w:hAnsi="新宋体" w:eastAsia="新宋体" w:cs="宋体"/>
          <w:color w:val="auto"/>
          <w:sz w:val="22"/>
          <w:szCs w:val="22"/>
          <w:highlight w:val="none"/>
        </w:rPr>
      </w:pPr>
    </w:p>
    <w:p>
      <w:pPr>
        <w:spacing w:line="500" w:lineRule="exact"/>
        <w:jc w:val="center"/>
        <w:rPr>
          <w:rFonts w:ascii="新宋体" w:hAnsi="新宋体" w:eastAsia="新宋体" w:cs="宋体"/>
          <w:b/>
          <w:bCs/>
          <w:color w:val="auto"/>
          <w:sz w:val="28"/>
          <w:szCs w:val="28"/>
          <w:highlight w:val="none"/>
        </w:rPr>
      </w:pPr>
      <w:r>
        <w:rPr>
          <w:rFonts w:hint="eastAsia" w:ascii="新宋体" w:hAnsi="新宋体" w:eastAsia="新宋体" w:cs="宋体"/>
          <w:color w:val="auto"/>
          <w:sz w:val="24"/>
          <w:highlight w:val="none"/>
        </w:rPr>
        <w:br w:type="page"/>
      </w:r>
      <w:r>
        <w:rPr>
          <w:rFonts w:hint="eastAsia" w:ascii="新宋体" w:hAnsi="新宋体" w:eastAsia="新宋体" w:cs="宋体"/>
          <w:b/>
          <w:bCs/>
          <w:color w:val="auto"/>
          <w:sz w:val="28"/>
          <w:szCs w:val="28"/>
          <w:highlight w:val="none"/>
        </w:rPr>
        <w:t>(2)商务条款偏离表</w:t>
      </w:r>
    </w:p>
    <w:p>
      <w:pPr>
        <w:ind w:firstLine="435"/>
        <w:jc w:val="center"/>
        <w:rPr>
          <w:rFonts w:ascii="新宋体" w:hAnsi="新宋体" w:eastAsia="新宋体" w:cs="宋体"/>
          <w:b/>
          <w:color w:val="auto"/>
          <w:sz w:val="44"/>
          <w:highlight w:val="none"/>
        </w:rPr>
      </w:pPr>
    </w:p>
    <w:p>
      <w:pPr>
        <w:overflowPunct w:val="0"/>
        <w:spacing w:line="380" w:lineRule="exact"/>
        <w:rPr>
          <w:rFonts w:ascii="新宋体" w:hAnsi="新宋体" w:eastAsia="新宋体" w:cs="宋体"/>
          <w:bCs/>
          <w:color w:val="auto"/>
          <w:sz w:val="22"/>
          <w:szCs w:val="22"/>
          <w:highlight w:val="none"/>
        </w:rPr>
      </w:pPr>
      <w:r>
        <w:rPr>
          <w:rFonts w:hint="eastAsia" w:ascii="新宋体" w:hAnsi="新宋体" w:eastAsia="新宋体" w:cs="宋体"/>
          <w:b/>
          <w:color w:val="auto"/>
          <w:sz w:val="22"/>
          <w:szCs w:val="22"/>
          <w:highlight w:val="none"/>
        </w:rPr>
        <w:t xml:space="preserve">  </w:t>
      </w:r>
      <w:r>
        <w:rPr>
          <w:rFonts w:hint="eastAsia" w:ascii="新宋体" w:hAnsi="新宋体" w:eastAsia="新宋体" w:cs="宋体"/>
          <w:bCs/>
          <w:color w:val="auto"/>
          <w:sz w:val="22"/>
          <w:szCs w:val="22"/>
          <w:highlight w:val="none"/>
        </w:rPr>
        <w:t>项目名称：                                      项目编号：</w:t>
      </w:r>
    </w:p>
    <w:p>
      <w:pPr>
        <w:ind w:firstLine="221" w:firstLineChars="100"/>
        <w:rPr>
          <w:rFonts w:ascii="新宋体" w:hAnsi="新宋体" w:eastAsia="新宋体" w:cs="宋体"/>
          <w:b/>
          <w:color w:val="auto"/>
          <w:sz w:val="22"/>
          <w:szCs w:val="22"/>
          <w:highlight w:val="none"/>
        </w:rPr>
      </w:pPr>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21"/>
        <w:gridCol w:w="1559"/>
        <w:gridCol w:w="2184"/>
        <w:gridCol w:w="2402"/>
        <w:gridCol w:w="1200"/>
        <w:gridCol w:w="158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040" w:hRule="atLeast"/>
          <w:jc w:val="center"/>
        </w:trPr>
        <w:tc>
          <w:tcPr>
            <w:tcW w:w="921" w:type="dxa"/>
            <w:vAlign w:val="center"/>
          </w:tcPr>
          <w:p>
            <w:pPr>
              <w:jc w:val="center"/>
              <w:rPr>
                <w:rFonts w:ascii="新宋体" w:hAnsi="新宋体" w:eastAsia="新宋体" w:cs="宋体"/>
                <w:color w:val="auto"/>
                <w:sz w:val="22"/>
                <w:szCs w:val="22"/>
                <w:highlight w:val="none"/>
              </w:rPr>
            </w:pPr>
            <w:r>
              <w:rPr>
                <w:rFonts w:hint="eastAsia" w:ascii="新宋体" w:hAnsi="新宋体" w:eastAsia="新宋体" w:cs="宋体"/>
                <w:color w:val="auto"/>
                <w:sz w:val="22"/>
                <w:szCs w:val="22"/>
                <w:highlight w:val="none"/>
              </w:rPr>
              <w:t>序号</w:t>
            </w:r>
          </w:p>
        </w:tc>
        <w:tc>
          <w:tcPr>
            <w:tcW w:w="1559" w:type="dxa"/>
            <w:vAlign w:val="center"/>
          </w:tcPr>
          <w:p>
            <w:pPr>
              <w:jc w:val="center"/>
              <w:rPr>
                <w:rFonts w:ascii="新宋体" w:hAnsi="新宋体" w:eastAsia="新宋体" w:cs="宋体"/>
                <w:color w:val="auto"/>
                <w:sz w:val="22"/>
                <w:szCs w:val="22"/>
                <w:highlight w:val="none"/>
              </w:rPr>
            </w:pPr>
            <w:r>
              <w:rPr>
                <w:rFonts w:hint="eastAsia" w:ascii="新宋体" w:hAnsi="新宋体" w:eastAsia="新宋体" w:cs="宋体"/>
                <w:color w:val="auto"/>
                <w:sz w:val="22"/>
                <w:szCs w:val="22"/>
                <w:highlight w:val="none"/>
              </w:rPr>
              <w:t>条款内容</w:t>
            </w:r>
          </w:p>
        </w:tc>
        <w:tc>
          <w:tcPr>
            <w:tcW w:w="2184" w:type="dxa"/>
            <w:vAlign w:val="center"/>
          </w:tcPr>
          <w:p>
            <w:pPr>
              <w:jc w:val="center"/>
              <w:rPr>
                <w:rFonts w:ascii="新宋体" w:hAnsi="新宋体" w:eastAsia="新宋体" w:cs="宋体"/>
                <w:color w:val="auto"/>
                <w:sz w:val="22"/>
                <w:szCs w:val="22"/>
                <w:highlight w:val="none"/>
              </w:rPr>
            </w:pPr>
            <w:r>
              <w:rPr>
                <w:rFonts w:hint="eastAsia" w:ascii="新宋体" w:hAnsi="新宋体" w:eastAsia="新宋体" w:cs="宋体"/>
                <w:color w:val="auto"/>
                <w:sz w:val="22"/>
                <w:szCs w:val="22"/>
                <w:highlight w:val="none"/>
              </w:rPr>
              <w:t>采购文件商务条款描述</w:t>
            </w:r>
          </w:p>
        </w:tc>
        <w:tc>
          <w:tcPr>
            <w:tcW w:w="2402" w:type="dxa"/>
            <w:vAlign w:val="center"/>
          </w:tcPr>
          <w:p>
            <w:pPr>
              <w:jc w:val="center"/>
              <w:rPr>
                <w:rFonts w:ascii="新宋体" w:hAnsi="新宋体" w:eastAsia="新宋体" w:cs="宋体"/>
                <w:color w:val="auto"/>
                <w:sz w:val="22"/>
                <w:szCs w:val="22"/>
                <w:highlight w:val="none"/>
              </w:rPr>
            </w:pPr>
            <w:r>
              <w:rPr>
                <w:rFonts w:hint="eastAsia" w:ascii="新宋体" w:hAnsi="新宋体" w:eastAsia="新宋体" w:cs="宋体"/>
                <w:color w:val="auto"/>
                <w:sz w:val="22"/>
                <w:szCs w:val="22"/>
                <w:highlight w:val="none"/>
              </w:rPr>
              <w:t>投标文件商务条款</w:t>
            </w:r>
          </w:p>
        </w:tc>
        <w:tc>
          <w:tcPr>
            <w:tcW w:w="1200" w:type="dxa"/>
            <w:vAlign w:val="center"/>
          </w:tcPr>
          <w:p>
            <w:pPr>
              <w:jc w:val="center"/>
              <w:rPr>
                <w:rFonts w:ascii="新宋体" w:hAnsi="新宋体" w:eastAsia="新宋体" w:cs="宋体"/>
                <w:color w:val="auto"/>
                <w:sz w:val="22"/>
                <w:szCs w:val="22"/>
                <w:highlight w:val="none"/>
              </w:rPr>
            </w:pPr>
            <w:r>
              <w:rPr>
                <w:rFonts w:hint="eastAsia" w:ascii="新宋体" w:hAnsi="新宋体" w:eastAsia="新宋体" w:cs="宋体"/>
                <w:color w:val="auto"/>
                <w:sz w:val="22"/>
                <w:szCs w:val="22"/>
                <w:highlight w:val="none"/>
              </w:rPr>
              <w:t>偏离</w:t>
            </w:r>
          </w:p>
        </w:tc>
        <w:tc>
          <w:tcPr>
            <w:tcW w:w="1588" w:type="dxa"/>
            <w:vAlign w:val="center"/>
          </w:tcPr>
          <w:p>
            <w:pPr>
              <w:jc w:val="center"/>
              <w:rPr>
                <w:rFonts w:ascii="新宋体" w:hAnsi="新宋体" w:eastAsia="新宋体" w:cs="宋体"/>
                <w:color w:val="auto"/>
                <w:sz w:val="22"/>
                <w:szCs w:val="22"/>
                <w:highlight w:val="none"/>
              </w:rPr>
            </w:pPr>
            <w:r>
              <w:rPr>
                <w:rFonts w:hint="eastAsia" w:ascii="新宋体" w:hAnsi="新宋体" w:eastAsia="新宋体" w:cs="宋体"/>
                <w:color w:val="auto"/>
                <w:sz w:val="22"/>
                <w:szCs w:val="22"/>
                <w:highlight w:val="none"/>
              </w:rPr>
              <w:t>说   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840" w:hRule="atLeast"/>
          <w:jc w:val="center"/>
        </w:trPr>
        <w:tc>
          <w:tcPr>
            <w:tcW w:w="921" w:type="dxa"/>
            <w:vAlign w:val="center"/>
          </w:tcPr>
          <w:p>
            <w:pPr>
              <w:jc w:val="center"/>
              <w:rPr>
                <w:rFonts w:ascii="新宋体" w:hAnsi="新宋体" w:eastAsia="新宋体" w:cs="宋体"/>
                <w:color w:val="auto"/>
                <w:sz w:val="22"/>
                <w:szCs w:val="22"/>
                <w:highlight w:val="none"/>
              </w:rPr>
            </w:pPr>
            <w:r>
              <w:rPr>
                <w:rFonts w:hint="eastAsia" w:ascii="新宋体" w:hAnsi="新宋体" w:eastAsia="新宋体" w:cs="宋体"/>
                <w:color w:val="auto"/>
                <w:sz w:val="22"/>
                <w:szCs w:val="22"/>
                <w:highlight w:val="none"/>
              </w:rPr>
              <w:t>1</w:t>
            </w:r>
          </w:p>
        </w:tc>
        <w:tc>
          <w:tcPr>
            <w:tcW w:w="1559" w:type="dxa"/>
            <w:vAlign w:val="center"/>
          </w:tcPr>
          <w:p>
            <w:pPr>
              <w:jc w:val="center"/>
              <w:rPr>
                <w:rFonts w:ascii="新宋体" w:hAnsi="新宋体" w:eastAsia="新宋体" w:cs="宋体"/>
                <w:color w:val="auto"/>
                <w:sz w:val="22"/>
                <w:szCs w:val="22"/>
                <w:highlight w:val="none"/>
              </w:rPr>
            </w:pPr>
            <w:r>
              <w:rPr>
                <w:rFonts w:hint="eastAsia" w:ascii="新宋体" w:hAnsi="新宋体" w:eastAsia="新宋体" w:cs="宋体"/>
                <w:color w:val="auto"/>
                <w:sz w:val="22"/>
                <w:szCs w:val="22"/>
                <w:highlight w:val="none"/>
              </w:rPr>
              <w:t>付款方式</w:t>
            </w:r>
          </w:p>
        </w:tc>
        <w:tc>
          <w:tcPr>
            <w:tcW w:w="2184" w:type="dxa"/>
            <w:vAlign w:val="center"/>
          </w:tcPr>
          <w:p>
            <w:pPr>
              <w:jc w:val="center"/>
              <w:rPr>
                <w:rFonts w:ascii="新宋体" w:hAnsi="新宋体" w:eastAsia="新宋体" w:cs="宋体"/>
                <w:color w:val="auto"/>
                <w:sz w:val="22"/>
                <w:szCs w:val="22"/>
                <w:highlight w:val="none"/>
              </w:rPr>
            </w:pPr>
          </w:p>
        </w:tc>
        <w:tc>
          <w:tcPr>
            <w:tcW w:w="2402" w:type="dxa"/>
            <w:vAlign w:val="center"/>
          </w:tcPr>
          <w:p>
            <w:pPr>
              <w:jc w:val="center"/>
              <w:rPr>
                <w:rFonts w:ascii="新宋体" w:hAnsi="新宋体" w:eastAsia="新宋体" w:cs="宋体"/>
                <w:color w:val="auto"/>
                <w:sz w:val="22"/>
                <w:szCs w:val="22"/>
                <w:highlight w:val="none"/>
              </w:rPr>
            </w:pPr>
          </w:p>
        </w:tc>
        <w:tc>
          <w:tcPr>
            <w:tcW w:w="1200" w:type="dxa"/>
            <w:vAlign w:val="center"/>
          </w:tcPr>
          <w:p>
            <w:pPr>
              <w:jc w:val="center"/>
              <w:rPr>
                <w:rFonts w:ascii="新宋体" w:hAnsi="新宋体" w:eastAsia="新宋体" w:cs="宋体"/>
                <w:color w:val="auto"/>
                <w:sz w:val="22"/>
                <w:szCs w:val="22"/>
                <w:highlight w:val="none"/>
              </w:rPr>
            </w:pPr>
          </w:p>
        </w:tc>
        <w:tc>
          <w:tcPr>
            <w:tcW w:w="1588" w:type="dxa"/>
            <w:vAlign w:val="center"/>
          </w:tcPr>
          <w:p>
            <w:pPr>
              <w:jc w:val="center"/>
              <w:rPr>
                <w:rFonts w:ascii="新宋体" w:hAnsi="新宋体" w:eastAsia="新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921" w:type="dxa"/>
            <w:vAlign w:val="center"/>
          </w:tcPr>
          <w:p>
            <w:pPr>
              <w:jc w:val="center"/>
              <w:rPr>
                <w:rFonts w:ascii="新宋体" w:hAnsi="新宋体" w:eastAsia="新宋体" w:cs="宋体"/>
                <w:color w:val="auto"/>
                <w:sz w:val="22"/>
                <w:szCs w:val="22"/>
                <w:highlight w:val="none"/>
              </w:rPr>
            </w:pPr>
            <w:r>
              <w:rPr>
                <w:rFonts w:hint="eastAsia" w:ascii="新宋体" w:hAnsi="新宋体" w:eastAsia="新宋体" w:cs="宋体"/>
                <w:color w:val="auto"/>
                <w:sz w:val="22"/>
                <w:szCs w:val="22"/>
                <w:highlight w:val="none"/>
              </w:rPr>
              <w:t>2</w:t>
            </w:r>
          </w:p>
        </w:tc>
        <w:tc>
          <w:tcPr>
            <w:tcW w:w="1559" w:type="dxa"/>
            <w:vAlign w:val="center"/>
          </w:tcPr>
          <w:p>
            <w:pPr>
              <w:jc w:val="center"/>
              <w:rPr>
                <w:rFonts w:ascii="新宋体" w:hAnsi="新宋体" w:eastAsia="新宋体" w:cs="宋体"/>
                <w:color w:val="auto"/>
                <w:sz w:val="22"/>
                <w:szCs w:val="22"/>
                <w:highlight w:val="none"/>
              </w:rPr>
            </w:pPr>
            <w:r>
              <w:rPr>
                <w:rFonts w:hint="eastAsia" w:ascii="新宋体" w:hAnsi="新宋体" w:eastAsia="新宋体" w:cs="宋体"/>
                <w:color w:val="auto"/>
                <w:sz w:val="22"/>
                <w:szCs w:val="22"/>
                <w:highlight w:val="none"/>
              </w:rPr>
              <w:t>项目实施周期</w:t>
            </w:r>
          </w:p>
        </w:tc>
        <w:tc>
          <w:tcPr>
            <w:tcW w:w="2184" w:type="dxa"/>
            <w:vAlign w:val="center"/>
          </w:tcPr>
          <w:p>
            <w:pPr>
              <w:jc w:val="center"/>
              <w:rPr>
                <w:rFonts w:ascii="新宋体" w:hAnsi="新宋体" w:eastAsia="新宋体" w:cs="宋体"/>
                <w:color w:val="auto"/>
                <w:sz w:val="22"/>
                <w:szCs w:val="22"/>
                <w:highlight w:val="none"/>
              </w:rPr>
            </w:pPr>
          </w:p>
        </w:tc>
        <w:tc>
          <w:tcPr>
            <w:tcW w:w="2402" w:type="dxa"/>
            <w:vAlign w:val="center"/>
          </w:tcPr>
          <w:p>
            <w:pPr>
              <w:jc w:val="center"/>
              <w:rPr>
                <w:rFonts w:ascii="新宋体" w:hAnsi="新宋体" w:eastAsia="新宋体" w:cs="宋体"/>
                <w:color w:val="auto"/>
                <w:sz w:val="22"/>
                <w:szCs w:val="22"/>
                <w:highlight w:val="none"/>
              </w:rPr>
            </w:pPr>
          </w:p>
        </w:tc>
        <w:tc>
          <w:tcPr>
            <w:tcW w:w="1200" w:type="dxa"/>
            <w:vAlign w:val="center"/>
          </w:tcPr>
          <w:p>
            <w:pPr>
              <w:jc w:val="center"/>
              <w:rPr>
                <w:rFonts w:ascii="新宋体" w:hAnsi="新宋体" w:eastAsia="新宋体" w:cs="宋体"/>
                <w:color w:val="auto"/>
                <w:sz w:val="22"/>
                <w:szCs w:val="22"/>
                <w:highlight w:val="none"/>
              </w:rPr>
            </w:pPr>
          </w:p>
        </w:tc>
        <w:tc>
          <w:tcPr>
            <w:tcW w:w="1588" w:type="dxa"/>
            <w:vAlign w:val="center"/>
          </w:tcPr>
          <w:p>
            <w:pPr>
              <w:jc w:val="center"/>
              <w:rPr>
                <w:rFonts w:ascii="新宋体" w:hAnsi="新宋体" w:eastAsia="新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921" w:type="dxa"/>
            <w:vAlign w:val="center"/>
          </w:tcPr>
          <w:p>
            <w:pPr>
              <w:jc w:val="center"/>
              <w:rPr>
                <w:rFonts w:ascii="新宋体" w:hAnsi="新宋体" w:eastAsia="新宋体" w:cs="宋体"/>
                <w:color w:val="auto"/>
                <w:sz w:val="22"/>
                <w:szCs w:val="22"/>
                <w:highlight w:val="none"/>
              </w:rPr>
            </w:pPr>
            <w:r>
              <w:rPr>
                <w:rFonts w:hint="eastAsia" w:ascii="新宋体" w:hAnsi="新宋体" w:eastAsia="新宋体" w:cs="宋体"/>
                <w:color w:val="auto"/>
                <w:sz w:val="22"/>
                <w:szCs w:val="22"/>
                <w:highlight w:val="none"/>
              </w:rPr>
              <w:t>3</w:t>
            </w:r>
          </w:p>
        </w:tc>
        <w:tc>
          <w:tcPr>
            <w:tcW w:w="1559" w:type="dxa"/>
            <w:vAlign w:val="center"/>
          </w:tcPr>
          <w:p>
            <w:pPr>
              <w:jc w:val="center"/>
              <w:rPr>
                <w:rFonts w:ascii="新宋体" w:hAnsi="新宋体" w:eastAsia="新宋体" w:cs="宋体"/>
                <w:color w:val="auto"/>
                <w:sz w:val="22"/>
                <w:szCs w:val="22"/>
                <w:highlight w:val="none"/>
              </w:rPr>
            </w:pPr>
          </w:p>
        </w:tc>
        <w:tc>
          <w:tcPr>
            <w:tcW w:w="2184" w:type="dxa"/>
            <w:vAlign w:val="center"/>
          </w:tcPr>
          <w:p>
            <w:pPr>
              <w:jc w:val="center"/>
              <w:rPr>
                <w:rFonts w:ascii="新宋体" w:hAnsi="新宋体" w:eastAsia="新宋体" w:cs="宋体"/>
                <w:color w:val="auto"/>
                <w:sz w:val="22"/>
                <w:szCs w:val="22"/>
                <w:highlight w:val="none"/>
              </w:rPr>
            </w:pPr>
          </w:p>
        </w:tc>
        <w:tc>
          <w:tcPr>
            <w:tcW w:w="2402" w:type="dxa"/>
            <w:vAlign w:val="center"/>
          </w:tcPr>
          <w:p>
            <w:pPr>
              <w:jc w:val="center"/>
              <w:rPr>
                <w:rFonts w:ascii="新宋体" w:hAnsi="新宋体" w:eastAsia="新宋体" w:cs="宋体"/>
                <w:color w:val="auto"/>
                <w:sz w:val="22"/>
                <w:szCs w:val="22"/>
                <w:highlight w:val="none"/>
              </w:rPr>
            </w:pPr>
          </w:p>
        </w:tc>
        <w:tc>
          <w:tcPr>
            <w:tcW w:w="1200" w:type="dxa"/>
            <w:vAlign w:val="center"/>
          </w:tcPr>
          <w:p>
            <w:pPr>
              <w:jc w:val="center"/>
              <w:rPr>
                <w:rFonts w:ascii="新宋体" w:hAnsi="新宋体" w:eastAsia="新宋体" w:cs="宋体"/>
                <w:color w:val="auto"/>
                <w:sz w:val="22"/>
                <w:szCs w:val="22"/>
                <w:highlight w:val="none"/>
              </w:rPr>
            </w:pPr>
          </w:p>
        </w:tc>
        <w:tc>
          <w:tcPr>
            <w:tcW w:w="1588" w:type="dxa"/>
            <w:vAlign w:val="center"/>
          </w:tcPr>
          <w:p>
            <w:pPr>
              <w:jc w:val="center"/>
              <w:rPr>
                <w:rFonts w:ascii="新宋体" w:hAnsi="新宋体" w:eastAsia="新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921" w:type="dxa"/>
            <w:vAlign w:val="center"/>
          </w:tcPr>
          <w:p>
            <w:pPr>
              <w:jc w:val="center"/>
              <w:rPr>
                <w:rFonts w:ascii="新宋体" w:hAnsi="新宋体" w:eastAsia="新宋体" w:cs="宋体"/>
                <w:color w:val="auto"/>
                <w:sz w:val="22"/>
                <w:szCs w:val="22"/>
                <w:highlight w:val="none"/>
              </w:rPr>
            </w:pPr>
            <w:r>
              <w:rPr>
                <w:rFonts w:hint="eastAsia" w:ascii="新宋体" w:hAnsi="新宋体" w:eastAsia="新宋体" w:cs="宋体"/>
                <w:color w:val="auto"/>
                <w:sz w:val="22"/>
                <w:szCs w:val="22"/>
                <w:highlight w:val="none"/>
              </w:rPr>
              <w:t>4</w:t>
            </w:r>
          </w:p>
        </w:tc>
        <w:tc>
          <w:tcPr>
            <w:tcW w:w="1559" w:type="dxa"/>
            <w:vAlign w:val="center"/>
          </w:tcPr>
          <w:p>
            <w:pPr>
              <w:jc w:val="center"/>
              <w:rPr>
                <w:rFonts w:ascii="新宋体" w:hAnsi="新宋体" w:eastAsia="新宋体" w:cs="宋体"/>
                <w:color w:val="auto"/>
                <w:sz w:val="22"/>
                <w:szCs w:val="22"/>
                <w:highlight w:val="none"/>
              </w:rPr>
            </w:pPr>
          </w:p>
        </w:tc>
        <w:tc>
          <w:tcPr>
            <w:tcW w:w="2184" w:type="dxa"/>
            <w:vAlign w:val="center"/>
          </w:tcPr>
          <w:p>
            <w:pPr>
              <w:jc w:val="center"/>
              <w:rPr>
                <w:rFonts w:ascii="新宋体" w:hAnsi="新宋体" w:eastAsia="新宋体" w:cs="宋体"/>
                <w:color w:val="auto"/>
                <w:sz w:val="22"/>
                <w:szCs w:val="22"/>
                <w:highlight w:val="none"/>
              </w:rPr>
            </w:pPr>
          </w:p>
        </w:tc>
        <w:tc>
          <w:tcPr>
            <w:tcW w:w="2402" w:type="dxa"/>
            <w:vAlign w:val="center"/>
          </w:tcPr>
          <w:p>
            <w:pPr>
              <w:jc w:val="center"/>
              <w:rPr>
                <w:rFonts w:ascii="新宋体" w:hAnsi="新宋体" w:eastAsia="新宋体" w:cs="宋体"/>
                <w:color w:val="auto"/>
                <w:sz w:val="22"/>
                <w:szCs w:val="22"/>
                <w:highlight w:val="none"/>
              </w:rPr>
            </w:pPr>
          </w:p>
        </w:tc>
        <w:tc>
          <w:tcPr>
            <w:tcW w:w="1200" w:type="dxa"/>
            <w:vAlign w:val="center"/>
          </w:tcPr>
          <w:p>
            <w:pPr>
              <w:jc w:val="center"/>
              <w:rPr>
                <w:rFonts w:ascii="新宋体" w:hAnsi="新宋体" w:eastAsia="新宋体" w:cs="宋体"/>
                <w:color w:val="auto"/>
                <w:sz w:val="22"/>
                <w:szCs w:val="22"/>
                <w:highlight w:val="none"/>
              </w:rPr>
            </w:pPr>
          </w:p>
        </w:tc>
        <w:tc>
          <w:tcPr>
            <w:tcW w:w="1588" w:type="dxa"/>
            <w:vAlign w:val="center"/>
          </w:tcPr>
          <w:p>
            <w:pPr>
              <w:jc w:val="center"/>
              <w:rPr>
                <w:rFonts w:ascii="新宋体" w:hAnsi="新宋体" w:eastAsia="新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921" w:type="dxa"/>
            <w:vAlign w:val="center"/>
          </w:tcPr>
          <w:p>
            <w:pPr>
              <w:jc w:val="center"/>
              <w:rPr>
                <w:rFonts w:ascii="新宋体" w:hAnsi="新宋体" w:eastAsia="新宋体" w:cs="宋体"/>
                <w:color w:val="auto"/>
                <w:sz w:val="22"/>
                <w:szCs w:val="22"/>
                <w:highlight w:val="none"/>
              </w:rPr>
            </w:pPr>
            <w:r>
              <w:rPr>
                <w:rFonts w:hint="eastAsia" w:ascii="新宋体" w:hAnsi="新宋体" w:eastAsia="新宋体" w:cs="宋体"/>
                <w:color w:val="auto"/>
                <w:sz w:val="22"/>
                <w:szCs w:val="22"/>
                <w:highlight w:val="none"/>
              </w:rPr>
              <w:t>5</w:t>
            </w:r>
          </w:p>
        </w:tc>
        <w:tc>
          <w:tcPr>
            <w:tcW w:w="1559" w:type="dxa"/>
            <w:vAlign w:val="center"/>
          </w:tcPr>
          <w:p>
            <w:pPr>
              <w:jc w:val="center"/>
              <w:rPr>
                <w:rFonts w:ascii="新宋体" w:hAnsi="新宋体" w:eastAsia="新宋体" w:cs="宋体"/>
                <w:color w:val="auto"/>
                <w:sz w:val="22"/>
                <w:szCs w:val="22"/>
                <w:highlight w:val="none"/>
              </w:rPr>
            </w:pPr>
          </w:p>
        </w:tc>
        <w:tc>
          <w:tcPr>
            <w:tcW w:w="2184" w:type="dxa"/>
            <w:vAlign w:val="center"/>
          </w:tcPr>
          <w:p>
            <w:pPr>
              <w:jc w:val="center"/>
              <w:rPr>
                <w:rFonts w:ascii="新宋体" w:hAnsi="新宋体" w:eastAsia="新宋体" w:cs="宋体"/>
                <w:color w:val="auto"/>
                <w:sz w:val="22"/>
                <w:szCs w:val="22"/>
                <w:highlight w:val="none"/>
              </w:rPr>
            </w:pPr>
          </w:p>
        </w:tc>
        <w:tc>
          <w:tcPr>
            <w:tcW w:w="2402" w:type="dxa"/>
            <w:vAlign w:val="center"/>
          </w:tcPr>
          <w:p>
            <w:pPr>
              <w:jc w:val="center"/>
              <w:rPr>
                <w:rFonts w:ascii="新宋体" w:hAnsi="新宋体" w:eastAsia="新宋体" w:cs="宋体"/>
                <w:color w:val="auto"/>
                <w:sz w:val="22"/>
                <w:szCs w:val="22"/>
                <w:highlight w:val="none"/>
              </w:rPr>
            </w:pPr>
          </w:p>
        </w:tc>
        <w:tc>
          <w:tcPr>
            <w:tcW w:w="1200" w:type="dxa"/>
            <w:vAlign w:val="center"/>
          </w:tcPr>
          <w:p>
            <w:pPr>
              <w:jc w:val="center"/>
              <w:rPr>
                <w:rFonts w:ascii="新宋体" w:hAnsi="新宋体" w:eastAsia="新宋体" w:cs="宋体"/>
                <w:color w:val="auto"/>
                <w:sz w:val="22"/>
                <w:szCs w:val="22"/>
                <w:highlight w:val="none"/>
              </w:rPr>
            </w:pPr>
          </w:p>
        </w:tc>
        <w:tc>
          <w:tcPr>
            <w:tcW w:w="1588" w:type="dxa"/>
            <w:vAlign w:val="center"/>
          </w:tcPr>
          <w:p>
            <w:pPr>
              <w:jc w:val="center"/>
              <w:rPr>
                <w:rFonts w:ascii="新宋体" w:hAnsi="新宋体" w:eastAsia="新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921" w:type="dxa"/>
            <w:vAlign w:val="center"/>
          </w:tcPr>
          <w:p>
            <w:pPr>
              <w:jc w:val="center"/>
              <w:rPr>
                <w:rFonts w:ascii="新宋体" w:hAnsi="新宋体" w:eastAsia="新宋体" w:cs="宋体"/>
                <w:color w:val="auto"/>
                <w:sz w:val="22"/>
                <w:szCs w:val="22"/>
                <w:highlight w:val="none"/>
              </w:rPr>
            </w:pPr>
            <w:r>
              <w:rPr>
                <w:rFonts w:hint="eastAsia" w:ascii="新宋体" w:hAnsi="新宋体" w:eastAsia="新宋体" w:cs="宋体"/>
                <w:color w:val="auto"/>
                <w:sz w:val="22"/>
                <w:szCs w:val="22"/>
                <w:highlight w:val="none"/>
              </w:rPr>
              <w:t>……</w:t>
            </w:r>
          </w:p>
        </w:tc>
        <w:tc>
          <w:tcPr>
            <w:tcW w:w="1559" w:type="dxa"/>
            <w:vAlign w:val="center"/>
          </w:tcPr>
          <w:p>
            <w:pPr>
              <w:jc w:val="center"/>
              <w:rPr>
                <w:rFonts w:ascii="新宋体" w:hAnsi="新宋体" w:eastAsia="新宋体" w:cs="宋体"/>
                <w:color w:val="auto"/>
                <w:sz w:val="22"/>
                <w:szCs w:val="22"/>
                <w:highlight w:val="none"/>
              </w:rPr>
            </w:pPr>
            <w:r>
              <w:rPr>
                <w:rFonts w:hint="eastAsia" w:ascii="新宋体" w:hAnsi="新宋体" w:eastAsia="新宋体" w:cs="宋体"/>
                <w:color w:val="auto"/>
                <w:sz w:val="22"/>
                <w:szCs w:val="22"/>
                <w:highlight w:val="none"/>
              </w:rPr>
              <w:t>……</w:t>
            </w:r>
          </w:p>
        </w:tc>
        <w:tc>
          <w:tcPr>
            <w:tcW w:w="2184" w:type="dxa"/>
            <w:vAlign w:val="center"/>
          </w:tcPr>
          <w:p>
            <w:pPr>
              <w:jc w:val="center"/>
              <w:rPr>
                <w:rFonts w:ascii="新宋体" w:hAnsi="新宋体" w:eastAsia="新宋体" w:cs="宋体"/>
                <w:color w:val="auto"/>
                <w:sz w:val="22"/>
                <w:szCs w:val="22"/>
                <w:highlight w:val="none"/>
              </w:rPr>
            </w:pPr>
          </w:p>
        </w:tc>
        <w:tc>
          <w:tcPr>
            <w:tcW w:w="2402" w:type="dxa"/>
            <w:vAlign w:val="center"/>
          </w:tcPr>
          <w:p>
            <w:pPr>
              <w:jc w:val="center"/>
              <w:rPr>
                <w:rFonts w:ascii="新宋体" w:hAnsi="新宋体" w:eastAsia="新宋体" w:cs="宋体"/>
                <w:color w:val="auto"/>
                <w:sz w:val="22"/>
                <w:szCs w:val="22"/>
                <w:highlight w:val="none"/>
              </w:rPr>
            </w:pPr>
          </w:p>
        </w:tc>
        <w:tc>
          <w:tcPr>
            <w:tcW w:w="1200" w:type="dxa"/>
            <w:vAlign w:val="center"/>
          </w:tcPr>
          <w:p>
            <w:pPr>
              <w:jc w:val="center"/>
              <w:rPr>
                <w:rFonts w:ascii="新宋体" w:hAnsi="新宋体" w:eastAsia="新宋体" w:cs="宋体"/>
                <w:color w:val="auto"/>
                <w:sz w:val="22"/>
                <w:szCs w:val="22"/>
                <w:highlight w:val="none"/>
              </w:rPr>
            </w:pPr>
          </w:p>
        </w:tc>
        <w:tc>
          <w:tcPr>
            <w:tcW w:w="1588" w:type="dxa"/>
            <w:vAlign w:val="center"/>
          </w:tcPr>
          <w:p>
            <w:pPr>
              <w:jc w:val="center"/>
              <w:rPr>
                <w:rFonts w:ascii="新宋体" w:hAnsi="新宋体" w:eastAsia="新宋体" w:cs="宋体"/>
                <w:color w:val="auto"/>
                <w:sz w:val="22"/>
                <w:szCs w:val="22"/>
                <w:highlight w:val="none"/>
              </w:rPr>
            </w:pPr>
          </w:p>
        </w:tc>
      </w:tr>
    </w:tbl>
    <w:p>
      <w:pPr>
        <w:spacing w:line="500" w:lineRule="exact"/>
        <w:rPr>
          <w:rFonts w:ascii="新宋体" w:hAnsi="新宋体" w:eastAsia="新宋体" w:cs="宋体"/>
          <w:color w:val="auto"/>
          <w:sz w:val="24"/>
          <w:highlight w:val="none"/>
        </w:rPr>
      </w:pPr>
      <w:r>
        <w:rPr>
          <w:rFonts w:hint="eastAsia" w:ascii="新宋体" w:hAnsi="新宋体" w:eastAsia="新宋体" w:cs="宋体"/>
          <w:color w:val="auto"/>
          <w:sz w:val="24"/>
          <w:highlight w:val="none"/>
        </w:rPr>
        <w:t>说明：</w:t>
      </w:r>
    </w:p>
    <w:p>
      <w:pPr>
        <w:spacing w:line="500" w:lineRule="exact"/>
        <w:rPr>
          <w:rFonts w:ascii="新宋体" w:hAnsi="新宋体" w:eastAsia="新宋体" w:cs="宋体"/>
          <w:color w:val="auto"/>
          <w:sz w:val="22"/>
          <w:szCs w:val="22"/>
          <w:highlight w:val="none"/>
        </w:rPr>
      </w:pPr>
      <w:r>
        <w:rPr>
          <w:rFonts w:hint="eastAsia" w:ascii="新宋体" w:hAnsi="新宋体" w:eastAsia="新宋体" w:cs="宋体"/>
          <w:color w:val="auto"/>
          <w:sz w:val="22"/>
          <w:szCs w:val="22"/>
          <w:highlight w:val="none"/>
        </w:rPr>
        <w:t>不填写此表视作完全响应采购文件要求。</w:t>
      </w:r>
    </w:p>
    <w:p>
      <w:pPr>
        <w:spacing w:line="500" w:lineRule="exact"/>
        <w:ind w:firstLine="4400" w:firstLineChars="2000"/>
        <w:rPr>
          <w:rFonts w:ascii="新宋体" w:hAnsi="新宋体" w:eastAsia="新宋体" w:cs="宋体"/>
          <w:color w:val="auto"/>
          <w:sz w:val="22"/>
          <w:szCs w:val="22"/>
          <w:highlight w:val="none"/>
        </w:rPr>
      </w:pPr>
    </w:p>
    <w:p>
      <w:pPr>
        <w:spacing w:line="500" w:lineRule="exact"/>
        <w:ind w:firstLine="4400" w:firstLineChars="2000"/>
        <w:rPr>
          <w:rFonts w:ascii="新宋体" w:hAnsi="新宋体" w:eastAsia="新宋体" w:cs="宋体"/>
          <w:color w:val="auto"/>
          <w:sz w:val="22"/>
          <w:szCs w:val="22"/>
          <w:highlight w:val="none"/>
        </w:rPr>
      </w:pPr>
    </w:p>
    <w:p>
      <w:pPr>
        <w:spacing w:line="500" w:lineRule="exact"/>
        <w:ind w:firstLine="4400" w:firstLineChars="2000"/>
        <w:rPr>
          <w:rFonts w:ascii="新宋体" w:hAnsi="新宋体" w:eastAsia="新宋体" w:cs="宋体"/>
          <w:color w:val="auto"/>
          <w:sz w:val="22"/>
          <w:szCs w:val="22"/>
          <w:highlight w:val="none"/>
        </w:rPr>
      </w:pPr>
    </w:p>
    <w:p>
      <w:pPr>
        <w:tabs>
          <w:tab w:val="left" w:pos="840"/>
        </w:tabs>
        <w:adjustRightInd w:val="0"/>
        <w:snapToGrid w:val="0"/>
        <w:spacing w:line="360" w:lineRule="auto"/>
        <w:ind w:left="420" w:leftChars="200" w:firstLine="330" w:firstLineChars="150"/>
        <w:rPr>
          <w:rFonts w:ascii="新宋体" w:hAnsi="新宋体" w:eastAsia="新宋体" w:cs="宋体"/>
          <w:color w:val="auto"/>
          <w:sz w:val="22"/>
          <w:szCs w:val="22"/>
          <w:highlight w:val="none"/>
        </w:rPr>
      </w:pPr>
      <w:r>
        <w:rPr>
          <w:rFonts w:hint="eastAsia" w:ascii="新宋体" w:hAnsi="新宋体" w:eastAsia="新宋体" w:cs="宋体"/>
          <w:color w:val="auto"/>
          <w:sz w:val="22"/>
          <w:szCs w:val="22"/>
          <w:highlight w:val="none"/>
        </w:rPr>
        <w:t>投标人全称（盖章）：</w:t>
      </w:r>
    </w:p>
    <w:p>
      <w:pPr>
        <w:tabs>
          <w:tab w:val="left" w:pos="840"/>
        </w:tabs>
        <w:adjustRightInd w:val="0"/>
        <w:snapToGrid w:val="0"/>
        <w:spacing w:line="360" w:lineRule="auto"/>
        <w:ind w:left="420" w:leftChars="200" w:firstLine="330" w:firstLineChars="150"/>
        <w:rPr>
          <w:rFonts w:ascii="新宋体" w:hAnsi="新宋体" w:eastAsia="新宋体" w:cs="宋体"/>
          <w:color w:val="auto"/>
          <w:sz w:val="22"/>
          <w:szCs w:val="22"/>
          <w:highlight w:val="none"/>
        </w:rPr>
      </w:pPr>
      <w:r>
        <w:rPr>
          <w:rFonts w:hint="eastAsia" w:ascii="新宋体" w:hAnsi="新宋体" w:eastAsia="新宋体" w:cs="宋体"/>
          <w:color w:val="auto"/>
          <w:sz w:val="22"/>
          <w:szCs w:val="22"/>
          <w:highlight w:val="none"/>
        </w:rPr>
        <w:t>投标人代表（签名或盖章）：</w:t>
      </w:r>
    </w:p>
    <w:p>
      <w:pPr>
        <w:tabs>
          <w:tab w:val="left" w:pos="840"/>
        </w:tabs>
        <w:adjustRightInd w:val="0"/>
        <w:snapToGrid w:val="0"/>
        <w:spacing w:line="360" w:lineRule="auto"/>
        <w:ind w:left="420" w:leftChars="200" w:firstLine="330" w:firstLineChars="150"/>
        <w:rPr>
          <w:rFonts w:ascii="新宋体" w:hAnsi="新宋体" w:eastAsia="新宋体" w:cs="宋体"/>
          <w:color w:val="auto"/>
          <w:sz w:val="22"/>
          <w:szCs w:val="22"/>
          <w:highlight w:val="none"/>
        </w:rPr>
      </w:pPr>
      <w:r>
        <w:rPr>
          <w:rFonts w:hint="eastAsia" w:ascii="新宋体" w:hAnsi="新宋体" w:eastAsia="新宋体" w:cs="宋体"/>
          <w:color w:val="auto"/>
          <w:sz w:val="22"/>
          <w:szCs w:val="22"/>
          <w:highlight w:val="none"/>
        </w:rPr>
        <w:t>日 期：  年  月  日</w:t>
      </w:r>
    </w:p>
    <w:p>
      <w:pPr>
        <w:spacing w:line="460" w:lineRule="exact"/>
        <w:jc w:val="center"/>
        <w:rPr>
          <w:rFonts w:ascii="新宋体" w:hAnsi="新宋体" w:eastAsia="新宋体"/>
          <w:b/>
          <w:bCs/>
          <w:color w:val="auto"/>
          <w:sz w:val="28"/>
          <w:szCs w:val="28"/>
          <w:highlight w:val="none"/>
        </w:rPr>
      </w:pPr>
      <w:r>
        <w:rPr>
          <w:rFonts w:ascii="新宋体" w:hAnsi="新宋体" w:eastAsia="新宋体" w:cs="宋体"/>
          <w:color w:val="auto"/>
          <w:sz w:val="22"/>
          <w:szCs w:val="22"/>
          <w:highlight w:val="none"/>
        </w:rPr>
        <w:br w:type="page"/>
      </w:r>
      <w:r>
        <w:rPr>
          <w:rFonts w:hint="eastAsia" w:ascii="新宋体" w:hAnsi="新宋体" w:eastAsia="新宋体"/>
          <w:b/>
          <w:bCs/>
          <w:color w:val="auto"/>
          <w:sz w:val="28"/>
          <w:szCs w:val="28"/>
          <w:highlight w:val="none"/>
        </w:rPr>
        <w:t>（3）设备供货范围详细清单</w:t>
      </w:r>
    </w:p>
    <w:p>
      <w:pPr>
        <w:spacing w:line="380" w:lineRule="exact"/>
        <w:rPr>
          <w:rFonts w:ascii="新宋体" w:hAnsi="新宋体" w:eastAsia="新宋体" w:cs="宋体"/>
          <w:b/>
          <w:bCs/>
          <w:color w:val="auto"/>
          <w:sz w:val="22"/>
          <w:szCs w:val="22"/>
          <w:highlight w:val="none"/>
        </w:rPr>
      </w:pPr>
      <w:r>
        <w:rPr>
          <w:rFonts w:hint="eastAsia" w:ascii="新宋体" w:hAnsi="新宋体" w:eastAsia="新宋体"/>
          <w:bCs/>
          <w:color w:val="auto"/>
          <w:sz w:val="22"/>
          <w:szCs w:val="22"/>
          <w:highlight w:val="none"/>
        </w:rPr>
        <w:t>项目名称：                                         项目编号：</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583"/>
        <w:gridCol w:w="3193"/>
        <w:gridCol w:w="956"/>
        <w:gridCol w:w="765"/>
        <w:gridCol w:w="1336"/>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78" w:type="dxa"/>
            <w:tcBorders>
              <w:top w:val="single" w:color="auto" w:sz="12" w:space="0"/>
              <w:left w:val="single" w:color="auto" w:sz="12" w:space="0"/>
              <w:bottom w:val="single" w:color="auto" w:sz="12" w:space="0"/>
            </w:tcBorders>
          </w:tcPr>
          <w:p>
            <w:pPr>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序号</w:t>
            </w:r>
          </w:p>
        </w:tc>
        <w:tc>
          <w:tcPr>
            <w:tcW w:w="1583" w:type="dxa"/>
            <w:tcBorders>
              <w:top w:val="single" w:color="auto" w:sz="12" w:space="0"/>
              <w:bottom w:val="single" w:color="auto" w:sz="12" w:space="0"/>
            </w:tcBorders>
          </w:tcPr>
          <w:p>
            <w:pPr>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设备名称</w:t>
            </w:r>
          </w:p>
        </w:tc>
        <w:tc>
          <w:tcPr>
            <w:tcW w:w="3193" w:type="dxa"/>
            <w:tcBorders>
              <w:top w:val="single" w:color="auto" w:sz="12" w:space="0"/>
              <w:bottom w:val="single" w:color="auto" w:sz="12" w:space="0"/>
            </w:tcBorders>
          </w:tcPr>
          <w:p>
            <w:pPr>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详细配置说明（品牌、型号，详细参数）</w:t>
            </w:r>
          </w:p>
        </w:tc>
        <w:tc>
          <w:tcPr>
            <w:tcW w:w="956" w:type="dxa"/>
            <w:tcBorders>
              <w:top w:val="single" w:color="auto" w:sz="12" w:space="0"/>
              <w:bottom w:val="single" w:color="auto" w:sz="12" w:space="0"/>
            </w:tcBorders>
          </w:tcPr>
          <w:p>
            <w:pPr>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产地</w:t>
            </w:r>
          </w:p>
        </w:tc>
        <w:tc>
          <w:tcPr>
            <w:tcW w:w="765" w:type="dxa"/>
            <w:tcBorders>
              <w:top w:val="single" w:color="auto" w:sz="12" w:space="0"/>
              <w:bottom w:val="single" w:color="auto" w:sz="12" w:space="0"/>
            </w:tcBorders>
          </w:tcPr>
          <w:p>
            <w:pPr>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数量</w:t>
            </w:r>
          </w:p>
        </w:tc>
        <w:tc>
          <w:tcPr>
            <w:tcW w:w="1336" w:type="dxa"/>
            <w:tcBorders>
              <w:top w:val="single" w:color="auto" w:sz="12" w:space="0"/>
              <w:bottom w:val="single" w:color="auto" w:sz="12" w:space="0"/>
            </w:tcBorders>
          </w:tcPr>
          <w:p>
            <w:pPr>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质保期限</w:t>
            </w:r>
          </w:p>
        </w:tc>
        <w:tc>
          <w:tcPr>
            <w:tcW w:w="1143" w:type="dxa"/>
            <w:tcBorders>
              <w:top w:val="single" w:color="auto" w:sz="12" w:space="0"/>
              <w:bottom w:val="single" w:color="auto" w:sz="12" w:space="0"/>
              <w:right w:val="single" w:color="auto" w:sz="12" w:space="0"/>
            </w:tcBorders>
          </w:tcPr>
          <w:p>
            <w:pPr>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78" w:type="dxa"/>
            <w:vMerge w:val="restart"/>
            <w:tcBorders>
              <w:top w:val="single" w:color="auto" w:sz="12" w:space="0"/>
              <w:left w:val="single" w:color="auto" w:sz="12" w:space="0"/>
            </w:tcBorders>
          </w:tcPr>
          <w:p>
            <w:pPr>
              <w:rPr>
                <w:rFonts w:ascii="新宋体" w:hAnsi="新宋体" w:eastAsia="新宋体"/>
                <w:b/>
                <w:bCs/>
                <w:color w:val="auto"/>
                <w:sz w:val="22"/>
                <w:szCs w:val="22"/>
                <w:highlight w:val="none"/>
              </w:rPr>
            </w:pPr>
          </w:p>
        </w:tc>
        <w:tc>
          <w:tcPr>
            <w:tcW w:w="1583" w:type="dxa"/>
            <w:vMerge w:val="restart"/>
            <w:tcBorders>
              <w:top w:val="single" w:color="auto" w:sz="12" w:space="0"/>
            </w:tcBorders>
          </w:tcPr>
          <w:p>
            <w:pPr>
              <w:rPr>
                <w:rFonts w:ascii="新宋体" w:hAnsi="新宋体" w:eastAsia="新宋体"/>
                <w:b/>
                <w:bCs/>
                <w:color w:val="auto"/>
                <w:sz w:val="22"/>
                <w:szCs w:val="22"/>
                <w:highlight w:val="none"/>
              </w:rPr>
            </w:pPr>
          </w:p>
        </w:tc>
        <w:tc>
          <w:tcPr>
            <w:tcW w:w="3193" w:type="dxa"/>
            <w:tcBorders>
              <w:top w:val="single" w:color="auto" w:sz="12" w:space="0"/>
            </w:tcBorders>
          </w:tcPr>
          <w:p>
            <w:pPr>
              <w:rPr>
                <w:rFonts w:ascii="新宋体" w:hAnsi="新宋体" w:eastAsia="新宋体"/>
                <w:b/>
                <w:bCs/>
                <w:color w:val="auto"/>
                <w:sz w:val="22"/>
                <w:szCs w:val="22"/>
                <w:highlight w:val="none"/>
              </w:rPr>
            </w:pPr>
          </w:p>
        </w:tc>
        <w:tc>
          <w:tcPr>
            <w:tcW w:w="956" w:type="dxa"/>
            <w:tcBorders>
              <w:top w:val="single" w:color="auto" w:sz="12" w:space="0"/>
            </w:tcBorders>
          </w:tcPr>
          <w:p>
            <w:pPr>
              <w:rPr>
                <w:rFonts w:ascii="新宋体" w:hAnsi="新宋体" w:eastAsia="新宋体"/>
                <w:b/>
                <w:bCs/>
                <w:color w:val="auto"/>
                <w:sz w:val="22"/>
                <w:szCs w:val="22"/>
                <w:highlight w:val="none"/>
              </w:rPr>
            </w:pPr>
          </w:p>
        </w:tc>
        <w:tc>
          <w:tcPr>
            <w:tcW w:w="765" w:type="dxa"/>
            <w:tcBorders>
              <w:top w:val="single" w:color="auto" w:sz="12" w:space="0"/>
            </w:tcBorders>
          </w:tcPr>
          <w:p>
            <w:pPr>
              <w:rPr>
                <w:rFonts w:ascii="新宋体" w:hAnsi="新宋体" w:eastAsia="新宋体"/>
                <w:b/>
                <w:bCs/>
                <w:color w:val="auto"/>
                <w:sz w:val="22"/>
                <w:szCs w:val="22"/>
                <w:highlight w:val="none"/>
              </w:rPr>
            </w:pPr>
          </w:p>
        </w:tc>
        <w:tc>
          <w:tcPr>
            <w:tcW w:w="1336" w:type="dxa"/>
            <w:tcBorders>
              <w:top w:val="single" w:color="auto" w:sz="12" w:space="0"/>
              <w:right w:val="single" w:color="auto" w:sz="4" w:space="0"/>
            </w:tcBorders>
          </w:tcPr>
          <w:p>
            <w:pPr>
              <w:rPr>
                <w:rFonts w:ascii="新宋体" w:hAnsi="新宋体" w:eastAsia="新宋体"/>
                <w:b/>
                <w:bCs/>
                <w:color w:val="auto"/>
                <w:sz w:val="22"/>
                <w:szCs w:val="22"/>
                <w:highlight w:val="none"/>
              </w:rPr>
            </w:pPr>
          </w:p>
        </w:tc>
        <w:tc>
          <w:tcPr>
            <w:tcW w:w="1143" w:type="dxa"/>
            <w:tcBorders>
              <w:top w:val="single" w:color="auto" w:sz="12" w:space="0"/>
              <w:left w:val="single" w:color="auto" w:sz="4" w:space="0"/>
              <w:right w:val="single" w:color="auto" w:sz="12" w:space="0"/>
            </w:tcBorders>
          </w:tcPr>
          <w:p>
            <w:pP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78" w:type="dxa"/>
            <w:vMerge w:val="continue"/>
            <w:tcBorders>
              <w:left w:val="single" w:color="auto" w:sz="12" w:space="0"/>
            </w:tcBorders>
          </w:tcPr>
          <w:p>
            <w:pPr>
              <w:rPr>
                <w:rFonts w:ascii="新宋体" w:hAnsi="新宋体" w:eastAsia="新宋体"/>
                <w:b/>
                <w:bCs/>
                <w:color w:val="auto"/>
                <w:sz w:val="22"/>
                <w:szCs w:val="22"/>
                <w:highlight w:val="none"/>
              </w:rPr>
            </w:pPr>
          </w:p>
        </w:tc>
        <w:tc>
          <w:tcPr>
            <w:tcW w:w="1583" w:type="dxa"/>
            <w:vMerge w:val="continue"/>
          </w:tcPr>
          <w:p>
            <w:pPr>
              <w:rPr>
                <w:rFonts w:ascii="新宋体" w:hAnsi="新宋体" w:eastAsia="新宋体"/>
                <w:b/>
                <w:bCs/>
                <w:color w:val="auto"/>
                <w:sz w:val="22"/>
                <w:szCs w:val="22"/>
                <w:highlight w:val="none"/>
              </w:rPr>
            </w:pPr>
          </w:p>
        </w:tc>
        <w:tc>
          <w:tcPr>
            <w:tcW w:w="3193" w:type="dxa"/>
          </w:tcPr>
          <w:p>
            <w:pPr>
              <w:rPr>
                <w:rFonts w:ascii="新宋体" w:hAnsi="新宋体" w:eastAsia="新宋体"/>
                <w:b/>
                <w:bCs/>
                <w:color w:val="auto"/>
                <w:sz w:val="22"/>
                <w:szCs w:val="22"/>
                <w:highlight w:val="none"/>
              </w:rPr>
            </w:pPr>
          </w:p>
        </w:tc>
        <w:tc>
          <w:tcPr>
            <w:tcW w:w="956" w:type="dxa"/>
          </w:tcPr>
          <w:p>
            <w:pPr>
              <w:rPr>
                <w:rFonts w:ascii="新宋体" w:hAnsi="新宋体" w:eastAsia="新宋体"/>
                <w:b/>
                <w:bCs/>
                <w:color w:val="auto"/>
                <w:sz w:val="22"/>
                <w:szCs w:val="22"/>
                <w:highlight w:val="none"/>
              </w:rPr>
            </w:pPr>
          </w:p>
        </w:tc>
        <w:tc>
          <w:tcPr>
            <w:tcW w:w="765" w:type="dxa"/>
          </w:tcPr>
          <w:p>
            <w:pPr>
              <w:rPr>
                <w:rFonts w:ascii="新宋体" w:hAnsi="新宋体" w:eastAsia="新宋体"/>
                <w:b/>
                <w:bCs/>
                <w:color w:val="auto"/>
                <w:sz w:val="22"/>
                <w:szCs w:val="22"/>
                <w:highlight w:val="none"/>
              </w:rPr>
            </w:pPr>
          </w:p>
        </w:tc>
        <w:tc>
          <w:tcPr>
            <w:tcW w:w="1336" w:type="dxa"/>
            <w:tcBorders>
              <w:right w:val="single" w:color="auto" w:sz="4" w:space="0"/>
            </w:tcBorders>
          </w:tcPr>
          <w:p>
            <w:pPr>
              <w:rPr>
                <w:rFonts w:ascii="新宋体" w:hAnsi="新宋体" w:eastAsia="新宋体"/>
                <w:b/>
                <w:bCs/>
                <w:color w:val="auto"/>
                <w:sz w:val="22"/>
                <w:szCs w:val="22"/>
                <w:highlight w:val="none"/>
              </w:rPr>
            </w:pPr>
          </w:p>
        </w:tc>
        <w:tc>
          <w:tcPr>
            <w:tcW w:w="1143" w:type="dxa"/>
            <w:tcBorders>
              <w:left w:val="single" w:color="auto" w:sz="4" w:space="0"/>
              <w:right w:val="single" w:color="auto" w:sz="12" w:space="0"/>
            </w:tcBorders>
          </w:tcPr>
          <w:p>
            <w:pP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78" w:type="dxa"/>
            <w:vMerge w:val="continue"/>
            <w:tcBorders>
              <w:left w:val="single" w:color="auto" w:sz="12" w:space="0"/>
            </w:tcBorders>
          </w:tcPr>
          <w:p>
            <w:pPr>
              <w:rPr>
                <w:rFonts w:ascii="新宋体" w:hAnsi="新宋体" w:eastAsia="新宋体"/>
                <w:b/>
                <w:bCs/>
                <w:color w:val="auto"/>
                <w:sz w:val="22"/>
                <w:szCs w:val="22"/>
                <w:highlight w:val="none"/>
              </w:rPr>
            </w:pPr>
          </w:p>
        </w:tc>
        <w:tc>
          <w:tcPr>
            <w:tcW w:w="1583" w:type="dxa"/>
            <w:vMerge w:val="continue"/>
          </w:tcPr>
          <w:p>
            <w:pPr>
              <w:rPr>
                <w:rFonts w:ascii="新宋体" w:hAnsi="新宋体" w:eastAsia="新宋体"/>
                <w:b/>
                <w:bCs/>
                <w:color w:val="auto"/>
                <w:sz w:val="22"/>
                <w:szCs w:val="22"/>
                <w:highlight w:val="none"/>
              </w:rPr>
            </w:pPr>
          </w:p>
        </w:tc>
        <w:tc>
          <w:tcPr>
            <w:tcW w:w="3193" w:type="dxa"/>
          </w:tcPr>
          <w:p>
            <w:pPr>
              <w:rPr>
                <w:rFonts w:ascii="新宋体" w:hAnsi="新宋体" w:eastAsia="新宋体"/>
                <w:b/>
                <w:bCs/>
                <w:color w:val="auto"/>
                <w:sz w:val="22"/>
                <w:szCs w:val="22"/>
                <w:highlight w:val="none"/>
              </w:rPr>
            </w:pPr>
          </w:p>
        </w:tc>
        <w:tc>
          <w:tcPr>
            <w:tcW w:w="956" w:type="dxa"/>
          </w:tcPr>
          <w:p>
            <w:pPr>
              <w:rPr>
                <w:rFonts w:ascii="新宋体" w:hAnsi="新宋体" w:eastAsia="新宋体"/>
                <w:b/>
                <w:bCs/>
                <w:color w:val="auto"/>
                <w:sz w:val="22"/>
                <w:szCs w:val="22"/>
                <w:highlight w:val="none"/>
              </w:rPr>
            </w:pPr>
          </w:p>
        </w:tc>
        <w:tc>
          <w:tcPr>
            <w:tcW w:w="765" w:type="dxa"/>
          </w:tcPr>
          <w:p>
            <w:pPr>
              <w:rPr>
                <w:rFonts w:ascii="新宋体" w:hAnsi="新宋体" w:eastAsia="新宋体"/>
                <w:b/>
                <w:bCs/>
                <w:color w:val="auto"/>
                <w:sz w:val="22"/>
                <w:szCs w:val="22"/>
                <w:highlight w:val="none"/>
              </w:rPr>
            </w:pPr>
          </w:p>
        </w:tc>
        <w:tc>
          <w:tcPr>
            <w:tcW w:w="1336" w:type="dxa"/>
            <w:tcBorders>
              <w:right w:val="single" w:color="auto" w:sz="4" w:space="0"/>
            </w:tcBorders>
          </w:tcPr>
          <w:p>
            <w:pPr>
              <w:rPr>
                <w:rFonts w:ascii="新宋体" w:hAnsi="新宋体" w:eastAsia="新宋体"/>
                <w:b/>
                <w:bCs/>
                <w:color w:val="auto"/>
                <w:sz w:val="22"/>
                <w:szCs w:val="22"/>
                <w:highlight w:val="none"/>
              </w:rPr>
            </w:pPr>
          </w:p>
        </w:tc>
        <w:tc>
          <w:tcPr>
            <w:tcW w:w="1143" w:type="dxa"/>
            <w:tcBorders>
              <w:left w:val="single" w:color="auto" w:sz="4" w:space="0"/>
              <w:right w:val="single" w:color="auto" w:sz="12" w:space="0"/>
            </w:tcBorders>
          </w:tcPr>
          <w:p>
            <w:pP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78" w:type="dxa"/>
            <w:vMerge w:val="restart"/>
            <w:tcBorders>
              <w:left w:val="single" w:color="auto" w:sz="12" w:space="0"/>
            </w:tcBorders>
          </w:tcPr>
          <w:p>
            <w:pPr>
              <w:rPr>
                <w:rFonts w:ascii="新宋体" w:hAnsi="新宋体" w:eastAsia="新宋体"/>
                <w:b/>
                <w:bCs/>
                <w:color w:val="auto"/>
                <w:sz w:val="22"/>
                <w:szCs w:val="22"/>
                <w:highlight w:val="none"/>
              </w:rPr>
            </w:pPr>
          </w:p>
        </w:tc>
        <w:tc>
          <w:tcPr>
            <w:tcW w:w="1583" w:type="dxa"/>
            <w:vMerge w:val="restart"/>
          </w:tcPr>
          <w:p>
            <w:pPr>
              <w:rPr>
                <w:rFonts w:ascii="新宋体" w:hAnsi="新宋体" w:eastAsia="新宋体"/>
                <w:b/>
                <w:bCs/>
                <w:color w:val="auto"/>
                <w:sz w:val="22"/>
                <w:szCs w:val="22"/>
                <w:highlight w:val="none"/>
              </w:rPr>
            </w:pPr>
          </w:p>
        </w:tc>
        <w:tc>
          <w:tcPr>
            <w:tcW w:w="3193" w:type="dxa"/>
          </w:tcPr>
          <w:p>
            <w:pPr>
              <w:rPr>
                <w:rFonts w:ascii="新宋体" w:hAnsi="新宋体" w:eastAsia="新宋体"/>
                <w:b/>
                <w:bCs/>
                <w:color w:val="auto"/>
                <w:sz w:val="22"/>
                <w:szCs w:val="22"/>
                <w:highlight w:val="none"/>
              </w:rPr>
            </w:pPr>
          </w:p>
        </w:tc>
        <w:tc>
          <w:tcPr>
            <w:tcW w:w="956" w:type="dxa"/>
          </w:tcPr>
          <w:p>
            <w:pPr>
              <w:rPr>
                <w:rFonts w:ascii="新宋体" w:hAnsi="新宋体" w:eastAsia="新宋体"/>
                <w:b/>
                <w:bCs/>
                <w:color w:val="auto"/>
                <w:sz w:val="22"/>
                <w:szCs w:val="22"/>
                <w:highlight w:val="none"/>
              </w:rPr>
            </w:pPr>
          </w:p>
        </w:tc>
        <w:tc>
          <w:tcPr>
            <w:tcW w:w="765" w:type="dxa"/>
          </w:tcPr>
          <w:p>
            <w:pPr>
              <w:rPr>
                <w:rFonts w:ascii="新宋体" w:hAnsi="新宋体" w:eastAsia="新宋体"/>
                <w:b/>
                <w:bCs/>
                <w:color w:val="auto"/>
                <w:sz w:val="22"/>
                <w:szCs w:val="22"/>
                <w:highlight w:val="none"/>
              </w:rPr>
            </w:pPr>
          </w:p>
        </w:tc>
        <w:tc>
          <w:tcPr>
            <w:tcW w:w="1336" w:type="dxa"/>
            <w:tcBorders>
              <w:right w:val="single" w:color="auto" w:sz="4" w:space="0"/>
            </w:tcBorders>
          </w:tcPr>
          <w:p>
            <w:pPr>
              <w:rPr>
                <w:rFonts w:ascii="新宋体" w:hAnsi="新宋体" w:eastAsia="新宋体"/>
                <w:b/>
                <w:bCs/>
                <w:color w:val="auto"/>
                <w:sz w:val="22"/>
                <w:szCs w:val="22"/>
                <w:highlight w:val="none"/>
              </w:rPr>
            </w:pPr>
          </w:p>
        </w:tc>
        <w:tc>
          <w:tcPr>
            <w:tcW w:w="1143" w:type="dxa"/>
            <w:tcBorders>
              <w:left w:val="single" w:color="auto" w:sz="4" w:space="0"/>
              <w:right w:val="single" w:color="auto" w:sz="12" w:space="0"/>
            </w:tcBorders>
          </w:tcPr>
          <w:p>
            <w:pP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78" w:type="dxa"/>
            <w:vMerge w:val="continue"/>
            <w:tcBorders>
              <w:left w:val="single" w:color="auto" w:sz="12" w:space="0"/>
            </w:tcBorders>
          </w:tcPr>
          <w:p>
            <w:pPr>
              <w:rPr>
                <w:rFonts w:ascii="新宋体" w:hAnsi="新宋体" w:eastAsia="新宋体"/>
                <w:b/>
                <w:bCs/>
                <w:color w:val="auto"/>
                <w:sz w:val="22"/>
                <w:szCs w:val="22"/>
                <w:highlight w:val="none"/>
              </w:rPr>
            </w:pPr>
          </w:p>
        </w:tc>
        <w:tc>
          <w:tcPr>
            <w:tcW w:w="1583" w:type="dxa"/>
            <w:vMerge w:val="continue"/>
          </w:tcPr>
          <w:p>
            <w:pPr>
              <w:rPr>
                <w:rFonts w:ascii="新宋体" w:hAnsi="新宋体" w:eastAsia="新宋体"/>
                <w:b/>
                <w:bCs/>
                <w:color w:val="auto"/>
                <w:sz w:val="22"/>
                <w:szCs w:val="22"/>
                <w:highlight w:val="none"/>
              </w:rPr>
            </w:pPr>
          </w:p>
        </w:tc>
        <w:tc>
          <w:tcPr>
            <w:tcW w:w="3193" w:type="dxa"/>
          </w:tcPr>
          <w:p>
            <w:pPr>
              <w:rPr>
                <w:rFonts w:ascii="新宋体" w:hAnsi="新宋体" w:eastAsia="新宋体"/>
                <w:b/>
                <w:bCs/>
                <w:color w:val="auto"/>
                <w:sz w:val="22"/>
                <w:szCs w:val="22"/>
                <w:highlight w:val="none"/>
              </w:rPr>
            </w:pPr>
          </w:p>
        </w:tc>
        <w:tc>
          <w:tcPr>
            <w:tcW w:w="956" w:type="dxa"/>
          </w:tcPr>
          <w:p>
            <w:pPr>
              <w:rPr>
                <w:rFonts w:ascii="新宋体" w:hAnsi="新宋体" w:eastAsia="新宋体"/>
                <w:b/>
                <w:bCs/>
                <w:color w:val="auto"/>
                <w:sz w:val="22"/>
                <w:szCs w:val="22"/>
                <w:highlight w:val="none"/>
              </w:rPr>
            </w:pPr>
          </w:p>
        </w:tc>
        <w:tc>
          <w:tcPr>
            <w:tcW w:w="765" w:type="dxa"/>
          </w:tcPr>
          <w:p>
            <w:pPr>
              <w:rPr>
                <w:rFonts w:ascii="新宋体" w:hAnsi="新宋体" w:eastAsia="新宋体"/>
                <w:b/>
                <w:bCs/>
                <w:color w:val="auto"/>
                <w:sz w:val="22"/>
                <w:szCs w:val="22"/>
                <w:highlight w:val="none"/>
              </w:rPr>
            </w:pPr>
          </w:p>
        </w:tc>
        <w:tc>
          <w:tcPr>
            <w:tcW w:w="1336" w:type="dxa"/>
            <w:tcBorders>
              <w:right w:val="single" w:color="auto" w:sz="4" w:space="0"/>
            </w:tcBorders>
          </w:tcPr>
          <w:p>
            <w:pPr>
              <w:rPr>
                <w:rFonts w:ascii="新宋体" w:hAnsi="新宋体" w:eastAsia="新宋体"/>
                <w:b/>
                <w:bCs/>
                <w:color w:val="auto"/>
                <w:sz w:val="22"/>
                <w:szCs w:val="22"/>
                <w:highlight w:val="none"/>
              </w:rPr>
            </w:pPr>
          </w:p>
        </w:tc>
        <w:tc>
          <w:tcPr>
            <w:tcW w:w="1143" w:type="dxa"/>
            <w:tcBorders>
              <w:left w:val="single" w:color="auto" w:sz="4" w:space="0"/>
              <w:right w:val="single" w:color="auto" w:sz="12" w:space="0"/>
            </w:tcBorders>
          </w:tcPr>
          <w:p>
            <w:pP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78" w:type="dxa"/>
            <w:vMerge w:val="continue"/>
            <w:tcBorders>
              <w:left w:val="single" w:color="auto" w:sz="12" w:space="0"/>
            </w:tcBorders>
          </w:tcPr>
          <w:p>
            <w:pPr>
              <w:rPr>
                <w:rFonts w:ascii="新宋体" w:hAnsi="新宋体" w:eastAsia="新宋体"/>
                <w:b/>
                <w:bCs/>
                <w:color w:val="auto"/>
                <w:sz w:val="22"/>
                <w:szCs w:val="22"/>
                <w:highlight w:val="none"/>
              </w:rPr>
            </w:pPr>
          </w:p>
        </w:tc>
        <w:tc>
          <w:tcPr>
            <w:tcW w:w="1583" w:type="dxa"/>
            <w:vMerge w:val="continue"/>
          </w:tcPr>
          <w:p>
            <w:pPr>
              <w:rPr>
                <w:rFonts w:ascii="新宋体" w:hAnsi="新宋体" w:eastAsia="新宋体"/>
                <w:b/>
                <w:bCs/>
                <w:color w:val="auto"/>
                <w:sz w:val="22"/>
                <w:szCs w:val="22"/>
                <w:highlight w:val="none"/>
              </w:rPr>
            </w:pPr>
          </w:p>
        </w:tc>
        <w:tc>
          <w:tcPr>
            <w:tcW w:w="3193" w:type="dxa"/>
          </w:tcPr>
          <w:p>
            <w:pPr>
              <w:rPr>
                <w:rFonts w:ascii="新宋体" w:hAnsi="新宋体" w:eastAsia="新宋体"/>
                <w:b/>
                <w:bCs/>
                <w:color w:val="auto"/>
                <w:sz w:val="22"/>
                <w:szCs w:val="22"/>
                <w:highlight w:val="none"/>
              </w:rPr>
            </w:pPr>
          </w:p>
        </w:tc>
        <w:tc>
          <w:tcPr>
            <w:tcW w:w="956" w:type="dxa"/>
          </w:tcPr>
          <w:p>
            <w:pPr>
              <w:rPr>
                <w:rFonts w:ascii="新宋体" w:hAnsi="新宋体" w:eastAsia="新宋体"/>
                <w:b/>
                <w:bCs/>
                <w:color w:val="auto"/>
                <w:sz w:val="22"/>
                <w:szCs w:val="22"/>
                <w:highlight w:val="none"/>
              </w:rPr>
            </w:pPr>
          </w:p>
        </w:tc>
        <w:tc>
          <w:tcPr>
            <w:tcW w:w="765" w:type="dxa"/>
          </w:tcPr>
          <w:p>
            <w:pPr>
              <w:rPr>
                <w:rFonts w:ascii="新宋体" w:hAnsi="新宋体" w:eastAsia="新宋体"/>
                <w:b/>
                <w:bCs/>
                <w:color w:val="auto"/>
                <w:sz w:val="22"/>
                <w:szCs w:val="22"/>
                <w:highlight w:val="none"/>
              </w:rPr>
            </w:pPr>
          </w:p>
        </w:tc>
        <w:tc>
          <w:tcPr>
            <w:tcW w:w="1336" w:type="dxa"/>
            <w:tcBorders>
              <w:right w:val="single" w:color="auto" w:sz="4" w:space="0"/>
            </w:tcBorders>
          </w:tcPr>
          <w:p>
            <w:pPr>
              <w:rPr>
                <w:rFonts w:ascii="新宋体" w:hAnsi="新宋体" w:eastAsia="新宋体"/>
                <w:b/>
                <w:bCs/>
                <w:color w:val="auto"/>
                <w:sz w:val="22"/>
                <w:szCs w:val="22"/>
                <w:highlight w:val="none"/>
              </w:rPr>
            </w:pPr>
          </w:p>
        </w:tc>
        <w:tc>
          <w:tcPr>
            <w:tcW w:w="1143" w:type="dxa"/>
            <w:tcBorders>
              <w:left w:val="single" w:color="auto" w:sz="4" w:space="0"/>
              <w:right w:val="single" w:color="auto" w:sz="12" w:space="0"/>
            </w:tcBorders>
          </w:tcPr>
          <w:p>
            <w:pP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78" w:type="dxa"/>
            <w:vMerge w:val="restart"/>
            <w:tcBorders>
              <w:left w:val="single" w:color="auto" w:sz="12" w:space="0"/>
            </w:tcBorders>
          </w:tcPr>
          <w:p>
            <w:pPr>
              <w:rPr>
                <w:rFonts w:ascii="新宋体" w:hAnsi="新宋体" w:eastAsia="新宋体"/>
                <w:b/>
                <w:bCs/>
                <w:color w:val="auto"/>
                <w:sz w:val="22"/>
                <w:szCs w:val="22"/>
                <w:highlight w:val="none"/>
              </w:rPr>
            </w:pPr>
          </w:p>
        </w:tc>
        <w:tc>
          <w:tcPr>
            <w:tcW w:w="1583" w:type="dxa"/>
            <w:vMerge w:val="restart"/>
          </w:tcPr>
          <w:p>
            <w:pPr>
              <w:rPr>
                <w:rFonts w:ascii="新宋体" w:hAnsi="新宋体" w:eastAsia="新宋体"/>
                <w:b/>
                <w:bCs/>
                <w:color w:val="auto"/>
                <w:sz w:val="22"/>
                <w:szCs w:val="22"/>
                <w:highlight w:val="none"/>
              </w:rPr>
            </w:pPr>
          </w:p>
        </w:tc>
        <w:tc>
          <w:tcPr>
            <w:tcW w:w="3193" w:type="dxa"/>
          </w:tcPr>
          <w:p>
            <w:pPr>
              <w:rPr>
                <w:rFonts w:ascii="新宋体" w:hAnsi="新宋体" w:eastAsia="新宋体"/>
                <w:b/>
                <w:bCs/>
                <w:color w:val="auto"/>
                <w:sz w:val="22"/>
                <w:szCs w:val="22"/>
                <w:highlight w:val="none"/>
              </w:rPr>
            </w:pPr>
          </w:p>
        </w:tc>
        <w:tc>
          <w:tcPr>
            <w:tcW w:w="956" w:type="dxa"/>
          </w:tcPr>
          <w:p>
            <w:pPr>
              <w:rPr>
                <w:rFonts w:ascii="新宋体" w:hAnsi="新宋体" w:eastAsia="新宋体"/>
                <w:b/>
                <w:bCs/>
                <w:color w:val="auto"/>
                <w:sz w:val="22"/>
                <w:szCs w:val="22"/>
                <w:highlight w:val="none"/>
              </w:rPr>
            </w:pPr>
          </w:p>
        </w:tc>
        <w:tc>
          <w:tcPr>
            <w:tcW w:w="765" w:type="dxa"/>
          </w:tcPr>
          <w:p>
            <w:pPr>
              <w:rPr>
                <w:rFonts w:ascii="新宋体" w:hAnsi="新宋体" w:eastAsia="新宋体"/>
                <w:b/>
                <w:bCs/>
                <w:color w:val="auto"/>
                <w:sz w:val="22"/>
                <w:szCs w:val="22"/>
                <w:highlight w:val="none"/>
              </w:rPr>
            </w:pPr>
          </w:p>
        </w:tc>
        <w:tc>
          <w:tcPr>
            <w:tcW w:w="1336" w:type="dxa"/>
            <w:tcBorders>
              <w:right w:val="single" w:color="auto" w:sz="4" w:space="0"/>
            </w:tcBorders>
          </w:tcPr>
          <w:p>
            <w:pPr>
              <w:rPr>
                <w:rFonts w:ascii="新宋体" w:hAnsi="新宋体" w:eastAsia="新宋体"/>
                <w:b/>
                <w:bCs/>
                <w:color w:val="auto"/>
                <w:sz w:val="22"/>
                <w:szCs w:val="22"/>
                <w:highlight w:val="none"/>
              </w:rPr>
            </w:pPr>
          </w:p>
        </w:tc>
        <w:tc>
          <w:tcPr>
            <w:tcW w:w="1143" w:type="dxa"/>
            <w:tcBorders>
              <w:left w:val="single" w:color="auto" w:sz="4" w:space="0"/>
              <w:right w:val="single" w:color="auto" w:sz="12" w:space="0"/>
            </w:tcBorders>
          </w:tcPr>
          <w:p>
            <w:pP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78" w:type="dxa"/>
            <w:vMerge w:val="continue"/>
            <w:tcBorders>
              <w:left w:val="single" w:color="auto" w:sz="12" w:space="0"/>
            </w:tcBorders>
          </w:tcPr>
          <w:p>
            <w:pPr>
              <w:rPr>
                <w:rFonts w:ascii="新宋体" w:hAnsi="新宋体" w:eastAsia="新宋体"/>
                <w:b/>
                <w:bCs/>
                <w:color w:val="auto"/>
                <w:sz w:val="22"/>
                <w:szCs w:val="22"/>
                <w:highlight w:val="none"/>
              </w:rPr>
            </w:pPr>
          </w:p>
        </w:tc>
        <w:tc>
          <w:tcPr>
            <w:tcW w:w="1583" w:type="dxa"/>
            <w:vMerge w:val="continue"/>
          </w:tcPr>
          <w:p>
            <w:pPr>
              <w:rPr>
                <w:rFonts w:ascii="新宋体" w:hAnsi="新宋体" w:eastAsia="新宋体"/>
                <w:b/>
                <w:bCs/>
                <w:color w:val="auto"/>
                <w:sz w:val="22"/>
                <w:szCs w:val="22"/>
                <w:highlight w:val="none"/>
              </w:rPr>
            </w:pPr>
          </w:p>
        </w:tc>
        <w:tc>
          <w:tcPr>
            <w:tcW w:w="3193" w:type="dxa"/>
          </w:tcPr>
          <w:p>
            <w:pPr>
              <w:rPr>
                <w:rFonts w:ascii="新宋体" w:hAnsi="新宋体" w:eastAsia="新宋体"/>
                <w:b/>
                <w:bCs/>
                <w:color w:val="auto"/>
                <w:sz w:val="22"/>
                <w:szCs w:val="22"/>
                <w:highlight w:val="none"/>
              </w:rPr>
            </w:pPr>
          </w:p>
        </w:tc>
        <w:tc>
          <w:tcPr>
            <w:tcW w:w="956" w:type="dxa"/>
          </w:tcPr>
          <w:p>
            <w:pPr>
              <w:rPr>
                <w:rFonts w:ascii="新宋体" w:hAnsi="新宋体" w:eastAsia="新宋体"/>
                <w:b/>
                <w:bCs/>
                <w:color w:val="auto"/>
                <w:sz w:val="22"/>
                <w:szCs w:val="22"/>
                <w:highlight w:val="none"/>
              </w:rPr>
            </w:pPr>
          </w:p>
        </w:tc>
        <w:tc>
          <w:tcPr>
            <w:tcW w:w="765" w:type="dxa"/>
          </w:tcPr>
          <w:p>
            <w:pPr>
              <w:rPr>
                <w:rFonts w:ascii="新宋体" w:hAnsi="新宋体" w:eastAsia="新宋体"/>
                <w:b/>
                <w:bCs/>
                <w:color w:val="auto"/>
                <w:sz w:val="22"/>
                <w:szCs w:val="22"/>
                <w:highlight w:val="none"/>
              </w:rPr>
            </w:pPr>
          </w:p>
        </w:tc>
        <w:tc>
          <w:tcPr>
            <w:tcW w:w="1336" w:type="dxa"/>
            <w:tcBorders>
              <w:right w:val="single" w:color="auto" w:sz="4" w:space="0"/>
            </w:tcBorders>
          </w:tcPr>
          <w:p>
            <w:pPr>
              <w:rPr>
                <w:rFonts w:ascii="新宋体" w:hAnsi="新宋体" w:eastAsia="新宋体"/>
                <w:b/>
                <w:bCs/>
                <w:color w:val="auto"/>
                <w:sz w:val="22"/>
                <w:szCs w:val="22"/>
                <w:highlight w:val="none"/>
              </w:rPr>
            </w:pPr>
          </w:p>
        </w:tc>
        <w:tc>
          <w:tcPr>
            <w:tcW w:w="1143" w:type="dxa"/>
            <w:tcBorders>
              <w:left w:val="single" w:color="auto" w:sz="4" w:space="0"/>
              <w:right w:val="single" w:color="auto" w:sz="12" w:space="0"/>
            </w:tcBorders>
          </w:tcPr>
          <w:p>
            <w:pP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78" w:type="dxa"/>
            <w:vMerge w:val="continue"/>
            <w:tcBorders>
              <w:left w:val="single" w:color="auto" w:sz="12" w:space="0"/>
            </w:tcBorders>
          </w:tcPr>
          <w:p>
            <w:pPr>
              <w:rPr>
                <w:rFonts w:ascii="新宋体" w:hAnsi="新宋体" w:eastAsia="新宋体"/>
                <w:b/>
                <w:bCs/>
                <w:color w:val="auto"/>
                <w:sz w:val="22"/>
                <w:szCs w:val="22"/>
                <w:highlight w:val="none"/>
              </w:rPr>
            </w:pPr>
          </w:p>
        </w:tc>
        <w:tc>
          <w:tcPr>
            <w:tcW w:w="1583" w:type="dxa"/>
            <w:vMerge w:val="continue"/>
          </w:tcPr>
          <w:p>
            <w:pPr>
              <w:rPr>
                <w:rFonts w:ascii="新宋体" w:hAnsi="新宋体" w:eastAsia="新宋体"/>
                <w:b/>
                <w:bCs/>
                <w:color w:val="auto"/>
                <w:sz w:val="22"/>
                <w:szCs w:val="22"/>
                <w:highlight w:val="none"/>
              </w:rPr>
            </w:pPr>
          </w:p>
        </w:tc>
        <w:tc>
          <w:tcPr>
            <w:tcW w:w="3193" w:type="dxa"/>
          </w:tcPr>
          <w:p>
            <w:pPr>
              <w:rPr>
                <w:rFonts w:ascii="新宋体" w:hAnsi="新宋体" w:eastAsia="新宋体"/>
                <w:b/>
                <w:bCs/>
                <w:color w:val="auto"/>
                <w:sz w:val="22"/>
                <w:szCs w:val="22"/>
                <w:highlight w:val="none"/>
              </w:rPr>
            </w:pPr>
          </w:p>
        </w:tc>
        <w:tc>
          <w:tcPr>
            <w:tcW w:w="956" w:type="dxa"/>
          </w:tcPr>
          <w:p>
            <w:pPr>
              <w:rPr>
                <w:rFonts w:ascii="新宋体" w:hAnsi="新宋体" w:eastAsia="新宋体"/>
                <w:b/>
                <w:bCs/>
                <w:color w:val="auto"/>
                <w:sz w:val="22"/>
                <w:szCs w:val="22"/>
                <w:highlight w:val="none"/>
              </w:rPr>
            </w:pPr>
          </w:p>
        </w:tc>
        <w:tc>
          <w:tcPr>
            <w:tcW w:w="765" w:type="dxa"/>
          </w:tcPr>
          <w:p>
            <w:pPr>
              <w:rPr>
                <w:rFonts w:ascii="新宋体" w:hAnsi="新宋体" w:eastAsia="新宋体"/>
                <w:b/>
                <w:bCs/>
                <w:color w:val="auto"/>
                <w:sz w:val="22"/>
                <w:szCs w:val="22"/>
                <w:highlight w:val="none"/>
              </w:rPr>
            </w:pPr>
          </w:p>
        </w:tc>
        <w:tc>
          <w:tcPr>
            <w:tcW w:w="1336" w:type="dxa"/>
            <w:tcBorders>
              <w:right w:val="single" w:color="auto" w:sz="4" w:space="0"/>
            </w:tcBorders>
          </w:tcPr>
          <w:p>
            <w:pPr>
              <w:rPr>
                <w:rFonts w:ascii="新宋体" w:hAnsi="新宋体" w:eastAsia="新宋体"/>
                <w:b/>
                <w:bCs/>
                <w:color w:val="auto"/>
                <w:sz w:val="22"/>
                <w:szCs w:val="22"/>
                <w:highlight w:val="none"/>
              </w:rPr>
            </w:pPr>
          </w:p>
        </w:tc>
        <w:tc>
          <w:tcPr>
            <w:tcW w:w="1143" w:type="dxa"/>
            <w:tcBorders>
              <w:left w:val="single" w:color="auto" w:sz="4" w:space="0"/>
              <w:right w:val="single" w:color="auto" w:sz="12" w:space="0"/>
            </w:tcBorders>
          </w:tcPr>
          <w:p>
            <w:pP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78" w:type="dxa"/>
            <w:vMerge w:val="restart"/>
            <w:tcBorders>
              <w:left w:val="single" w:color="auto" w:sz="12" w:space="0"/>
            </w:tcBorders>
          </w:tcPr>
          <w:p>
            <w:pPr>
              <w:rPr>
                <w:rFonts w:ascii="新宋体" w:hAnsi="新宋体" w:eastAsia="新宋体"/>
                <w:b/>
                <w:bCs/>
                <w:color w:val="auto"/>
                <w:sz w:val="22"/>
                <w:szCs w:val="22"/>
                <w:highlight w:val="none"/>
              </w:rPr>
            </w:pPr>
          </w:p>
        </w:tc>
        <w:tc>
          <w:tcPr>
            <w:tcW w:w="1583" w:type="dxa"/>
            <w:vMerge w:val="restart"/>
          </w:tcPr>
          <w:p>
            <w:pPr>
              <w:rPr>
                <w:rFonts w:ascii="新宋体" w:hAnsi="新宋体" w:eastAsia="新宋体"/>
                <w:b/>
                <w:bCs/>
                <w:color w:val="auto"/>
                <w:sz w:val="22"/>
                <w:szCs w:val="22"/>
                <w:highlight w:val="none"/>
              </w:rPr>
            </w:pPr>
          </w:p>
        </w:tc>
        <w:tc>
          <w:tcPr>
            <w:tcW w:w="3193" w:type="dxa"/>
          </w:tcPr>
          <w:p>
            <w:pPr>
              <w:rPr>
                <w:rFonts w:ascii="新宋体" w:hAnsi="新宋体" w:eastAsia="新宋体"/>
                <w:b/>
                <w:bCs/>
                <w:color w:val="auto"/>
                <w:sz w:val="22"/>
                <w:szCs w:val="22"/>
                <w:highlight w:val="none"/>
              </w:rPr>
            </w:pPr>
          </w:p>
        </w:tc>
        <w:tc>
          <w:tcPr>
            <w:tcW w:w="956" w:type="dxa"/>
          </w:tcPr>
          <w:p>
            <w:pPr>
              <w:rPr>
                <w:rFonts w:ascii="新宋体" w:hAnsi="新宋体" w:eastAsia="新宋体"/>
                <w:b/>
                <w:bCs/>
                <w:color w:val="auto"/>
                <w:sz w:val="22"/>
                <w:szCs w:val="22"/>
                <w:highlight w:val="none"/>
              </w:rPr>
            </w:pPr>
          </w:p>
        </w:tc>
        <w:tc>
          <w:tcPr>
            <w:tcW w:w="765" w:type="dxa"/>
          </w:tcPr>
          <w:p>
            <w:pPr>
              <w:rPr>
                <w:rFonts w:ascii="新宋体" w:hAnsi="新宋体" w:eastAsia="新宋体"/>
                <w:b/>
                <w:bCs/>
                <w:color w:val="auto"/>
                <w:sz w:val="22"/>
                <w:szCs w:val="22"/>
                <w:highlight w:val="none"/>
              </w:rPr>
            </w:pPr>
          </w:p>
        </w:tc>
        <w:tc>
          <w:tcPr>
            <w:tcW w:w="1336" w:type="dxa"/>
            <w:tcBorders>
              <w:right w:val="single" w:color="auto" w:sz="4" w:space="0"/>
            </w:tcBorders>
          </w:tcPr>
          <w:p>
            <w:pPr>
              <w:rPr>
                <w:rFonts w:ascii="新宋体" w:hAnsi="新宋体" w:eastAsia="新宋体"/>
                <w:b/>
                <w:bCs/>
                <w:color w:val="auto"/>
                <w:sz w:val="22"/>
                <w:szCs w:val="22"/>
                <w:highlight w:val="none"/>
              </w:rPr>
            </w:pPr>
          </w:p>
        </w:tc>
        <w:tc>
          <w:tcPr>
            <w:tcW w:w="1143" w:type="dxa"/>
            <w:tcBorders>
              <w:left w:val="single" w:color="auto" w:sz="4" w:space="0"/>
              <w:right w:val="single" w:color="auto" w:sz="12" w:space="0"/>
            </w:tcBorders>
          </w:tcPr>
          <w:p>
            <w:pP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78" w:type="dxa"/>
            <w:vMerge w:val="continue"/>
            <w:tcBorders>
              <w:left w:val="single" w:color="auto" w:sz="12" w:space="0"/>
            </w:tcBorders>
          </w:tcPr>
          <w:p>
            <w:pPr>
              <w:rPr>
                <w:rFonts w:ascii="新宋体" w:hAnsi="新宋体" w:eastAsia="新宋体"/>
                <w:b/>
                <w:bCs/>
                <w:color w:val="auto"/>
                <w:sz w:val="22"/>
                <w:szCs w:val="22"/>
                <w:highlight w:val="none"/>
              </w:rPr>
            </w:pPr>
          </w:p>
        </w:tc>
        <w:tc>
          <w:tcPr>
            <w:tcW w:w="1583" w:type="dxa"/>
            <w:vMerge w:val="continue"/>
          </w:tcPr>
          <w:p>
            <w:pPr>
              <w:rPr>
                <w:rFonts w:ascii="新宋体" w:hAnsi="新宋体" w:eastAsia="新宋体"/>
                <w:b/>
                <w:bCs/>
                <w:color w:val="auto"/>
                <w:sz w:val="22"/>
                <w:szCs w:val="22"/>
                <w:highlight w:val="none"/>
              </w:rPr>
            </w:pPr>
          </w:p>
        </w:tc>
        <w:tc>
          <w:tcPr>
            <w:tcW w:w="3193" w:type="dxa"/>
          </w:tcPr>
          <w:p>
            <w:pPr>
              <w:rPr>
                <w:rFonts w:ascii="新宋体" w:hAnsi="新宋体" w:eastAsia="新宋体"/>
                <w:b/>
                <w:bCs/>
                <w:color w:val="auto"/>
                <w:sz w:val="22"/>
                <w:szCs w:val="22"/>
                <w:highlight w:val="none"/>
              </w:rPr>
            </w:pPr>
          </w:p>
        </w:tc>
        <w:tc>
          <w:tcPr>
            <w:tcW w:w="956" w:type="dxa"/>
          </w:tcPr>
          <w:p>
            <w:pPr>
              <w:rPr>
                <w:rFonts w:ascii="新宋体" w:hAnsi="新宋体" w:eastAsia="新宋体"/>
                <w:b/>
                <w:bCs/>
                <w:color w:val="auto"/>
                <w:sz w:val="22"/>
                <w:szCs w:val="22"/>
                <w:highlight w:val="none"/>
              </w:rPr>
            </w:pPr>
          </w:p>
        </w:tc>
        <w:tc>
          <w:tcPr>
            <w:tcW w:w="765" w:type="dxa"/>
          </w:tcPr>
          <w:p>
            <w:pPr>
              <w:rPr>
                <w:rFonts w:ascii="新宋体" w:hAnsi="新宋体" w:eastAsia="新宋体"/>
                <w:b/>
                <w:bCs/>
                <w:color w:val="auto"/>
                <w:sz w:val="22"/>
                <w:szCs w:val="22"/>
                <w:highlight w:val="none"/>
              </w:rPr>
            </w:pPr>
          </w:p>
        </w:tc>
        <w:tc>
          <w:tcPr>
            <w:tcW w:w="1336" w:type="dxa"/>
            <w:tcBorders>
              <w:right w:val="single" w:color="auto" w:sz="4" w:space="0"/>
            </w:tcBorders>
          </w:tcPr>
          <w:p>
            <w:pPr>
              <w:rPr>
                <w:rFonts w:ascii="新宋体" w:hAnsi="新宋体" w:eastAsia="新宋体"/>
                <w:b/>
                <w:bCs/>
                <w:color w:val="auto"/>
                <w:sz w:val="22"/>
                <w:szCs w:val="22"/>
                <w:highlight w:val="none"/>
              </w:rPr>
            </w:pPr>
          </w:p>
        </w:tc>
        <w:tc>
          <w:tcPr>
            <w:tcW w:w="1143" w:type="dxa"/>
            <w:tcBorders>
              <w:left w:val="single" w:color="auto" w:sz="4" w:space="0"/>
              <w:right w:val="single" w:color="auto" w:sz="12" w:space="0"/>
            </w:tcBorders>
          </w:tcPr>
          <w:p>
            <w:pP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78" w:type="dxa"/>
            <w:vMerge w:val="continue"/>
            <w:tcBorders>
              <w:left w:val="single" w:color="auto" w:sz="12" w:space="0"/>
            </w:tcBorders>
          </w:tcPr>
          <w:p>
            <w:pPr>
              <w:rPr>
                <w:rFonts w:ascii="新宋体" w:hAnsi="新宋体" w:eastAsia="新宋体"/>
                <w:b/>
                <w:bCs/>
                <w:color w:val="auto"/>
                <w:sz w:val="22"/>
                <w:szCs w:val="22"/>
                <w:highlight w:val="none"/>
              </w:rPr>
            </w:pPr>
          </w:p>
        </w:tc>
        <w:tc>
          <w:tcPr>
            <w:tcW w:w="1583" w:type="dxa"/>
            <w:vMerge w:val="continue"/>
          </w:tcPr>
          <w:p>
            <w:pPr>
              <w:rPr>
                <w:rFonts w:ascii="新宋体" w:hAnsi="新宋体" w:eastAsia="新宋体"/>
                <w:b/>
                <w:bCs/>
                <w:color w:val="auto"/>
                <w:sz w:val="22"/>
                <w:szCs w:val="22"/>
                <w:highlight w:val="none"/>
              </w:rPr>
            </w:pPr>
          </w:p>
        </w:tc>
        <w:tc>
          <w:tcPr>
            <w:tcW w:w="3193" w:type="dxa"/>
          </w:tcPr>
          <w:p>
            <w:pPr>
              <w:rPr>
                <w:rFonts w:ascii="新宋体" w:hAnsi="新宋体" w:eastAsia="新宋体"/>
                <w:b/>
                <w:bCs/>
                <w:color w:val="auto"/>
                <w:sz w:val="22"/>
                <w:szCs w:val="22"/>
                <w:highlight w:val="none"/>
              </w:rPr>
            </w:pPr>
          </w:p>
        </w:tc>
        <w:tc>
          <w:tcPr>
            <w:tcW w:w="956" w:type="dxa"/>
          </w:tcPr>
          <w:p>
            <w:pPr>
              <w:rPr>
                <w:rFonts w:ascii="新宋体" w:hAnsi="新宋体" w:eastAsia="新宋体"/>
                <w:b/>
                <w:bCs/>
                <w:color w:val="auto"/>
                <w:sz w:val="22"/>
                <w:szCs w:val="22"/>
                <w:highlight w:val="none"/>
              </w:rPr>
            </w:pPr>
          </w:p>
        </w:tc>
        <w:tc>
          <w:tcPr>
            <w:tcW w:w="765" w:type="dxa"/>
          </w:tcPr>
          <w:p>
            <w:pPr>
              <w:rPr>
                <w:rFonts w:ascii="新宋体" w:hAnsi="新宋体" w:eastAsia="新宋体"/>
                <w:b/>
                <w:bCs/>
                <w:color w:val="auto"/>
                <w:sz w:val="22"/>
                <w:szCs w:val="22"/>
                <w:highlight w:val="none"/>
              </w:rPr>
            </w:pPr>
          </w:p>
        </w:tc>
        <w:tc>
          <w:tcPr>
            <w:tcW w:w="1336" w:type="dxa"/>
            <w:tcBorders>
              <w:right w:val="single" w:color="auto" w:sz="4" w:space="0"/>
            </w:tcBorders>
          </w:tcPr>
          <w:p>
            <w:pPr>
              <w:rPr>
                <w:rFonts w:ascii="新宋体" w:hAnsi="新宋体" w:eastAsia="新宋体"/>
                <w:b/>
                <w:bCs/>
                <w:color w:val="auto"/>
                <w:sz w:val="22"/>
                <w:szCs w:val="22"/>
                <w:highlight w:val="none"/>
              </w:rPr>
            </w:pPr>
          </w:p>
        </w:tc>
        <w:tc>
          <w:tcPr>
            <w:tcW w:w="1143" w:type="dxa"/>
            <w:tcBorders>
              <w:left w:val="single" w:color="auto" w:sz="4" w:space="0"/>
              <w:right w:val="single" w:color="auto" w:sz="12" w:space="0"/>
            </w:tcBorders>
          </w:tcPr>
          <w:p>
            <w:pP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78" w:type="dxa"/>
            <w:vMerge w:val="restart"/>
            <w:tcBorders>
              <w:left w:val="single" w:color="auto" w:sz="12" w:space="0"/>
            </w:tcBorders>
          </w:tcPr>
          <w:p>
            <w:pPr>
              <w:rPr>
                <w:rFonts w:ascii="新宋体" w:hAnsi="新宋体" w:eastAsia="新宋体"/>
                <w:b/>
                <w:bCs/>
                <w:color w:val="auto"/>
                <w:sz w:val="22"/>
                <w:szCs w:val="22"/>
                <w:highlight w:val="none"/>
              </w:rPr>
            </w:pPr>
          </w:p>
        </w:tc>
        <w:tc>
          <w:tcPr>
            <w:tcW w:w="1583" w:type="dxa"/>
            <w:vMerge w:val="restart"/>
          </w:tcPr>
          <w:p>
            <w:pPr>
              <w:rPr>
                <w:rFonts w:ascii="新宋体" w:hAnsi="新宋体" w:eastAsia="新宋体"/>
                <w:b/>
                <w:bCs/>
                <w:color w:val="auto"/>
                <w:sz w:val="22"/>
                <w:szCs w:val="22"/>
                <w:highlight w:val="none"/>
              </w:rPr>
            </w:pPr>
          </w:p>
        </w:tc>
        <w:tc>
          <w:tcPr>
            <w:tcW w:w="3193" w:type="dxa"/>
          </w:tcPr>
          <w:p>
            <w:pPr>
              <w:rPr>
                <w:rFonts w:ascii="新宋体" w:hAnsi="新宋体" w:eastAsia="新宋体"/>
                <w:b/>
                <w:bCs/>
                <w:color w:val="auto"/>
                <w:sz w:val="22"/>
                <w:szCs w:val="22"/>
                <w:highlight w:val="none"/>
              </w:rPr>
            </w:pPr>
          </w:p>
        </w:tc>
        <w:tc>
          <w:tcPr>
            <w:tcW w:w="956" w:type="dxa"/>
          </w:tcPr>
          <w:p>
            <w:pPr>
              <w:rPr>
                <w:rFonts w:ascii="新宋体" w:hAnsi="新宋体" w:eastAsia="新宋体"/>
                <w:b/>
                <w:bCs/>
                <w:color w:val="auto"/>
                <w:sz w:val="22"/>
                <w:szCs w:val="22"/>
                <w:highlight w:val="none"/>
              </w:rPr>
            </w:pPr>
          </w:p>
        </w:tc>
        <w:tc>
          <w:tcPr>
            <w:tcW w:w="765" w:type="dxa"/>
          </w:tcPr>
          <w:p>
            <w:pPr>
              <w:rPr>
                <w:rFonts w:ascii="新宋体" w:hAnsi="新宋体" w:eastAsia="新宋体"/>
                <w:b/>
                <w:bCs/>
                <w:color w:val="auto"/>
                <w:sz w:val="22"/>
                <w:szCs w:val="22"/>
                <w:highlight w:val="none"/>
              </w:rPr>
            </w:pPr>
          </w:p>
        </w:tc>
        <w:tc>
          <w:tcPr>
            <w:tcW w:w="1336" w:type="dxa"/>
            <w:tcBorders>
              <w:right w:val="single" w:color="auto" w:sz="4" w:space="0"/>
            </w:tcBorders>
          </w:tcPr>
          <w:p>
            <w:pPr>
              <w:rPr>
                <w:rFonts w:ascii="新宋体" w:hAnsi="新宋体" w:eastAsia="新宋体"/>
                <w:b/>
                <w:bCs/>
                <w:color w:val="auto"/>
                <w:sz w:val="22"/>
                <w:szCs w:val="22"/>
                <w:highlight w:val="none"/>
              </w:rPr>
            </w:pPr>
          </w:p>
        </w:tc>
        <w:tc>
          <w:tcPr>
            <w:tcW w:w="1143" w:type="dxa"/>
            <w:tcBorders>
              <w:left w:val="single" w:color="auto" w:sz="4" w:space="0"/>
              <w:right w:val="single" w:color="auto" w:sz="12" w:space="0"/>
            </w:tcBorders>
          </w:tcPr>
          <w:p>
            <w:pP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78" w:type="dxa"/>
            <w:vMerge w:val="continue"/>
            <w:tcBorders>
              <w:left w:val="single" w:color="auto" w:sz="12" w:space="0"/>
            </w:tcBorders>
          </w:tcPr>
          <w:p>
            <w:pPr>
              <w:rPr>
                <w:rFonts w:ascii="新宋体" w:hAnsi="新宋体" w:eastAsia="新宋体"/>
                <w:b/>
                <w:bCs/>
                <w:color w:val="auto"/>
                <w:sz w:val="22"/>
                <w:szCs w:val="22"/>
                <w:highlight w:val="none"/>
              </w:rPr>
            </w:pPr>
          </w:p>
        </w:tc>
        <w:tc>
          <w:tcPr>
            <w:tcW w:w="1583" w:type="dxa"/>
            <w:vMerge w:val="continue"/>
          </w:tcPr>
          <w:p>
            <w:pPr>
              <w:rPr>
                <w:rFonts w:ascii="新宋体" w:hAnsi="新宋体" w:eastAsia="新宋体"/>
                <w:b/>
                <w:bCs/>
                <w:color w:val="auto"/>
                <w:sz w:val="22"/>
                <w:szCs w:val="22"/>
                <w:highlight w:val="none"/>
              </w:rPr>
            </w:pPr>
          </w:p>
        </w:tc>
        <w:tc>
          <w:tcPr>
            <w:tcW w:w="3193" w:type="dxa"/>
          </w:tcPr>
          <w:p>
            <w:pPr>
              <w:rPr>
                <w:rFonts w:ascii="新宋体" w:hAnsi="新宋体" w:eastAsia="新宋体"/>
                <w:b/>
                <w:bCs/>
                <w:color w:val="auto"/>
                <w:sz w:val="22"/>
                <w:szCs w:val="22"/>
                <w:highlight w:val="none"/>
              </w:rPr>
            </w:pPr>
          </w:p>
        </w:tc>
        <w:tc>
          <w:tcPr>
            <w:tcW w:w="956" w:type="dxa"/>
          </w:tcPr>
          <w:p>
            <w:pPr>
              <w:rPr>
                <w:rFonts w:ascii="新宋体" w:hAnsi="新宋体" w:eastAsia="新宋体"/>
                <w:b/>
                <w:bCs/>
                <w:color w:val="auto"/>
                <w:sz w:val="22"/>
                <w:szCs w:val="22"/>
                <w:highlight w:val="none"/>
              </w:rPr>
            </w:pPr>
          </w:p>
        </w:tc>
        <w:tc>
          <w:tcPr>
            <w:tcW w:w="765" w:type="dxa"/>
          </w:tcPr>
          <w:p>
            <w:pPr>
              <w:rPr>
                <w:rFonts w:ascii="新宋体" w:hAnsi="新宋体" w:eastAsia="新宋体"/>
                <w:b/>
                <w:bCs/>
                <w:color w:val="auto"/>
                <w:sz w:val="22"/>
                <w:szCs w:val="22"/>
                <w:highlight w:val="none"/>
              </w:rPr>
            </w:pPr>
          </w:p>
        </w:tc>
        <w:tc>
          <w:tcPr>
            <w:tcW w:w="1336" w:type="dxa"/>
            <w:tcBorders>
              <w:right w:val="single" w:color="auto" w:sz="4" w:space="0"/>
            </w:tcBorders>
          </w:tcPr>
          <w:p>
            <w:pPr>
              <w:rPr>
                <w:rFonts w:ascii="新宋体" w:hAnsi="新宋体" w:eastAsia="新宋体"/>
                <w:b/>
                <w:bCs/>
                <w:color w:val="auto"/>
                <w:sz w:val="22"/>
                <w:szCs w:val="22"/>
                <w:highlight w:val="none"/>
              </w:rPr>
            </w:pPr>
          </w:p>
        </w:tc>
        <w:tc>
          <w:tcPr>
            <w:tcW w:w="1143" w:type="dxa"/>
            <w:tcBorders>
              <w:left w:val="single" w:color="auto" w:sz="4" w:space="0"/>
              <w:right w:val="single" w:color="auto" w:sz="12" w:space="0"/>
            </w:tcBorders>
          </w:tcPr>
          <w:p>
            <w:pP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78" w:type="dxa"/>
            <w:vMerge w:val="continue"/>
            <w:tcBorders>
              <w:left w:val="single" w:color="auto" w:sz="12" w:space="0"/>
            </w:tcBorders>
          </w:tcPr>
          <w:p>
            <w:pPr>
              <w:rPr>
                <w:rFonts w:ascii="新宋体" w:hAnsi="新宋体" w:eastAsia="新宋体"/>
                <w:b/>
                <w:bCs/>
                <w:color w:val="auto"/>
                <w:sz w:val="22"/>
                <w:szCs w:val="22"/>
                <w:highlight w:val="none"/>
              </w:rPr>
            </w:pPr>
          </w:p>
        </w:tc>
        <w:tc>
          <w:tcPr>
            <w:tcW w:w="1583" w:type="dxa"/>
            <w:vMerge w:val="continue"/>
          </w:tcPr>
          <w:p>
            <w:pPr>
              <w:rPr>
                <w:rFonts w:ascii="新宋体" w:hAnsi="新宋体" w:eastAsia="新宋体"/>
                <w:b/>
                <w:bCs/>
                <w:color w:val="auto"/>
                <w:sz w:val="22"/>
                <w:szCs w:val="22"/>
                <w:highlight w:val="none"/>
              </w:rPr>
            </w:pPr>
          </w:p>
        </w:tc>
        <w:tc>
          <w:tcPr>
            <w:tcW w:w="3193" w:type="dxa"/>
          </w:tcPr>
          <w:p>
            <w:pPr>
              <w:rPr>
                <w:rFonts w:ascii="新宋体" w:hAnsi="新宋体" w:eastAsia="新宋体"/>
                <w:b/>
                <w:bCs/>
                <w:color w:val="auto"/>
                <w:sz w:val="22"/>
                <w:szCs w:val="22"/>
                <w:highlight w:val="none"/>
              </w:rPr>
            </w:pPr>
          </w:p>
        </w:tc>
        <w:tc>
          <w:tcPr>
            <w:tcW w:w="956" w:type="dxa"/>
          </w:tcPr>
          <w:p>
            <w:pPr>
              <w:rPr>
                <w:rFonts w:ascii="新宋体" w:hAnsi="新宋体" w:eastAsia="新宋体"/>
                <w:b/>
                <w:bCs/>
                <w:color w:val="auto"/>
                <w:sz w:val="22"/>
                <w:szCs w:val="22"/>
                <w:highlight w:val="none"/>
              </w:rPr>
            </w:pPr>
          </w:p>
        </w:tc>
        <w:tc>
          <w:tcPr>
            <w:tcW w:w="765" w:type="dxa"/>
          </w:tcPr>
          <w:p>
            <w:pPr>
              <w:rPr>
                <w:rFonts w:ascii="新宋体" w:hAnsi="新宋体" w:eastAsia="新宋体"/>
                <w:b/>
                <w:bCs/>
                <w:color w:val="auto"/>
                <w:sz w:val="22"/>
                <w:szCs w:val="22"/>
                <w:highlight w:val="none"/>
              </w:rPr>
            </w:pPr>
          </w:p>
        </w:tc>
        <w:tc>
          <w:tcPr>
            <w:tcW w:w="1336" w:type="dxa"/>
            <w:tcBorders>
              <w:right w:val="single" w:color="auto" w:sz="4" w:space="0"/>
            </w:tcBorders>
          </w:tcPr>
          <w:p>
            <w:pPr>
              <w:rPr>
                <w:rFonts w:ascii="新宋体" w:hAnsi="新宋体" w:eastAsia="新宋体"/>
                <w:b/>
                <w:bCs/>
                <w:color w:val="auto"/>
                <w:sz w:val="22"/>
                <w:szCs w:val="22"/>
                <w:highlight w:val="none"/>
              </w:rPr>
            </w:pPr>
          </w:p>
        </w:tc>
        <w:tc>
          <w:tcPr>
            <w:tcW w:w="1143" w:type="dxa"/>
            <w:tcBorders>
              <w:left w:val="single" w:color="auto" w:sz="4" w:space="0"/>
              <w:right w:val="single" w:color="auto" w:sz="12" w:space="0"/>
            </w:tcBorders>
          </w:tcPr>
          <w:p>
            <w:pP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78" w:type="dxa"/>
            <w:vMerge w:val="restart"/>
            <w:tcBorders>
              <w:left w:val="single" w:color="auto" w:sz="12" w:space="0"/>
            </w:tcBorders>
          </w:tcPr>
          <w:p>
            <w:pPr>
              <w:rPr>
                <w:rFonts w:ascii="新宋体" w:hAnsi="新宋体" w:eastAsia="新宋体"/>
                <w:b/>
                <w:bCs/>
                <w:color w:val="auto"/>
                <w:sz w:val="22"/>
                <w:szCs w:val="22"/>
                <w:highlight w:val="none"/>
              </w:rPr>
            </w:pPr>
          </w:p>
        </w:tc>
        <w:tc>
          <w:tcPr>
            <w:tcW w:w="1583" w:type="dxa"/>
            <w:vMerge w:val="restart"/>
          </w:tcPr>
          <w:p>
            <w:pPr>
              <w:rPr>
                <w:rFonts w:ascii="新宋体" w:hAnsi="新宋体" w:eastAsia="新宋体"/>
                <w:b/>
                <w:bCs/>
                <w:color w:val="auto"/>
                <w:sz w:val="22"/>
                <w:szCs w:val="22"/>
                <w:highlight w:val="none"/>
              </w:rPr>
            </w:pPr>
          </w:p>
        </w:tc>
        <w:tc>
          <w:tcPr>
            <w:tcW w:w="3193" w:type="dxa"/>
          </w:tcPr>
          <w:p>
            <w:pPr>
              <w:rPr>
                <w:rFonts w:ascii="新宋体" w:hAnsi="新宋体" w:eastAsia="新宋体"/>
                <w:b/>
                <w:bCs/>
                <w:color w:val="auto"/>
                <w:sz w:val="22"/>
                <w:szCs w:val="22"/>
                <w:highlight w:val="none"/>
              </w:rPr>
            </w:pPr>
          </w:p>
        </w:tc>
        <w:tc>
          <w:tcPr>
            <w:tcW w:w="956" w:type="dxa"/>
          </w:tcPr>
          <w:p>
            <w:pPr>
              <w:rPr>
                <w:rFonts w:ascii="新宋体" w:hAnsi="新宋体" w:eastAsia="新宋体"/>
                <w:b/>
                <w:bCs/>
                <w:color w:val="auto"/>
                <w:sz w:val="22"/>
                <w:szCs w:val="22"/>
                <w:highlight w:val="none"/>
              </w:rPr>
            </w:pPr>
          </w:p>
        </w:tc>
        <w:tc>
          <w:tcPr>
            <w:tcW w:w="765" w:type="dxa"/>
          </w:tcPr>
          <w:p>
            <w:pPr>
              <w:rPr>
                <w:rFonts w:ascii="新宋体" w:hAnsi="新宋体" w:eastAsia="新宋体"/>
                <w:b/>
                <w:bCs/>
                <w:color w:val="auto"/>
                <w:sz w:val="22"/>
                <w:szCs w:val="22"/>
                <w:highlight w:val="none"/>
              </w:rPr>
            </w:pPr>
          </w:p>
        </w:tc>
        <w:tc>
          <w:tcPr>
            <w:tcW w:w="1336" w:type="dxa"/>
            <w:tcBorders>
              <w:right w:val="single" w:color="auto" w:sz="4" w:space="0"/>
            </w:tcBorders>
          </w:tcPr>
          <w:p>
            <w:pPr>
              <w:rPr>
                <w:rFonts w:ascii="新宋体" w:hAnsi="新宋体" w:eastAsia="新宋体"/>
                <w:b/>
                <w:bCs/>
                <w:color w:val="auto"/>
                <w:sz w:val="22"/>
                <w:szCs w:val="22"/>
                <w:highlight w:val="none"/>
              </w:rPr>
            </w:pPr>
          </w:p>
        </w:tc>
        <w:tc>
          <w:tcPr>
            <w:tcW w:w="1143" w:type="dxa"/>
            <w:tcBorders>
              <w:left w:val="single" w:color="auto" w:sz="4" w:space="0"/>
              <w:right w:val="single" w:color="auto" w:sz="12" w:space="0"/>
            </w:tcBorders>
          </w:tcPr>
          <w:p>
            <w:pP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78" w:type="dxa"/>
            <w:vMerge w:val="continue"/>
            <w:tcBorders>
              <w:left w:val="single" w:color="auto" w:sz="12" w:space="0"/>
            </w:tcBorders>
          </w:tcPr>
          <w:p>
            <w:pPr>
              <w:rPr>
                <w:rFonts w:ascii="新宋体" w:hAnsi="新宋体" w:eastAsia="新宋体"/>
                <w:b/>
                <w:bCs/>
                <w:color w:val="auto"/>
                <w:sz w:val="22"/>
                <w:szCs w:val="22"/>
                <w:highlight w:val="none"/>
              </w:rPr>
            </w:pPr>
          </w:p>
        </w:tc>
        <w:tc>
          <w:tcPr>
            <w:tcW w:w="1583" w:type="dxa"/>
            <w:vMerge w:val="continue"/>
          </w:tcPr>
          <w:p>
            <w:pPr>
              <w:rPr>
                <w:rFonts w:ascii="新宋体" w:hAnsi="新宋体" w:eastAsia="新宋体"/>
                <w:b/>
                <w:bCs/>
                <w:color w:val="auto"/>
                <w:sz w:val="22"/>
                <w:szCs w:val="22"/>
                <w:highlight w:val="none"/>
              </w:rPr>
            </w:pPr>
          </w:p>
        </w:tc>
        <w:tc>
          <w:tcPr>
            <w:tcW w:w="3193" w:type="dxa"/>
          </w:tcPr>
          <w:p>
            <w:pPr>
              <w:rPr>
                <w:rFonts w:ascii="新宋体" w:hAnsi="新宋体" w:eastAsia="新宋体"/>
                <w:b/>
                <w:bCs/>
                <w:color w:val="auto"/>
                <w:sz w:val="22"/>
                <w:szCs w:val="22"/>
                <w:highlight w:val="none"/>
              </w:rPr>
            </w:pPr>
          </w:p>
        </w:tc>
        <w:tc>
          <w:tcPr>
            <w:tcW w:w="956" w:type="dxa"/>
          </w:tcPr>
          <w:p>
            <w:pPr>
              <w:rPr>
                <w:rFonts w:ascii="新宋体" w:hAnsi="新宋体" w:eastAsia="新宋体"/>
                <w:b/>
                <w:bCs/>
                <w:color w:val="auto"/>
                <w:sz w:val="22"/>
                <w:szCs w:val="22"/>
                <w:highlight w:val="none"/>
              </w:rPr>
            </w:pPr>
          </w:p>
        </w:tc>
        <w:tc>
          <w:tcPr>
            <w:tcW w:w="765" w:type="dxa"/>
          </w:tcPr>
          <w:p>
            <w:pPr>
              <w:rPr>
                <w:rFonts w:ascii="新宋体" w:hAnsi="新宋体" w:eastAsia="新宋体"/>
                <w:b/>
                <w:bCs/>
                <w:color w:val="auto"/>
                <w:sz w:val="22"/>
                <w:szCs w:val="22"/>
                <w:highlight w:val="none"/>
              </w:rPr>
            </w:pPr>
          </w:p>
        </w:tc>
        <w:tc>
          <w:tcPr>
            <w:tcW w:w="1336" w:type="dxa"/>
            <w:tcBorders>
              <w:right w:val="single" w:color="auto" w:sz="4" w:space="0"/>
            </w:tcBorders>
          </w:tcPr>
          <w:p>
            <w:pPr>
              <w:rPr>
                <w:rFonts w:ascii="新宋体" w:hAnsi="新宋体" w:eastAsia="新宋体"/>
                <w:b/>
                <w:bCs/>
                <w:color w:val="auto"/>
                <w:sz w:val="22"/>
                <w:szCs w:val="22"/>
                <w:highlight w:val="none"/>
              </w:rPr>
            </w:pPr>
          </w:p>
        </w:tc>
        <w:tc>
          <w:tcPr>
            <w:tcW w:w="1143" w:type="dxa"/>
            <w:tcBorders>
              <w:left w:val="single" w:color="auto" w:sz="4" w:space="0"/>
              <w:right w:val="single" w:color="auto" w:sz="12" w:space="0"/>
            </w:tcBorders>
          </w:tcPr>
          <w:p>
            <w:pP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78" w:type="dxa"/>
            <w:vMerge w:val="continue"/>
            <w:tcBorders>
              <w:left w:val="single" w:color="auto" w:sz="12" w:space="0"/>
            </w:tcBorders>
          </w:tcPr>
          <w:p>
            <w:pPr>
              <w:rPr>
                <w:rFonts w:ascii="新宋体" w:hAnsi="新宋体" w:eastAsia="新宋体"/>
                <w:b/>
                <w:bCs/>
                <w:color w:val="auto"/>
                <w:sz w:val="22"/>
                <w:szCs w:val="22"/>
                <w:highlight w:val="none"/>
              </w:rPr>
            </w:pPr>
          </w:p>
        </w:tc>
        <w:tc>
          <w:tcPr>
            <w:tcW w:w="1583" w:type="dxa"/>
            <w:vMerge w:val="continue"/>
          </w:tcPr>
          <w:p>
            <w:pPr>
              <w:rPr>
                <w:rFonts w:ascii="新宋体" w:hAnsi="新宋体" w:eastAsia="新宋体"/>
                <w:b/>
                <w:bCs/>
                <w:color w:val="auto"/>
                <w:sz w:val="22"/>
                <w:szCs w:val="22"/>
                <w:highlight w:val="none"/>
              </w:rPr>
            </w:pPr>
          </w:p>
        </w:tc>
        <w:tc>
          <w:tcPr>
            <w:tcW w:w="3193" w:type="dxa"/>
          </w:tcPr>
          <w:p>
            <w:pPr>
              <w:rPr>
                <w:rFonts w:ascii="新宋体" w:hAnsi="新宋体" w:eastAsia="新宋体"/>
                <w:b/>
                <w:bCs/>
                <w:color w:val="auto"/>
                <w:sz w:val="22"/>
                <w:szCs w:val="22"/>
                <w:highlight w:val="none"/>
              </w:rPr>
            </w:pPr>
          </w:p>
        </w:tc>
        <w:tc>
          <w:tcPr>
            <w:tcW w:w="956" w:type="dxa"/>
          </w:tcPr>
          <w:p>
            <w:pPr>
              <w:rPr>
                <w:rFonts w:ascii="新宋体" w:hAnsi="新宋体" w:eastAsia="新宋体"/>
                <w:b/>
                <w:bCs/>
                <w:color w:val="auto"/>
                <w:sz w:val="22"/>
                <w:szCs w:val="22"/>
                <w:highlight w:val="none"/>
              </w:rPr>
            </w:pPr>
          </w:p>
        </w:tc>
        <w:tc>
          <w:tcPr>
            <w:tcW w:w="765" w:type="dxa"/>
          </w:tcPr>
          <w:p>
            <w:pPr>
              <w:rPr>
                <w:rFonts w:ascii="新宋体" w:hAnsi="新宋体" w:eastAsia="新宋体"/>
                <w:b/>
                <w:bCs/>
                <w:color w:val="auto"/>
                <w:sz w:val="22"/>
                <w:szCs w:val="22"/>
                <w:highlight w:val="none"/>
              </w:rPr>
            </w:pPr>
          </w:p>
        </w:tc>
        <w:tc>
          <w:tcPr>
            <w:tcW w:w="1336" w:type="dxa"/>
            <w:tcBorders>
              <w:right w:val="single" w:color="auto" w:sz="4" w:space="0"/>
            </w:tcBorders>
          </w:tcPr>
          <w:p>
            <w:pPr>
              <w:rPr>
                <w:rFonts w:ascii="新宋体" w:hAnsi="新宋体" w:eastAsia="新宋体"/>
                <w:b/>
                <w:bCs/>
                <w:color w:val="auto"/>
                <w:sz w:val="22"/>
                <w:szCs w:val="22"/>
                <w:highlight w:val="none"/>
              </w:rPr>
            </w:pPr>
          </w:p>
        </w:tc>
        <w:tc>
          <w:tcPr>
            <w:tcW w:w="1143" w:type="dxa"/>
            <w:tcBorders>
              <w:left w:val="single" w:color="auto" w:sz="4" w:space="0"/>
              <w:right w:val="single" w:color="auto" w:sz="12" w:space="0"/>
            </w:tcBorders>
          </w:tcPr>
          <w:p>
            <w:pP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78" w:type="dxa"/>
            <w:vMerge w:val="restart"/>
            <w:tcBorders>
              <w:left w:val="single" w:color="auto" w:sz="12" w:space="0"/>
            </w:tcBorders>
          </w:tcPr>
          <w:p>
            <w:pPr>
              <w:rPr>
                <w:rFonts w:ascii="新宋体" w:hAnsi="新宋体" w:eastAsia="新宋体"/>
                <w:b/>
                <w:bCs/>
                <w:color w:val="auto"/>
                <w:sz w:val="22"/>
                <w:szCs w:val="22"/>
                <w:highlight w:val="none"/>
              </w:rPr>
            </w:pPr>
          </w:p>
        </w:tc>
        <w:tc>
          <w:tcPr>
            <w:tcW w:w="1583" w:type="dxa"/>
            <w:vMerge w:val="restart"/>
          </w:tcPr>
          <w:p>
            <w:pPr>
              <w:rPr>
                <w:rFonts w:ascii="新宋体" w:hAnsi="新宋体" w:eastAsia="新宋体"/>
                <w:b/>
                <w:bCs/>
                <w:color w:val="auto"/>
                <w:sz w:val="22"/>
                <w:szCs w:val="22"/>
                <w:highlight w:val="none"/>
              </w:rPr>
            </w:pPr>
          </w:p>
        </w:tc>
        <w:tc>
          <w:tcPr>
            <w:tcW w:w="3193" w:type="dxa"/>
          </w:tcPr>
          <w:p>
            <w:pPr>
              <w:rPr>
                <w:rFonts w:ascii="新宋体" w:hAnsi="新宋体" w:eastAsia="新宋体"/>
                <w:b/>
                <w:bCs/>
                <w:color w:val="auto"/>
                <w:sz w:val="22"/>
                <w:szCs w:val="22"/>
                <w:highlight w:val="none"/>
              </w:rPr>
            </w:pPr>
          </w:p>
        </w:tc>
        <w:tc>
          <w:tcPr>
            <w:tcW w:w="956" w:type="dxa"/>
          </w:tcPr>
          <w:p>
            <w:pPr>
              <w:rPr>
                <w:rFonts w:ascii="新宋体" w:hAnsi="新宋体" w:eastAsia="新宋体"/>
                <w:b/>
                <w:bCs/>
                <w:color w:val="auto"/>
                <w:sz w:val="22"/>
                <w:szCs w:val="22"/>
                <w:highlight w:val="none"/>
              </w:rPr>
            </w:pPr>
          </w:p>
        </w:tc>
        <w:tc>
          <w:tcPr>
            <w:tcW w:w="765" w:type="dxa"/>
          </w:tcPr>
          <w:p>
            <w:pPr>
              <w:rPr>
                <w:rFonts w:ascii="新宋体" w:hAnsi="新宋体" w:eastAsia="新宋体"/>
                <w:b/>
                <w:bCs/>
                <w:color w:val="auto"/>
                <w:sz w:val="22"/>
                <w:szCs w:val="22"/>
                <w:highlight w:val="none"/>
              </w:rPr>
            </w:pPr>
          </w:p>
        </w:tc>
        <w:tc>
          <w:tcPr>
            <w:tcW w:w="1336" w:type="dxa"/>
            <w:tcBorders>
              <w:right w:val="single" w:color="auto" w:sz="4" w:space="0"/>
            </w:tcBorders>
          </w:tcPr>
          <w:p>
            <w:pPr>
              <w:rPr>
                <w:rFonts w:ascii="新宋体" w:hAnsi="新宋体" w:eastAsia="新宋体"/>
                <w:b/>
                <w:bCs/>
                <w:color w:val="auto"/>
                <w:sz w:val="22"/>
                <w:szCs w:val="22"/>
                <w:highlight w:val="none"/>
              </w:rPr>
            </w:pPr>
          </w:p>
        </w:tc>
        <w:tc>
          <w:tcPr>
            <w:tcW w:w="1143" w:type="dxa"/>
            <w:tcBorders>
              <w:left w:val="single" w:color="auto" w:sz="4" w:space="0"/>
              <w:right w:val="single" w:color="auto" w:sz="12" w:space="0"/>
            </w:tcBorders>
          </w:tcPr>
          <w:p>
            <w:pP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78" w:type="dxa"/>
            <w:vMerge w:val="continue"/>
            <w:tcBorders>
              <w:left w:val="single" w:color="auto" w:sz="12" w:space="0"/>
            </w:tcBorders>
          </w:tcPr>
          <w:p>
            <w:pPr>
              <w:rPr>
                <w:rFonts w:ascii="新宋体" w:hAnsi="新宋体" w:eastAsia="新宋体"/>
                <w:b/>
                <w:bCs/>
                <w:color w:val="auto"/>
                <w:sz w:val="22"/>
                <w:szCs w:val="22"/>
                <w:highlight w:val="none"/>
              </w:rPr>
            </w:pPr>
          </w:p>
        </w:tc>
        <w:tc>
          <w:tcPr>
            <w:tcW w:w="1583" w:type="dxa"/>
            <w:vMerge w:val="continue"/>
          </w:tcPr>
          <w:p>
            <w:pPr>
              <w:rPr>
                <w:rFonts w:ascii="新宋体" w:hAnsi="新宋体" w:eastAsia="新宋体"/>
                <w:b/>
                <w:bCs/>
                <w:color w:val="auto"/>
                <w:sz w:val="22"/>
                <w:szCs w:val="22"/>
                <w:highlight w:val="none"/>
              </w:rPr>
            </w:pPr>
          </w:p>
        </w:tc>
        <w:tc>
          <w:tcPr>
            <w:tcW w:w="3193" w:type="dxa"/>
          </w:tcPr>
          <w:p>
            <w:pPr>
              <w:rPr>
                <w:rFonts w:ascii="新宋体" w:hAnsi="新宋体" w:eastAsia="新宋体"/>
                <w:b/>
                <w:bCs/>
                <w:color w:val="auto"/>
                <w:sz w:val="22"/>
                <w:szCs w:val="22"/>
                <w:highlight w:val="none"/>
              </w:rPr>
            </w:pPr>
          </w:p>
        </w:tc>
        <w:tc>
          <w:tcPr>
            <w:tcW w:w="956" w:type="dxa"/>
          </w:tcPr>
          <w:p>
            <w:pPr>
              <w:rPr>
                <w:rFonts w:ascii="新宋体" w:hAnsi="新宋体" w:eastAsia="新宋体"/>
                <w:b/>
                <w:bCs/>
                <w:color w:val="auto"/>
                <w:sz w:val="22"/>
                <w:szCs w:val="22"/>
                <w:highlight w:val="none"/>
              </w:rPr>
            </w:pPr>
          </w:p>
        </w:tc>
        <w:tc>
          <w:tcPr>
            <w:tcW w:w="765" w:type="dxa"/>
          </w:tcPr>
          <w:p>
            <w:pPr>
              <w:rPr>
                <w:rFonts w:ascii="新宋体" w:hAnsi="新宋体" w:eastAsia="新宋体"/>
                <w:b/>
                <w:bCs/>
                <w:color w:val="auto"/>
                <w:sz w:val="22"/>
                <w:szCs w:val="22"/>
                <w:highlight w:val="none"/>
              </w:rPr>
            </w:pPr>
          </w:p>
        </w:tc>
        <w:tc>
          <w:tcPr>
            <w:tcW w:w="1336" w:type="dxa"/>
            <w:tcBorders>
              <w:right w:val="single" w:color="auto" w:sz="4" w:space="0"/>
            </w:tcBorders>
          </w:tcPr>
          <w:p>
            <w:pPr>
              <w:rPr>
                <w:rFonts w:ascii="新宋体" w:hAnsi="新宋体" w:eastAsia="新宋体"/>
                <w:b/>
                <w:bCs/>
                <w:color w:val="auto"/>
                <w:sz w:val="22"/>
                <w:szCs w:val="22"/>
                <w:highlight w:val="none"/>
              </w:rPr>
            </w:pPr>
          </w:p>
        </w:tc>
        <w:tc>
          <w:tcPr>
            <w:tcW w:w="1143" w:type="dxa"/>
            <w:tcBorders>
              <w:left w:val="single" w:color="auto" w:sz="4" w:space="0"/>
              <w:right w:val="single" w:color="auto" w:sz="12" w:space="0"/>
            </w:tcBorders>
          </w:tcPr>
          <w:p>
            <w:pP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78" w:type="dxa"/>
            <w:vMerge w:val="continue"/>
            <w:tcBorders>
              <w:left w:val="single" w:color="auto" w:sz="12" w:space="0"/>
              <w:bottom w:val="single" w:color="auto" w:sz="12" w:space="0"/>
            </w:tcBorders>
          </w:tcPr>
          <w:p>
            <w:pPr>
              <w:rPr>
                <w:rFonts w:ascii="新宋体" w:hAnsi="新宋体" w:eastAsia="新宋体"/>
                <w:b/>
                <w:bCs/>
                <w:color w:val="auto"/>
                <w:sz w:val="22"/>
                <w:szCs w:val="22"/>
                <w:highlight w:val="none"/>
              </w:rPr>
            </w:pPr>
          </w:p>
        </w:tc>
        <w:tc>
          <w:tcPr>
            <w:tcW w:w="1583" w:type="dxa"/>
            <w:vMerge w:val="continue"/>
            <w:tcBorders>
              <w:bottom w:val="single" w:color="auto" w:sz="12" w:space="0"/>
            </w:tcBorders>
          </w:tcPr>
          <w:p>
            <w:pPr>
              <w:rPr>
                <w:rFonts w:ascii="新宋体" w:hAnsi="新宋体" w:eastAsia="新宋体"/>
                <w:b/>
                <w:bCs/>
                <w:color w:val="auto"/>
                <w:sz w:val="22"/>
                <w:szCs w:val="22"/>
                <w:highlight w:val="none"/>
              </w:rPr>
            </w:pPr>
          </w:p>
        </w:tc>
        <w:tc>
          <w:tcPr>
            <w:tcW w:w="3193" w:type="dxa"/>
            <w:tcBorders>
              <w:bottom w:val="single" w:color="auto" w:sz="12" w:space="0"/>
            </w:tcBorders>
          </w:tcPr>
          <w:p>
            <w:pPr>
              <w:rPr>
                <w:rFonts w:ascii="新宋体" w:hAnsi="新宋体" w:eastAsia="新宋体"/>
                <w:b/>
                <w:bCs/>
                <w:color w:val="auto"/>
                <w:sz w:val="22"/>
                <w:szCs w:val="22"/>
                <w:highlight w:val="none"/>
              </w:rPr>
            </w:pPr>
          </w:p>
        </w:tc>
        <w:tc>
          <w:tcPr>
            <w:tcW w:w="956" w:type="dxa"/>
            <w:tcBorders>
              <w:bottom w:val="single" w:color="auto" w:sz="12" w:space="0"/>
            </w:tcBorders>
          </w:tcPr>
          <w:p>
            <w:pPr>
              <w:rPr>
                <w:rFonts w:ascii="新宋体" w:hAnsi="新宋体" w:eastAsia="新宋体"/>
                <w:b/>
                <w:bCs/>
                <w:color w:val="auto"/>
                <w:sz w:val="22"/>
                <w:szCs w:val="22"/>
                <w:highlight w:val="none"/>
              </w:rPr>
            </w:pPr>
          </w:p>
        </w:tc>
        <w:tc>
          <w:tcPr>
            <w:tcW w:w="765" w:type="dxa"/>
            <w:tcBorders>
              <w:bottom w:val="single" w:color="auto" w:sz="12" w:space="0"/>
            </w:tcBorders>
          </w:tcPr>
          <w:p>
            <w:pPr>
              <w:rPr>
                <w:rFonts w:ascii="新宋体" w:hAnsi="新宋体" w:eastAsia="新宋体"/>
                <w:b/>
                <w:bCs/>
                <w:color w:val="auto"/>
                <w:sz w:val="22"/>
                <w:szCs w:val="22"/>
                <w:highlight w:val="none"/>
              </w:rPr>
            </w:pPr>
          </w:p>
        </w:tc>
        <w:tc>
          <w:tcPr>
            <w:tcW w:w="1336" w:type="dxa"/>
            <w:tcBorders>
              <w:bottom w:val="single" w:color="auto" w:sz="12" w:space="0"/>
              <w:right w:val="single" w:color="auto" w:sz="4" w:space="0"/>
            </w:tcBorders>
          </w:tcPr>
          <w:p>
            <w:pPr>
              <w:rPr>
                <w:rFonts w:ascii="新宋体" w:hAnsi="新宋体" w:eastAsia="新宋体"/>
                <w:b/>
                <w:bCs/>
                <w:color w:val="auto"/>
                <w:sz w:val="22"/>
                <w:szCs w:val="22"/>
                <w:highlight w:val="none"/>
              </w:rPr>
            </w:pPr>
          </w:p>
        </w:tc>
        <w:tc>
          <w:tcPr>
            <w:tcW w:w="1143" w:type="dxa"/>
            <w:tcBorders>
              <w:left w:val="single" w:color="auto" w:sz="4" w:space="0"/>
              <w:bottom w:val="single" w:color="auto" w:sz="12" w:space="0"/>
              <w:right w:val="single" w:color="auto" w:sz="12" w:space="0"/>
            </w:tcBorders>
          </w:tcPr>
          <w:p>
            <w:pPr>
              <w:rPr>
                <w:rFonts w:ascii="新宋体" w:hAnsi="新宋体" w:eastAsia="新宋体"/>
                <w:b/>
                <w:bCs/>
                <w:color w:val="auto"/>
                <w:sz w:val="22"/>
                <w:szCs w:val="22"/>
                <w:highlight w:val="none"/>
              </w:rPr>
            </w:pPr>
          </w:p>
        </w:tc>
      </w:tr>
    </w:tbl>
    <w:p>
      <w:pPr>
        <w:ind w:left="745" w:leftChars="4" w:hanging="737" w:hangingChars="335"/>
        <w:rPr>
          <w:rFonts w:ascii="新宋体" w:hAnsi="新宋体" w:eastAsia="新宋体" w:cs="Courier New"/>
          <w:color w:val="auto"/>
          <w:kern w:val="0"/>
          <w:sz w:val="22"/>
          <w:szCs w:val="22"/>
          <w:highlight w:val="none"/>
          <w:lang w:val="zh-CN"/>
        </w:rPr>
      </w:pPr>
      <w:r>
        <w:rPr>
          <w:rFonts w:hint="eastAsia" w:ascii="新宋体" w:hAnsi="新宋体" w:eastAsia="新宋体" w:cs="Courier New"/>
          <w:color w:val="auto"/>
          <w:kern w:val="0"/>
          <w:sz w:val="22"/>
          <w:szCs w:val="22"/>
          <w:highlight w:val="none"/>
          <w:lang w:val="zh-CN"/>
        </w:rPr>
        <w:t>注：</w:t>
      </w:r>
    </w:p>
    <w:p>
      <w:pPr>
        <w:ind w:left="745" w:leftChars="4" w:hanging="737" w:hangingChars="335"/>
        <w:rPr>
          <w:rFonts w:ascii="新宋体" w:hAnsi="新宋体" w:eastAsia="新宋体" w:cs="宋体"/>
          <w:color w:val="auto"/>
          <w:sz w:val="22"/>
          <w:szCs w:val="22"/>
          <w:highlight w:val="none"/>
        </w:rPr>
      </w:pPr>
      <w:r>
        <w:rPr>
          <w:rFonts w:hint="eastAsia" w:ascii="新宋体" w:hAnsi="新宋体" w:eastAsia="新宋体" w:cs="Courier New"/>
          <w:color w:val="auto"/>
          <w:kern w:val="0"/>
          <w:sz w:val="22"/>
          <w:szCs w:val="22"/>
          <w:highlight w:val="none"/>
        </w:rPr>
        <w:t>1.</w:t>
      </w:r>
      <w:r>
        <w:rPr>
          <w:rFonts w:hint="eastAsia" w:ascii="新宋体" w:hAnsi="新宋体" w:eastAsia="新宋体" w:cs="宋体"/>
          <w:color w:val="auto"/>
          <w:sz w:val="22"/>
          <w:szCs w:val="22"/>
          <w:highlight w:val="none"/>
        </w:rPr>
        <w:t>详细配置说明一栏中需提供设备每一可拆卸部件的规格、型号、名称、性能描述等。</w:t>
      </w:r>
    </w:p>
    <w:p>
      <w:pPr>
        <w:rPr>
          <w:rFonts w:ascii="新宋体" w:hAnsi="新宋体" w:eastAsia="新宋体" w:cs="Courier New"/>
          <w:color w:val="auto"/>
          <w:kern w:val="0"/>
          <w:sz w:val="22"/>
          <w:szCs w:val="22"/>
          <w:highlight w:val="none"/>
        </w:rPr>
      </w:pPr>
      <w:r>
        <w:rPr>
          <w:rFonts w:hint="eastAsia" w:ascii="新宋体" w:hAnsi="新宋体" w:eastAsia="新宋体" w:cs="Courier New"/>
          <w:color w:val="auto"/>
          <w:kern w:val="0"/>
          <w:sz w:val="22"/>
          <w:szCs w:val="22"/>
          <w:highlight w:val="none"/>
        </w:rPr>
        <w:t>2.此表仅提供了表格形式，投标人应根据需要准备足够数量的表格来填写。</w:t>
      </w:r>
    </w:p>
    <w:p>
      <w:pPr>
        <w:rPr>
          <w:rFonts w:ascii="新宋体" w:hAnsi="新宋体" w:eastAsia="新宋体" w:cs="Courier New"/>
          <w:color w:val="auto"/>
          <w:kern w:val="0"/>
          <w:sz w:val="22"/>
          <w:szCs w:val="22"/>
          <w:highlight w:val="none"/>
        </w:rPr>
      </w:pPr>
      <w:r>
        <w:rPr>
          <w:rFonts w:hint="eastAsia" w:ascii="新宋体" w:hAnsi="新宋体" w:eastAsia="新宋体" w:cs="Courier New"/>
          <w:color w:val="auto"/>
          <w:kern w:val="0"/>
          <w:sz w:val="22"/>
          <w:szCs w:val="22"/>
          <w:highlight w:val="none"/>
        </w:rPr>
        <w:t>3.不提供所投产品的品牌及型号，视为实质性偏离，做无效标处理。</w:t>
      </w:r>
    </w:p>
    <w:p>
      <w:pPr>
        <w:rPr>
          <w:rFonts w:ascii="新宋体" w:hAnsi="新宋体" w:eastAsia="新宋体" w:cs="Courier New"/>
          <w:color w:val="auto"/>
          <w:kern w:val="0"/>
          <w:sz w:val="22"/>
          <w:szCs w:val="22"/>
          <w:highlight w:val="none"/>
        </w:rPr>
      </w:pPr>
      <w:r>
        <w:rPr>
          <w:rFonts w:hint="eastAsia" w:ascii="新宋体" w:hAnsi="新宋体" w:eastAsia="新宋体" w:cs="Courier New"/>
          <w:color w:val="auto"/>
          <w:kern w:val="0"/>
          <w:sz w:val="22"/>
          <w:szCs w:val="22"/>
          <w:highlight w:val="none"/>
        </w:rPr>
        <w:t>4.</w:t>
      </w:r>
      <w:r>
        <w:rPr>
          <w:rFonts w:hint="eastAsia" w:ascii="新宋体" w:hAnsi="新宋体" w:eastAsia="新宋体" w:cs="Courier New"/>
          <w:b/>
          <w:color w:val="auto"/>
          <w:kern w:val="0"/>
          <w:sz w:val="22"/>
          <w:szCs w:val="22"/>
          <w:highlight w:val="none"/>
          <w:u w:val="single"/>
        </w:rPr>
        <w:t>投标人应根据采购文件第五部分“采购内容及要求”中各采购人采购清单进行一一对应的投标响应</w:t>
      </w:r>
      <w:r>
        <w:rPr>
          <w:rFonts w:hint="eastAsia" w:ascii="新宋体" w:hAnsi="新宋体" w:eastAsia="新宋体" w:cs="Courier New"/>
          <w:color w:val="auto"/>
          <w:kern w:val="0"/>
          <w:sz w:val="22"/>
          <w:szCs w:val="22"/>
          <w:highlight w:val="none"/>
        </w:rPr>
        <w:t>。</w:t>
      </w:r>
    </w:p>
    <w:p>
      <w:pPr>
        <w:pStyle w:val="6"/>
        <w:rPr>
          <w:color w:val="auto"/>
          <w:highlight w:val="none"/>
        </w:rPr>
      </w:pPr>
    </w:p>
    <w:p>
      <w:pPr>
        <w:spacing w:line="380" w:lineRule="exact"/>
        <w:ind w:firstLine="4400" w:firstLineChars="20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投标人全称（盖章）：</w:t>
      </w:r>
    </w:p>
    <w:p>
      <w:pPr>
        <w:spacing w:line="380" w:lineRule="exact"/>
        <w:ind w:firstLine="4400" w:firstLineChars="20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投标人代表（签字或盖章）：</w:t>
      </w:r>
    </w:p>
    <w:p>
      <w:pPr>
        <w:spacing w:line="380" w:lineRule="exact"/>
        <w:ind w:firstLine="4400" w:firstLineChars="20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日期：  年   月  日  </w:t>
      </w:r>
    </w:p>
    <w:p>
      <w:pPr>
        <w:spacing w:line="460" w:lineRule="exact"/>
        <w:jc w:val="center"/>
        <w:rPr>
          <w:rFonts w:ascii="新宋体" w:hAnsi="新宋体" w:eastAsia="新宋体"/>
          <w:b/>
          <w:bCs/>
          <w:color w:val="auto"/>
          <w:sz w:val="28"/>
          <w:szCs w:val="28"/>
          <w:highlight w:val="none"/>
        </w:rPr>
      </w:pPr>
      <w:r>
        <w:rPr>
          <w:rFonts w:ascii="新宋体" w:hAnsi="新宋体" w:eastAsia="新宋体"/>
          <w:b/>
          <w:bCs/>
          <w:color w:val="auto"/>
          <w:sz w:val="28"/>
          <w:szCs w:val="28"/>
          <w:highlight w:val="none"/>
        </w:rPr>
        <w:br w:type="page"/>
      </w:r>
      <w:r>
        <w:rPr>
          <w:rFonts w:hint="eastAsia" w:ascii="新宋体" w:hAnsi="新宋体" w:eastAsia="新宋体"/>
          <w:b/>
          <w:bCs/>
          <w:color w:val="auto"/>
          <w:sz w:val="28"/>
          <w:szCs w:val="28"/>
          <w:highlight w:val="none"/>
        </w:rPr>
        <w:t>随机附件及备品备件、专用工具一览表</w:t>
      </w:r>
    </w:p>
    <w:p>
      <w:pPr>
        <w:spacing w:line="380" w:lineRule="exact"/>
        <w:rPr>
          <w:rFonts w:ascii="新宋体" w:hAnsi="新宋体" w:eastAsia="新宋体" w:cs="宋体"/>
          <w:b/>
          <w:bCs/>
          <w:color w:val="auto"/>
          <w:sz w:val="22"/>
          <w:szCs w:val="22"/>
          <w:highlight w:val="none"/>
        </w:rPr>
      </w:pPr>
      <w:r>
        <w:rPr>
          <w:rFonts w:hint="eastAsia" w:ascii="新宋体" w:hAnsi="新宋体" w:eastAsia="新宋体"/>
          <w:bCs/>
          <w:color w:val="auto"/>
          <w:sz w:val="22"/>
          <w:szCs w:val="22"/>
          <w:highlight w:val="none"/>
        </w:rPr>
        <w:t>项目名称：                                         项目编号：</w:t>
      </w:r>
    </w:p>
    <w:tbl>
      <w:tblPr>
        <w:tblStyle w:val="2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83"/>
        <w:gridCol w:w="1894"/>
        <w:gridCol w:w="1409"/>
        <w:gridCol w:w="1336"/>
        <w:gridCol w:w="1336"/>
        <w:gridCol w:w="10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1" w:hRule="atLeast"/>
        </w:trPr>
        <w:tc>
          <w:tcPr>
            <w:tcW w:w="2783" w:type="dxa"/>
            <w:tcBorders>
              <w:top w:val="single" w:color="auto" w:sz="12" w:space="0"/>
              <w:bottom w:val="single" w:color="auto" w:sz="12" w:space="0"/>
            </w:tcBorders>
            <w:vAlign w:val="center"/>
          </w:tcPr>
          <w:p>
            <w:pPr>
              <w:jc w:val="center"/>
              <w:rPr>
                <w:rFonts w:ascii="新宋体" w:hAnsi="新宋体" w:eastAsia="新宋体"/>
                <w:b/>
                <w:bCs/>
                <w:color w:val="auto"/>
                <w:sz w:val="24"/>
                <w:highlight w:val="none"/>
              </w:rPr>
            </w:pPr>
            <w:r>
              <w:rPr>
                <w:rFonts w:hint="eastAsia" w:ascii="新宋体" w:hAnsi="新宋体" w:eastAsia="新宋体"/>
                <w:b/>
                <w:bCs/>
                <w:color w:val="auto"/>
                <w:sz w:val="24"/>
                <w:highlight w:val="none"/>
              </w:rPr>
              <w:t>设备名称及编号</w:t>
            </w:r>
          </w:p>
        </w:tc>
        <w:tc>
          <w:tcPr>
            <w:tcW w:w="1894" w:type="dxa"/>
            <w:tcBorders>
              <w:top w:val="single" w:color="auto" w:sz="12" w:space="0"/>
              <w:bottom w:val="single" w:color="auto" w:sz="12" w:space="0"/>
            </w:tcBorders>
            <w:vAlign w:val="center"/>
          </w:tcPr>
          <w:p>
            <w:pPr>
              <w:jc w:val="center"/>
              <w:rPr>
                <w:rFonts w:ascii="新宋体" w:hAnsi="新宋体" w:eastAsia="新宋体"/>
                <w:b/>
                <w:bCs/>
                <w:color w:val="auto"/>
                <w:sz w:val="24"/>
                <w:highlight w:val="none"/>
              </w:rPr>
            </w:pPr>
            <w:r>
              <w:rPr>
                <w:rFonts w:hint="eastAsia" w:ascii="新宋体" w:hAnsi="新宋体" w:eastAsia="新宋体"/>
                <w:b/>
                <w:bCs/>
                <w:color w:val="auto"/>
                <w:sz w:val="24"/>
                <w:highlight w:val="none"/>
              </w:rPr>
              <w:t>附件及备件、专用工具名称</w:t>
            </w:r>
          </w:p>
        </w:tc>
        <w:tc>
          <w:tcPr>
            <w:tcW w:w="1409" w:type="dxa"/>
            <w:tcBorders>
              <w:top w:val="single" w:color="auto" w:sz="12" w:space="0"/>
              <w:bottom w:val="single" w:color="auto" w:sz="12" w:space="0"/>
            </w:tcBorders>
            <w:vAlign w:val="center"/>
          </w:tcPr>
          <w:p>
            <w:pPr>
              <w:jc w:val="center"/>
              <w:rPr>
                <w:rFonts w:ascii="新宋体" w:hAnsi="新宋体" w:eastAsia="新宋体"/>
                <w:b/>
                <w:bCs/>
                <w:color w:val="auto"/>
                <w:sz w:val="24"/>
                <w:highlight w:val="none"/>
              </w:rPr>
            </w:pPr>
            <w:r>
              <w:rPr>
                <w:rFonts w:hint="eastAsia" w:ascii="新宋体" w:hAnsi="新宋体" w:eastAsia="新宋体"/>
                <w:b/>
                <w:bCs/>
                <w:color w:val="auto"/>
                <w:sz w:val="24"/>
                <w:highlight w:val="none"/>
              </w:rPr>
              <w:t>品牌/产地</w:t>
            </w:r>
          </w:p>
        </w:tc>
        <w:tc>
          <w:tcPr>
            <w:tcW w:w="1336" w:type="dxa"/>
            <w:tcBorders>
              <w:top w:val="single" w:color="auto" w:sz="12" w:space="0"/>
              <w:bottom w:val="single" w:color="auto" w:sz="12" w:space="0"/>
            </w:tcBorders>
            <w:vAlign w:val="center"/>
          </w:tcPr>
          <w:p>
            <w:pPr>
              <w:jc w:val="center"/>
              <w:rPr>
                <w:rFonts w:ascii="新宋体" w:hAnsi="新宋体" w:eastAsia="新宋体"/>
                <w:b/>
                <w:bCs/>
                <w:color w:val="auto"/>
                <w:sz w:val="24"/>
                <w:highlight w:val="none"/>
              </w:rPr>
            </w:pPr>
            <w:r>
              <w:rPr>
                <w:rFonts w:hint="eastAsia" w:ascii="新宋体" w:hAnsi="新宋体" w:eastAsia="新宋体"/>
                <w:b/>
                <w:bCs/>
                <w:color w:val="auto"/>
                <w:sz w:val="24"/>
                <w:highlight w:val="none"/>
              </w:rPr>
              <w:t>数量</w:t>
            </w:r>
          </w:p>
        </w:tc>
        <w:tc>
          <w:tcPr>
            <w:tcW w:w="1336" w:type="dxa"/>
            <w:tcBorders>
              <w:top w:val="single" w:color="auto" w:sz="12" w:space="0"/>
              <w:bottom w:val="single" w:color="auto" w:sz="12" w:space="0"/>
            </w:tcBorders>
            <w:vAlign w:val="center"/>
          </w:tcPr>
          <w:p>
            <w:pPr>
              <w:jc w:val="center"/>
              <w:rPr>
                <w:rFonts w:ascii="新宋体" w:hAnsi="新宋体" w:eastAsia="新宋体"/>
                <w:b/>
                <w:bCs/>
                <w:color w:val="auto"/>
                <w:sz w:val="24"/>
                <w:highlight w:val="none"/>
              </w:rPr>
            </w:pPr>
            <w:r>
              <w:rPr>
                <w:rFonts w:hint="eastAsia" w:ascii="新宋体" w:hAnsi="新宋体" w:eastAsia="新宋体"/>
                <w:b/>
                <w:bCs/>
                <w:color w:val="auto"/>
                <w:sz w:val="24"/>
                <w:highlight w:val="none"/>
              </w:rPr>
              <w:t>包装形式</w:t>
            </w:r>
          </w:p>
        </w:tc>
        <w:tc>
          <w:tcPr>
            <w:tcW w:w="1096" w:type="dxa"/>
            <w:tcBorders>
              <w:top w:val="single" w:color="auto" w:sz="12" w:space="0"/>
              <w:bottom w:val="single" w:color="auto" w:sz="12" w:space="0"/>
            </w:tcBorders>
            <w:vAlign w:val="center"/>
          </w:tcPr>
          <w:p>
            <w:pPr>
              <w:jc w:val="center"/>
              <w:rPr>
                <w:rFonts w:ascii="新宋体" w:hAnsi="新宋体" w:eastAsia="新宋体"/>
                <w:b/>
                <w:bCs/>
                <w:color w:val="auto"/>
                <w:sz w:val="24"/>
                <w:highlight w:val="none"/>
              </w:rPr>
            </w:pPr>
            <w:r>
              <w:rPr>
                <w:rFonts w:hint="eastAsia" w:ascii="新宋体" w:hAnsi="新宋体" w:eastAsia="新宋体"/>
                <w:b/>
                <w:bCs/>
                <w:color w:val="auto"/>
                <w:sz w:val="24"/>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783" w:type="dxa"/>
            <w:tcBorders>
              <w:top w:val="single" w:color="auto" w:sz="12" w:space="0"/>
            </w:tcBorders>
            <w:vAlign w:val="center"/>
          </w:tcPr>
          <w:p>
            <w:pPr>
              <w:ind w:firstLine="592"/>
              <w:jc w:val="center"/>
              <w:rPr>
                <w:rFonts w:ascii="新宋体" w:hAnsi="新宋体" w:eastAsia="新宋体"/>
                <w:color w:val="auto"/>
                <w:sz w:val="24"/>
                <w:highlight w:val="none"/>
              </w:rPr>
            </w:pPr>
          </w:p>
        </w:tc>
        <w:tc>
          <w:tcPr>
            <w:tcW w:w="1894" w:type="dxa"/>
            <w:tcBorders>
              <w:top w:val="single" w:color="auto" w:sz="12" w:space="0"/>
            </w:tcBorders>
            <w:vAlign w:val="center"/>
          </w:tcPr>
          <w:p>
            <w:pPr>
              <w:ind w:firstLine="592"/>
              <w:jc w:val="center"/>
              <w:rPr>
                <w:rFonts w:ascii="新宋体" w:hAnsi="新宋体" w:eastAsia="新宋体"/>
                <w:color w:val="auto"/>
                <w:sz w:val="24"/>
                <w:highlight w:val="none"/>
              </w:rPr>
            </w:pPr>
          </w:p>
        </w:tc>
        <w:tc>
          <w:tcPr>
            <w:tcW w:w="1409" w:type="dxa"/>
            <w:tcBorders>
              <w:top w:val="single" w:color="auto" w:sz="12" w:space="0"/>
            </w:tcBorders>
            <w:vAlign w:val="center"/>
          </w:tcPr>
          <w:p>
            <w:pPr>
              <w:ind w:firstLine="592"/>
              <w:jc w:val="center"/>
              <w:rPr>
                <w:rFonts w:ascii="新宋体" w:hAnsi="新宋体" w:eastAsia="新宋体"/>
                <w:color w:val="auto"/>
                <w:sz w:val="24"/>
                <w:highlight w:val="none"/>
              </w:rPr>
            </w:pPr>
          </w:p>
        </w:tc>
        <w:tc>
          <w:tcPr>
            <w:tcW w:w="1336" w:type="dxa"/>
            <w:tcBorders>
              <w:top w:val="single" w:color="auto" w:sz="12" w:space="0"/>
            </w:tcBorders>
            <w:vAlign w:val="center"/>
          </w:tcPr>
          <w:p>
            <w:pPr>
              <w:ind w:firstLine="592"/>
              <w:jc w:val="center"/>
              <w:rPr>
                <w:rFonts w:ascii="新宋体" w:hAnsi="新宋体" w:eastAsia="新宋体"/>
                <w:color w:val="auto"/>
                <w:sz w:val="24"/>
                <w:highlight w:val="none"/>
              </w:rPr>
            </w:pPr>
          </w:p>
        </w:tc>
        <w:tc>
          <w:tcPr>
            <w:tcW w:w="1336" w:type="dxa"/>
            <w:tcBorders>
              <w:top w:val="single" w:color="auto" w:sz="12" w:space="0"/>
            </w:tcBorders>
            <w:vAlign w:val="center"/>
          </w:tcPr>
          <w:p>
            <w:pPr>
              <w:ind w:firstLine="592"/>
              <w:jc w:val="center"/>
              <w:rPr>
                <w:rFonts w:ascii="新宋体" w:hAnsi="新宋体" w:eastAsia="新宋体"/>
                <w:color w:val="auto"/>
                <w:sz w:val="24"/>
                <w:highlight w:val="none"/>
              </w:rPr>
            </w:pPr>
          </w:p>
        </w:tc>
        <w:tc>
          <w:tcPr>
            <w:tcW w:w="1096" w:type="dxa"/>
            <w:tcBorders>
              <w:top w:val="single" w:color="auto" w:sz="12" w:space="0"/>
            </w:tcBorders>
            <w:vAlign w:val="center"/>
          </w:tcPr>
          <w:p>
            <w:pPr>
              <w:ind w:firstLine="592"/>
              <w:jc w:val="center"/>
              <w:rPr>
                <w:rFonts w:ascii="新宋体" w:hAnsi="新宋体" w:eastAsia="新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783" w:type="dxa"/>
            <w:vAlign w:val="center"/>
          </w:tcPr>
          <w:p>
            <w:pPr>
              <w:ind w:firstLine="592"/>
              <w:jc w:val="center"/>
              <w:rPr>
                <w:rFonts w:ascii="新宋体" w:hAnsi="新宋体" w:eastAsia="新宋体"/>
                <w:color w:val="auto"/>
                <w:sz w:val="24"/>
                <w:highlight w:val="none"/>
              </w:rPr>
            </w:pPr>
          </w:p>
        </w:tc>
        <w:tc>
          <w:tcPr>
            <w:tcW w:w="1894" w:type="dxa"/>
            <w:vAlign w:val="center"/>
          </w:tcPr>
          <w:p>
            <w:pPr>
              <w:ind w:firstLine="592"/>
              <w:jc w:val="center"/>
              <w:rPr>
                <w:rFonts w:ascii="新宋体" w:hAnsi="新宋体" w:eastAsia="新宋体"/>
                <w:color w:val="auto"/>
                <w:sz w:val="24"/>
                <w:highlight w:val="none"/>
              </w:rPr>
            </w:pPr>
          </w:p>
        </w:tc>
        <w:tc>
          <w:tcPr>
            <w:tcW w:w="1409" w:type="dxa"/>
            <w:vAlign w:val="center"/>
          </w:tcPr>
          <w:p>
            <w:pPr>
              <w:ind w:firstLine="592"/>
              <w:jc w:val="center"/>
              <w:rPr>
                <w:rFonts w:ascii="新宋体" w:hAnsi="新宋体" w:eastAsia="新宋体"/>
                <w:color w:val="auto"/>
                <w:sz w:val="24"/>
                <w:highlight w:val="none"/>
              </w:rPr>
            </w:pPr>
          </w:p>
        </w:tc>
        <w:tc>
          <w:tcPr>
            <w:tcW w:w="1336" w:type="dxa"/>
            <w:vAlign w:val="center"/>
          </w:tcPr>
          <w:p>
            <w:pPr>
              <w:ind w:firstLine="592"/>
              <w:jc w:val="center"/>
              <w:rPr>
                <w:rFonts w:ascii="新宋体" w:hAnsi="新宋体" w:eastAsia="新宋体"/>
                <w:color w:val="auto"/>
                <w:sz w:val="24"/>
                <w:highlight w:val="none"/>
              </w:rPr>
            </w:pPr>
          </w:p>
        </w:tc>
        <w:tc>
          <w:tcPr>
            <w:tcW w:w="1336" w:type="dxa"/>
            <w:vAlign w:val="center"/>
          </w:tcPr>
          <w:p>
            <w:pPr>
              <w:ind w:firstLine="592"/>
              <w:jc w:val="center"/>
              <w:rPr>
                <w:rFonts w:ascii="新宋体" w:hAnsi="新宋体" w:eastAsia="新宋体"/>
                <w:color w:val="auto"/>
                <w:sz w:val="24"/>
                <w:highlight w:val="none"/>
              </w:rPr>
            </w:pPr>
          </w:p>
        </w:tc>
        <w:tc>
          <w:tcPr>
            <w:tcW w:w="1096" w:type="dxa"/>
            <w:vAlign w:val="center"/>
          </w:tcPr>
          <w:p>
            <w:pPr>
              <w:ind w:firstLine="592"/>
              <w:jc w:val="center"/>
              <w:rPr>
                <w:rFonts w:ascii="新宋体" w:hAnsi="新宋体" w:eastAsia="新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783" w:type="dxa"/>
            <w:vAlign w:val="center"/>
          </w:tcPr>
          <w:p>
            <w:pPr>
              <w:ind w:firstLine="592"/>
              <w:jc w:val="center"/>
              <w:rPr>
                <w:rFonts w:ascii="新宋体" w:hAnsi="新宋体" w:eastAsia="新宋体"/>
                <w:color w:val="auto"/>
                <w:highlight w:val="none"/>
              </w:rPr>
            </w:pPr>
          </w:p>
        </w:tc>
        <w:tc>
          <w:tcPr>
            <w:tcW w:w="1894" w:type="dxa"/>
            <w:vAlign w:val="center"/>
          </w:tcPr>
          <w:p>
            <w:pPr>
              <w:ind w:firstLine="592"/>
              <w:jc w:val="center"/>
              <w:rPr>
                <w:rFonts w:ascii="新宋体" w:hAnsi="新宋体" w:eastAsia="新宋体"/>
                <w:color w:val="auto"/>
                <w:highlight w:val="none"/>
              </w:rPr>
            </w:pPr>
          </w:p>
        </w:tc>
        <w:tc>
          <w:tcPr>
            <w:tcW w:w="1409" w:type="dxa"/>
            <w:vAlign w:val="center"/>
          </w:tcPr>
          <w:p>
            <w:pPr>
              <w:ind w:firstLine="592"/>
              <w:jc w:val="center"/>
              <w:rPr>
                <w:rFonts w:ascii="新宋体" w:hAnsi="新宋体" w:eastAsia="新宋体"/>
                <w:color w:val="auto"/>
                <w:highlight w:val="none"/>
              </w:rPr>
            </w:pPr>
          </w:p>
        </w:tc>
        <w:tc>
          <w:tcPr>
            <w:tcW w:w="1336" w:type="dxa"/>
            <w:vAlign w:val="center"/>
          </w:tcPr>
          <w:p>
            <w:pPr>
              <w:ind w:firstLine="592"/>
              <w:jc w:val="center"/>
              <w:rPr>
                <w:rFonts w:ascii="新宋体" w:hAnsi="新宋体" w:eastAsia="新宋体"/>
                <w:color w:val="auto"/>
                <w:highlight w:val="none"/>
              </w:rPr>
            </w:pPr>
          </w:p>
        </w:tc>
        <w:tc>
          <w:tcPr>
            <w:tcW w:w="1336" w:type="dxa"/>
            <w:vAlign w:val="center"/>
          </w:tcPr>
          <w:p>
            <w:pPr>
              <w:ind w:firstLine="592"/>
              <w:jc w:val="center"/>
              <w:rPr>
                <w:rFonts w:ascii="新宋体" w:hAnsi="新宋体" w:eastAsia="新宋体"/>
                <w:color w:val="auto"/>
                <w:highlight w:val="none"/>
              </w:rPr>
            </w:pPr>
          </w:p>
        </w:tc>
        <w:tc>
          <w:tcPr>
            <w:tcW w:w="1096" w:type="dxa"/>
            <w:vAlign w:val="center"/>
          </w:tcPr>
          <w:p>
            <w:pPr>
              <w:ind w:firstLine="592"/>
              <w:jc w:val="center"/>
              <w:rPr>
                <w:rFonts w:ascii="新宋体" w:hAnsi="新宋体" w:eastAsia="新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783" w:type="dxa"/>
            <w:vAlign w:val="center"/>
          </w:tcPr>
          <w:p>
            <w:pPr>
              <w:ind w:firstLine="592"/>
              <w:jc w:val="center"/>
              <w:rPr>
                <w:rFonts w:ascii="新宋体" w:hAnsi="新宋体" w:eastAsia="新宋体"/>
                <w:color w:val="auto"/>
                <w:highlight w:val="none"/>
              </w:rPr>
            </w:pPr>
          </w:p>
        </w:tc>
        <w:tc>
          <w:tcPr>
            <w:tcW w:w="1894" w:type="dxa"/>
            <w:vAlign w:val="center"/>
          </w:tcPr>
          <w:p>
            <w:pPr>
              <w:ind w:firstLine="592"/>
              <w:jc w:val="center"/>
              <w:rPr>
                <w:rFonts w:ascii="新宋体" w:hAnsi="新宋体" w:eastAsia="新宋体"/>
                <w:color w:val="auto"/>
                <w:highlight w:val="none"/>
              </w:rPr>
            </w:pPr>
          </w:p>
        </w:tc>
        <w:tc>
          <w:tcPr>
            <w:tcW w:w="1409" w:type="dxa"/>
            <w:vAlign w:val="center"/>
          </w:tcPr>
          <w:p>
            <w:pPr>
              <w:ind w:firstLine="592"/>
              <w:jc w:val="center"/>
              <w:rPr>
                <w:rFonts w:ascii="新宋体" w:hAnsi="新宋体" w:eastAsia="新宋体"/>
                <w:color w:val="auto"/>
                <w:highlight w:val="none"/>
              </w:rPr>
            </w:pPr>
          </w:p>
        </w:tc>
        <w:tc>
          <w:tcPr>
            <w:tcW w:w="1336" w:type="dxa"/>
            <w:vAlign w:val="center"/>
          </w:tcPr>
          <w:p>
            <w:pPr>
              <w:ind w:firstLine="592"/>
              <w:jc w:val="center"/>
              <w:rPr>
                <w:rFonts w:ascii="新宋体" w:hAnsi="新宋体" w:eastAsia="新宋体"/>
                <w:color w:val="auto"/>
                <w:highlight w:val="none"/>
              </w:rPr>
            </w:pPr>
          </w:p>
        </w:tc>
        <w:tc>
          <w:tcPr>
            <w:tcW w:w="1336" w:type="dxa"/>
            <w:vAlign w:val="center"/>
          </w:tcPr>
          <w:p>
            <w:pPr>
              <w:ind w:firstLine="592"/>
              <w:jc w:val="center"/>
              <w:rPr>
                <w:rFonts w:ascii="新宋体" w:hAnsi="新宋体" w:eastAsia="新宋体"/>
                <w:color w:val="auto"/>
                <w:highlight w:val="none"/>
              </w:rPr>
            </w:pPr>
          </w:p>
        </w:tc>
        <w:tc>
          <w:tcPr>
            <w:tcW w:w="1096" w:type="dxa"/>
            <w:vAlign w:val="center"/>
          </w:tcPr>
          <w:p>
            <w:pPr>
              <w:ind w:firstLine="592"/>
              <w:jc w:val="center"/>
              <w:rPr>
                <w:rFonts w:ascii="新宋体" w:hAnsi="新宋体" w:eastAsia="新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783" w:type="dxa"/>
            <w:vAlign w:val="center"/>
          </w:tcPr>
          <w:p>
            <w:pPr>
              <w:ind w:firstLine="592"/>
              <w:jc w:val="center"/>
              <w:rPr>
                <w:rFonts w:ascii="新宋体" w:hAnsi="新宋体" w:eastAsia="新宋体"/>
                <w:color w:val="auto"/>
                <w:highlight w:val="none"/>
              </w:rPr>
            </w:pPr>
          </w:p>
        </w:tc>
        <w:tc>
          <w:tcPr>
            <w:tcW w:w="1894" w:type="dxa"/>
            <w:vAlign w:val="center"/>
          </w:tcPr>
          <w:p>
            <w:pPr>
              <w:ind w:firstLine="592"/>
              <w:jc w:val="center"/>
              <w:rPr>
                <w:rFonts w:ascii="新宋体" w:hAnsi="新宋体" w:eastAsia="新宋体"/>
                <w:color w:val="auto"/>
                <w:highlight w:val="none"/>
              </w:rPr>
            </w:pPr>
          </w:p>
        </w:tc>
        <w:tc>
          <w:tcPr>
            <w:tcW w:w="1409" w:type="dxa"/>
            <w:vAlign w:val="center"/>
          </w:tcPr>
          <w:p>
            <w:pPr>
              <w:ind w:firstLine="592"/>
              <w:jc w:val="center"/>
              <w:rPr>
                <w:rFonts w:ascii="新宋体" w:hAnsi="新宋体" w:eastAsia="新宋体"/>
                <w:color w:val="auto"/>
                <w:highlight w:val="none"/>
              </w:rPr>
            </w:pPr>
          </w:p>
        </w:tc>
        <w:tc>
          <w:tcPr>
            <w:tcW w:w="1336" w:type="dxa"/>
            <w:vAlign w:val="center"/>
          </w:tcPr>
          <w:p>
            <w:pPr>
              <w:ind w:firstLine="592"/>
              <w:jc w:val="center"/>
              <w:rPr>
                <w:rFonts w:ascii="新宋体" w:hAnsi="新宋体" w:eastAsia="新宋体"/>
                <w:color w:val="auto"/>
                <w:highlight w:val="none"/>
              </w:rPr>
            </w:pPr>
          </w:p>
        </w:tc>
        <w:tc>
          <w:tcPr>
            <w:tcW w:w="1336" w:type="dxa"/>
            <w:vAlign w:val="center"/>
          </w:tcPr>
          <w:p>
            <w:pPr>
              <w:ind w:firstLine="592"/>
              <w:jc w:val="center"/>
              <w:rPr>
                <w:rFonts w:ascii="新宋体" w:hAnsi="新宋体" w:eastAsia="新宋体"/>
                <w:color w:val="auto"/>
                <w:highlight w:val="none"/>
              </w:rPr>
            </w:pPr>
          </w:p>
        </w:tc>
        <w:tc>
          <w:tcPr>
            <w:tcW w:w="1096" w:type="dxa"/>
            <w:vAlign w:val="center"/>
          </w:tcPr>
          <w:p>
            <w:pPr>
              <w:ind w:firstLine="592"/>
              <w:jc w:val="center"/>
              <w:rPr>
                <w:rFonts w:ascii="新宋体" w:hAnsi="新宋体" w:eastAsia="新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783" w:type="dxa"/>
            <w:vAlign w:val="center"/>
          </w:tcPr>
          <w:p>
            <w:pPr>
              <w:ind w:firstLine="592"/>
              <w:jc w:val="center"/>
              <w:rPr>
                <w:rFonts w:ascii="新宋体" w:hAnsi="新宋体" w:eastAsia="新宋体"/>
                <w:color w:val="auto"/>
                <w:highlight w:val="none"/>
              </w:rPr>
            </w:pPr>
          </w:p>
        </w:tc>
        <w:tc>
          <w:tcPr>
            <w:tcW w:w="1894" w:type="dxa"/>
            <w:vAlign w:val="center"/>
          </w:tcPr>
          <w:p>
            <w:pPr>
              <w:ind w:firstLine="592"/>
              <w:jc w:val="center"/>
              <w:rPr>
                <w:rFonts w:ascii="新宋体" w:hAnsi="新宋体" w:eastAsia="新宋体"/>
                <w:color w:val="auto"/>
                <w:highlight w:val="none"/>
              </w:rPr>
            </w:pPr>
          </w:p>
        </w:tc>
        <w:tc>
          <w:tcPr>
            <w:tcW w:w="1409" w:type="dxa"/>
            <w:vAlign w:val="center"/>
          </w:tcPr>
          <w:p>
            <w:pPr>
              <w:ind w:firstLine="592"/>
              <w:jc w:val="center"/>
              <w:rPr>
                <w:rFonts w:ascii="新宋体" w:hAnsi="新宋体" w:eastAsia="新宋体"/>
                <w:color w:val="auto"/>
                <w:highlight w:val="none"/>
              </w:rPr>
            </w:pPr>
          </w:p>
        </w:tc>
        <w:tc>
          <w:tcPr>
            <w:tcW w:w="1336" w:type="dxa"/>
            <w:vAlign w:val="center"/>
          </w:tcPr>
          <w:p>
            <w:pPr>
              <w:ind w:firstLine="592"/>
              <w:jc w:val="center"/>
              <w:rPr>
                <w:rFonts w:ascii="新宋体" w:hAnsi="新宋体" w:eastAsia="新宋体"/>
                <w:color w:val="auto"/>
                <w:highlight w:val="none"/>
              </w:rPr>
            </w:pPr>
          </w:p>
        </w:tc>
        <w:tc>
          <w:tcPr>
            <w:tcW w:w="1336" w:type="dxa"/>
            <w:vAlign w:val="center"/>
          </w:tcPr>
          <w:p>
            <w:pPr>
              <w:ind w:firstLine="592"/>
              <w:jc w:val="center"/>
              <w:rPr>
                <w:rFonts w:ascii="新宋体" w:hAnsi="新宋体" w:eastAsia="新宋体"/>
                <w:color w:val="auto"/>
                <w:highlight w:val="none"/>
              </w:rPr>
            </w:pPr>
          </w:p>
        </w:tc>
        <w:tc>
          <w:tcPr>
            <w:tcW w:w="1096" w:type="dxa"/>
            <w:vAlign w:val="center"/>
          </w:tcPr>
          <w:p>
            <w:pPr>
              <w:ind w:firstLine="592"/>
              <w:jc w:val="center"/>
              <w:rPr>
                <w:rFonts w:ascii="新宋体" w:hAnsi="新宋体" w:eastAsia="新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783" w:type="dxa"/>
            <w:vAlign w:val="center"/>
          </w:tcPr>
          <w:p>
            <w:pPr>
              <w:ind w:firstLine="592"/>
              <w:jc w:val="center"/>
              <w:rPr>
                <w:rFonts w:ascii="新宋体" w:hAnsi="新宋体" w:eastAsia="新宋体"/>
                <w:color w:val="auto"/>
                <w:highlight w:val="none"/>
              </w:rPr>
            </w:pPr>
          </w:p>
        </w:tc>
        <w:tc>
          <w:tcPr>
            <w:tcW w:w="1894" w:type="dxa"/>
            <w:vAlign w:val="center"/>
          </w:tcPr>
          <w:p>
            <w:pPr>
              <w:ind w:firstLine="592"/>
              <w:jc w:val="center"/>
              <w:rPr>
                <w:rFonts w:ascii="新宋体" w:hAnsi="新宋体" w:eastAsia="新宋体"/>
                <w:color w:val="auto"/>
                <w:highlight w:val="none"/>
              </w:rPr>
            </w:pPr>
          </w:p>
        </w:tc>
        <w:tc>
          <w:tcPr>
            <w:tcW w:w="1409" w:type="dxa"/>
            <w:vAlign w:val="center"/>
          </w:tcPr>
          <w:p>
            <w:pPr>
              <w:ind w:firstLine="592"/>
              <w:jc w:val="center"/>
              <w:rPr>
                <w:rFonts w:ascii="新宋体" w:hAnsi="新宋体" w:eastAsia="新宋体"/>
                <w:color w:val="auto"/>
                <w:highlight w:val="none"/>
              </w:rPr>
            </w:pPr>
          </w:p>
        </w:tc>
        <w:tc>
          <w:tcPr>
            <w:tcW w:w="1336" w:type="dxa"/>
            <w:vAlign w:val="center"/>
          </w:tcPr>
          <w:p>
            <w:pPr>
              <w:ind w:firstLine="592"/>
              <w:jc w:val="center"/>
              <w:rPr>
                <w:rFonts w:ascii="新宋体" w:hAnsi="新宋体" w:eastAsia="新宋体"/>
                <w:color w:val="auto"/>
                <w:highlight w:val="none"/>
              </w:rPr>
            </w:pPr>
          </w:p>
        </w:tc>
        <w:tc>
          <w:tcPr>
            <w:tcW w:w="1336" w:type="dxa"/>
            <w:vAlign w:val="center"/>
          </w:tcPr>
          <w:p>
            <w:pPr>
              <w:ind w:firstLine="592"/>
              <w:jc w:val="center"/>
              <w:rPr>
                <w:rFonts w:ascii="新宋体" w:hAnsi="新宋体" w:eastAsia="新宋体"/>
                <w:color w:val="auto"/>
                <w:highlight w:val="none"/>
              </w:rPr>
            </w:pPr>
          </w:p>
        </w:tc>
        <w:tc>
          <w:tcPr>
            <w:tcW w:w="1096" w:type="dxa"/>
            <w:vAlign w:val="center"/>
          </w:tcPr>
          <w:p>
            <w:pPr>
              <w:ind w:firstLine="592"/>
              <w:jc w:val="center"/>
              <w:rPr>
                <w:rFonts w:ascii="新宋体" w:hAnsi="新宋体" w:eastAsia="新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783" w:type="dxa"/>
            <w:vAlign w:val="center"/>
          </w:tcPr>
          <w:p>
            <w:pPr>
              <w:ind w:firstLine="592"/>
              <w:jc w:val="center"/>
              <w:rPr>
                <w:rFonts w:ascii="新宋体" w:hAnsi="新宋体" w:eastAsia="新宋体"/>
                <w:color w:val="auto"/>
                <w:highlight w:val="none"/>
              </w:rPr>
            </w:pPr>
          </w:p>
        </w:tc>
        <w:tc>
          <w:tcPr>
            <w:tcW w:w="1894" w:type="dxa"/>
            <w:vAlign w:val="center"/>
          </w:tcPr>
          <w:p>
            <w:pPr>
              <w:ind w:firstLine="592"/>
              <w:jc w:val="center"/>
              <w:rPr>
                <w:rFonts w:ascii="新宋体" w:hAnsi="新宋体" w:eastAsia="新宋体"/>
                <w:color w:val="auto"/>
                <w:highlight w:val="none"/>
              </w:rPr>
            </w:pPr>
          </w:p>
        </w:tc>
        <w:tc>
          <w:tcPr>
            <w:tcW w:w="1409" w:type="dxa"/>
            <w:vAlign w:val="center"/>
          </w:tcPr>
          <w:p>
            <w:pPr>
              <w:ind w:firstLine="592"/>
              <w:jc w:val="center"/>
              <w:rPr>
                <w:rFonts w:ascii="新宋体" w:hAnsi="新宋体" w:eastAsia="新宋体"/>
                <w:color w:val="auto"/>
                <w:highlight w:val="none"/>
              </w:rPr>
            </w:pPr>
          </w:p>
        </w:tc>
        <w:tc>
          <w:tcPr>
            <w:tcW w:w="1336" w:type="dxa"/>
            <w:vAlign w:val="center"/>
          </w:tcPr>
          <w:p>
            <w:pPr>
              <w:ind w:firstLine="592"/>
              <w:jc w:val="center"/>
              <w:rPr>
                <w:rFonts w:ascii="新宋体" w:hAnsi="新宋体" w:eastAsia="新宋体"/>
                <w:color w:val="auto"/>
                <w:highlight w:val="none"/>
              </w:rPr>
            </w:pPr>
          </w:p>
        </w:tc>
        <w:tc>
          <w:tcPr>
            <w:tcW w:w="1336" w:type="dxa"/>
            <w:vAlign w:val="center"/>
          </w:tcPr>
          <w:p>
            <w:pPr>
              <w:ind w:firstLine="592"/>
              <w:jc w:val="center"/>
              <w:rPr>
                <w:rFonts w:ascii="新宋体" w:hAnsi="新宋体" w:eastAsia="新宋体"/>
                <w:color w:val="auto"/>
                <w:highlight w:val="none"/>
              </w:rPr>
            </w:pPr>
          </w:p>
        </w:tc>
        <w:tc>
          <w:tcPr>
            <w:tcW w:w="1096" w:type="dxa"/>
            <w:vAlign w:val="center"/>
          </w:tcPr>
          <w:p>
            <w:pPr>
              <w:ind w:firstLine="592"/>
              <w:jc w:val="center"/>
              <w:rPr>
                <w:rFonts w:ascii="新宋体" w:hAnsi="新宋体" w:eastAsia="新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783" w:type="dxa"/>
            <w:vAlign w:val="center"/>
          </w:tcPr>
          <w:p>
            <w:pPr>
              <w:ind w:firstLine="592"/>
              <w:jc w:val="center"/>
              <w:rPr>
                <w:rFonts w:ascii="新宋体" w:hAnsi="新宋体" w:eastAsia="新宋体"/>
                <w:color w:val="auto"/>
                <w:highlight w:val="none"/>
              </w:rPr>
            </w:pPr>
          </w:p>
        </w:tc>
        <w:tc>
          <w:tcPr>
            <w:tcW w:w="1894" w:type="dxa"/>
            <w:vAlign w:val="center"/>
          </w:tcPr>
          <w:p>
            <w:pPr>
              <w:ind w:firstLine="592"/>
              <w:jc w:val="center"/>
              <w:rPr>
                <w:rFonts w:ascii="新宋体" w:hAnsi="新宋体" w:eastAsia="新宋体"/>
                <w:color w:val="auto"/>
                <w:highlight w:val="none"/>
              </w:rPr>
            </w:pPr>
          </w:p>
        </w:tc>
        <w:tc>
          <w:tcPr>
            <w:tcW w:w="1409" w:type="dxa"/>
            <w:vAlign w:val="center"/>
          </w:tcPr>
          <w:p>
            <w:pPr>
              <w:ind w:firstLine="592"/>
              <w:jc w:val="center"/>
              <w:rPr>
                <w:rFonts w:ascii="新宋体" w:hAnsi="新宋体" w:eastAsia="新宋体"/>
                <w:color w:val="auto"/>
                <w:highlight w:val="none"/>
              </w:rPr>
            </w:pPr>
          </w:p>
        </w:tc>
        <w:tc>
          <w:tcPr>
            <w:tcW w:w="1336" w:type="dxa"/>
            <w:vAlign w:val="center"/>
          </w:tcPr>
          <w:p>
            <w:pPr>
              <w:ind w:firstLine="592"/>
              <w:jc w:val="center"/>
              <w:rPr>
                <w:rFonts w:ascii="新宋体" w:hAnsi="新宋体" w:eastAsia="新宋体"/>
                <w:color w:val="auto"/>
                <w:highlight w:val="none"/>
              </w:rPr>
            </w:pPr>
          </w:p>
        </w:tc>
        <w:tc>
          <w:tcPr>
            <w:tcW w:w="1336" w:type="dxa"/>
            <w:vAlign w:val="center"/>
          </w:tcPr>
          <w:p>
            <w:pPr>
              <w:ind w:firstLine="592"/>
              <w:jc w:val="center"/>
              <w:rPr>
                <w:rFonts w:ascii="新宋体" w:hAnsi="新宋体" w:eastAsia="新宋体"/>
                <w:color w:val="auto"/>
                <w:highlight w:val="none"/>
              </w:rPr>
            </w:pPr>
          </w:p>
        </w:tc>
        <w:tc>
          <w:tcPr>
            <w:tcW w:w="1096" w:type="dxa"/>
            <w:vAlign w:val="center"/>
          </w:tcPr>
          <w:p>
            <w:pPr>
              <w:ind w:firstLine="592"/>
              <w:jc w:val="center"/>
              <w:rPr>
                <w:rFonts w:ascii="新宋体" w:hAnsi="新宋体" w:eastAsia="新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783" w:type="dxa"/>
            <w:vAlign w:val="center"/>
          </w:tcPr>
          <w:p>
            <w:pPr>
              <w:ind w:firstLine="592"/>
              <w:jc w:val="center"/>
              <w:rPr>
                <w:rFonts w:ascii="新宋体" w:hAnsi="新宋体" w:eastAsia="新宋体"/>
                <w:color w:val="auto"/>
                <w:highlight w:val="none"/>
              </w:rPr>
            </w:pPr>
          </w:p>
        </w:tc>
        <w:tc>
          <w:tcPr>
            <w:tcW w:w="1894" w:type="dxa"/>
            <w:vAlign w:val="center"/>
          </w:tcPr>
          <w:p>
            <w:pPr>
              <w:ind w:firstLine="592"/>
              <w:jc w:val="center"/>
              <w:rPr>
                <w:rFonts w:ascii="新宋体" w:hAnsi="新宋体" w:eastAsia="新宋体"/>
                <w:color w:val="auto"/>
                <w:highlight w:val="none"/>
              </w:rPr>
            </w:pPr>
          </w:p>
        </w:tc>
        <w:tc>
          <w:tcPr>
            <w:tcW w:w="1409" w:type="dxa"/>
            <w:vAlign w:val="center"/>
          </w:tcPr>
          <w:p>
            <w:pPr>
              <w:ind w:firstLine="592"/>
              <w:jc w:val="center"/>
              <w:rPr>
                <w:rFonts w:ascii="新宋体" w:hAnsi="新宋体" w:eastAsia="新宋体"/>
                <w:color w:val="auto"/>
                <w:highlight w:val="none"/>
              </w:rPr>
            </w:pPr>
          </w:p>
        </w:tc>
        <w:tc>
          <w:tcPr>
            <w:tcW w:w="1336" w:type="dxa"/>
            <w:vAlign w:val="center"/>
          </w:tcPr>
          <w:p>
            <w:pPr>
              <w:ind w:firstLine="592"/>
              <w:jc w:val="center"/>
              <w:rPr>
                <w:rFonts w:ascii="新宋体" w:hAnsi="新宋体" w:eastAsia="新宋体"/>
                <w:color w:val="auto"/>
                <w:highlight w:val="none"/>
              </w:rPr>
            </w:pPr>
          </w:p>
        </w:tc>
        <w:tc>
          <w:tcPr>
            <w:tcW w:w="1336" w:type="dxa"/>
            <w:vAlign w:val="center"/>
          </w:tcPr>
          <w:p>
            <w:pPr>
              <w:ind w:firstLine="592"/>
              <w:jc w:val="center"/>
              <w:rPr>
                <w:rFonts w:ascii="新宋体" w:hAnsi="新宋体" w:eastAsia="新宋体"/>
                <w:color w:val="auto"/>
                <w:highlight w:val="none"/>
              </w:rPr>
            </w:pPr>
          </w:p>
        </w:tc>
        <w:tc>
          <w:tcPr>
            <w:tcW w:w="1096" w:type="dxa"/>
            <w:vAlign w:val="center"/>
          </w:tcPr>
          <w:p>
            <w:pPr>
              <w:ind w:firstLine="592"/>
              <w:jc w:val="center"/>
              <w:rPr>
                <w:rFonts w:ascii="新宋体" w:hAnsi="新宋体" w:eastAsia="新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783" w:type="dxa"/>
            <w:vAlign w:val="center"/>
          </w:tcPr>
          <w:p>
            <w:pPr>
              <w:ind w:firstLine="592"/>
              <w:jc w:val="center"/>
              <w:rPr>
                <w:rFonts w:ascii="新宋体" w:hAnsi="新宋体" w:eastAsia="新宋体"/>
                <w:color w:val="auto"/>
                <w:highlight w:val="none"/>
              </w:rPr>
            </w:pPr>
          </w:p>
        </w:tc>
        <w:tc>
          <w:tcPr>
            <w:tcW w:w="1894" w:type="dxa"/>
            <w:vAlign w:val="center"/>
          </w:tcPr>
          <w:p>
            <w:pPr>
              <w:ind w:firstLine="592"/>
              <w:jc w:val="center"/>
              <w:rPr>
                <w:rFonts w:ascii="新宋体" w:hAnsi="新宋体" w:eastAsia="新宋体"/>
                <w:color w:val="auto"/>
                <w:highlight w:val="none"/>
              </w:rPr>
            </w:pPr>
          </w:p>
        </w:tc>
        <w:tc>
          <w:tcPr>
            <w:tcW w:w="1409" w:type="dxa"/>
            <w:vAlign w:val="center"/>
          </w:tcPr>
          <w:p>
            <w:pPr>
              <w:ind w:firstLine="592"/>
              <w:jc w:val="center"/>
              <w:rPr>
                <w:rFonts w:ascii="新宋体" w:hAnsi="新宋体" w:eastAsia="新宋体"/>
                <w:color w:val="auto"/>
                <w:highlight w:val="none"/>
              </w:rPr>
            </w:pPr>
          </w:p>
        </w:tc>
        <w:tc>
          <w:tcPr>
            <w:tcW w:w="1336" w:type="dxa"/>
            <w:vAlign w:val="center"/>
          </w:tcPr>
          <w:p>
            <w:pPr>
              <w:ind w:firstLine="592"/>
              <w:jc w:val="center"/>
              <w:rPr>
                <w:rFonts w:ascii="新宋体" w:hAnsi="新宋体" w:eastAsia="新宋体"/>
                <w:color w:val="auto"/>
                <w:highlight w:val="none"/>
              </w:rPr>
            </w:pPr>
          </w:p>
        </w:tc>
        <w:tc>
          <w:tcPr>
            <w:tcW w:w="1336" w:type="dxa"/>
            <w:vAlign w:val="center"/>
          </w:tcPr>
          <w:p>
            <w:pPr>
              <w:ind w:firstLine="592"/>
              <w:jc w:val="center"/>
              <w:rPr>
                <w:rFonts w:ascii="新宋体" w:hAnsi="新宋体" w:eastAsia="新宋体"/>
                <w:color w:val="auto"/>
                <w:highlight w:val="none"/>
              </w:rPr>
            </w:pPr>
          </w:p>
        </w:tc>
        <w:tc>
          <w:tcPr>
            <w:tcW w:w="1096" w:type="dxa"/>
            <w:vAlign w:val="center"/>
          </w:tcPr>
          <w:p>
            <w:pPr>
              <w:ind w:firstLine="592"/>
              <w:jc w:val="center"/>
              <w:rPr>
                <w:rFonts w:ascii="新宋体" w:hAnsi="新宋体" w:eastAsia="新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783" w:type="dxa"/>
            <w:vAlign w:val="center"/>
          </w:tcPr>
          <w:p>
            <w:pPr>
              <w:ind w:firstLine="592"/>
              <w:jc w:val="center"/>
              <w:rPr>
                <w:rFonts w:ascii="新宋体" w:hAnsi="新宋体" w:eastAsia="新宋体"/>
                <w:color w:val="auto"/>
                <w:highlight w:val="none"/>
              </w:rPr>
            </w:pPr>
          </w:p>
        </w:tc>
        <w:tc>
          <w:tcPr>
            <w:tcW w:w="1894" w:type="dxa"/>
            <w:vAlign w:val="center"/>
          </w:tcPr>
          <w:p>
            <w:pPr>
              <w:ind w:firstLine="592"/>
              <w:jc w:val="center"/>
              <w:rPr>
                <w:rFonts w:ascii="新宋体" w:hAnsi="新宋体" w:eastAsia="新宋体"/>
                <w:color w:val="auto"/>
                <w:highlight w:val="none"/>
              </w:rPr>
            </w:pPr>
          </w:p>
        </w:tc>
        <w:tc>
          <w:tcPr>
            <w:tcW w:w="1409" w:type="dxa"/>
            <w:vAlign w:val="center"/>
          </w:tcPr>
          <w:p>
            <w:pPr>
              <w:ind w:firstLine="592"/>
              <w:jc w:val="center"/>
              <w:rPr>
                <w:rFonts w:ascii="新宋体" w:hAnsi="新宋体" w:eastAsia="新宋体"/>
                <w:color w:val="auto"/>
                <w:highlight w:val="none"/>
              </w:rPr>
            </w:pPr>
          </w:p>
        </w:tc>
        <w:tc>
          <w:tcPr>
            <w:tcW w:w="1336" w:type="dxa"/>
            <w:vAlign w:val="center"/>
          </w:tcPr>
          <w:p>
            <w:pPr>
              <w:ind w:firstLine="592"/>
              <w:jc w:val="center"/>
              <w:rPr>
                <w:rFonts w:ascii="新宋体" w:hAnsi="新宋体" w:eastAsia="新宋体"/>
                <w:color w:val="auto"/>
                <w:highlight w:val="none"/>
              </w:rPr>
            </w:pPr>
          </w:p>
        </w:tc>
        <w:tc>
          <w:tcPr>
            <w:tcW w:w="1336" w:type="dxa"/>
            <w:vAlign w:val="center"/>
          </w:tcPr>
          <w:p>
            <w:pPr>
              <w:ind w:firstLine="592"/>
              <w:jc w:val="center"/>
              <w:rPr>
                <w:rFonts w:ascii="新宋体" w:hAnsi="新宋体" w:eastAsia="新宋体"/>
                <w:color w:val="auto"/>
                <w:highlight w:val="none"/>
              </w:rPr>
            </w:pPr>
          </w:p>
        </w:tc>
        <w:tc>
          <w:tcPr>
            <w:tcW w:w="1096" w:type="dxa"/>
            <w:vAlign w:val="center"/>
          </w:tcPr>
          <w:p>
            <w:pPr>
              <w:ind w:firstLine="592"/>
              <w:jc w:val="center"/>
              <w:rPr>
                <w:rFonts w:ascii="新宋体" w:hAnsi="新宋体" w:eastAsia="新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783" w:type="dxa"/>
            <w:vAlign w:val="center"/>
          </w:tcPr>
          <w:p>
            <w:pPr>
              <w:ind w:firstLine="592"/>
              <w:jc w:val="center"/>
              <w:rPr>
                <w:rFonts w:ascii="新宋体" w:hAnsi="新宋体" w:eastAsia="新宋体"/>
                <w:color w:val="auto"/>
                <w:highlight w:val="none"/>
              </w:rPr>
            </w:pPr>
          </w:p>
        </w:tc>
        <w:tc>
          <w:tcPr>
            <w:tcW w:w="1894" w:type="dxa"/>
            <w:vAlign w:val="center"/>
          </w:tcPr>
          <w:p>
            <w:pPr>
              <w:ind w:firstLine="592"/>
              <w:jc w:val="center"/>
              <w:rPr>
                <w:rFonts w:ascii="新宋体" w:hAnsi="新宋体" w:eastAsia="新宋体"/>
                <w:color w:val="auto"/>
                <w:highlight w:val="none"/>
              </w:rPr>
            </w:pPr>
          </w:p>
        </w:tc>
        <w:tc>
          <w:tcPr>
            <w:tcW w:w="1409" w:type="dxa"/>
            <w:vAlign w:val="center"/>
          </w:tcPr>
          <w:p>
            <w:pPr>
              <w:ind w:firstLine="592"/>
              <w:jc w:val="center"/>
              <w:rPr>
                <w:rFonts w:ascii="新宋体" w:hAnsi="新宋体" w:eastAsia="新宋体"/>
                <w:color w:val="auto"/>
                <w:highlight w:val="none"/>
              </w:rPr>
            </w:pPr>
          </w:p>
        </w:tc>
        <w:tc>
          <w:tcPr>
            <w:tcW w:w="1336" w:type="dxa"/>
            <w:vAlign w:val="center"/>
          </w:tcPr>
          <w:p>
            <w:pPr>
              <w:ind w:firstLine="592"/>
              <w:jc w:val="center"/>
              <w:rPr>
                <w:rFonts w:ascii="新宋体" w:hAnsi="新宋体" w:eastAsia="新宋体"/>
                <w:color w:val="auto"/>
                <w:highlight w:val="none"/>
              </w:rPr>
            </w:pPr>
          </w:p>
        </w:tc>
        <w:tc>
          <w:tcPr>
            <w:tcW w:w="1336" w:type="dxa"/>
            <w:vAlign w:val="center"/>
          </w:tcPr>
          <w:p>
            <w:pPr>
              <w:ind w:firstLine="592"/>
              <w:jc w:val="center"/>
              <w:rPr>
                <w:rFonts w:ascii="新宋体" w:hAnsi="新宋体" w:eastAsia="新宋体"/>
                <w:color w:val="auto"/>
                <w:highlight w:val="none"/>
              </w:rPr>
            </w:pPr>
          </w:p>
        </w:tc>
        <w:tc>
          <w:tcPr>
            <w:tcW w:w="1096" w:type="dxa"/>
            <w:vAlign w:val="center"/>
          </w:tcPr>
          <w:p>
            <w:pPr>
              <w:ind w:firstLine="592"/>
              <w:jc w:val="center"/>
              <w:rPr>
                <w:rFonts w:ascii="新宋体" w:hAnsi="新宋体" w:eastAsia="新宋体"/>
                <w:color w:val="auto"/>
                <w:highlight w:val="none"/>
              </w:rPr>
            </w:pPr>
          </w:p>
        </w:tc>
      </w:tr>
    </w:tbl>
    <w:p>
      <w:pPr>
        <w:pStyle w:val="6"/>
        <w:spacing w:line="240" w:lineRule="auto"/>
        <w:ind w:left="26" w:leftChars="-85" w:hanging="204" w:hangingChars="85"/>
        <w:jc w:val="left"/>
        <w:rPr>
          <w:rFonts w:ascii="新宋体" w:hAnsi="新宋体" w:eastAsia="新宋体" w:cs="宋体"/>
          <w:color w:val="auto"/>
          <w:sz w:val="24"/>
          <w:highlight w:val="none"/>
        </w:rPr>
      </w:pPr>
      <w:r>
        <w:rPr>
          <w:rFonts w:hint="eastAsia" w:ascii="新宋体" w:hAnsi="新宋体" w:eastAsia="新宋体"/>
          <w:color w:val="auto"/>
          <w:sz w:val="24"/>
          <w:highlight w:val="none"/>
        </w:rPr>
        <w:t xml:space="preserve">附注： </w:t>
      </w:r>
      <w:r>
        <w:rPr>
          <w:rFonts w:hint="eastAsia" w:ascii="新宋体" w:hAnsi="新宋体" w:eastAsia="新宋体" w:cs="宋体"/>
          <w:color w:val="auto"/>
          <w:sz w:val="24"/>
          <w:highlight w:val="none"/>
        </w:rPr>
        <w:t>1. 本表所列为随设备所带的附件及备品备件。</w:t>
      </w:r>
    </w:p>
    <w:p>
      <w:pPr>
        <w:pStyle w:val="6"/>
        <w:spacing w:line="240" w:lineRule="auto"/>
        <w:ind w:firstLine="655" w:firstLineChars="273"/>
        <w:jc w:val="left"/>
        <w:rPr>
          <w:rFonts w:ascii="新宋体" w:hAnsi="新宋体" w:eastAsia="新宋体" w:cs="宋体"/>
          <w:color w:val="auto"/>
          <w:sz w:val="24"/>
          <w:highlight w:val="none"/>
        </w:rPr>
      </w:pPr>
      <w:r>
        <w:rPr>
          <w:rFonts w:hint="eastAsia" w:ascii="新宋体" w:hAnsi="新宋体" w:eastAsia="新宋体" w:cs="宋体"/>
          <w:color w:val="auto"/>
          <w:sz w:val="24"/>
          <w:highlight w:val="none"/>
        </w:rPr>
        <w:t>2.此表仅提供了表格形式，供应商应根据需要准备足够数量的表格来填写。</w:t>
      </w:r>
    </w:p>
    <w:p>
      <w:pPr>
        <w:pStyle w:val="6"/>
        <w:spacing w:line="240" w:lineRule="auto"/>
        <w:ind w:firstLine="655" w:firstLineChars="273"/>
        <w:jc w:val="left"/>
        <w:rPr>
          <w:rFonts w:ascii="新宋体" w:hAnsi="新宋体" w:eastAsia="新宋体"/>
          <w:b/>
          <w:bCs/>
          <w:color w:val="auto"/>
          <w:sz w:val="24"/>
          <w:highlight w:val="none"/>
        </w:rPr>
      </w:pPr>
      <w:r>
        <w:rPr>
          <w:rFonts w:hint="eastAsia" w:ascii="新宋体" w:hAnsi="新宋体" w:eastAsia="新宋体" w:cs="宋体"/>
          <w:color w:val="auto"/>
          <w:sz w:val="24"/>
          <w:highlight w:val="none"/>
        </w:rPr>
        <w:t>3. 设</w:t>
      </w:r>
      <w:r>
        <w:rPr>
          <w:rFonts w:hint="eastAsia" w:ascii="新宋体" w:hAnsi="新宋体" w:eastAsia="新宋体"/>
          <w:color w:val="auto"/>
          <w:sz w:val="24"/>
          <w:highlight w:val="none"/>
        </w:rPr>
        <w:t>备验收时，实到的随机备品备件的产地等应与此一览表一一对应。</w:t>
      </w:r>
    </w:p>
    <w:p>
      <w:pPr>
        <w:spacing w:line="380" w:lineRule="exact"/>
        <w:ind w:firstLine="4400" w:firstLineChars="2000"/>
        <w:rPr>
          <w:rFonts w:ascii="宋体" w:hAnsi="宋体"/>
          <w:color w:val="auto"/>
          <w:sz w:val="22"/>
          <w:szCs w:val="22"/>
          <w:highlight w:val="none"/>
        </w:rPr>
      </w:pPr>
    </w:p>
    <w:p>
      <w:pPr>
        <w:spacing w:line="380" w:lineRule="exact"/>
        <w:rPr>
          <w:rFonts w:ascii="宋体" w:hAnsi="宋体"/>
          <w:color w:val="auto"/>
          <w:sz w:val="22"/>
          <w:szCs w:val="22"/>
          <w:highlight w:val="none"/>
        </w:rPr>
      </w:pPr>
      <w:r>
        <w:rPr>
          <w:rFonts w:hint="eastAsia" w:ascii="宋体" w:hAnsi="宋体"/>
          <w:color w:val="auto"/>
          <w:sz w:val="22"/>
          <w:szCs w:val="22"/>
          <w:highlight w:val="none"/>
        </w:rPr>
        <w:t>投标人全称（盖章）：</w:t>
      </w:r>
    </w:p>
    <w:p>
      <w:pPr>
        <w:spacing w:line="380" w:lineRule="exact"/>
        <w:rPr>
          <w:rFonts w:ascii="宋体" w:hAnsi="宋体"/>
          <w:color w:val="auto"/>
          <w:sz w:val="22"/>
          <w:szCs w:val="22"/>
          <w:highlight w:val="none"/>
        </w:rPr>
      </w:pPr>
      <w:r>
        <w:rPr>
          <w:rFonts w:hint="eastAsia" w:ascii="宋体" w:hAnsi="宋体"/>
          <w:color w:val="auto"/>
          <w:sz w:val="22"/>
          <w:szCs w:val="22"/>
          <w:highlight w:val="none"/>
        </w:rPr>
        <w:t>投标人代表（签字）：</w:t>
      </w:r>
    </w:p>
    <w:p>
      <w:pPr>
        <w:ind w:right="-21" w:rightChars="-10"/>
        <w:rPr>
          <w:rFonts w:ascii="新宋体" w:hAnsi="新宋体" w:eastAsia="新宋体"/>
          <w:color w:val="auto"/>
          <w:sz w:val="24"/>
          <w:highlight w:val="none"/>
        </w:rPr>
      </w:pPr>
      <w:r>
        <w:rPr>
          <w:rFonts w:hint="eastAsia" w:ascii="宋体" w:hAnsi="宋体"/>
          <w:color w:val="auto"/>
          <w:sz w:val="22"/>
          <w:szCs w:val="22"/>
          <w:highlight w:val="none"/>
        </w:rPr>
        <w:t>日期：  年   月  日</w:t>
      </w:r>
      <w:r>
        <w:rPr>
          <w:rFonts w:hint="eastAsia" w:ascii="新宋体" w:hAnsi="新宋体" w:eastAsia="新宋体"/>
          <w:color w:val="auto"/>
          <w:sz w:val="24"/>
          <w:highlight w:val="none"/>
        </w:rPr>
        <w:t>：</w:t>
      </w:r>
    </w:p>
    <w:p>
      <w:pPr>
        <w:spacing w:line="460" w:lineRule="exact"/>
        <w:rPr>
          <w:rFonts w:ascii="新宋体" w:hAnsi="新宋体" w:eastAsia="新宋体" w:cs="宋体"/>
          <w:color w:val="auto"/>
          <w:sz w:val="22"/>
          <w:szCs w:val="22"/>
          <w:highlight w:val="none"/>
        </w:rPr>
      </w:pPr>
    </w:p>
    <w:p>
      <w:pPr>
        <w:spacing w:line="460" w:lineRule="exact"/>
        <w:jc w:val="center"/>
        <w:rPr>
          <w:rFonts w:ascii="新宋体" w:hAnsi="新宋体" w:eastAsia="新宋体"/>
          <w:b/>
          <w:bCs/>
          <w:color w:val="auto"/>
          <w:sz w:val="28"/>
          <w:szCs w:val="28"/>
          <w:highlight w:val="none"/>
        </w:rPr>
      </w:pPr>
      <w:r>
        <w:rPr>
          <w:rFonts w:ascii="新宋体" w:hAnsi="新宋体" w:eastAsia="新宋体" w:cs="Arial"/>
          <w:b/>
          <w:bCs/>
          <w:color w:val="auto"/>
          <w:sz w:val="28"/>
          <w:szCs w:val="28"/>
          <w:highlight w:val="none"/>
        </w:rPr>
        <w:br w:type="page"/>
      </w:r>
      <w:r>
        <w:rPr>
          <w:rFonts w:hint="eastAsia" w:ascii="新宋体" w:hAnsi="新宋体" w:eastAsia="新宋体"/>
          <w:b/>
          <w:bCs/>
          <w:color w:val="auto"/>
          <w:sz w:val="28"/>
          <w:szCs w:val="28"/>
          <w:highlight w:val="none"/>
        </w:rPr>
        <w:t>供业主选购的设备及备品备件一览表</w:t>
      </w:r>
    </w:p>
    <w:p>
      <w:pPr>
        <w:spacing w:line="380" w:lineRule="exact"/>
        <w:rPr>
          <w:rFonts w:ascii="新宋体" w:hAnsi="新宋体" w:eastAsia="新宋体" w:cs="宋体"/>
          <w:b/>
          <w:bCs/>
          <w:color w:val="auto"/>
          <w:sz w:val="22"/>
          <w:szCs w:val="22"/>
          <w:highlight w:val="none"/>
        </w:rPr>
      </w:pPr>
      <w:r>
        <w:rPr>
          <w:rFonts w:hint="eastAsia" w:ascii="新宋体" w:hAnsi="新宋体" w:eastAsia="新宋体"/>
          <w:bCs/>
          <w:color w:val="auto"/>
          <w:sz w:val="22"/>
          <w:szCs w:val="22"/>
          <w:highlight w:val="none"/>
        </w:rPr>
        <w:t>项目名称：                                         项目编号：</w:t>
      </w:r>
    </w:p>
    <w:tbl>
      <w:tblPr>
        <w:tblStyle w:val="2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89"/>
        <w:gridCol w:w="1874"/>
        <w:gridCol w:w="749"/>
        <w:gridCol w:w="1123"/>
        <w:gridCol w:w="1498"/>
        <w:gridCol w:w="1498"/>
        <w:gridCol w:w="11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3" w:hRule="atLeast"/>
        </w:trPr>
        <w:tc>
          <w:tcPr>
            <w:tcW w:w="1989" w:type="dxa"/>
            <w:vAlign w:val="center"/>
          </w:tcPr>
          <w:p>
            <w:pPr>
              <w:jc w:val="center"/>
              <w:rPr>
                <w:rFonts w:ascii="新宋体" w:hAnsi="新宋体" w:eastAsia="新宋体"/>
                <w:b/>
                <w:bCs/>
                <w:color w:val="auto"/>
                <w:sz w:val="24"/>
                <w:highlight w:val="none"/>
              </w:rPr>
            </w:pPr>
            <w:r>
              <w:rPr>
                <w:rFonts w:hint="eastAsia" w:ascii="新宋体" w:hAnsi="新宋体" w:eastAsia="新宋体"/>
                <w:b/>
                <w:bCs/>
                <w:color w:val="auto"/>
                <w:sz w:val="24"/>
                <w:highlight w:val="none"/>
              </w:rPr>
              <w:t>设备名称及编号</w:t>
            </w:r>
          </w:p>
        </w:tc>
        <w:tc>
          <w:tcPr>
            <w:tcW w:w="1874" w:type="dxa"/>
            <w:vAlign w:val="center"/>
          </w:tcPr>
          <w:p>
            <w:pPr>
              <w:jc w:val="center"/>
              <w:rPr>
                <w:rFonts w:ascii="新宋体" w:hAnsi="新宋体" w:eastAsia="新宋体"/>
                <w:b/>
                <w:bCs/>
                <w:color w:val="auto"/>
                <w:sz w:val="24"/>
                <w:highlight w:val="none"/>
              </w:rPr>
            </w:pPr>
            <w:r>
              <w:rPr>
                <w:rFonts w:hint="eastAsia" w:ascii="新宋体" w:hAnsi="新宋体" w:eastAsia="新宋体"/>
                <w:b/>
                <w:bCs/>
                <w:color w:val="auto"/>
                <w:sz w:val="24"/>
                <w:highlight w:val="none"/>
              </w:rPr>
              <w:t>备件名称</w:t>
            </w:r>
          </w:p>
        </w:tc>
        <w:tc>
          <w:tcPr>
            <w:tcW w:w="749" w:type="dxa"/>
            <w:vAlign w:val="center"/>
          </w:tcPr>
          <w:p>
            <w:pPr>
              <w:jc w:val="center"/>
              <w:rPr>
                <w:rFonts w:ascii="新宋体" w:hAnsi="新宋体" w:eastAsia="新宋体"/>
                <w:b/>
                <w:bCs/>
                <w:color w:val="auto"/>
                <w:sz w:val="24"/>
                <w:highlight w:val="none"/>
              </w:rPr>
            </w:pPr>
            <w:r>
              <w:rPr>
                <w:rFonts w:hint="eastAsia" w:ascii="新宋体" w:hAnsi="新宋体" w:eastAsia="新宋体"/>
                <w:b/>
                <w:bCs/>
                <w:color w:val="auto"/>
                <w:sz w:val="24"/>
                <w:highlight w:val="none"/>
              </w:rPr>
              <w:t>数量</w:t>
            </w:r>
          </w:p>
        </w:tc>
        <w:tc>
          <w:tcPr>
            <w:tcW w:w="1123" w:type="dxa"/>
            <w:vAlign w:val="center"/>
          </w:tcPr>
          <w:p>
            <w:pPr>
              <w:jc w:val="center"/>
              <w:rPr>
                <w:rFonts w:ascii="新宋体" w:hAnsi="新宋体" w:eastAsia="新宋体"/>
                <w:b/>
                <w:bCs/>
                <w:color w:val="auto"/>
                <w:sz w:val="24"/>
                <w:highlight w:val="none"/>
              </w:rPr>
            </w:pPr>
            <w:r>
              <w:rPr>
                <w:rFonts w:hint="eastAsia" w:ascii="新宋体" w:hAnsi="新宋体" w:eastAsia="新宋体"/>
                <w:b/>
                <w:bCs/>
                <w:color w:val="auto"/>
                <w:sz w:val="24"/>
                <w:highlight w:val="none"/>
              </w:rPr>
              <w:t>产地</w:t>
            </w:r>
          </w:p>
        </w:tc>
        <w:tc>
          <w:tcPr>
            <w:tcW w:w="1498" w:type="dxa"/>
            <w:vAlign w:val="center"/>
          </w:tcPr>
          <w:p>
            <w:pPr>
              <w:jc w:val="center"/>
              <w:rPr>
                <w:rFonts w:ascii="新宋体" w:hAnsi="新宋体" w:eastAsia="新宋体"/>
                <w:b/>
                <w:bCs/>
                <w:color w:val="auto"/>
                <w:sz w:val="24"/>
                <w:highlight w:val="none"/>
              </w:rPr>
            </w:pPr>
            <w:r>
              <w:rPr>
                <w:rFonts w:hint="eastAsia" w:ascii="新宋体" w:hAnsi="新宋体" w:eastAsia="新宋体"/>
                <w:b/>
                <w:bCs/>
                <w:color w:val="auto"/>
                <w:sz w:val="24"/>
                <w:highlight w:val="none"/>
              </w:rPr>
              <w:t>价格</w:t>
            </w:r>
            <w:r>
              <w:rPr>
                <w:rFonts w:hint="eastAsia" w:ascii="新宋体" w:hAnsi="新宋体" w:eastAsia="新宋体"/>
                <w:color w:val="auto"/>
                <w:sz w:val="24"/>
                <w:highlight w:val="none"/>
              </w:rPr>
              <w:t>（元）</w:t>
            </w:r>
          </w:p>
        </w:tc>
        <w:tc>
          <w:tcPr>
            <w:tcW w:w="1498" w:type="dxa"/>
            <w:vAlign w:val="center"/>
          </w:tcPr>
          <w:p>
            <w:pPr>
              <w:jc w:val="center"/>
              <w:rPr>
                <w:rFonts w:ascii="新宋体" w:hAnsi="新宋体" w:eastAsia="新宋体"/>
                <w:b/>
                <w:bCs/>
                <w:color w:val="auto"/>
                <w:sz w:val="24"/>
                <w:highlight w:val="none"/>
              </w:rPr>
            </w:pPr>
            <w:r>
              <w:rPr>
                <w:rFonts w:hint="eastAsia" w:ascii="新宋体" w:hAnsi="新宋体" w:eastAsia="新宋体"/>
                <w:b/>
                <w:bCs/>
                <w:color w:val="auto"/>
                <w:sz w:val="24"/>
                <w:highlight w:val="none"/>
              </w:rPr>
              <w:t>包装形式</w:t>
            </w:r>
          </w:p>
        </w:tc>
        <w:tc>
          <w:tcPr>
            <w:tcW w:w="1123" w:type="dxa"/>
            <w:vAlign w:val="center"/>
          </w:tcPr>
          <w:p>
            <w:pPr>
              <w:jc w:val="center"/>
              <w:rPr>
                <w:rFonts w:ascii="新宋体" w:hAnsi="新宋体" w:eastAsia="新宋体"/>
                <w:b/>
                <w:bCs/>
                <w:color w:val="auto"/>
                <w:sz w:val="24"/>
                <w:highlight w:val="none"/>
              </w:rPr>
            </w:pPr>
            <w:r>
              <w:rPr>
                <w:rFonts w:hint="eastAsia" w:ascii="新宋体" w:hAnsi="新宋体" w:eastAsia="新宋体"/>
                <w:b/>
                <w:bCs/>
                <w:color w:val="auto"/>
                <w:sz w:val="24"/>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989" w:type="dxa"/>
            <w:vAlign w:val="center"/>
          </w:tcPr>
          <w:p>
            <w:pPr>
              <w:ind w:firstLine="592"/>
              <w:jc w:val="center"/>
              <w:rPr>
                <w:rFonts w:ascii="新宋体" w:hAnsi="新宋体" w:eastAsia="新宋体"/>
                <w:color w:val="auto"/>
                <w:sz w:val="24"/>
                <w:highlight w:val="none"/>
              </w:rPr>
            </w:pPr>
          </w:p>
        </w:tc>
        <w:tc>
          <w:tcPr>
            <w:tcW w:w="1874" w:type="dxa"/>
            <w:vAlign w:val="center"/>
          </w:tcPr>
          <w:p>
            <w:pPr>
              <w:ind w:firstLine="592"/>
              <w:jc w:val="center"/>
              <w:rPr>
                <w:rFonts w:ascii="新宋体" w:hAnsi="新宋体" w:eastAsia="新宋体"/>
                <w:color w:val="auto"/>
                <w:sz w:val="24"/>
                <w:highlight w:val="none"/>
              </w:rPr>
            </w:pPr>
          </w:p>
        </w:tc>
        <w:tc>
          <w:tcPr>
            <w:tcW w:w="749" w:type="dxa"/>
            <w:vAlign w:val="center"/>
          </w:tcPr>
          <w:p>
            <w:pPr>
              <w:ind w:right="-103" w:rightChars="-49"/>
              <w:rPr>
                <w:rFonts w:ascii="新宋体" w:hAnsi="新宋体" w:eastAsia="新宋体"/>
                <w:color w:val="auto"/>
                <w:sz w:val="24"/>
                <w:highlight w:val="none"/>
              </w:rPr>
            </w:pPr>
          </w:p>
        </w:tc>
        <w:tc>
          <w:tcPr>
            <w:tcW w:w="1123" w:type="dxa"/>
            <w:vAlign w:val="center"/>
          </w:tcPr>
          <w:p>
            <w:pPr>
              <w:ind w:firstLine="592"/>
              <w:jc w:val="center"/>
              <w:rPr>
                <w:rFonts w:ascii="新宋体" w:hAnsi="新宋体" w:eastAsia="新宋体"/>
                <w:color w:val="auto"/>
                <w:sz w:val="24"/>
                <w:highlight w:val="none"/>
              </w:rPr>
            </w:pPr>
          </w:p>
        </w:tc>
        <w:tc>
          <w:tcPr>
            <w:tcW w:w="1498" w:type="dxa"/>
            <w:vAlign w:val="center"/>
          </w:tcPr>
          <w:p>
            <w:pPr>
              <w:ind w:firstLine="592"/>
              <w:jc w:val="center"/>
              <w:rPr>
                <w:rFonts w:ascii="新宋体" w:hAnsi="新宋体" w:eastAsia="新宋体"/>
                <w:color w:val="auto"/>
                <w:sz w:val="24"/>
                <w:highlight w:val="none"/>
              </w:rPr>
            </w:pPr>
          </w:p>
        </w:tc>
        <w:tc>
          <w:tcPr>
            <w:tcW w:w="1498" w:type="dxa"/>
            <w:vAlign w:val="center"/>
          </w:tcPr>
          <w:p>
            <w:pPr>
              <w:ind w:firstLine="592"/>
              <w:jc w:val="center"/>
              <w:rPr>
                <w:rFonts w:ascii="新宋体" w:hAnsi="新宋体" w:eastAsia="新宋体"/>
                <w:color w:val="auto"/>
                <w:sz w:val="24"/>
                <w:highlight w:val="none"/>
              </w:rPr>
            </w:pPr>
          </w:p>
        </w:tc>
        <w:tc>
          <w:tcPr>
            <w:tcW w:w="1123" w:type="dxa"/>
            <w:vAlign w:val="center"/>
          </w:tcPr>
          <w:p>
            <w:pPr>
              <w:ind w:firstLine="592"/>
              <w:jc w:val="center"/>
              <w:rPr>
                <w:rFonts w:ascii="新宋体" w:hAnsi="新宋体" w:eastAsia="新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989" w:type="dxa"/>
            <w:vAlign w:val="center"/>
          </w:tcPr>
          <w:p>
            <w:pPr>
              <w:ind w:firstLine="592"/>
              <w:jc w:val="center"/>
              <w:rPr>
                <w:rFonts w:ascii="新宋体" w:hAnsi="新宋体" w:eastAsia="新宋体"/>
                <w:color w:val="auto"/>
                <w:sz w:val="24"/>
                <w:highlight w:val="none"/>
              </w:rPr>
            </w:pPr>
          </w:p>
        </w:tc>
        <w:tc>
          <w:tcPr>
            <w:tcW w:w="1874" w:type="dxa"/>
            <w:vAlign w:val="center"/>
          </w:tcPr>
          <w:p>
            <w:pPr>
              <w:ind w:firstLine="592"/>
              <w:jc w:val="center"/>
              <w:rPr>
                <w:rFonts w:ascii="新宋体" w:hAnsi="新宋体" w:eastAsia="新宋体"/>
                <w:color w:val="auto"/>
                <w:sz w:val="24"/>
                <w:highlight w:val="none"/>
              </w:rPr>
            </w:pPr>
          </w:p>
        </w:tc>
        <w:tc>
          <w:tcPr>
            <w:tcW w:w="749" w:type="dxa"/>
            <w:vAlign w:val="center"/>
          </w:tcPr>
          <w:p>
            <w:pPr>
              <w:ind w:right="-103" w:rightChars="-49"/>
              <w:rPr>
                <w:rFonts w:ascii="新宋体" w:hAnsi="新宋体" w:eastAsia="新宋体"/>
                <w:color w:val="auto"/>
                <w:sz w:val="24"/>
                <w:highlight w:val="none"/>
              </w:rPr>
            </w:pPr>
          </w:p>
        </w:tc>
        <w:tc>
          <w:tcPr>
            <w:tcW w:w="1123" w:type="dxa"/>
            <w:vAlign w:val="center"/>
          </w:tcPr>
          <w:p>
            <w:pPr>
              <w:ind w:firstLine="592"/>
              <w:jc w:val="center"/>
              <w:rPr>
                <w:rFonts w:ascii="新宋体" w:hAnsi="新宋体" w:eastAsia="新宋体"/>
                <w:color w:val="auto"/>
                <w:sz w:val="24"/>
                <w:highlight w:val="none"/>
              </w:rPr>
            </w:pPr>
          </w:p>
        </w:tc>
        <w:tc>
          <w:tcPr>
            <w:tcW w:w="1498" w:type="dxa"/>
            <w:vAlign w:val="center"/>
          </w:tcPr>
          <w:p>
            <w:pPr>
              <w:ind w:firstLine="592"/>
              <w:jc w:val="center"/>
              <w:rPr>
                <w:rFonts w:ascii="新宋体" w:hAnsi="新宋体" w:eastAsia="新宋体"/>
                <w:color w:val="auto"/>
                <w:sz w:val="24"/>
                <w:highlight w:val="none"/>
              </w:rPr>
            </w:pPr>
          </w:p>
        </w:tc>
        <w:tc>
          <w:tcPr>
            <w:tcW w:w="1498" w:type="dxa"/>
            <w:vAlign w:val="center"/>
          </w:tcPr>
          <w:p>
            <w:pPr>
              <w:ind w:firstLine="592"/>
              <w:jc w:val="center"/>
              <w:rPr>
                <w:rFonts w:ascii="新宋体" w:hAnsi="新宋体" w:eastAsia="新宋体"/>
                <w:color w:val="auto"/>
                <w:sz w:val="24"/>
                <w:highlight w:val="none"/>
              </w:rPr>
            </w:pPr>
          </w:p>
        </w:tc>
        <w:tc>
          <w:tcPr>
            <w:tcW w:w="1123" w:type="dxa"/>
            <w:vAlign w:val="center"/>
          </w:tcPr>
          <w:p>
            <w:pPr>
              <w:ind w:firstLine="592"/>
              <w:jc w:val="center"/>
              <w:rPr>
                <w:rFonts w:ascii="新宋体" w:hAnsi="新宋体" w:eastAsia="新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989" w:type="dxa"/>
            <w:vAlign w:val="center"/>
          </w:tcPr>
          <w:p>
            <w:pPr>
              <w:ind w:firstLine="592"/>
              <w:jc w:val="center"/>
              <w:rPr>
                <w:rFonts w:ascii="新宋体" w:hAnsi="新宋体" w:eastAsia="新宋体"/>
                <w:color w:val="auto"/>
                <w:highlight w:val="none"/>
              </w:rPr>
            </w:pPr>
          </w:p>
        </w:tc>
        <w:tc>
          <w:tcPr>
            <w:tcW w:w="1874" w:type="dxa"/>
            <w:vAlign w:val="center"/>
          </w:tcPr>
          <w:p>
            <w:pPr>
              <w:ind w:firstLine="592"/>
              <w:jc w:val="center"/>
              <w:rPr>
                <w:rFonts w:ascii="新宋体" w:hAnsi="新宋体" w:eastAsia="新宋体"/>
                <w:color w:val="auto"/>
                <w:highlight w:val="none"/>
              </w:rPr>
            </w:pPr>
          </w:p>
        </w:tc>
        <w:tc>
          <w:tcPr>
            <w:tcW w:w="749" w:type="dxa"/>
            <w:vAlign w:val="center"/>
          </w:tcPr>
          <w:p>
            <w:pPr>
              <w:ind w:right="-103" w:rightChars="-49"/>
              <w:rPr>
                <w:rFonts w:ascii="新宋体" w:hAnsi="新宋体" w:eastAsia="新宋体"/>
                <w:color w:val="auto"/>
                <w:sz w:val="24"/>
                <w:highlight w:val="none"/>
              </w:rPr>
            </w:pPr>
          </w:p>
        </w:tc>
        <w:tc>
          <w:tcPr>
            <w:tcW w:w="1123" w:type="dxa"/>
            <w:vAlign w:val="center"/>
          </w:tcPr>
          <w:p>
            <w:pPr>
              <w:ind w:firstLine="592"/>
              <w:jc w:val="center"/>
              <w:rPr>
                <w:rFonts w:ascii="新宋体" w:hAnsi="新宋体" w:eastAsia="新宋体"/>
                <w:color w:val="auto"/>
                <w:highlight w:val="none"/>
              </w:rPr>
            </w:pPr>
          </w:p>
        </w:tc>
        <w:tc>
          <w:tcPr>
            <w:tcW w:w="1498" w:type="dxa"/>
            <w:vAlign w:val="center"/>
          </w:tcPr>
          <w:p>
            <w:pPr>
              <w:ind w:firstLine="592"/>
              <w:jc w:val="center"/>
              <w:rPr>
                <w:rFonts w:ascii="新宋体" w:hAnsi="新宋体" w:eastAsia="新宋体"/>
                <w:color w:val="auto"/>
                <w:highlight w:val="none"/>
              </w:rPr>
            </w:pPr>
          </w:p>
        </w:tc>
        <w:tc>
          <w:tcPr>
            <w:tcW w:w="1498" w:type="dxa"/>
            <w:vAlign w:val="center"/>
          </w:tcPr>
          <w:p>
            <w:pPr>
              <w:ind w:firstLine="592"/>
              <w:jc w:val="center"/>
              <w:rPr>
                <w:rFonts w:ascii="新宋体" w:hAnsi="新宋体" w:eastAsia="新宋体"/>
                <w:color w:val="auto"/>
                <w:highlight w:val="none"/>
              </w:rPr>
            </w:pPr>
          </w:p>
        </w:tc>
        <w:tc>
          <w:tcPr>
            <w:tcW w:w="1123" w:type="dxa"/>
            <w:vAlign w:val="center"/>
          </w:tcPr>
          <w:p>
            <w:pPr>
              <w:ind w:firstLine="592"/>
              <w:jc w:val="center"/>
              <w:rPr>
                <w:rFonts w:ascii="新宋体" w:hAnsi="新宋体" w:eastAsia="新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989" w:type="dxa"/>
            <w:vAlign w:val="center"/>
          </w:tcPr>
          <w:p>
            <w:pPr>
              <w:ind w:firstLine="592"/>
              <w:jc w:val="center"/>
              <w:rPr>
                <w:rFonts w:ascii="新宋体" w:hAnsi="新宋体" w:eastAsia="新宋体"/>
                <w:color w:val="auto"/>
                <w:highlight w:val="none"/>
              </w:rPr>
            </w:pPr>
          </w:p>
        </w:tc>
        <w:tc>
          <w:tcPr>
            <w:tcW w:w="1874" w:type="dxa"/>
            <w:vAlign w:val="center"/>
          </w:tcPr>
          <w:p>
            <w:pPr>
              <w:ind w:firstLine="592"/>
              <w:jc w:val="center"/>
              <w:rPr>
                <w:rFonts w:ascii="新宋体" w:hAnsi="新宋体" w:eastAsia="新宋体"/>
                <w:color w:val="auto"/>
                <w:highlight w:val="none"/>
              </w:rPr>
            </w:pPr>
          </w:p>
        </w:tc>
        <w:tc>
          <w:tcPr>
            <w:tcW w:w="749" w:type="dxa"/>
            <w:vAlign w:val="center"/>
          </w:tcPr>
          <w:p>
            <w:pPr>
              <w:ind w:right="-103" w:rightChars="-49"/>
              <w:rPr>
                <w:rFonts w:ascii="新宋体" w:hAnsi="新宋体" w:eastAsia="新宋体"/>
                <w:color w:val="auto"/>
                <w:sz w:val="24"/>
                <w:highlight w:val="none"/>
              </w:rPr>
            </w:pPr>
          </w:p>
        </w:tc>
        <w:tc>
          <w:tcPr>
            <w:tcW w:w="1123" w:type="dxa"/>
            <w:vAlign w:val="center"/>
          </w:tcPr>
          <w:p>
            <w:pPr>
              <w:ind w:firstLine="592"/>
              <w:jc w:val="center"/>
              <w:rPr>
                <w:rFonts w:ascii="新宋体" w:hAnsi="新宋体" w:eastAsia="新宋体"/>
                <w:color w:val="auto"/>
                <w:highlight w:val="none"/>
              </w:rPr>
            </w:pPr>
          </w:p>
        </w:tc>
        <w:tc>
          <w:tcPr>
            <w:tcW w:w="1498" w:type="dxa"/>
            <w:vAlign w:val="center"/>
          </w:tcPr>
          <w:p>
            <w:pPr>
              <w:ind w:firstLine="592"/>
              <w:jc w:val="center"/>
              <w:rPr>
                <w:rFonts w:ascii="新宋体" w:hAnsi="新宋体" w:eastAsia="新宋体"/>
                <w:color w:val="auto"/>
                <w:highlight w:val="none"/>
              </w:rPr>
            </w:pPr>
          </w:p>
        </w:tc>
        <w:tc>
          <w:tcPr>
            <w:tcW w:w="1498" w:type="dxa"/>
            <w:vAlign w:val="center"/>
          </w:tcPr>
          <w:p>
            <w:pPr>
              <w:ind w:firstLine="592"/>
              <w:jc w:val="center"/>
              <w:rPr>
                <w:rFonts w:ascii="新宋体" w:hAnsi="新宋体" w:eastAsia="新宋体"/>
                <w:color w:val="auto"/>
                <w:highlight w:val="none"/>
              </w:rPr>
            </w:pPr>
          </w:p>
        </w:tc>
        <w:tc>
          <w:tcPr>
            <w:tcW w:w="1123" w:type="dxa"/>
            <w:vAlign w:val="center"/>
          </w:tcPr>
          <w:p>
            <w:pPr>
              <w:ind w:firstLine="592"/>
              <w:jc w:val="center"/>
              <w:rPr>
                <w:rFonts w:ascii="新宋体" w:hAnsi="新宋体" w:eastAsia="新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989" w:type="dxa"/>
            <w:vAlign w:val="center"/>
          </w:tcPr>
          <w:p>
            <w:pPr>
              <w:ind w:firstLine="592"/>
              <w:jc w:val="center"/>
              <w:rPr>
                <w:rFonts w:ascii="新宋体" w:hAnsi="新宋体" w:eastAsia="新宋体"/>
                <w:color w:val="auto"/>
                <w:highlight w:val="none"/>
              </w:rPr>
            </w:pPr>
          </w:p>
        </w:tc>
        <w:tc>
          <w:tcPr>
            <w:tcW w:w="1874" w:type="dxa"/>
            <w:vAlign w:val="center"/>
          </w:tcPr>
          <w:p>
            <w:pPr>
              <w:ind w:firstLine="592"/>
              <w:jc w:val="center"/>
              <w:rPr>
                <w:rFonts w:ascii="新宋体" w:hAnsi="新宋体" w:eastAsia="新宋体"/>
                <w:color w:val="auto"/>
                <w:highlight w:val="none"/>
              </w:rPr>
            </w:pPr>
          </w:p>
        </w:tc>
        <w:tc>
          <w:tcPr>
            <w:tcW w:w="749" w:type="dxa"/>
            <w:vAlign w:val="center"/>
          </w:tcPr>
          <w:p>
            <w:pPr>
              <w:ind w:right="-103" w:rightChars="-49"/>
              <w:rPr>
                <w:rFonts w:ascii="新宋体" w:hAnsi="新宋体" w:eastAsia="新宋体"/>
                <w:color w:val="auto"/>
                <w:sz w:val="24"/>
                <w:highlight w:val="none"/>
              </w:rPr>
            </w:pPr>
          </w:p>
        </w:tc>
        <w:tc>
          <w:tcPr>
            <w:tcW w:w="1123" w:type="dxa"/>
            <w:vAlign w:val="center"/>
          </w:tcPr>
          <w:p>
            <w:pPr>
              <w:ind w:firstLine="592"/>
              <w:jc w:val="center"/>
              <w:rPr>
                <w:rFonts w:ascii="新宋体" w:hAnsi="新宋体" w:eastAsia="新宋体"/>
                <w:color w:val="auto"/>
                <w:highlight w:val="none"/>
              </w:rPr>
            </w:pPr>
          </w:p>
        </w:tc>
        <w:tc>
          <w:tcPr>
            <w:tcW w:w="1498" w:type="dxa"/>
            <w:vAlign w:val="center"/>
          </w:tcPr>
          <w:p>
            <w:pPr>
              <w:ind w:firstLine="592"/>
              <w:jc w:val="center"/>
              <w:rPr>
                <w:rFonts w:ascii="新宋体" w:hAnsi="新宋体" w:eastAsia="新宋体"/>
                <w:color w:val="auto"/>
                <w:highlight w:val="none"/>
              </w:rPr>
            </w:pPr>
          </w:p>
        </w:tc>
        <w:tc>
          <w:tcPr>
            <w:tcW w:w="1498" w:type="dxa"/>
            <w:vAlign w:val="center"/>
          </w:tcPr>
          <w:p>
            <w:pPr>
              <w:ind w:firstLine="592"/>
              <w:jc w:val="center"/>
              <w:rPr>
                <w:rFonts w:ascii="新宋体" w:hAnsi="新宋体" w:eastAsia="新宋体"/>
                <w:color w:val="auto"/>
                <w:highlight w:val="none"/>
              </w:rPr>
            </w:pPr>
          </w:p>
        </w:tc>
        <w:tc>
          <w:tcPr>
            <w:tcW w:w="1123" w:type="dxa"/>
            <w:vAlign w:val="center"/>
          </w:tcPr>
          <w:p>
            <w:pPr>
              <w:ind w:firstLine="592"/>
              <w:jc w:val="center"/>
              <w:rPr>
                <w:rFonts w:ascii="新宋体" w:hAnsi="新宋体" w:eastAsia="新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989" w:type="dxa"/>
            <w:vAlign w:val="center"/>
          </w:tcPr>
          <w:p>
            <w:pPr>
              <w:ind w:firstLine="592"/>
              <w:jc w:val="center"/>
              <w:rPr>
                <w:rFonts w:ascii="新宋体" w:hAnsi="新宋体" w:eastAsia="新宋体"/>
                <w:color w:val="auto"/>
                <w:highlight w:val="none"/>
              </w:rPr>
            </w:pPr>
          </w:p>
        </w:tc>
        <w:tc>
          <w:tcPr>
            <w:tcW w:w="1874" w:type="dxa"/>
            <w:vAlign w:val="center"/>
          </w:tcPr>
          <w:p>
            <w:pPr>
              <w:ind w:firstLine="592"/>
              <w:jc w:val="center"/>
              <w:rPr>
                <w:rFonts w:ascii="新宋体" w:hAnsi="新宋体" w:eastAsia="新宋体"/>
                <w:color w:val="auto"/>
                <w:highlight w:val="none"/>
              </w:rPr>
            </w:pPr>
          </w:p>
        </w:tc>
        <w:tc>
          <w:tcPr>
            <w:tcW w:w="749" w:type="dxa"/>
            <w:vAlign w:val="center"/>
          </w:tcPr>
          <w:p>
            <w:pPr>
              <w:ind w:right="-103" w:rightChars="-49"/>
              <w:rPr>
                <w:rFonts w:ascii="新宋体" w:hAnsi="新宋体" w:eastAsia="新宋体"/>
                <w:color w:val="auto"/>
                <w:sz w:val="24"/>
                <w:highlight w:val="none"/>
              </w:rPr>
            </w:pPr>
          </w:p>
        </w:tc>
        <w:tc>
          <w:tcPr>
            <w:tcW w:w="1123" w:type="dxa"/>
            <w:vAlign w:val="center"/>
          </w:tcPr>
          <w:p>
            <w:pPr>
              <w:ind w:firstLine="592"/>
              <w:jc w:val="center"/>
              <w:rPr>
                <w:rFonts w:ascii="新宋体" w:hAnsi="新宋体" w:eastAsia="新宋体"/>
                <w:color w:val="auto"/>
                <w:highlight w:val="none"/>
              </w:rPr>
            </w:pPr>
          </w:p>
        </w:tc>
        <w:tc>
          <w:tcPr>
            <w:tcW w:w="1498" w:type="dxa"/>
            <w:vAlign w:val="center"/>
          </w:tcPr>
          <w:p>
            <w:pPr>
              <w:ind w:firstLine="592"/>
              <w:jc w:val="center"/>
              <w:rPr>
                <w:rFonts w:ascii="新宋体" w:hAnsi="新宋体" w:eastAsia="新宋体"/>
                <w:color w:val="auto"/>
                <w:highlight w:val="none"/>
              </w:rPr>
            </w:pPr>
          </w:p>
        </w:tc>
        <w:tc>
          <w:tcPr>
            <w:tcW w:w="1498" w:type="dxa"/>
            <w:vAlign w:val="center"/>
          </w:tcPr>
          <w:p>
            <w:pPr>
              <w:ind w:firstLine="592"/>
              <w:jc w:val="center"/>
              <w:rPr>
                <w:rFonts w:ascii="新宋体" w:hAnsi="新宋体" w:eastAsia="新宋体"/>
                <w:color w:val="auto"/>
                <w:highlight w:val="none"/>
              </w:rPr>
            </w:pPr>
          </w:p>
        </w:tc>
        <w:tc>
          <w:tcPr>
            <w:tcW w:w="1123" w:type="dxa"/>
            <w:vAlign w:val="center"/>
          </w:tcPr>
          <w:p>
            <w:pPr>
              <w:ind w:firstLine="592"/>
              <w:jc w:val="center"/>
              <w:rPr>
                <w:rFonts w:ascii="新宋体" w:hAnsi="新宋体" w:eastAsia="新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989" w:type="dxa"/>
            <w:vAlign w:val="center"/>
          </w:tcPr>
          <w:p>
            <w:pPr>
              <w:ind w:firstLine="592"/>
              <w:jc w:val="center"/>
              <w:rPr>
                <w:rFonts w:ascii="新宋体" w:hAnsi="新宋体" w:eastAsia="新宋体"/>
                <w:color w:val="auto"/>
                <w:highlight w:val="none"/>
              </w:rPr>
            </w:pPr>
          </w:p>
        </w:tc>
        <w:tc>
          <w:tcPr>
            <w:tcW w:w="1874" w:type="dxa"/>
            <w:vAlign w:val="center"/>
          </w:tcPr>
          <w:p>
            <w:pPr>
              <w:ind w:firstLine="592"/>
              <w:jc w:val="center"/>
              <w:rPr>
                <w:rFonts w:ascii="新宋体" w:hAnsi="新宋体" w:eastAsia="新宋体"/>
                <w:color w:val="auto"/>
                <w:highlight w:val="none"/>
              </w:rPr>
            </w:pPr>
          </w:p>
        </w:tc>
        <w:tc>
          <w:tcPr>
            <w:tcW w:w="749" w:type="dxa"/>
            <w:vAlign w:val="center"/>
          </w:tcPr>
          <w:p>
            <w:pPr>
              <w:ind w:right="-103" w:rightChars="-49"/>
              <w:rPr>
                <w:rFonts w:ascii="新宋体" w:hAnsi="新宋体" w:eastAsia="新宋体"/>
                <w:color w:val="auto"/>
                <w:sz w:val="24"/>
                <w:highlight w:val="none"/>
              </w:rPr>
            </w:pPr>
          </w:p>
        </w:tc>
        <w:tc>
          <w:tcPr>
            <w:tcW w:w="1123" w:type="dxa"/>
            <w:vAlign w:val="center"/>
          </w:tcPr>
          <w:p>
            <w:pPr>
              <w:ind w:firstLine="592"/>
              <w:jc w:val="center"/>
              <w:rPr>
                <w:rFonts w:ascii="新宋体" w:hAnsi="新宋体" w:eastAsia="新宋体"/>
                <w:color w:val="auto"/>
                <w:highlight w:val="none"/>
              </w:rPr>
            </w:pPr>
          </w:p>
        </w:tc>
        <w:tc>
          <w:tcPr>
            <w:tcW w:w="1498" w:type="dxa"/>
            <w:vAlign w:val="center"/>
          </w:tcPr>
          <w:p>
            <w:pPr>
              <w:ind w:firstLine="592"/>
              <w:jc w:val="center"/>
              <w:rPr>
                <w:rFonts w:ascii="新宋体" w:hAnsi="新宋体" w:eastAsia="新宋体"/>
                <w:color w:val="auto"/>
                <w:highlight w:val="none"/>
              </w:rPr>
            </w:pPr>
          </w:p>
        </w:tc>
        <w:tc>
          <w:tcPr>
            <w:tcW w:w="1498" w:type="dxa"/>
            <w:vAlign w:val="center"/>
          </w:tcPr>
          <w:p>
            <w:pPr>
              <w:ind w:firstLine="592"/>
              <w:jc w:val="center"/>
              <w:rPr>
                <w:rFonts w:ascii="新宋体" w:hAnsi="新宋体" w:eastAsia="新宋体"/>
                <w:color w:val="auto"/>
                <w:highlight w:val="none"/>
              </w:rPr>
            </w:pPr>
          </w:p>
        </w:tc>
        <w:tc>
          <w:tcPr>
            <w:tcW w:w="1123" w:type="dxa"/>
            <w:vAlign w:val="center"/>
          </w:tcPr>
          <w:p>
            <w:pPr>
              <w:ind w:firstLine="592"/>
              <w:jc w:val="center"/>
              <w:rPr>
                <w:rFonts w:ascii="新宋体" w:hAnsi="新宋体" w:eastAsia="新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989" w:type="dxa"/>
            <w:vAlign w:val="center"/>
          </w:tcPr>
          <w:p>
            <w:pPr>
              <w:ind w:firstLine="592"/>
              <w:jc w:val="center"/>
              <w:rPr>
                <w:rFonts w:ascii="新宋体" w:hAnsi="新宋体" w:eastAsia="新宋体"/>
                <w:color w:val="auto"/>
                <w:highlight w:val="none"/>
              </w:rPr>
            </w:pPr>
          </w:p>
        </w:tc>
        <w:tc>
          <w:tcPr>
            <w:tcW w:w="1874" w:type="dxa"/>
            <w:vAlign w:val="center"/>
          </w:tcPr>
          <w:p>
            <w:pPr>
              <w:ind w:firstLine="592"/>
              <w:jc w:val="center"/>
              <w:rPr>
                <w:rFonts w:ascii="新宋体" w:hAnsi="新宋体" w:eastAsia="新宋体"/>
                <w:color w:val="auto"/>
                <w:highlight w:val="none"/>
              </w:rPr>
            </w:pPr>
          </w:p>
        </w:tc>
        <w:tc>
          <w:tcPr>
            <w:tcW w:w="749" w:type="dxa"/>
            <w:vAlign w:val="center"/>
          </w:tcPr>
          <w:p>
            <w:pPr>
              <w:ind w:right="-103" w:rightChars="-49"/>
              <w:rPr>
                <w:rFonts w:ascii="新宋体" w:hAnsi="新宋体" w:eastAsia="新宋体"/>
                <w:color w:val="auto"/>
                <w:sz w:val="24"/>
                <w:highlight w:val="none"/>
              </w:rPr>
            </w:pPr>
          </w:p>
        </w:tc>
        <w:tc>
          <w:tcPr>
            <w:tcW w:w="1123" w:type="dxa"/>
            <w:vAlign w:val="center"/>
          </w:tcPr>
          <w:p>
            <w:pPr>
              <w:ind w:firstLine="592"/>
              <w:jc w:val="center"/>
              <w:rPr>
                <w:rFonts w:ascii="新宋体" w:hAnsi="新宋体" w:eastAsia="新宋体"/>
                <w:color w:val="auto"/>
                <w:highlight w:val="none"/>
              </w:rPr>
            </w:pPr>
          </w:p>
        </w:tc>
        <w:tc>
          <w:tcPr>
            <w:tcW w:w="1498" w:type="dxa"/>
            <w:vAlign w:val="center"/>
          </w:tcPr>
          <w:p>
            <w:pPr>
              <w:ind w:firstLine="592"/>
              <w:jc w:val="center"/>
              <w:rPr>
                <w:rFonts w:ascii="新宋体" w:hAnsi="新宋体" w:eastAsia="新宋体"/>
                <w:color w:val="auto"/>
                <w:highlight w:val="none"/>
              </w:rPr>
            </w:pPr>
          </w:p>
        </w:tc>
        <w:tc>
          <w:tcPr>
            <w:tcW w:w="1498" w:type="dxa"/>
            <w:vAlign w:val="center"/>
          </w:tcPr>
          <w:p>
            <w:pPr>
              <w:ind w:firstLine="592"/>
              <w:jc w:val="center"/>
              <w:rPr>
                <w:rFonts w:ascii="新宋体" w:hAnsi="新宋体" w:eastAsia="新宋体"/>
                <w:color w:val="auto"/>
                <w:highlight w:val="none"/>
              </w:rPr>
            </w:pPr>
          </w:p>
        </w:tc>
        <w:tc>
          <w:tcPr>
            <w:tcW w:w="1123" w:type="dxa"/>
            <w:vAlign w:val="center"/>
          </w:tcPr>
          <w:p>
            <w:pPr>
              <w:ind w:firstLine="592"/>
              <w:jc w:val="center"/>
              <w:rPr>
                <w:rFonts w:ascii="新宋体" w:hAnsi="新宋体" w:eastAsia="新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989" w:type="dxa"/>
            <w:vAlign w:val="center"/>
          </w:tcPr>
          <w:p>
            <w:pPr>
              <w:ind w:firstLine="592"/>
              <w:jc w:val="center"/>
              <w:rPr>
                <w:rFonts w:ascii="新宋体" w:hAnsi="新宋体" w:eastAsia="新宋体"/>
                <w:color w:val="auto"/>
                <w:highlight w:val="none"/>
              </w:rPr>
            </w:pPr>
          </w:p>
        </w:tc>
        <w:tc>
          <w:tcPr>
            <w:tcW w:w="1874" w:type="dxa"/>
            <w:vAlign w:val="center"/>
          </w:tcPr>
          <w:p>
            <w:pPr>
              <w:ind w:firstLine="592"/>
              <w:jc w:val="center"/>
              <w:rPr>
                <w:rFonts w:ascii="新宋体" w:hAnsi="新宋体" w:eastAsia="新宋体"/>
                <w:color w:val="auto"/>
                <w:highlight w:val="none"/>
              </w:rPr>
            </w:pPr>
          </w:p>
        </w:tc>
        <w:tc>
          <w:tcPr>
            <w:tcW w:w="749" w:type="dxa"/>
            <w:vAlign w:val="center"/>
          </w:tcPr>
          <w:p>
            <w:pPr>
              <w:ind w:right="-103" w:rightChars="-49"/>
              <w:rPr>
                <w:rFonts w:ascii="新宋体" w:hAnsi="新宋体" w:eastAsia="新宋体"/>
                <w:color w:val="auto"/>
                <w:sz w:val="24"/>
                <w:highlight w:val="none"/>
              </w:rPr>
            </w:pPr>
          </w:p>
        </w:tc>
        <w:tc>
          <w:tcPr>
            <w:tcW w:w="1123" w:type="dxa"/>
            <w:vAlign w:val="center"/>
          </w:tcPr>
          <w:p>
            <w:pPr>
              <w:ind w:firstLine="592"/>
              <w:jc w:val="center"/>
              <w:rPr>
                <w:rFonts w:ascii="新宋体" w:hAnsi="新宋体" w:eastAsia="新宋体"/>
                <w:color w:val="auto"/>
                <w:highlight w:val="none"/>
              </w:rPr>
            </w:pPr>
          </w:p>
        </w:tc>
        <w:tc>
          <w:tcPr>
            <w:tcW w:w="1498" w:type="dxa"/>
            <w:vAlign w:val="center"/>
          </w:tcPr>
          <w:p>
            <w:pPr>
              <w:ind w:firstLine="592"/>
              <w:jc w:val="center"/>
              <w:rPr>
                <w:rFonts w:ascii="新宋体" w:hAnsi="新宋体" w:eastAsia="新宋体"/>
                <w:color w:val="auto"/>
                <w:highlight w:val="none"/>
              </w:rPr>
            </w:pPr>
          </w:p>
        </w:tc>
        <w:tc>
          <w:tcPr>
            <w:tcW w:w="1498" w:type="dxa"/>
            <w:vAlign w:val="center"/>
          </w:tcPr>
          <w:p>
            <w:pPr>
              <w:ind w:firstLine="592"/>
              <w:jc w:val="center"/>
              <w:rPr>
                <w:rFonts w:ascii="新宋体" w:hAnsi="新宋体" w:eastAsia="新宋体"/>
                <w:color w:val="auto"/>
                <w:highlight w:val="none"/>
              </w:rPr>
            </w:pPr>
          </w:p>
        </w:tc>
        <w:tc>
          <w:tcPr>
            <w:tcW w:w="1123" w:type="dxa"/>
            <w:vAlign w:val="center"/>
          </w:tcPr>
          <w:p>
            <w:pPr>
              <w:ind w:firstLine="592"/>
              <w:jc w:val="center"/>
              <w:rPr>
                <w:rFonts w:ascii="新宋体" w:hAnsi="新宋体" w:eastAsia="新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989" w:type="dxa"/>
            <w:vAlign w:val="center"/>
          </w:tcPr>
          <w:p>
            <w:pPr>
              <w:ind w:firstLine="592"/>
              <w:jc w:val="center"/>
              <w:rPr>
                <w:rFonts w:ascii="新宋体" w:hAnsi="新宋体" w:eastAsia="新宋体"/>
                <w:color w:val="auto"/>
                <w:highlight w:val="none"/>
              </w:rPr>
            </w:pPr>
          </w:p>
        </w:tc>
        <w:tc>
          <w:tcPr>
            <w:tcW w:w="1874" w:type="dxa"/>
            <w:vAlign w:val="center"/>
          </w:tcPr>
          <w:p>
            <w:pPr>
              <w:ind w:firstLine="592"/>
              <w:jc w:val="center"/>
              <w:rPr>
                <w:rFonts w:ascii="新宋体" w:hAnsi="新宋体" w:eastAsia="新宋体"/>
                <w:color w:val="auto"/>
                <w:highlight w:val="none"/>
              </w:rPr>
            </w:pPr>
          </w:p>
        </w:tc>
        <w:tc>
          <w:tcPr>
            <w:tcW w:w="749" w:type="dxa"/>
            <w:vAlign w:val="center"/>
          </w:tcPr>
          <w:p>
            <w:pPr>
              <w:ind w:right="-103" w:rightChars="-49"/>
              <w:rPr>
                <w:rFonts w:ascii="新宋体" w:hAnsi="新宋体" w:eastAsia="新宋体"/>
                <w:color w:val="auto"/>
                <w:sz w:val="24"/>
                <w:highlight w:val="none"/>
              </w:rPr>
            </w:pPr>
          </w:p>
        </w:tc>
        <w:tc>
          <w:tcPr>
            <w:tcW w:w="1123" w:type="dxa"/>
            <w:vAlign w:val="center"/>
          </w:tcPr>
          <w:p>
            <w:pPr>
              <w:ind w:firstLine="592"/>
              <w:jc w:val="center"/>
              <w:rPr>
                <w:rFonts w:ascii="新宋体" w:hAnsi="新宋体" w:eastAsia="新宋体"/>
                <w:color w:val="auto"/>
                <w:highlight w:val="none"/>
              </w:rPr>
            </w:pPr>
          </w:p>
        </w:tc>
        <w:tc>
          <w:tcPr>
            <w:tcW w:w="1498" w:type="dxa"/>
            <w:vAlign w:val="center"/>
          </w:tcPr>
          <w:p>
            <w:pPr>
              <w:ind w:firstLine="592"/>
              <w:jc w:val="center"/>
              <w:rPr>
                <w:rFonts w:ascii="新宋体" w:hAnsi="新宋体" w:eastAsia="新宋体"/>
                <w:color w:val="auto"/>
                <w:highlight w:val="none"/>
              </w:rPr>
            </w:pPr>
          </w:p>
        </w:tc>
        <w:tc>
          <w:tcPr>
            <w:tcW w:w="1498" w:type="dxa"/>
            <w:vAlign w:val="center"/>
          </w:tcPr>
          <w:p>
            <w:pPr>
              <w:ind w:firstLine="592"/>
              <w:jc w:val="center"/>
              <w:rPr>
                <w:rFonts w:ascii="新宋体" w:hAnsi="新宋体" w:eastAsia="新宋体"/>
                <w:color w:val="auto"/>
                <w:highlight w:val="none"/>
              </w:rPr>
            </w:pPr>
          </w:p>
        </w:tc>
        <w:tc>
          <w:tcPr>
            <w:tcW w:w="1123" w:type="dxa"/>
            <w:vAlign w:val="center"/>
          </w:tcPr>
          <w:p>
            <w:pPr>
              <w:ind w:firstLine="592"/>
              <w:jc w:val="center"/>
              <w:rPr>
                <w:rFonts w:ascii="新宋体" w:hAnsi="新宋体" w:eastAsia="新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989" w:type="dxa"/>
            <w:vAlign w:val="center"/>
          </w:tcPr>
          <w:p>
            <w:pPr>
              <w:ind w:firstLine="592"/>
              <w:jc w:val="center"/>
              <w:rPr>
                <w:rFonts w:ascii="新宋体" w:hAnsi="新宋体" w:eastAsia="新宋体"/>
                <w:color w:val="auto"/>
                <w:highlight w:val="none"/>
              </w:rPr>
            </w:pPr>
          </w:p>
        </w:tc>
        <w:tc>
          <w:tcPr>
            <w:tcW w:w="1874" w:type="dxa"/>
            <w:vAlign w:val="center"/>
          </w:tcPr>
          <w:p>
            <w:pPr>
              <w:ind w:firstLine="592"/>
              <w:jc w:val="center"/>
              <w:rPr>
                <w:rFonts w:ascii="新宋体" w:hAnsi="新宋体" w:eastAsia="新宋体"/>
                <w:color w:val="auto"/>
                <w:highlight w:val="none"/>
              </w:rPr>
            </w:pPr>
          </w:p>
        </w:tc>
        <w:tc>
          <w:tcPr>
            <w:tcW w:w="749" w:type="dxa"/>
            <w:vAlign w:val="center"/>
          </w:tcPr>
          <w:p>
            <w:pPr>
              <w:ind w:right="-103" w:rightChars="-49"/>
              <w:rPr>
                <w:rFonts w:ascii="新宋体" w:hAnsi="新宋体" w:eastAsia="新宋体"/>
                <w:color w:val="auto"/>
                <w:sz w:val="24"/>
                <w:highlight w:val="none"/>
              </w:rPr>
            </w:pPr>
          </w:p>
        </w:tc>
        <w:tc>
          <w:tcPr>
            <w:tcW w:w="1123" w:type="dxa"/>
            <w:vAlign w:val="center"/>
          </w:tcPr>
          <w:p>
            <w:pPr>
              <w:ind w:firstLine="592"/>
              <w:jc w:val="center"/>
              <w:rPr>
                <w:rFonts w:ascii="新宋体" w:hAnsi="新宋体" w:eastAsia="新宋体"/>
                <w:color w:val="auto"/>
                <w:highlight w:val="none"/>
              </w:rPr>
            </w:pPr>
          </w:p>
        </w:tc>
        <w:tc>
          <w:tcPr>
            <w:tcW w:w="1498" w:type="dxa"/>
            <w:vAlign w:val="center"/>
          </w:tcPr>
          <w:p>
            <w:pPr>
              <w:ind w:firstLine="592"/>
              <w:jc w:val="center"/>
              <w:rPr>
                <w:rFonts w:ascii="新宋体" w:hAnsi="新宋体" w:eastAsia="新宋体"/>
                <w:color w:val="auto"/>
                <w:highlight w:val="none"/>
              </w:rPr>
            </w:pPr>
          </w:p>
        </w:tc>
        <w:tc>
          <w:tcPr>
            <w:tcW w:w="1498" w:type="dxa"/>
            <w:vAlign w:val="center"/>
          </w:tcPr>
          <w:p>
            <w:pPr>
              <w:ind w:firstLine="592"/>
              <w:jc w:val="center"/>
              <w:rPr>
                <w:rFonts w:ascii="新宋体" w:hAnsi="新宋体" w:eastAsia="新宋体"/>
                <w:color w:val="auto"/>
                <w:highlight w:val="none"/>
              </w:rPr>
            </w:pPr>
          </w:p>
        </w:tc>
        <w:tc>
          <w:tcPr>
            <w:tcW w:w="1123" w:type="dxa"/>
            <w:vAlign w:val="center"/>
          </w:tcPr>
          <w:p>
            <w:pPr>
              <w:ind w:firstLine="592"/>
              <w:jc w:val="center"/>
              <w:rPr>
                <w:rFonts w:ascii="新宋体" w:hAnsi="新宋体" w:eastAsia="新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989" w:type="dxa"/>
            <w:vAlign w:val="center"/>
          </w:tcPr>
          <w:p>
            <w:pPr>
              <w:ind w:firstLine="592"/>
              <w:jc w:val="center"/>
              <w:rPr>
                <w:rFonts w:ascii="新宋体" w:hAnsi="新宋体" w:eastAsia="新宋体"/>
                <w:color w:val="auto"/>
                <w:highlight w:val="none"/>
              </w:rPr>
            </w:pPr>
          </w:p>
        </w:tc>
        <w:tc>
          <w:tcPr>
            <w:tcW w:w="1874" w:type="dxa"/>
            <w:vAlign w:val="center"/>
          </w:tcPr>
          <w:p>
            <w:pPr>
              <w:ind w:firstLine="592"/>
              <w:jc w:val="center"/>
              <w:rPr>
                <w:rFonts w:ascii="新宋体" w:hAnsi="新宋体" w:eastAsia="新宋体"/>
                <w:color w:val="auto"/>
                <w:highlight w:val="none"/>
              </w:rPr>
            </w:pPr>
          </w:p>
        </w:tc>
        <w:tc>
          <w:tcPr>
            <w:tcW w:w="749" w:type="dxa"/>
            <w:vAlign w:val="center"/>
          </w:tcPr>
          <w:p>
            <w:pPr>
              <w:ind w:right="-103" w:rightChars="-49"/>
              <w:rPr>
                <w:rFonts w:ascii="新宋体" w:hAnsi="新宋体" w:eastAsia="新宋体"/>
                <w:color w:val="auto"/>
                <w:sz w:val="24"/>
                <w:highlight w:val="none"/>
              </w:rPr>
            </w:pPr>
          </w:p>
        </w:tc>
        <w:tc>
          <w:tcPr>
            <w:tcW w:w="1123" w:type="dxa"/>
            <w:vAlign w:val="center"/>
          </w:tcPr>
          <w:p>
            <w:pPr>
              <w:ind w:firstLine="592"/>
              <w:jc w:val="center"/>
              <w:rPr>
                <w:rFonts w:ascii="新宋体" w:hAnsi="新宋体" w:eastAsia="新宋体"/>
                <w:color w:val="auto"/>
                <w:highlight w:val="none"/>
              </w:rPr>
            </w:pPr>
          </w:p>
        </w:tc>
        <w:tc>
          <w:tcPr>
            <w:tcW w:w="1498" w:type="dxa"/>
            <w:vAlign w:val="center"/>
          </w:tcPr>
          <w:p>
            <w:pPr>
              <w:ind w:firstLine="592"/>
              <w:jc w:val="center"/>
              <w:rPr>
                <w:rFonts w:ascii="新宋体" w:hAnsi="新宋体" w:eastAsia="新宋体"/>
                <w:color w:val="auto"/>
                <w:highlight w:val="none"/>
              </w:rPr>
            </w:pPr>
          </w:p>
        </w:tc>
        <w:tc>
          <w:tcPr>
            <w:tcW w:w="1498" w:type="dxa"/>
            <w:vAlign w:val="center"/>
          </w:tcPr>
          <w:p>
            <w:pPr>
              <w:ind w:firstLine="592"/>
              <w:jc w:val="center"/>
              <w:rPr>
                <w:rFonts w:ascii="新宋体" w:hAnsi="新宋体" w:eastAsia="新宋体"/>
                <w:color w:val="auto"/>
                <w:highlight w:val="none"/>
              </w:rPr>
            </w:pPr>
          </w:p>
        </w:tc>
        <w:tc>
          <w:tcPr>
            <w:tcW w:w="1123" w:type="dxa"/>
            <w:vAlign w:val="center"/>
          </w:tcPr>
          <w:p>
            <w:pPr>
              <w:ind w:firstLine="592"/>
              <w:jc w:val="center"/>
              <w:rPr>
                <w:rFonts w:ascii="新宋体" w:hAnsi="新宋体" w:eastAsia="新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989" w:type="dxa"/>
            <w:vAlign w:val="center"/>
          </w:tcPr>
          <w:p>
            <w:pPr>
              <w:ind w:firstLine="592"/>
              <w:jc w:val="center"/>
              <w:rPr>
                <w:rFonts w:ascii="新宋体" w:hAnsi="新宋体" w:eastAsia="新宋体"/>
                <w:color w:val="auto"/>
                <w:highlight w:val="none"/>
              </w:rPr>
            </w:pPr>
          </w:p>
        </w:tc>
        <w:tc>
          <w:tcPr>
            <w:tcW w:w="1874" w:type="dxa"/>
            <w:vAlign w:val="center"/>
          </w:tcPr>
          <w:p>
            <w:pPr>
              <w:ind w:firstLine="592"/>
              <w:jc w:val="center"/>
              <w:rPr>
                <w:rFonts w:ascii="新宋体" w:hAnsi="新宋体" w:eastAsia="新宋体"/>
                <w:color w:val="auto"/>
                <w:highlight w:val="none"/>
              </w:rPr>
            </w:pPr>
          </w:p>
        </w:tc>
        <w:tc>
          <w:tcPr>
            <w:tcW w:w="749" w:type="dxa"/>
            <w:vAlign w:val="center"/>
          </w:tcPr>
          <w:p>
            <w:pPr>
              <w:ind w:right="-103" w:rightChars="-49"/>
              <w:rPr>
                <w:rFonts w:ascii="新宋体" w:hAnsi="新宋体" w:eastAsia="新宋体"/>
                <w:color w:val="auto"/>
                <w:sz w:val="24"/>
                <w:highlight w:val="none"/>
              </w:rPr>
            </w:pPr>
          </w:p>
        </w:tc>
        <w:tc>
          <w:tcPr>
            <w:tcW w:w="1123" w:type="dxa"/>
            <w:vAlign w:val="center"/>
          </w:tcPr>
          <w:p>
            <w:pPr>
              <w:ind w:firstLine="592"/>
              <w:jc w:val="center"/>
              <w:rPr>
                <w:rFonts w:ascii="新宋体" w:hAnsi="新宋体" w:eastAsia="新宋体"/>
                <w:color w:val="auto"/>
                <w:highlight w:val="none"/>
              </w:rPr>
            </w:pPr>
          </w:p>
        </w:tc>
        <w:tc>
          <w:tcPr>
            <w:tcW w:w="1498" w:type="dxa"/>
            <w:vAlign w:val="center"/>
          </w:tcPr>
          <w:p>
            <w:pPr>
              <w:ind w:firstLine="592"/>
              <w:jc w:val="center"/>
              <w:rPr>
                <w:rFonts w:ascii="新宋体" w:hAnsi="新宋体" w:eastAsia="新宋体"/>
                <w:color w:val="auto"/>
                <w:highlight w:val="none"/>
              </w:rPr>
            </w:pPr>
          </w:p>
        </w:tc>
        <w:tc>
          <w:tcPr>
            <w:tcW w:w="1498" w:type="dxa"/>
            <w:vAlign w:val="center"/>
          </w:tcPr>
          <w:p>
            <w:pPr>
              <w:ind w:firstLine="592"/>
              <w:jc w:val="center"/>
              <w:rPr>
                <w:rFonts w:ascii="新宋体" w:hAnsi="新宋体" w:eastAsia="新宋体"/>
                <w:color w:val="auto"/>
                <w:highlight w:val="none"/>
              </w:rPr>
            </w:pPr>
          </w:p>
        </w:tc>
        <w:tc>
          <w:tcPr>
            <w:tcW w:w="1123" w:type="dxa"/>
            <w:vAlign w:val="center"/>
          </w:tcPr>
          <w:p>
            <w:pPr>
              <w:ind w:firstLine="592"/>
              <w:jc w:val="center"/>
              <w:rPr>
                <w:rFonts w:ascii="新宋体" w:hAnsi="新宋体" w:eastAsia="新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989" w:type="dxa"/>
            <w:vAlign w:val="center"/>
          </w:tcPr>
          <w:p>
            <w:pPr>
              <w:ind w:firstLine="592"/>
              <w:jc w:val="center"/>
              <w:rPr>
                <w:rFonts w:ascii="新宋体" w:hAnsi="新宋体" w:eastAsia="新宋体"/>
                <w:color w:val="auto"/>
                <w:highlight w:val="none"/>
              </w:rPr>
            </w:pPr>
          </w:p>
        </w:tc>
        <w:tc>
          <w:tcPr>
            <w:tcW w:w="1874" w:type="dxa"/>
            <w:vAlign w:val="center"/>
          </w:tcPr>
          <w:p>
            <w:pPr>
              <w:ind w:firstLine="592"/>
              <w:jc w:val="center"/>
              <w:rPr>
                <w:rFonts w:ascii="新宋体" w:hAnsi="新宋体" w:eastAsia="新宋体"/>
                <w:color w:val="auto"/>
                <w:highlight w:val="none"/>
              </w:rPr>
            </w:pPr>
          </w:p>
        </w:tc>
        <w:tc>
          <w:tcPr>
            <w:tcW w:w="749" w:type="dxa"/>
            <w:vAlign w:val="center"/>
          </w:tcPr>
          <w:p>
            <w:pPr>
              <w:ind w:right="-103" w:rightChars="-49"/>
              <w:rPr>
                <w:rFonts w:ascii="新宋体" w:hAnsi="新宋体" w:eastAsia="新宋体"/>
                <w:color w:val="auto"/>
                <w:sz w:val="24"/>
                <w:highlight w:val="none"/>
              </w:rPr>
            </w:pPr>
          </w:p>
        </w:tc>
        <w:tc>
          <w:tcPr>
            <w:tcW w:w="1123" w:type="dxa"/>
            <w:vAlign w:val="center"/>
          </w:tcPr>
          <w:p>
            <w:pPr>
              <w:ind w:firstLine="592"/>
              <w:jc w:val="center"/>
              <w:rPr>
                <w:rFonts w:ascii="新宋体" w:hAnsi="新宋体" w:eastAsia="新宋体"/>
                <w:color w:val="auto"/>
                <w:highlight w:val="none"/>
              </w:rPr>
            </w:pPr>
          </w:p>
        </w:tc>
        <w:tc>
          <w:tcPr>
            <w:tcW w:w="1498" w:type="dxa"/>
            <w:vAlign w:val="center"/>
          </w:tcPr>
          <w:p>
            <w:pPr>
              <w:ind w:firstLine="592"/>
              <w:jc w:val="center"/>
              <w:rPr>
                <w:rFonts w:ascii="新宋体" w:hAnsi="新宋体" w:eastAsia="新宋体"/>
                <w:color w:val="auto"/>
                <w:highlight w:val="none"/>
              </w:rPr>
            </w:pPr>
          </w:p>
        </w:tc>
        <w:tc>
          <w:tcPr>
            <w:tcW w:w="1498" w:type="dxa"/>
            <w:vAlign w:val="center"/>
          </w:tcPr>
          <w:p>
            <w:pPr>
              <w:ind w:firstLine="592"/>
              <w:jc w:val="center"/>
              <w:rPr>
                <w:rFonts w:ascii="新宋体" w:hAnsi="新宋体" w:eastAsia="新宋体"/>
                <w:color w:val="auto"/>
                <w:highlight w:val="none"/>
              </w:rPr>
            </w:pPr>
          </w:p>
        </w:tc>
        <w:tc>
          <w:tcPr>
            <w:tcW w:w="1123" w:type="dxa"/>
            <w:vAlign w:val="center"/>
          </w:tcPr>
          <w:p>
            <w:pPr>
              <w:ind w:firstLine="592"/>
              <w:jc w:val="center"/>
              <w:rPr>
                <w:rFonts w:ascii="新宋体" w:hAnsi="新宋体" w:eastAsia="新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989" w:type="dxa"/>
            <w:vAlign w:val="center"/>
          </w:tcPr>
          <w:p>
            <w:pPr>
              <w:ind w:firstLine="592"/>
              <w:jc w:val="center"/>
              <w:rPr>
                <w:rFonts w:ascii="新宋体" w:hAnsi="新宋体" w:eastAsia="新宋体"/>
                <w:color w:val="auto"/>
                <w:highlight w:val="none"/>
              </w:rPr>
            </w:pPr>
          </w:p>
        </w:tc>
        <w:tc>
          <w:tcPr>
            <w:tcW w:w="1874" w:type="dxa"/>
            <w:vAlign w:val="center"/>
          </w:tcPr>
          <w:p>
            <w:pPr>
              <w:ind w:firstLine="592"/>
              <w:jc w:val="center"/>
              <w:rPr>
                <w:rFonts w:ascii="新宋体" w:hAnsi="新宋体" w:eastAsia="新宋体"/>
                <w:color w:val="auto"/>
                <w:highlight w:val="none"/>
              </w:rPr>
            </w:pPr>
          </w:p>
        </w:tc>
        <w:tc>
          <w:tcPr>
            <w:tcW w:w="749" w:type="dxa"/>
            <w:vAlign w:val="center"/>
          </w:tcPr>
          <w:p>
            <w:pPr>
              <w:ind w:right="-103" w:rightChars="-49"/>
              <w:rPr>
                <w:rFonts w:ascii="新宋体" w:hAnsi="新宋体" w:eastAsia="新宋体"/>
                <w:color w:val="auto"/>
                <w:sz w:val="24"/>
                <w:highlight w:val="none"/>
              </w:rPr>
            </w:pPr>
          </w:p>
        </w:tc>
        <w:tc>
          <w:tcPr>
            <w:tcW w:w="1123" w:type="dxa"/>
            <w:vAlign w:val="center"/>
          </w:tcPr>
          <w:p>
            <w:pPr>
              <w:ind w:firstLine="592"/>
              <w:jc w:val="center"/>
              <w:rPr>
                <w:rFonts w:ascii="新宋体" w:hAnsi="新宋体" w:eastAsia="新宋体"/>
                <w:color w:val="auto"/>
                <w:highlight w:val="none"/>
              </w:rPr>
            </w:pPr>
          </w:p>
        </w:tc>
        <w:tc>
          <w:tcPr>
            <w:tcW w:w="1498" w:type="dxa"/>
            <w:vAlign w:val="center"/>
          </w:tcPr>
          <w:p>
            <w:pPr>
              <w:ind w:firstLine="592"/>
              <w:jc w:val="center"/>
              <w:rPr>
                <w:rFonts w:ascii="新宋体" w:hAnsi="新宋体" w:eastAsia="新宋体"/>
                <w:color w:val="auto"/>
                <w:highlight w:val="none"/>
              </w:rPr>
            </w:pPr>
          </w:p>
        </w:tc>
        <w:tc>
          <w:tcPr>
            <w:tcW w:w="1498" w:type="dxa"/>
            <w:vAlign w:val="center"/>
          </w:tcPr>
          <w:p>
            <w:pPr>
              <w:ind w:firstLine="592"/>
              <w:jc w:val="center"/>
              <w:rPr>
                <w:rFonts w:ascii="新宋体" w:hAnsi="新宋体" w:eastAsia="新宋体"/>
                <w:color w:val="auto"/>
                <w:highlight w:val="none"/>
              </w:rPr>
            </w:pPr>
          </w:p>
        </w:tc>
        <w:tc>
          <w:tcPr>
            <w:tcW w:w="1123" w:type="dxa"/>
            <w:vAlign w:val="center"/>
          </w:tcPr>
          <w:p>
            <w:pPr>
              <w:ind w:firstLine="592"/>
              <w:jc w:val="center"/>
              <w:rPr>
                <w:rFonts w:ascii="新宋体" w:hAnsi="新宋体" w:eastAsia="新宋体"/>
                <w:color w:val="auto"/>
                <w:highlight w:val="none"/>
              </w:rPr>
            </w:pPr>
          </w:p>
        </w:tc>
      </w:tr>
    </w:tbl>
    <w:p>
      <w:pPr>
        <w:pStyle w:val="6"/>
        <w:spacing w:line="240" w:lineRule="auto"/>
        <w:ind w:left="1" w:leftChars="-35" w:hanging="74" w:hangingChars="34"/>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附注：</w:t>
      </w:r>
    </w:p>
    <w:p>
      <w:pPr>
        <w:pStyle w:val="6"/>
        <w:spacing w:line="240" w:lineRule="auto"/>
        <w:ind w:left="1" w:leftChars="-35" w:hanging="74" w:hangingChars="34"/>
        <w:rPr>
          <w:rFonts w:ascii="新宋体" w:hAnsi="新宋体" w:eastAsia="新宋体" w:cs="Verdana"/>
          <w:color w:val="auto"/>
          <w:sz w:val="22"/>
          <w:szCs w:val="22"/>
          <w:highlight w:val="none"/>
        </w:rPr>
      </w:pPr>
      <w:r>
        <w:rPr>
          <w:rFonts w:hint="eastAsia" w:ascii="新宋体" w:hAnsi="新宋体" w:eastAsia="新宋体" w:cs="Verdana"/>
          <w:color w:val="auto"/>
          <w:sz w:val="22"/>
          <w:szCs w:val="22"/>
          <w:highlight w:val="none"/>
        </w:rPr>
        <w:t>1. 本表中所列价格不计入投标总价，仅供业主选购时用。</w:t>
      </w:r>
    </w:p>
    <w:p>
      <w:pPr>
        <w:pStyle w:val="6"/>
        <w:spacing w:line="240" w:lineRule="auto"/>
        <w:ind w:left="1" w:leftChars="-35" w:hanging="74" w:hangingChars="34"/>
        <w:rPr>
          <w:rFonts w:ascii="新宋体" w:hAnsi="新宋体" w:eastAsia="新宋体" w:cs="Verdana"/>
          <w:color w:val="auto"/>
          <w:sz w:val="22"/>
          <w:szCs w:val="22"/>
          <w:highlight w:val="none"/>
        </w:rPr>
      </w:pPr>
      <w:r>
        <w:rPr>
          <w:rFonts w:hint="eastAsia" w:ascii="新宋体" w:hAnsi="新宋体" w:eastAsia="新宋体" w:cs="Verdana"/>
          <w:color w:val="auto"/>
          <w:sz w:val="22"/>
          <w:szCs w:val="22"/>
          <w:highlight w:val="none"/>
        </w:rPr>
        <w:t>2. 此表仅提供了表格形式，供应商应根据需要准备足够数量的表格来填写。</w:t>
      </w:r>
    </w:p>
    <w:p>
      <w:pPr>
        <w:pStyle w:val="6"/>
        <w:spacing w:line="240" w:lineRule="auto"/>
        <w:rPr>
          <w:rFonts w:ascii="新宋体" w:hAnsi="新宋体" w:eastAsia="新宋体"/>
          <w:color w:val="auto"/>
          <w:sz w:val="24"/>
          <w:highlight w:val="none"/>
        </w:rPr>
      </w:pPr>
    </w:p>
    <w:p>
      <w:pPr>
        <w:spacing w:line="380" w:lineRule="exact"/>
        <w:rPr>
          <w:rFonts w:ascii="宋体" w:hAnsi="宋体"/>
          <w:color w:val="auto"/>
          <w:sz w:val="22"/>
          <w:szCs w:val="22"/>
          <w:highlight w:val="none"/>
        </w:rPr>
      </w:pPr>
      <w:r>
        <w:rPr>
          <w:rFonts w:hint="eastAsia" w:ascii="宋体" w:hAnsi="宋体"/>
          <w:color w:val="auto"/>
          <w:sz w:val="22"/>
          <w:szCs w:val="22"/>
          <w:highlight w:val="none"/>
        </w:rPr>
        <w:t>投标人全称（盖章）：</w:t>
      </w:r>
    </w:p>
    <w:p>
      <w:pPr>
        <w:spacing w:line="380" w:lineRule="exact"/>
        <w:rPr>
          <w:rFonts w:ascii="宋体" w:hAnsi="宋体"/>
          <w:color w:val="auto"/>
          <w:sz w:val="22"/>
          <w:szCs w:val="22"/>
          <w:highlight w:val="none"/>
        </w:rPr>
      </w:pPr>
      <w:r>
        <w:rPr>
          <w:rFonts w:hint="eastAsia" w:ascii="宋体" w:hAnsi="宋体"/>
          <w:color w:val="auto"/>
          <w:sz w:val="22"/>
          <w:szCs w:val="22"/>
          <w:highlight w:val="none"/>
        </w:rPr>
        <w:t>投标人代表（签字）：</w:t>
      </w:r>
    </w:p>
    <w:p>
      <w:pPr>
        <w:spacing w:line="380" w:lineRule="exact"/>
        <w:rPr>
          <w:rFonts w:ascii="宋体" w:hAnsi="宋体"/>
          <w:color w:val="auto"/>
          <w:sz w:val="22"/>
          <w:szCs w:val="22"/>
          <w:highlight w:val="none"/>
        </w:rPr>
      </w:pPr>
      <w:r>
        <w:rPr>
          <w:rFonts w:hint="eastAsia" w:ascii="宋体" w:hAnsi="宋体"/>
          <w:color w:val="auto"/>
          <w:sz w:val="22"/>
          <w:szCs w:val="22"/>
          <w:highlight w:val="none"/>
        </w:rPr>
        <w:t>日期：  年   月  日：</w:t>
      </w:r>
    </w:p>
    <w:p>
      <w:pPr>
        <w:pStyle w:val="6"/>
        <w:rPr>
          <w:color w:val="auto"/>
          <w:highlight w:val="none"/>
        </w:rPr>
      </w:pPr>
    </w:p>
    <w:p>
      <w:pPr>
        <w:spacing w:line="460" w:lineRule="exact"/>
        <w:rPr>
          <w:rFonts w:ascii="新宋体" w:hAnsi="新宋体" w:eastAsia="新宋体" w:cs="宋体"/>
          <w:b/>
          <w:color w:val="auto"/>
          <w:sz w:val="28"/>
          <w:szCs w:val="21"/>
          <w:highlight w:val="none"/>
        </w:rPr>
      </w:pPr>
      <w:r>
        <w:rPr>
          <w:rFonts w:hint="eastAsia" w:ascii="新宋体" w:hAnsi="新宋体" w:eastAsia="新宋体" w:cs="宋体"/>
          <w:color w:val="auto"/>
          <w:sz w:val="22"/>
          <w:szCs w:val="22"/>
          <w:highlight w:val="none"/>
        </w:rPr>
        <w:br w:type="page"/>
      </w:r>
      <w:r>
        <w:rPr>
          <w:rFonts w:hint="eastAsia" w:ascii="新宋体" w:hAnsi="新宋体" w:eastAsia="新宋体" w:cs="宋体"/>
          <w:b/>
          <w:bCs/>
          <w:color w:val="auto"/>
          <w:sz w:val="22"/>
          <w:szCs w:val="22"/>
          <w:highlight w:val="none"/>
        </w:rPr>
        <w:t>附件三</w:t>
      </w:r>
      <w:r>
        <w:rPr>
          <w:rFonts w:hint="eastAsia" w:ascii="新宋体" w:hAnsi="新宋体" w:eastAsia="新宋体" w:cs="宋体"/>
          <w:b/>
          <w:color w:val="auto"/>
          <w:sz w:val="28"/>
          <w:szCs w:val="21"/>
          <w:highlight w:val="none"/>
        </w:rPr>
        <w:t xml:space="preserve">                 </w:t>
      </w:r>
    </w:p>
    <w:p>
      <w:pPr>
        <w:spacing w:line="460" w:lineRule="exact"/>
        <w:jc w:val="center"/>
        <w:rPr>
          <w:rFonts w:ascii="新宋体" w:hAnsi="新宋体" w:eastAsia="新宋体"/>
          <w:b/>
          <w:bCs/>
          <w:color w:val="auto"/>
          <w:sz w:val="28"/>
          <w:szCs w:val="28"/>
          <w:highlight w:val="none"/>
        </w:rPr>
      </w:pPr>
      <w:r>
        <w:rPr>
          <w:rFonts w:hint="eastAsia" w:ascii="新宋体" w:hAnsi="新宋体" w:eastAsia="新宋体"/>
          <w:b/>
          <w:bCs/>
          <w:color w:val="auto"/>
          <w:sz w:val="28"/>
          <w:szCs w:val="28"/>
          <w:highlight w:val="none"/>
        </w:rPr>
        <w:t>供应商为完成本项目组建的工作小组名单</w:t>
      </w:r>
    </w:p>
    <w:p>
      <w:pPr>
        <w:spacing w:line="380" w:lineRule="exact"/>
        <w:rPr>
          <w:rFonts w:ascii="新宋体" w:hAnsi="新宋体" w:eastAsia="新宋体"/>
          <w:b/>
          <w:color w:val="auto"/>
          <w:sz w:val="22"/>
          <w:highlight w:val="none"/>
        </w:rPr>
      </w:pPr>
    </w:p>
    <w:p>
      <w:pPr>
        <w:spacing w:line="460" w:lineRule="exact"/>
        <w:jc w:val="center"/>
        <w:rPr>
          <w:rFonts w:ascii="新宋体" w:hAnsi="新宋体" w:eastAsia="新宋体"/>
          <w:b/>
          <w:bCs/>
          <w:color w:val="auto"/>
          <w:sz w:val="28"/>
          <w:szCs w:val="28"/>
          <w:highlight w:val="none"/>
        </w:rPr>
      </w:pPr>
      <w:r>
        <w:rPr>
          <w:rFonts w:hint="eastAsia" w:ascii="新宋体" w:hAnsi="新宋体" w:eastAsia="新宋体"/>
          <w:b/>
          <w:bCs/>
          <w:color w:val="auto"/>
          <w:sz w:val="28"/>
          <w:szCs w:val="28"/>
          <w:highlight w:val="none"/>
        </w:rPr>
        <w:t>（1）项目主要负责人简历表</w:t>
      </w:r>
    </w:p>
    <w:p>
      <w:pPr>
        <w:pStyle w:val="13"/>
        <w:spacing w:line="400" w:lineRule="atLeast"/>
        <w:ind w:left="663" w:hanging="663" w:hangingChars="300"/>
        <w:rPr>
          <w:rFonts w:ascii="新宋体" w:hAnsi="新宋体" w:eastAsia="新宋体"/>
          <w:color w:val="auto"/>
          <w:sz w:val="22"/>
          <w:highlight w:val="none"/>
        </w:rPr>
      </w:pPr>
      <w:r>
        <w:rPr>
          <w:rFonts w:hint="eastAsia" w:ascii="新宋体" w:hAnsi="新宋体" w:eastAsia="新宋体"/>
          <w:color w:val="auto"/>
          <w:sz w:val="22"/>
          <w:highlight w:val="none"/>
        </w:rPr>
        <w:t>项目名称：                                            项目编号：</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4"/>
        <w:gridCol w:w="1477"/>
        <w:gridCol w:w="1852"/>
        <w:gridCol w:w="1991"/>
        <w:gridCol w:w="1732"/>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trPr>
        <w:tc>
          <w:tcPr>
            <w:tcW w:w="1834" w:type="dxa"/>
            <w:tcBorders>
              <w:top w:val="single" w:color="auto" w:sz="12" w:space="0"/>
              <w:left w:val="single" w:color="auto" w:sz="12" w:space="0"/>
              <w:bottom w:val="single" w:color="auto" w:sz="6" w:space="0"/>
              <w:right w:val="single" w:color="auto" w:sz="6" w:space="0"/>
            </w:tcBorders>
            <w:vAlign w:val="center"/>
          </w:tcPr>
          <w:p>
            <w:pPr>
              <w:pStyle w:val="13"/>
              <w:spacing w:line="400" w:lineRule="atLeast"/>
              <w:ind w:left="663" w:hanging="663" w:hangingChars="300"/>
              <w:jc w:val="center"/>
              <w:rPr>
                <w:rFonts w:ascii="新宋体" w:hAnsi="新宋体" w:eastAsia="新宋体"/>
                <w:color w:val="auto"/>
                <w:sz w:val="22"/>
                <w:highlight w:val="none"/>
              </w:rPr>
            </w:pPr>
            <w:r>
              <w:rPr>
                <w:rFonts w:hint="eastAsia" w:ascii="新宋体" w:hAnsi="新宋体" w:eastAsia="新宋体"/>
                <w:color w:val="auto"/>
                <w:sz w:val="22"/>
                <w:highlight w:val="none"/>
              </w:rPr>
              <w:t>姓 名</w:t>
            </w:r>
          </w:p>
        </w:tc>
        <w:tc>
          <w:tcPr>
            <w:tcW w:w="1477" w:type="dxa"/>
            <w:tcBorders>
              <w:top w:val="single" w:color="auto" w:sz="12" w:space="0"/>
              <w:left w:val="single" w:color="auto" w:sz="6" w:space="0"/>
              <w:bottom w:val="single" w:color="auto" w:sz="6" w:space="0"/>
              <w:right w:val="single" w:color="auto" w:sz="6" w:space="0"/>
            </w:tcBorders>
            <w:vAlign w:val="center"/>
          </w:tcPr>
          <w:p>
            <w:pPr>
              <w:pStyle w:val="13"/>
              <w:spacing w:line="400" w:lineRule="atLeast"/>
              <w:ind w:left="663" w:hanging="663" w:hangingChars="300"/>
              <w:jc w:val="center"/>
              <w:rPr>
                <w:rFonts w:ascii="新宋体" w:hAnsi="新宋体" w:eastAsia="新宋体"/>
                <w:color w:val="auto"/>
                <w:sz w:val="22"/>
                <w:highlight w:val="none"/>
              </w:rPr>
            </w:pPr>
          </w:p>
        </w:tc>
        <w:tc>
          <w:tcPr>
            <w:tcW w:w="1852" w:type="dxa"/>
            <w:tcBorders>
              <w:top w:val="single" w:color="auto" w:sz="12" w:space="0"/>
              <w:left w:val="single" w:color="auto" w:sz="6" w:space="0"/>
              <w:bottom w:val="single" w:color="auto" w:sz="6" w:space="0"/>
              <w:right w:val="single" w:color="auto" w:sz="6" w:space="0"/>
            </w:tcBorders>
            <w:vAlign w:val="center"/>
          </w:tcPr>
          <w:p>
            <w:pPr>
              <w:pStyle w:val="13"/>
              <w:spacing w:line="400" w:lineRule="atLeast"/>
              <w:ind w:left="663" w:hanging="663" w:hangingChars="300"/>
              <w:jc w:val="center"/>
              <w:rPr>
                <w:rFonts w:ascii="新宋体" w:hAnsi="新宋体" w:eastAsia="新宋体"/>
                <w:color w:val="auto"/>
                <w:sz w:val="22"/>
                <w:highlight w:val="none"/>
              </w:rPr>
            </w:pPr>
            <w:r>
              <w:rPr>
                <w:rFonts w:hint="eastAsia" w:ascii="新宋体" w:hAnsi="新宋体" w:eastAsia="新宋体"/>
                <w:color w:val="auto"/>
                <w:sz w:val="22"/>
                <w:highlight w:val="none"/>
              </w:rPr>
              <w:t>性 别</w:t>
            </w:r>
          </w:p>
        </w:tc>
        <w:tc>
          <w:tcPr>
            <w:tcW w:w="1991" w:type="dxa"/>
            <w:tcBorders>
              <w:top w:val="single" w:color="auto" w:sz="12" w:space="0"/>
              <w:left w:val="single" w:color="auto" w:sz="6" w:space="0"/>
              <w:bottom w:val="single" w:color="auto" w:sz="6" w:space="0"/>
              <w:right w:val="single" w:color="auto" w:sz="6" w:space="0"/>
            </w:tcBorders>
            <w:vAlign w:val="center"/>
          </w:tcPr>
          <w:p>
            <w:pPr>
              <w:pStyle w:val="13"/>
              <w:spacing w:line="400" w:lineRule="atLeast"/>
              <w:ind w:left="663" w:hanging="663" w:hangingChars="300"/>
              <w:jc w:val="center"/>
              <w:rPr>
                <w:rFonts w:ascii="新宋体" w:hAnsi="新宋体" w:eastAsia="新宋体"/>
                <w:color w:val="auto"/>
                <w:sz w:val="22"/>
                <w:highlight w:val="none"/>
              </w:rPr>
            </w:pPr>
          </w:p>
        </w:tc>
        <w:tc>
          <w:tcPr>
            <w:tcW w:w="1732" w:type="dxa"/>
            <w:tcBorders>
              <w:top w:val="single" w:color="auto" w:sz="12" w:space="0"/>
              <w:left w:val="single" w:color="auto" w:sz="6" w:space="0"/>
              <w:bottom w:val="single" w:color="auto" w:sz="6" w:space="0"/>
              <w:right w:val="single" w:color="auto" w:sz="6" w:space="0"/>
            </w:tcBorders>
            <w:vAlign w:val="center"/>
          </w:tcPr>
          <w:p>
            <w:pPr>
              <w:pStyle w:val="13"/>
              <w:spacing w:line="400" w:lineRule="atLeast"/>
              <w:ind w:left="663" w:hanging="663" w:hangingChars="300"/>
              <w:jc w:val="center"/>
              <w:rPr>
                <w:rFonts w:ascii="新宋体" w:hAnsi="新宋体" w:eastAsia="新宋体"/>
                <w:color w:val="auto"/>
                <w:sz w:val="22"/>
                <w:highlight w:val="none"/>
              </w:rPr>
            </w:pPr>
            <w:r>
              <w:rPr>
                <w:rFonts w:hint="eastAsia" w:ascii="新宋体" w:hAnsi="新宋体" w:eastAsia="新宋体"/>
                <w:color w:val="auto"/>
                <w:sz w:val="22"/>
                <w:highlight w:val="none"/>
              </w:rPr>
              <w:t>年 龄</w:t>
            </w:r>
          </w:p>
        </w:tc>
        <w:tc>
          <w:tcPr>
            <w:tcW w:w="1302" w:type="dxa"/>
            <w:tcBorders>
              <w:top w:val="single" w:color="auto" w:sz="12" w:space="0"/>
              <w:left w:val="single" w:color="auto" w:sz="6" w:space="0"/>
              <w:bottom w:val="single" w:color="auto" w:sz="6" w:space="0"/>
              <w:right w:val="single" w:color="auto" w:sz="12" w:space="0"/>
            </w:tcBorders>
            <w:vAlign w:val="center"/>
          </w:tcPr>
          <w:p>
            <w:pPr>
              <w:pStyle w:val="13"/>
              <w:spacing w:line="400" w:lineRule="atLeast"/>
              <w:ind w:left="663" w:hanging="663" w:hangingChars="300"/>
              <w:jc w:val="center"/>
              <w:rPr>
                <w:rFonts w:ascii="新宋体" w:hAnsi="新宋体" w:eastAsia="新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trPr>
        <w:tc>
          <w:tcPr>
            <w:tcW w:w="1834" w:type="dxa"/>
            <w:tcBorders>
              <w:top w:val="single" w:color="auto" w:sz="6" w:space="0"/>
              <w:left w:val="single" w:color="auto" w:sz="12" w:space="0"/>
              <w:bottom w:val="single" w:color="auto" w:sz="6" w:space="0"/>
              <w:right w:val="single" w:color="auto" w:sz="6" w:space="0"/>
            </w:tcBorders>
            <w:vAlign w:val="center"/>
          </w:tcPr>
          <w:p>
            <w:pPr>
              <w:pStyle w:val="13"/>
              <w:spacing w:line="400" w:lineRule="atLeast"/>
              <w:ind w:left="663" w:hanging="663" w:hangingChars="300"/>
              <w:jc w:val="center"/>
              <w:rPr>
                <w:rFonts w:ascii="新宋体" w:hAnsi="新宋体" w:eastAsia="新宋体"/>
                <w:color w:val="auto"/>
                <w:sz w:val="22"/>
                <w:highlight w:val="none"/>
              </w:rPr>
            </w:pPr>
            <w:r>
              <w:rPr>
                <w:rFonts w:hint="eastAsia" w:ascii="新宋体" w:hAnsi="新宋体" w:eastAsia="新宋体"/>
                <w:color w:val="auto"/>
                <w:sz w:val="22"/>
                <w:highlight w:val="none"/>
              </w:rPr>
              <w:t>学 历</w:t>
            </w:r>
          </w:p>
        </w:tc>
        <w:tc>
          <w:tcPr>
            <w:tcW w:w="1477" w:type="dxa"/>
            <w:tcBorders>
              <w:top w:val="single" w:color="auto" w:sz="6" w:space="0"/>
              <w:left w:val="single" w:color="auto" w:sz="6" w:space="0"/>
              <w:bottom w:val="single" w:color="auto" w:sz="6" w:space="0"/>
              <w:right w:val="single" w:color="auto" w:sz="6" w:space="0"/>
            </w:tcBorders>
            <w:vAlign w:val="center"/>
          </w:tcPr>
          <w:p>
            <w:pPr>
              <w:pStyle w:val="13"/>
              <w:spacing w:line="400" w:lineRule="atLeast"/>
              <w:ind w:left="663" w:hanging="663" w:hangingChars="300"/>
              <w:jc w:val="center"/>
              <w:rPr>
                <w:rFonts w:ascii="新宋体" w:hAnsi="新宋体" w:eastAsia="新宋体"/>
                <w:color w:val="auto"/>
                <w:sz w:val="22"/>
                <w:highlight w:val="none"/>
              </w:rPr>
            </w:pPr>
          </w:p>
        </w:tc>
        <w:tc>
          <w:tcPr>
            <w:tcW w:w="1852" w:type="dxa"/>
            <w:tcBorders>
              <w:top w:val="single" w:color="auto" w:sz="6" w:space="0"/>
              <w:left w:val="single" w:color="auto" w:sz="6" w:space="0"/>
              <w:bottom w:val="single" w:color="auto" w:sz="6" w:space="0"/>
              <w:right w:val="single" w:color="auto" w:sz="6" w:space="0"/>
            </w:tcBorders>
            <w:vAlign w:val="center"/>
          </w:tcPr>
          <w:p>
            <w:pPr>
              <w:pStyle w:val="13"/>
              <w:spacing w:line="400" w:lineRule="atLeast"/>
              <w:ind w:left="663" w:hanging="663" w:hangingChars="300"/>
              <w:jc w:val="center"/>
              <w:rPr>
                <w:rFonts w:ascii="新宋体" w:hAnsi="新宋体" w:eastAsia="新宋体"/>
                <w:color w:val="auto"/>
                <w:sz w:val="22"/>
                <w:highlight w:val="none"/>
              </w:rPr>
            </w:pPr>
            <w:r>
              <w:rPr>
                <w:rFonts w:hint="eastAsia" w:ascii="新宋体" w:hAnsi="新宋体" w:eastAsia="新宋体"/>
                <w:color w:val="auto"/>
                <w:sz w:val="22"/>
                <w:highlight w:val="none"/>
              </w:rPr>
              <w:t>职 称</w:t>
            </w:r>
          </w:p>
        </w:tc>
        <w:tc>
          <w:tcPr>
            <w:tcW w:w="1991" w:type="dxa"/>
            <w:tcBorders>
              <w:top w:val="single" w:color="auto" w:sz="6" w:space="0"/>
              <w:left w:val="single" w:color="auto" w:sz="6" w:space="0"/>
              <w:bottom w:val="single" w:color="auto" w:sz="6" w:space="0"/>
              <w:right w:val="single" w:color="auto" w:sz="6" w:space="0"/>
            </w:tcBorders>
            <w:vAlign w:val="center"/>
          </w:tcPr>
          <w:p>
            <w:pPr>
              <w:pStyle w:val="13"/>
              <w:spacing w:line="400" w:lineRule="atLeast"/>
              <w:ind w:left="663" w:hanging="663" w:hangingChars="300"/>
              <w:jc w:val="center"/>
              <w:rPr>
                <w:rFonts w:ascii="新宋体" w:hAnsi="新宋体" w:eastAsia="新宋体"/>
                <w:color w:val="auto"/>
                <w:sz w:val="22"/>
                <w:highlight w:val="none"/>
              </w:rPr>
            </w:pPr>
          </w:p>
        </w:tc>
        <w:tc>
          <w:tcPr>
            <w:tcW w:w="1732" w:type="dxa"/>
            <w:tcBorders>
              <w:top w:val="single" w:color="auto" w:sz="6" w:space="0"/>
              <w:left w:val="single" w:color="auto" w:sz="6" w:space="0"/>
              <w:bottom w:val="single" w:color="auto" w:sz="6" w:space="0"/>
              <w:right w:val="single" w:color="auto" w:sz="6" w:space="0"/>
            </w:tcBorders>
            <w:vAlign w:val="center"/>
          </w:tcPr>
          <w:p>
            <w:pPr>
              <w:pStyle w:val="13"/>
              <w:spacing w:line="400" w:lineRule="atLeast"/>
              <w:ind w:left="663" w:hanging="663" w:hangingChars="300"/>
              <w:jc w:val="center"/>
              <w:rPr>
                <w:rFonts w:ascii="新宋体" w:hAnsi="新宋体" w:eastAsia="新宋体"/>
                <w:color w:val="auto"/>
                <w:sz w:val="22"/>
                <w:highlight w:val="none"/>
              </w:rPr>
            </w:pPr>
            <w:r>
              <w:rPr>
                <w:rFonts w:hint="eastAsia" w:ascii="新宋体" w:hAnsi="新宋体" w:eastAsia="新宋体"/>
                <w:color w:val="auto"/>
                <w:sz w:val="22"/>
                <w:highlight w:val="none"/>
              </w:rPr>
              <w:t>职 务</w:t>
            </w:r>
          </w:p>
        </w:tc>
        <w:tc>
          <w:tcPr>
            <w:tcW w:w="1302" w:type="dxa"/>
            <w:tcBorders>
              <w:top w:val="single" w:color="auto" w:sz="6" w:space="0"/>
              <w:left w:val="single" w:color="auto" w:sz="6" w:space="0"/>
              <w:bottom w:val="single" w:color="auto" w:sz="6" w:space="0"/>
              <w:right w:val="single" w:color="auto" w:sz="12" w:space="0"/>
            </w:tcBorders>
            <w:vAlign w:val="center"/>
          </w:tcPr>
          <w:p>
            <w:pPr>
              <w:pStyle w:val="13"/>
              <w:spacing w:line="400" w:lineRule="atLeast"/>
              <w:ind w:left="663" w:hanging="663" w:hangingChars="300"/>
              <w:jc w:val="center"/>
              <w:rPr>
                <w:rFonts w:ascii="新宋体" w:hAnsi="新宋体" w:eastAsia="新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trPr>
        <w:tc>
          <w:tcPr>
            <w:tcW w:w="1834" w:type="dxa"/>
            <w:tcBorders>
              <w:top w:val="single" w:color="auto" w:sz="6" w:space="0"/>
              <w:left w:val="single" w:color="auto" w:sz="12" w:space="0"/>
              <w:bottom w:val="single" w:color="auto" w:sz="6" w:space="0"/>
              <w:right w:val="single" w:color="auto" w:sz="6" w:space="0"/>
            </w:tcBorders>
            <w:vAlign w:val="center"/>
          </w:tcPr>
          <w:p>
            <w:pPr>
              <w:pStyle w:val="13"/>
              <w:spacing w:line="400" w:lineRule="atLeast"/>
              <w:ind w:left="663" w:hanging="663" w:hangingChars="300"/>
              <w:jc w:val="center"/>
              <w:rPr>
                <w:rFonts w:ascii="新宋体" w:hAnsi="新宋体" w:eastAsia="新宋体"/>
                <w:color w:val="auto"/>
                <w:sz w:val="22"/>
                <w:highlight w:val="none"/>
              </w:rPr>
            </w:pPr>
            <w:r>
              <w:rPr>
                <w:rFonts w:hint="eastAsia" w:ascii="新宋体" w:hAnsi="新宋体" w:eastAsia="新宋体"/>
                <w:color w:val="auto"/>
                <w:sz w:val="22"/>
                <w:highlight w:val="none"/>
              </w:rPr>
              <w:t>联系电话</w:t>
            </w:r>
          </w:p>
        </w:tc>
        <w:tc>
          <w:tcPr>
            <w:tcW w:w="3329" w:type="dxa"/>
            <w:gridSpan w:val="2"/>
            <w:tcBorders>
              <w:top w:val="single" w:color="auto" w:sz="6" w:space="0"/>
              <w:left w:val="single" w:color="auto" w:sz="6" w:space="0"/>
              <w:bottom w:val="single" w:color="auto" w:sz="6" w:space="0"/>
              <w:right w:val="single" w:color="auto" w:sz="6" w:space="0"/>
            </w:tcBorders>
            <w:vAlign w:val="center"/>
          </w:tcPr>
          <w:p>
            <w:pPr>
              <w:pStyle w:val="13"/>
              <w:spacing w:line="400" w:lineRule="atLeast"/>
              <w:ind w:left="663" w:hanging="663" w:hangingChars="300"/>
              <w:jc w:val="center"/>
              <w:rPr>
                <w:rFonts w:ascii="新宋体" w:hAnsi="新宋体" w:eastAsia="新宋体"/>
                <w:color w:val="auto"/>
                <w:sz w:val="22"/>
                <w:highlight w:val="none"/>
              </w:rPr>
            </w:pPr>
          </w:p>
        </w:tc>
        <w:tc>
          <w:tcPr>
            <w:tcW w:w="1991" w:type="dxa"/>
            <w:tcBorders>
              <w:top w:val="single" w:color="auto" w:sz="6" w:space="0"/>
              <w:left w:val="single" w:color="auto" w:sz="6" w:space="0"/>
              <w:bottom w:val="single" w:color="auto" w:sz="6" w:space="0"/>
              <w:right w:val="single" w:color="auto" w:sz="6" w:space="0"/>
            </w:tcBorders>
            <w:vAlign w:val="center"/>
          </w:tcPr>
          <w:p>
            <w:pPr>
              <w:pStyle w:val="13"/>
              <w:spacing w:line="400" w:lineRule="atLeast"/>
              <w:ind w:left="663" w:hanging="663" w:hangingChars="300"/>
              <w:jc w:val="center"/>
              <w:rPr>
                <w:rFonts w:ascii="新宋体" w:hAnsi="新宋体" w:eastAsia="新宋体"/>
                <w:color w:val="auto"/>
                <w:sz w:val="22"/>
                <w:highlight w:val="none"/>
              </w:rPr>
            </w:pPr>
            <w:r>
              <w:rPr>
                <w:rFonts w:hint="eastAsia" w:ascii="新宋体" w:hAnsi="新宋体" w:eastAsia="新宋体"/>
                <w:color w:val="auto"/>
                <w:sz w:val="22"/>
                <w:highlight w:val="none"/>
              </w:rPr>
              <w:t>手 机</w:t>
            </w:r>
          </w:p>
        </w:tc>
        <w:tc>
          <w:tcPr>
            <w:tcW w:w="3034" w:type="dxa"/>
            <w:gridSpan w:val="2"/>
            <w:tcBorders>
              <w:top w:val="single" w:color="auto" w:sz="6" w:space="0"/>
              <w:left w:val="single" w:color="auto" w:sz="6" w:space="0"/>
              <w:bottom w:val="single" w:color="auto" w:sz="6" w:space="0"/>
              <w:right w:val="single" w:color="auto" w:sz="12" w:space="0"/>
            </w:tcBorders>
            <w:vAlign w:val="center"/>
          </w:tcPr>
          <w:p>
            <w:pPr>
              <w:pStyle w:val="13"/>
              <w:spacing w:line="400" w:lineRule="atLeast"/>
              <w:ind w:left="663" w:hanging="663" w:hangingChars="300"/>
              <w:jc w:val="center"/>
              <w:rPr>
                <w:rFonts w:ascii="新宋体" w:hAnsi="新宋体" w:eastAsia="新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4" w:hRule="atLeast"/>
        </w:trPr>
        <w:tc>
          <w:tcPr>
            <w:tcW w:w="10188" w:type="dxa"/>
            <w:gridSpan w:val="6"/>
            <w:tcBorders>
              <w:top w:val="single" w:color="auto" w:sz="6" w:space="0"/>
              <w:left w:val="single" w:color="auto" w:sz="12" w:space="0"/>
              <w:bottom w:val="single" w:color="auto" w:sz="12" w:space="0"/>
              <w:right w:val="single" w:color="auto" w:sz="12" w:space="0"/>
            </w:tcBorders>
          </w:tcPr>
          <w:p>
            <w:pPr>
              <w:pStyle w:val="13"/>
              <w:spacing w:line="400" w:lineRule="atLeast"/>
              <w:ind w:left="663" w:hanging="663" w:hangingChars="300"/>
              <w:rPr>
                <w:rFonts w:ascii="新宋体" w:hAnsi="新宋体" w:eastAsia="新宋体"/>
                <w:color w:val="auto"/>
                <w:sz w:val="22"/>
                <w:highlight w:val="none"/>
              </w:rPr>
            </w:pPr>
            <w:r>
              <w:rPr>
                <w:rFonts w:hint="eastAsia" w:ascii="新宋体" w:hAnsi="新宋体" w:eastAsia="新宋体"/>
                <w:color w:val="auto"/>
                <w:sz w:val="22"/>
                <w:highlight w:val="none"/>
              </w:rPr>
              <w:t>近五年从事相关工作经历及业绩：</w:t>
            </w:r>
          </w:p>
        </w:tc>
      </w:tr>
    </w:tbl>
    <w:p>
      <w:pPr>
        <w:pStyle w:val="13"/>
        <w:spacing w:line="340" w:lineRule="exact"/>
        <w:ind w:left="663" w:hanging="663" w:hangingChars="300"/>
        <w:rPr>
          <w:rFonts w:ascii="新宋体" w:hAnsi="新宋体" w:eastAsia="新宋体"/>
          <w:color w:val="auto"/>
          <w:sz w:val="22"/>
          <w:highlight w:val="none"/>
        </w:rPr>
      </w:pPr>
      <w:r>
        <w:rPr>
          <w:rFonts w:hint="eastAsia" w:ascii="新宋体" w:hAnsi="新宋体" w:eastAsia="新宋体"/>
          <w:color w:val="auto"/>
          <w:sz w:val="22"/>
          <w:highlight w:val="none"/>
        </w:rPr>
        <w:t xml:space="preserve">                                          </w:t>
      </w:r>
    </w:p>
    <w:p>
      <w:pPr>
        <w:pStyle w:val="13"/>
        <w:spacing w:line="340" w:lineRule="exact"/>
        <w:ind w:left="663" w:hanging="663" w:hangingChars="300"/>
        <w:rPr>
          <w:rFonts w:ascii="新宋体" w:hAnsi="新宋体" w:eastAsia="新宋体"/>
          <w:color w:val="auto"/>
          <w:sz w:val="22"/>
          <w:highlight w:val="none"/>
        </w:rPr>
      </w:pPr>
    </w:p>
    <w:p>
      <w:pPr>
        <w:pStyle w:val="13"/>
        <w:spacing w:line="340" w:lineRule="exact"/>
        <w:ind w:left="663" w:hanging="663" w:hangingChars="300"/>
        <w:rPr>
          <w:rFonts w:ascii="新宋体" w:hAnsi="新宋体" w:eastAsia="新宋体"/>
          <w:color w:val="auto"/>
          <w:sz w:val="22"/>
          <w:highlight w:val="none"/>
        </w:rPr>
      </w:pPr>
    </w:p>
    <w:p>
      <w:pPr>
        <w:pStyle w:val="13"/>
        <w:spacing w:line="400" w:lineRule="atLeast"/>
        <w:ind w:left="663" w:hanging="663" w:hangingChars="300"/>
        <w:rPr>
          <w:rFonts w:ascii="新宋体" w:hAnsi="新宋体" w:eastAsia="新宋体"/>
          <w:color w:val="auto"/>
          <w:sz w:val="22"/>
          <w:szCs w:val="22"/>
          <w:highlight w:val="none"/>
        </w:rPr>
      </w:pP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投标人全称（盖章）：</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投标人代表（签字）：</w:t>
      </w:r>
    </w:p>
    <w:p>
      <w:pPr>
        <w:spacing w:line="380" w:lineRule="exact"/>
        <w:ind w:firstLine="4400" w:firstLineChars="2000"/>
        <w:rPr>
          <w:rFonts w:ascii="新宋体" w:hAnsi="新宋体" w:eastAsia="新宋体"/>
          <w:b/>
          <w:bCs/>
          <w:color w:val="auto"/>
          <w:sz w:val="22"/>
          <w:szCs w:val="22"/>
          <w:highlight w:val="none"/>
        </w:rPr>
      </w:pPr>
      <w:r>
        <w:rPr>
          <w:rFonts w:hint="eastAsia" w:ascii="新宋体" w:hAnsi="新宋体" w:eastAsia="新宋体"/>
          <w:color w:val="auto"/>
          <w:sz w:val="22"/>
          <w:szCs w:val="22"/>
          <w:highlight w:val="none"/>
        </w:rPr>
        <w:t xml:space="preserve">日期：  年   月  日 </w:t>
      </w:r>
      <w:r>
        <w:rPr>
          <w:rFonts w:hint="eastAsia" w:ascii="新宋体" w:hAnsi="新宋体" w:eastAsia="新宋体"/>
          <w:color w:val="auto"/>
          <w:sz w:val="24"/>
          <w:highlight w:val="none"/>
        </w:rPr>
        <w:t xml:space="preserve"> </w:t>
      </w:r>
    </w:p>
    <w:p>
      <w:pPr>
        <w:jc w:val="center"/>
        <w:rPr>
          <w:rFonts w:ascii="宋体" w:hAnsi="宋体"/>
          <w:b/>
          <w:color w:val="auto"/>
          <w:sz w:val="28"/>
          <w:highlight w:val="none"/>
        </w:rPr>
      </w:pPr>
      <w:r>
        <w:rPr>
          <w:rFonts w:ascii="新宋体" w:hAnsi="新宋体" w:eastAsia="新宋体" w:cs="宋体"/>
          <w:color w:val="auto"/>
          <w:sz w:val="22"/>
          <w:szCs w:val="22"/>
          <w:highlight w:val="none"/>
        </w:rPr>
        <w:br w:type="page"/>
      </w:r>
      <w:r>
        <w:rPr>
          <w:rFonts w:hint="eastAsia" w:ascii="宋体" w:hAnsi="宋体"/>
          <w:b/>
          <w:color w:val="auto"/>
          <w:sz w:val="28"/>
          <w:highlight w:val="none"/>
        </w:rPr>
        <w:t>拟投入的项目实施人员名单</w:t>
      </w:r>
    </w:p>
    <w:p>
      <w:pPr>
        <w:rPr>
          <w:rFonts w:ascii="宋体" w:hAnsi="宋体"/>
          <w:color w:val="auto"/>
          <w:sz w:val="22"/>
          <w:highlight w:val="none"/>
        </w:rPr>
      </w:pPr>
      <w:r>
        <w:rPr>
          <w:rFonts w:hint="eastAsia" w:ascii="宋体" w:hAnsi="宋体"/>
          <w:b/>
          <w:color w:val="auto"/>
          <w:sz w:val="24"/>
          <w:highlight w:val="none"/>
        </w:rPr>
        <w:t>项目名称：</w:t>
      </w:r>
      <w:r>
        <w:rPr>
          <w:rFonts w:hint="eastAsia" w:ascii="宋体" w:hAnsi="宋体"/>
          <w:b/>
          <w:color w:val="auto"/>
          <w:sz w:val="22"/>
          <w:highlight w:val="none"/>
        </w:rPr>
        <w:t xml:space="preserve">                                         项目编号：</w:t>
      </w:r>
      <w:r>
        <w:rPr>
          <w:rFonts w:hint="eastAsia" w:ascii="宋体" w:hAnsi="宋体"/>
          <w:color w:val="auto"/>
          <w:sz w:val="22"/>
          <w:highlight w:val="none"/>
        </w:rPr>
        <w:t xml:space="preserve"> </w:t>
      </w:r>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6"/>
        <w:gridCol w:w="958"/>
        <w:gridCol w:w="958"/>
        <w:gridCol w:w="767"/>
        <w:gridCol w:w="767"/>
        <w:gridCol w:w="1340"/>
        <w:gridCol w:w="1326"/>
        <w:gridCol w:w="1825"/>
        <w:gridCol w:w="11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5" w:hRule="atLeast"/>
          <w:jc w:val="center"/>
        </w:trPr>
        <w:tc>
          <w:tcPr>
            <w:tcW w:w="766" w:type="dxa"/>
            <w:vAlign w:val="center"/>
          </w:tcPr>
          <w:p>
            <w:pPr>
              <w:spacing w:line="360" w:lineRule="auto"/>
              <w:jc w:val="center"/>
              <w:rPr>
                <w:rFonts w:ascii="宋体" w:hAnsi="宋体"/>
                <w:color w:val="auto"/>
                <w:sz w:val="22"/>
                <w:highlight w:val="none"/>
              </w:rPr>
            </w:pPr>
            <w:r>
              <w:rPr>
                <w:rFonts w:hint="eastAsia" w:ascii="宋体" w:hAnsi="宋体"/>
                <w:color w:val="auto"/>
                <w:sz w:val="22"/>
                <w:highlight w:val="none"/>
              </w:rPr>
              <w:t>序号</w:t>
            </w:r>
          </w:p>
        </w:tc>
        <w:tc>
          <w:tcPr>
            <w:tcW w:w="958" w:type="dxa"/>
            <w:vAlign w:val="center"/>
          </w:tcPr>
          <w:p>
            <w:pPr>
              <w:spacing w:line="360" w:lineRule="auto"/>
              <w:jc w:val="center"/>
              <w:rPr>
                <w:rFonts w:ascii="宋体" w:hAnsi="宋体"/>
                <w:color w:val="auto"/>
                <w:sz w:val="22"/>
                <w:highlight w:val="none"/>
              </w:rPr>
            </w:pPr>
            <w:r>
              <w:rPr>
                <w:rFonts w:hint="eastAsia" w:ascii="宋体" w:hAnsi="宋体"/>
                <w:color w:val="auto"/>
                <w:sz w:val="22"/>
                <w:highlight w:val="none"/>
              </w:rPr>
              <w:t>姓名</w:t>
            </w:r>
          </w:p>
        </w:tc>
        <w:tc>
          <w:tcPr>
            <w:tcW w:w="958" w:type="dxa"/>
            <w:vAlign w:val="center"/>
          </w:tcPr>
          <w:p>
            <w:pPr>
              <w:spacing w:line="360" w:lineRule="auto"/>
              <w:jc w:val="center"/>
              <w:rPr>
                <w:rFonts w:ascii="宋体" w:hAnsi="宋体"/>
                <w:color w:val="auto"/>
                <w:sz w:val="22"/>
                <w:highlight w:val="none"/>
              </w:rPr>
            </w:pPr>
            <w:r>
              <w:rPr>
                <w:rFonts w:hint="eastAsia" w:ascii="宋体" w:hAnsi="宋体"/>
                <w:color w:val="auto"/>
                <w:sz w:val="22"/>
                <w:highlight w:val="none"/>
              </w:rPr>
              <w:t>性别</w:t>
            </w:r>
          </w:p>
        </w:tc>
        <w:tc>
          <w:tcPr>
            <w:tcW w:w="767" w:type="dxa"/>
            <w:vAlign w:val="center"/>
          </w:tcPr>
          <w:p>
            <w:pPr>
              <w:spacing w:line="360" w:lineRule="auto"/>
              <w:jc w:val="center"/>
              <w:rPr>
                <w:rFonts w:ascii="宋体" w:hAnsi="宋体"/>
                <w:color w:val="auto"/>
                <w:sz w:val="22"/>
                <w:highlight w:val="none"/>
              </w:rPr>
            </w:pPr>
            <w:r>
              <w:rPr>
                <w:rFonts w:hint="eastAsia" w:ascii="宋体" w:hAnsi="宋体"/>
                <w:color w:val="auto"/>
                <w:sz w:val="22"/>
                <w:highlight w:val="none"/>
              </w:rPr>
              <w:t>年龄</w:t>
            </w:r>
          </w:p>
        </w:tc>
        <w:tc>
          <w:tcPr>
            <w:tcW w:w="767" w:type="dxa"/>
            <w:vAlign w:val="center"/>
          </w:tcPr>
          <w:p>
            <w:pPr>
              <w:spacing w:line="360" w:lineRule="auto"/>
              <w:jc w:val="center"/>
              <w:rPr>
                <w:rFonts w:ascii="宋体" w:hAnsi="宋体"/>
                <w:color w:val="auto"/>
                <w:sz w:val="22"/>
                <w:highlight w:val="none"/>
              </w:rPr>
            </w:pPr>
            <w:r>
              <w:rPr>
                <w:rFonts w:hint="eastAsia" w:ascii="宋体" w:hAnsi="宋体"/>
                <w:color w:val="auto"/>
                <w:sz w:val="22"/>
                <w:highlight w:val="none"/>
              </w:rPr>
              <w:t>学历</w:t>
            </w:r>
          </w:p>
        </w:tc>
        <w:tc>
          <w:tcPr>
            <w:tcW w:w="1340" w:type="dxa"/>
            <w:vAlign w:val="center"/>
          </w:tcPr>
          <w:p>
            <w:pPr>
              <w:spacing w:line="280" w:lineRule="exact"/>
              <w:jc w:val="center"/>
              <w:rPr>
                <w:rFonts w:ascii="宋体" w:hAnsi="宋体"/>
                <w:color w:val="auto"/>
                <w:sz w:val="22"/>
                <w:highlight w:val="none"/>
              </w:rPr>
            </w:pPr>
            <w:r>
              <w:rPr>
                <w:rFonts w:hint="eastAsia" w:ascii="宋体" w:hAnsi="宋体"/>
                <w:color w:val="auto"/>
                <w:sz w:val="22"/>
                <w:highlight w:val="none"/>
              </w:rPr>
              <w:t>职称/职务</w:t>
            </w:r>
          </w:p>
        </w:tc>
        <w:tc>
          <w:tcPr>
            <w:tcW w:w="1326" w:type="dxa"/>
            <w:vAlign w:val="center"/>
          </w:tcPr>
          <w:p>
            <w:pPr>
              <w:spacing w:line="280" w:lineRule="exact"/>
              <w:jc w:val="center"/>
              <w:rPr>
                <w:rFonts w:ascii="宋体" w:hAnsi="宋体"/>
                <w:color w:val="auto"/>
                <w:sz w:val="22"/>
                <w:highlight w:val="none"/>
              </w:rPr>
            </w:pPr>
            <w:r>
              <w:rPr>
                <w:rFonts w:hint="eastAsia" w:ascii="宋体" w:hAnsi="宋体"/>
                <w:color w:val="auto"/>
                <w:highlight w:val="none"/>
              </w:rPr>
              <w:t>本工程中的岗位</w:t>
            </w:r>
          </w:p>
        </w:tc>
        <w:tc>
          <w:tcPr>
            <w:tcW w:w="1825" w:type="dxa"/>
            <w:vAlign w:val="center"/>
          </w:tcPr>
          <w:p>
            <w:pPr>
              <w:spacing w:line="360" w:lineRule="auto"/>
              <w:jc w:val="center"/>
              <w:rPr>
                <w:rFonts w:ascii="宋体" w:hAnsi="宋体"/>
                <w:color w:val="auto"/>
                <w:sz w:val="22"/>
                <w:highlight w:val="none"/>
              </w:rPr>
            </w:pPr>
            <w:r>
              <w:rPr>
                <w:rFonts w:hint="eastAsia" w:ascii="宋体" w:hAnsi="宋体"/>
                <w:color w:val="auto"/>
                <w:sz w:val="22"/>
                <w:highlight w:val="none"/>
              </w:rPr>
              <w:t>从事专业年限</w:t>
            </w:r>
          </w:p>
        </w:tc>
        <w:tc>
          <w:tcPr>
            <w:tcW w:w="1147" w:type="dxa"/>
            <w:vAlign w:val="center"/>
          </w:tcPr>
          <w:p>
            <w:pPr>
              <w:spacing w:line="360" w:lineRule="auto"/>
              <w:jc w:val="center"/>
              <w:rPr>
                <w:rFonts w:ascii="宋体" w:hAnsi="宋体"/>
                <w:color w:val="auto"/>
                <w:sz w:val="22"/>
                <w:highlight w:val="none"/>
              </w:rPr>
            </w:pPr>
            <w:r>
              <w:rPr>
                <w:rFonts w:hint="eastAsia" w:ascii="宋体" w:hAnsi="宋体"/>
                <w:color w:val="auto"/>
                <w:sz w:val="2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olor w:val="auto"/>
                <w:sz w:val="22"/>
                <w:highlight w:val="none"/>
              </w:rPr>
            </w:pPr>
          </w:p>
        </w:tc>
        <w:tc>
          <w:tcPr>
            <w:tcW w:w="958" w:type="dxa"/>
            <w:vAlign w:val="center"/>
          </w:tcPr>
          <w:p>
            <w:pPr>
              <w:spacing w:line="360" w:lineRule="auto"/>
              <w:jc w:val="center"/>
              <w:rPr>
                <w:rFonts w:ascii="宋体" w:hAnsi="宋体"/>
                <w:color w:val="auto"/>
                <w:sz w:val="22"/>
                <w:highlight w:val="none"/>
              </w:rPr>
            </w:pPr>
          </w:p>
        </w:tc>
        <w:tc>
          <w:tcPr>
            <w:tcW w:w="958" w:type="dxa"/>
            <w:vAlign w:val="center"/>
          </w:tcPr>
          <w:p>
            <w:pPr>
              <w:spacing w:line="360" w:lineRule="auto"/>
              <w:jc w:val="center"/>
              <w:rPr>
                <w:rFonts w:ascii="宋体" w:hAnsi="宋体"/>
                <w:color w:val="auto"/>
                <w:sz w:val="22"/>
                <w:highlight w:val="none"/>
              </w:rPr>
            </w:pPr>
          </w:p>
        </w:tc>
        <w:tc>
          <w:tcPr>
            <w:tcW w:w="767" w:type="dxa"/>
            <w:vAlign w:val="center"/>
          </w:tcPr>
          <w:p>
            <w:pPr>
              <w:spacing w:line="360" w:lineRule="auto"/>
              <w:jc w:val="center"/>
              <w:rPr>
                <w:rFonts w:ascii="宋体" w:hAnsi="宋体"/>
                <w:color w:val="auto"/>
                <w:sz w:val="22"/>
                <w:highlight w:val="none"/>
              </w:rPr>
            </w:pPr>
          </w:p>
        </w:tc>
        <w:tc>
          <w:tcPr>
            <w:tcW w:w="767" w:type="dxa"/>
            <w:vAlign w:val="center"/>
          </w:tcPr>
          <w:p>
            <w:pPr>
              <w:spacing w:line="360" w:lineRule="auto"/>
              <w:jc w:val="center"/>
              <w:rPr>
                <w:rFonts w:ascii="宋体" w:hAnsi="宋体"/>
                <w:color w:val="auto"/>
                <w:sz w:val="22"/>
                <w:highlight w:val="none"/>
              </w:rPr>
            </w:pPr>
          </w:p>
        </w:tc>
        <w:tc>
          <w:tcPr>
            <w:tcW w:w="1340" w:type="dxa"/>
            <w:vAlign w:val="center"/>
          </w:tcPr>
          <w:p>
            <w:pPr>
              <w:spacing w:line="360" w:lineRule="auto"/>
              <w:jc w:val="center"/>
              <w:rPr>
                <w:rFonts w:ascii="宋体" w:hAnsi="宋体"/>
                <w:color w:val="auto"/>
                <w:sz w:val="22"/>
                <w:highlight w:val="none"/>
              </w:rPr>
            </w:pPr>
          </w:p>
        </w:tc>
        <w:tc>
          <w:tcPr>
            <w:tcW w:w="1326" w:type="dxa"/>
            <w:vAlign w:val="center"/>
          </w:tcPr>
          <w:p>
            <w:pPr>
              <w:spacing w:line="360" w:lineRule="auto"/>
              <w:jc w:val="center"/>
              <w:rPr>
                <w:rFonts w:ascii="宋体" w:hAnsi="宋体"/>
                <w:color w:val="auto"/>
                <w:sz w:val="22"/>
                <w:highlight w:val="none"/>
              </w:rPr>
            </w:pPr>
          </w:p>
        </w:tc>
        <w:tc>
          <w:tcPr>
            <w:tcW w:w="1825" w:type="dxa"/>
          </w:tcPr>
          <w:p>
            <w:pPr>
              <w:spacing w:line="360" w:lineRule="auto"/>
              <w:jc w:val="center"/>
              <w:rPr>
                <w:rFonts w:ascii="宋体" w:hAnsi="宋体"/>
                <w:color w:val="auto"/>
                <w:sz w:val="22"/>
                <w:highlight w:val="none"/>
              </w:rPr>
            </w:pPr>
          </w:p>
        </w:tc>
        <w:tc>
          <w:tcPr>
            <w:tcW w:w="1147" w:type="dxa"/>
            <w:vAlign w:val="center"/>
          </w:tcPr>
          <w:p>
            <w:pPr>
              <w:spacing w:line="360" w:lineRule="auto"/>
              <w:jc w:val="center"/>
              <w:rPr>
                <w:rFonts w:ascii="宋体" w:hAns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olor w:val="auto"/>
                <w:sz w:val="22"/>
                <w:highlight w:val="none"/>
              </w:rPr>
            </w:pPr>
          </w:p>
        </w:tc>
        <w:tc>
          <w:tcPr>
            <w:tcW w:w="958" w:type="dxa"/>
            <w:vAlign w:val="center"/>
          </w:tcPr>
          <w:p>
            <w:pPr>
              <w:spacing w:line="360" w:lineRule="auto"/>
              <w:jc w:val="center"/>
              <w:rPr>
                <w:rFonts w:ascii="宋体" w:hAnsi="宋体"/>
                <w:color w:val="auto"/>
                <w:sz w:val="22"/>
                <w:highlight w:val="none"/>
              </w:rPr>
            </w:pPr>
          </w:p>
        </w:tc>
        <w:tc>
          <w:tcPr>
            <w:tcW w:w="958" w:type="dxa"/>
            <w:vAlign w:val="center"/>
          </w:tcPr>
          <w:p>
            <w:pPr>
              <w:spacing w:line="360" w:lineRule="auto"/>
              <w:jc w:val="center"/>
              <w:rPr>
                <w:rFonts w:ascii="宋体" w:hAnsi="宋体"/>
                <w:color w:val="auto"/>
                <w:sz w:val="22"/>
                <w:highlight w:val="none"/>
              </w:rPr>
            </w:pPr>
          </w:p>
        </w:tc>
        <w:tc>
          <w:tcPr>
            <w:tcW w:w="767" w:type="dxa"/>
            <w:vAlign w:val="center"/>
          </w:tcPr>
          <w:p>
            <w:pPr>
              <w:spacing w:line="360" w:lineRule="auto"/>
              <w:jc w:val="center"/>
              <w:rPr>
                <w:rFonts w:ascii="宋体" w:hAnsi="宋体"/>
                <w:color w:val="auto"/>
                <w:sz w:val="22"/>
                <w:highlight w:val="none"/>
              </w:rPr>
            </w:pPr>
          </w:p>
        </w:tc>
        <w:tc>
          <w:tcPr>
            <w:tcW w:w="767" w:type="dxa"/>
            <w:vAlign w:val="center"/>
          </w:tcPr>
          <w:p>
            <w:pPr>
              <w:spacing w:line="360" w:lineRule="auto"/>
              <w:jc w:val="center"/>
              <w:rPr>
                <w:rFonts w:ascii="宋体" w:hAnsi="宋体"/>
                <w:color w:val="auto"/>
                <w:sz w:val="22"/>
                <w:highlight w:val="none"/>
              </w:rPr>
            </w:pPr>
          </w:p>
        </w:tc>
        <w:tc>
          <w:tcPr>
            <w:tcW w:w="1340" w:type="dxa"/>
            <w:vAlign w:val="center"/>
          </w:tcPr>
          <w:p>
            <w:pPr>
              <w:spacing w:line="360" w:lineRule="auto"/>
              <w:jc w:val="center"/>
              <w:rPr>
                <w:rFonts w:ascii="宋体" w:hAnsi="宋体"/>
                <w:color w:val="auto"/>
                <w:sz w:val="22"/>
                <w:highlight w:val="none"/>
              </w:rPr>
            </w:pPr>
          </w:p>
        </w:tc>
        <w:tc>
          <w:tcPr>
            <w:tcW w:w="1326" w:type="dxa"/>
            <w:vAlign w:val="center"/>
          </w:tcPr>
          <w:p>
            <w:pPr>
              <w:spacing w:line="360" w:lineRule="auto"/>
              <w:jc w:val="center"/>
              <w:rPr>
                <w:rFonts w:ascii="宋体" w:hAnsi="宋体"/>
                <w:color w:val="auto"/>
                <w:sz w:val="22"/>
                <w:highlight w:val="none"/>
              </w:rPr>
            </w:pPr>
          </w:p>
        </w:tc>
        <w:tc>
          <w:tcPr>
            <w:tcW w:w="1825" w:type="dxa"/>
          </w:tcPr>
          <w:p>
            <w:pPr>
              <w:spacing w:line="360" w:lineRule="auto"/>
              <w:jc w:val="center"/>
              <w:rPr>
                <w:rFonts w:ascii="宋体" w:hAnsi="宋体"/>
                <w:color w:val="auto"/>
                <w:sz w:val="22"/>
                <w:highlight w:val="none"/>
              </w:rPr>
            </w:pPr>
          </w:p>
        </w:tc>
        <w:tc>
          <w:tcPr>
            <w:tcW w:w="1147" w:type="dxa"/>
            <w:vAlign w:val="center"/>
          </w:tcPr>
          <w:p>
            <w:pPr>
              <w:spacing w:line="360" w:lineRule="auto"/>
              <w:jc w:val="center"/>
              <w:rPr>
                <w:rFonts w:ascii="宋体" w:hAns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olor w:val="auto"/>
                <w:sz w:val="22"/>
                <w:highlight w:val="none"/>
              </w:rPr>
            </w:pPr>
          </w:p>
        </w:tc>
        <w:tc>
          <w:tcPr>
            <w:tcW w:w="958" w:type="dxa"/>
            <w:vAlign w:val="center"/>
          </w:tcPr>
          <w:p>
            <w:pPr>
              <w:spacing w:line="360" w:lineRule="auto"/>
              <w:jc w:val="center"/>
              <w:rPr>
                <w:rFonts w:ascii="宋体" w:hAnsi="宋体"/>
                <w:color w:val="auto"/>
                <w:sz w:val="22"/>
                <w:highlight w:val="none"/>
              </w:rPr>
            </w:pPr>
          </w:p>
        </w:tc>
        <w:tc>
          <w:tcPr>
            <w:tcW w:w="958" w:type="dxa"/>
            <w:vAlign w:val="center"/>
          </w:tcPr>
          <w:p>
            <w:pPr>
              <w:spacing w:line="360" w:lineRule="auto"/>
              <w:jc w:val="center"/>
              <w:rPr>
                <w:rFonts w:ascii="宋体" w:hAnsi="宋体"/>
                <w:color w:val="auto"/>
                <w:sz w:val="22"/>
                <w:highlight w:val="none"/>
              </w:rPr>
            </w:pPr>
          </w:p>
        </w:tc>
        <w:tc>
          <w:tcPr>
            <w:tcW w:w="767" w:type="dxa"/>
            <w:vAlign w:val="center"/>
          </w:tcPr>
          <w:p>
            <w:pPr>
              <w:spacing w:line="360" w:lineRule="auto"/>
              <w:jc w:val="center"/>
              <w:rPr>
                <w:rFonts w:ascii="宋体" w:hAnsi="宋体"/>
                <w:color w:val="auto"/>
                <w:sz w:val="22"/>
                <w:highlight w:val="none"/>
              </w:rPr>
            </w:pPr>
          </w:p>
        </w:tc>
        <w:tc>
          <w:tcPr>
            <w:tcW w:w="767" w:type="dxa"/>
            <w:vAlign w:val="center"/>
          </w:tcPr>
          <w:p>
            <w:pPr>
              <w:spacing w:line="360" w:lineRule="auto"/>
              <w:jc w:val="center"/>
              <w:rPr>
                <w:rFonts w:ascii="宋体" w:hAnsi="宋体"/>
                <w:color w:val="auto"/>
                <w:sz w:val="22"/>
                <w:highlight w:val="none"/>
              </w:rPr>
            </w:pPr>
          </w:p>
        </w:tc>
        <w:tc>
          <w:tcPr>
            <w:tcW w:w="1340" w:type="dxa"/>
            <w:vAlign w:val="center"/>
          </w:tcPr>
          <w:p>
            <w:pPr>
              <w:spacing w:line="360" w:lineRule="auto"/>
              <w:jc w:val="center"/>
              <w:rPr>
                <w:rFonts w:ascii="宋体" w:hAnsi="宋体"/>
                <w:color w:val="auto"/>
                <w:sz w:val="22"/>
                <w:highlight w:val="none"/>
              </w:rPr>
            </w:pPr>
          </w:p>
        </w:tc>
        <w:tc>
          <w:tcPr>
            <w:tcW w:w="1326" w:type="dxa"/>
            <w:vAlign w:val="center"/>
          </w:tcPr>
          <w:p>
            <w:pPr>
              <w:spacing w:line="360" w:lineRule="auto"/>
              <w:jc w:val="center"/>
              <w:rPr>
                <w:rFonts w:ascii="宋体" w:hAnsi="宋体"/>
                <w:color w:val="auto"/>
                <w:sz w:val="22"/>
                <w:highlight w:val="none"/>
              </w:rPr>
            </w:pPr>
          </w:p>
        </w:tc>
        <w:tc>
          <w:tcPr>
            <w:tcW w:w="1825" w:type="dxa"/>
          </w:tcPr>
          <w:p>
            <w:pPr>
              <w:spacing w:line="360" w:lineRule="auto"/>
              <w:jc w:val="center"/>
              <w:rPr>
                <w:rFonts w:ascii="宋体" w:hAnsi="宋体"/>
                <w:color w:val="auto"/>
                <w:sz w:val="22"/>
                <w:highlight w:val="none"/>
              </w:rPr>
            </w:pPr>
          </w:p>
        </w:tc>
        <w:tc>
          <w:tcPr>
            <w:tcW w:w="1147" w:type="dxa"/>
            <w:vAlign w:val="center"/>
          </w:tcPr>
          <w:p>
            <w:pPr>
              <w:spacing w:line="360" w:lineRule="auto"/>
              <w:jc w:val="center"/>
              <w:rPr>
                <w:rFonts w:ascii="宋体" w:hAns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olor w:val="auto"/>
                <w:sz w:val="22"/>
                <w:highlight w:val="none"/>
              </w:rPr>
            </w:pPr>
          </w:p>
        </w:tc>
        <w:tc>
          <w:tcPr>
            <w:tcW w:w="958" w:type="dxa"/>
            <w:vAlign w:val="center"/>
          </w:tcPr>
          <w:p>
            <w:pPr>
              <w:spacing w:line="360" w:lineRule="auto"/>
              <w:jc w:val="center"/>
              <w:rPr>
                <w:rFonts w:ascii="宋体" w:hAnsi="宋体"/>
                <w:color w:val="auto"/>
                <w:sz w:val="22"/>
                <w:highlight w:val="none"/>
              </w:rPr>
            </w:pPr>
          </w:p>
        </w:tc>
        <w:tc>
          <w:tcPr>
            <w:tcW w:w="958" w:type="dxa"/>
            <w:vAlign w:val="center"/>
          </w:tcPr>
          <w:p>
            <w:pPr>
              <w:spacing w:line="360" w:lineRule="auto"/>
              <w:jc w:val="center"/>
              <w:rPr>
                <w:rFonts w:ascii="宋体" w:hAnsi="宋体"/>
                <w:color w:val="auto"/>
                <w:sz w:val="22"/>
                <w:highlight w:val="none"/>
              </w:rPr>
            </w:pPr>
          </w:p>
        </w:tc>
        <w:tc>
          <w:tcPr>
            <w:tcW w:w="767" w:type="dxa"/>
            <w:vAlign w:val="center"/>
          </w:tcPr>
          <w:p>
            <w:pPr>
              <w:spacing w:line="360" w:lineRule="auto"/>
              <w:jc w:val="center"/>
              <w:rPr>
                <w:rFonts w:ascii="宋体" w:hAnsi="宋体"/>
                <w:color w:val="auto"/>
                <w:sz w:val="22"/>
                <w:highlight w:val="none"/>
              </w:rPr>
            </w:pPr>
          </w:p>
        </w:tc>
        <w:tc>
          <w:tcPr>
            <w:tcW w:w="767" w:type="dxa"/>
            <w:vAlign w:val="center"/>
          </w:tcPr>
          <w:p>
            <w:pPr>
              <w:spacing w:line="360" w:lineRule="auto"/>
              <w:jc w:val="center"/>
              <w:rPr>
                <w:rFonts w:ascii="宋体" w:hAnsi="宋体"/>
                <w:color w:val="auto"/>
                <w:sz w:val="22"/>
                <w:highlight w:val="none"/>
              </w:rPr>
            </w:pPr>
          </w:p>
        </w:tc>
        <w:tc>
          <w:tcPr>
            <w:tcW w:w="1340" w:type="dxa"/>
            <w:vAlign w:val="center"/>
          </w:tcPr>
          <w:p>
            <w:pPr>
              <w:spacing w:line="360" w:lineRule="auto"/>
              <w:jc w:val="center"/>
              <w:rPr>
                <w:rFonts w:ascii="宋体" w:hAnsi="宋体"/>
                <w:color w:val="auto"/>
                <w:sz w:val="22"/>
                <w:highlight w:val="none"/>
              </w:rPr>
            </w:pPr>
          </w:p>
        </w:tc>
        <w:tc>
          <w:tcPr>
            <w:tcW w:w="1326" w:type="dxa"/>
            <w:vAlign w:val="center"/>
          </w:tcPr>
          <w:p>
            <w:pPr>
              <w:spacing w:line="360" w:lineRule="auto"/>
              <w:jc w:val="center"/>
              <w:rPr>
                <w:rFonts w:ascii="宋体" w:hAnsi="宋体"/>
                <w:color w:val="auto"/>
                <w:sz w:val="22"/>
                <w:highlight w:val="none"/>
              </w:rPr>
            </w:pPr>
          </w:p>
        </w:tc>
        <w:tc>
          <w:tcPr>
            <w:tcW w:w="1825" w:type="dxa"/>
          </w:tcPr>
          <w:p>
            <w:pPr>
              <w:spacing w:line="360" w:lineRule="auto"/>
              <w:jc w:val="center"/>
              <w:rPr>
                <w:rFonts w:ascii="宋体" w:hAnsi="宋体"/>
                <w:color w:val="auto"/>
                <w:sz w:val="22"/>
                <w:highlight w:val="none"/>
              </w:rPr>
            </w:pPr>
          </w:p>
        </w:tc>
        <w:tc>
          <w:tcPr>
            <w:tcW w:w="1147" w:type="dxa"/>
            <w:vAlign w:val="center"/>
          </w:tcPr>
          <w:p>
            <w:pPr>
              <w:spacing w:line="360" w:lineRule="auto"/>
              <w:jc w:val="center"/>
              <w:rPr>
                <w:rFonts w:ascii="宋体" w:hAns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olor w:val="auto"/>
                <w:sz w:val="22"/>
                <w:highlight w:val="none"/>
              </w:rPr>
            </w:pPr>
          </w:p>
        </w:tc>
        <w:tc>
          <w:tcPr>
            <w:tcW w:w="958" w:type="dxa"/>
            <w:vAlign w:val="center"/>
          </w:tcPr>
          <w:p>
            <w:pPr>
              <w:spacing w:line="360" w:lineRule="auto"/>
              <w:jc w:val="center"/>
              <w:rPr>
                <w:rFonts w:ascii="宋体" w:hAnsi="宋体"/>
                <w:color w:val="auto"/>
                <w:sz w:val="22"/>
                <w:highlight w:val="none"/>
              </w:rPr>
            </w:pPr>
          </w:p>
        </w:tc>
        <w:tc>
          <w:tcPr>
            <w:tcW w:w="958" w:type="dxa"/>
            <w:vAlign w:val="center"/>
          </w:tcPr>
          <w:p>
            <w:pPr>
              <w:spacing w:line="360" w:lineRule="auto"/>
              <w:jc w:val="center"/>
              <w:rPr>
                <w:rFonts w:ascii="宋体" w:hAnsi="宋体"/>
                <w:color w:val="auto"/>
                <w:sz w:val="22"/>
                <w:highlight w:val="none"/>
              </w:rPr>
            </w:pPr>
          </w:p>
        </w:tc>
        <w:tc>
          <w:tcPr>
            <w:tcW w:w="767" w:type="dxa"/>
            <w:vAlign w:val="center"/>
          </w:tcPr>
          <w:p>
            <w:pPr>
              <w:spacing w:line="360" w:lineRule="auto"/>
              <w:jc w:val="center"/>
              <w:rPr>
                <w:rFonts w:ascii="宋体" w:hAnsi="宋体"/>
                <w:color w:val="auto"/>
                <w:sz w:val="22"/>
                <w:highlight w:val="none"/>
              </w:rPr>
            </w:pPr>
          </w:p>
        </w:tc>
        <w:tc>
          <w:tcPr>
            <w:tcW w:w="767" w:type="dxa"/>
            <w:vAlign w:val="center"/>
          </w:tcPr>
          <w:p>
            <w:pPr>
              <w:spacing w:line="360" w:lineRule="auto"/>
              <w:jc w:val="center"/>
              <w:rPr>
                <w:rFonts w:ascii="宋体" w:hAnsi="宋体"/>
                <w:color w:val="auto"/>
                <w:sz w:val="22"/>
                <w:highlight w:val="none"/>
              </w:rPr>
            </w:pPr>
          </w:p>
        </w:tc>
        <w:tc>
          <w:tcPr>
            <w:tcW w:w="1340" w:type="dxa"/>
            <w:vAlign w:val="center"/>
          </w:tcPr>
          <w:p>
            <w:pPr>
              <w:spacing w:line="360" w:lineRule="auto"/>
              <w:jc w:val="center"/>
              <w:rPr>
                <w:rFonts w:ascii="宋体" w:hAnsi="宋体"/>
                <w:color w:val="auto"/>
                <w:sz w:val="22"/>
                <w:highlight w:val="none"/>
              </w:rPr>
            </w:pPr>
          </w:p>
        </w:tc>
        <w:tc>
          <w:tcPr>
            <w:tcW w:w="1326" w:type="dxa"/>
            <w:vAlign w:val="center"/>
          </w:tcPr>
          <w:p>
            <w:pPr>
              <w:spacing w:line="360" w:lineRule="auto"/>
              <w:jc w:val="center"/>
              <w:rPr>
                <w:rFonts w:ascii="宋体" w:hAnsi="宋体"/>
                <w:color w:val="auto"/>
                <w:sz w:val="22"/>
                <w:highlight w:val="none"/>
              </w:rPr>
            </w:pPr>
          </w:p>
        </w:tc>
        <w:tc>
          <w:tcPr>
            <w:tcW w:w="1825" w:type="dxa"/>
          </w:tcPr>
          <w:p>
            <w:pPr>
              <w:spacing w:line="360" w:lineRule="auto"/>
              <w:jc w:val="center"/>
              <w:rPr>
                <w:rFonts w:ascii="宋体" w:hAnsi="宋体"/>
                <w:color w:val="auto"/>
                <w:sz w:val="22"/>
                <w:highlight w:val="none"/>
              </w:rPr>
            </w:pPr>
          </w:p>
        </w:tc>
        <w:tc>
          <w:tcPr>
            <w:tcW w:w="1147" w:type="dxa"/>
            <w:vAlign w:val="center"/>
          </w:tcPr>
          <w:p>
            <w:pPr>
              <w:spacing w:line="360" w:lineRule="auto"/>
              <w:jc w:val="center"/>
              <w:rPr>
                <w:rFonts w:ascii="宋体" w:hAns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olor w:val="auto"/>
                <w:sz w:val="22"/>
                <w:highlight w:val="none"/>
              </w:rPr>
            </w:pPr>
          </w:p>
        </w:tc>
        <w:tc>
          <w:tcPr>
            <w:tcW w:w="958" w:type="dxa"/>
            <w:vAlign w:val="center"/>
          </w:tcPr>
          <w:p>
            <w:pPr>
              <w:spacing w:line="360" w:lineRule="auto"/>
              <w:jc w:val="center"/>
              <w:rPr>
                <w:rFonts w:ascii="宋体" w:hAnsi="宋体"/>
                <w:color w:val="auto"/>
                <w:sz w:val="22"/>
                <w:highlight w:val="none"/>
              </w:rPr>
            </w:pPr>
          </w:p>
        </w:tc>
        <w:tc>
          <w:tcPr>
            <w:tcW w:w="958" w:type="dxa"/>
            <w:vAlign w:val="center"/>
          </w:tcPr>
          <w:p>
            <w:pPr>
              <w:spacing w:line="360" w:lineRule="auto"/>
              <w:jc w:val="center"/>
              <w:rPr>
                <w:rFonts w:ascii="宋体" w:hAnsi="宋体"/>
                <w:color w:val="auto"/>
                <w:sz w:val="22"/>
                <w:highlight w:val="none"/>
              </w:rPr>
            </w:pPr>
          </w:p>
        </w:tc>
        <w:tc>
          <w:tcPr>
            <w:tcW w:w="767" w:type="dxa"/>
            <w:vAlign w:val="center"/>
          </w:tcPr>
          <w:p>
            <w:pPr>
              <w:spacing w:line="360" w:lineRule="auto"/>
              <w:jc w:val="center"/>
              <w:rPr>
                <w:rFonts w:ascii="宋体" w:hAnsi="宋体"/>
                <w:color w:val="auto"/>
                <w:sz w:val="22"/>
                <w:highlight w:val="none"/>
              </w:rPr>
            </w:pPr>
          </w:p>
        </w:tc>
        <w:tc>
          <w:tcPr>
            <w:tcW w:w="767" w:type="dxa"/>
            <w:vAlign w:val="center"/>
          </w:tcPr>
          <w:p>
            <w:pPr>
              <w:spacing w:line="360" w:lineRule="auto"/>
              <w:jc w:val="center"/>
              <w:rPr>
                <w:rFonts w:ascii="宋体" w:hAnsi="宋体"/>
                <w:color w:val="auto"/>
                <w:sz w:val="22"/>
                <w:highlight w:val="none"/>
              </w:rPr>
            </w:pPr>
          </w:p>
        </w:tc>
        <w:tc>
          <w:tcPr>
            <w:tcW w:w="1340" w:type="dxa"/>
            <w:vAlign w:val="center"/>
          </w:tcPr>
          <w:p>
            <w:pPr>
              <w:spacing w:line="360" w:lineRule="auto"/>
              <w:jc w:val="center"/>
              <w:rPr>
                <w:rFonts w:ascii="宋体" w:hAnsi="宋体"/>
                <w:color w:val="auto"/>
                <w:sz w:val="22"/>
                <w:highlight w:val="none"/>
              </w:rPr>
            </w:pPr>
          </w:p>
        </w:tc>
        <w:tc>
          <w:tcPr>
            <w:tcW w:w="1326" w:type="dxa"/>
            <w:vAlign w:val="center"/>
          </w:tcPr>
          <w:p>
            <w:pPr>
              <w:spacing w:line="360" w:lineRule="auto"/>
              <w:jc w:val="center"/>
              <w:rPr>
                <w:rFonts w:ascii="宋体" w:hAnsi="宋体"/>
                <w:color w:val="auto"/>
                <w:sz w:val="22"/>
                <w:highlight w:val="none"/>
              </w:rPr>
            </w:pPr>
          </w:p>
        </w:tc>
        <w:tc>
          <w:tcPr>
            <w:tcW w:w="1825" w:type="dxa"/>
          </w:tcPr>
          <w:p>
            <w:pPr>
              <w:spacing w:line="360" w:lineRule="auto"/>
              <w:jc w:val="center"/>
              <w:rPr>
                <w:rFonts w:ascii="宋体" w:hAnsi="宋体"/>
                <w:color w:val="auto"/>
                <w:sz w:val="22"/>
                <w:highlight w:val="none"/>
              </w:rPr>
            </w:pPr>
          </w:p>
        </w:tc>
        <w:tc>
          <w:tcPr>
            <w:tcW w:w="1147" w:type="dxa"/>
            <w:vAlign w:val="center"/>
          </w:tcPr>
          <w:p>
            <w:pPr>
              <w:spacing w:line="360" w:lineRule="auto"/>
              <w:jc w:val="center"/>
              <w:rPr>
                <w:rFonts w:ascii="宋体" w:hAns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olor w:val="auto"/>
                <w:sz w:val="22"/>
                <w:highlight w:val="none"/>
              </w:rPr>
            </w:pPr>
          </w:p>
        </w:tc>
        <w:tc>
          <w:tcPr>
            <w:tcW w:w="958" w:type="dxa"/>
            <w:vAlign w:val="center"/>
          </w:tcPr>
          <w:p>
            <w:pPr>
              <w:spacing w:line="360" w:lineRule="auto"/>
              <w:jc w:val="center"/>
              <w:rPr>
                <w:rFonts w:ascii="宋体" w:hAnsi="宋体"/>
                <w:color w:val="auto"/>
                <w:sz w:val="22"/>
                <w:highlight w:val="none"/>
              </w:rPr>
            </w:pPr>
          </w:p>
        </w:tc>
        <w:tc>
          <w:tcPr>
            <w:tcW w:w="958" w:type="dxa"/>
            <w:vAlign w:val="center"/>
          </w:tcPr>
          <w:p>
            <w:pPr>
              <w:spacing w:line="360" w:lineRule="auto"/>
              <w:jc w:val="center"/>
              <w:rPr>
                <w:rFonts w:ascii="宋体" w:hAnsi="宋体"/>
                <w:color w:val="auto"/>
                <w:sz w:val="22"/>
                <w:highlight w:val="none"/>
              </w:rPr>
            </w:pPr>
          </w:p>
        </w:tc>
        <w:tc>
          <w:tcPr>
            <w:tcW w:w="767" w:type="dxa"/>
            <w:vAlign w:val="center"/>
          </w:tcPr>
          <w:p>
            <w:pPr>
              <w:spacing w:line="360" w:lineRule="auto"/>
              <w:jc w:val="center"/>
              <w:rPr>
                <w:rFonts w:ascii="宋体" w:hAnsi="宋体"/>
                <w:color w:val="auto"/>
                <w:sz w:val="22"/>
                <w:highlight w:val="none"/>
              </w:rPr>
            </w:pPr>
          </w:p>
        </w:tc>
        <w:tc>
          <w:tcPr>
            <w:tcW w:w="767" w:type="dxa"/>
            <w:vAlign w:val="center"/>
          </w:tcPr>
          <w:p>
            <w:pPr>
              <w:spacing w:line="360" w:lineRule="auto"/>
              <w:jc w:val="center"/>
              <w:rPr>
                <w:rFonts w:ascii="宋体" w:hAnsi="宋体"/>
                <w:color w:val="auto"/>
                <w:sz w:val="22"/>
                <w:highlight w:val="none"/>
              </w:rPr>
            </w:pPr>
          </w:p>
        </w:tc>
        <w:tc>
          <w:tcPr>
            <w:tcW w:w="1340" w:type="dxa"/>
            <w:vAlign w:val="center"/>
          </w:tcPr>
          <w:p>
            <w:pPr>
              <w:spacing w:line="360" w:lineRule="auto"/>
              <w:jc w:val="center"/>
              <w:rPr>
                <w:rFonts w:ascii="宋体" w:hAnsi="宋体"/>
                <w:color w:val="auto"/>
                <w:sz w:val="22"/>
                <w:highlight w:val="none"/>
              </w:rPr>
            </w:pPr>
          </w:p>
        </w:tc>
        <w:tc>
          <w:tcPr>
            <w:tcW w:w="1326" w:type="dxa"/>
            <w:vAlign w:val="center"/>
          </w:tcPr>
          <w:p>
            <w:pPr>
              <w:spacing w:line="360" w:lineRule="auto"/>
              <w:jc w:val="center"/>
              <w:rPr>
                <w:rFonts w:ascii="宋体" w:hAnsi="宋体"/>
                <w:color w:val="auto"/>
                <w:sz w:val="22"/>
                <w:highlight w:val="none"/>
              </w:rPr>
            </w:pPr>
          </w:p>
        </w:tc>
        <w:tc>
          <w:tcPr>
            <w:tcW w:w="1825" w:type="dxa"/>
          </w:tcPr>
          <w:p>
            <w:pPr>
              <w:spacing w:line="360" w:lineRule="auto"/>
              <w:jc w:val="center"/>
              <w:rPr>
                <w:rFonts w:ascii="宋体" w:hAnsi="宋体"/>
                <w:color w:val="auto"/>
                <w:sz w:val="22"/>
                <w:highlight w:val="none"/>
              </w:rPr>
            </w:pPr>
          </w:p>
        </w:tc>
        <w:tc>
          <w:tcPr>
            <w:tcW w:w="1147" w:type="dxa"/>
            <w:vAlign w:val="center"/>
          </w:tcPr>
          <w:p>
            <w:pPr>
              <w:spacing w:line="360" w:lineRule="auto"/>
              <w:jc w:val="center"/>
              <w:rPr>
                <w:rFonts w:ascii="宋体" w:hAns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olor w:val="auto"/>
                <w:sz w:val="22"/>
                <w:highlight w:val="none"/>
              </w:rPr>
            </w:pPr>
          </w:p>
        </w:tc>
        <w:tc>
          <w:tcPr>
            <w:tcW w:w="958" w:type="dxa"/>
            <w:vAlign w:val="center"/>
          </w:tcPr>
          <w:p>
            <w:pPr>
              <w:spacing w:line="360" w:lineRule="auto"/>
              <w:jc w:val="center"/>
              <w:rPr>
                <w:rFonts w:ascii="宋体" w:hAnsi="宋体"/>
                <w:color w:val="auto"/>
                <w:sz w:val="22"/>
                <w:highlight w:val="none"/>
              </w:rPr>
            </w:pPr>
          </w:p>
        </w:tc>
        <w:tc>
          <w:tcPr>
            <w:tcW w:w="958" w:type="dxa"/>
            <w:vAlign w:val="center"/>
          </w:tcPr>
          <w:p>
            <w:pPr>
              <w:spacing w:line="360" w:lineRule="auto"/>
              <w:jc w:val="center"/>
              <w:rPr>
                <w:rFonts w:ascii="宋体" w:hAnsi="宋体"/>
                <w:color w:val="auto"/>
                <w:sz w:val="22"/>
                <w:highlight w:val="none"/>
              </w:rPr>
            </w:pPr>
          </w:p>
        </w:tc>
        <w:tc>
          <w:tcPr>
            <w:tcW w:w="767" w:type="dxa"/>
            <w:vAlign w:val="center"/>
          </w:tcPr>
          <w:p>
            <w:pPr>
              <w:spacing w:line="360" w:lineRule="auto"/>
              <w:jc w:val="center"/>
              <w:rPr>
                <w:rFonts w:ascii="宋体" w:hAnsi="宋体"/>
                <w:color w:val="auto"/>
                <w:sz w:val="22"/>
                <w:highlight w:val="none"/>
              </w:rPr>
            </w:pPr>
          </w:p>
        </w:tc>
        <w:tc>
          <w:tcPr>
            <w:tcW w:w="767" w:type="dxa"/>
            <w:vAlign w:val="center"/>
          </w:tcPr>
          <w:p>
            <w:pPr>
              <w:spacing w:line="360" w:lineRule="auto"/>
              <w:jc w:val="center"/>
              <w:rPr>
                <w:rFonts w:ascii="宋体" w:hAnsi="宋体"/>
                <w:color w:val="auto"/>
                <w:sz w:val="22"/>
                <w:highlight w:val="none"/>
              </w:rPr>
            </w:pPr>
          </w:p>
        </w:tc>
        <w:tc>
          <w:tcPr>
            <w:tcW w:w="1340" w:type="dxa"/>
            <w:vAlign w:val="center"/>
          </w:tcPr>
          <w:p>
            <w:pPr>
              <w:spacing w:line="360" w:lineRule="auto"/>
              <w:jc w:val="center"/>
              <w:rPr>
                <w:rFonts w:ascii="宋体" w:hAnsi="宋体"/>
                <w:color w:val="auto"/>
                <w:sz w:val="22"/>
                <w:highlight w:val="none"/>
              </w:rPr>
            </w:pPr>
          </w:p>
        </w:tc>
        <w:tc>
          <w:tcPr>
            <w:tcW w:w="1326" w:type="dxa"/>
            <w:vAlign w:val="center"/>
          </w:tcPr>
          <w:p>
            <w:pPr>
              <w:spacing w:line="360" w:lineRule="auto"/>
              <w:jc w:val="center"/>
              <w:rPr>
                <w:rFonts w:ascii="宋体" w:hAnsi="宋体"/>
                <w:color w:val="auto"/>
                <w:sz w:val="22"/>
                <w:highlight w:val="none"/>
              </w:rPr>
            </w:pPr>
          </w:p>
        </w:tc>
        <w:tc>
          <w:tcPr>
            <w:tcW w:w="1825" w:type="dxa"/>
          </w:tcPr>
          <w:p>
            <w:pPr>
              <w:spacing w:line="360" w:lineRule="auto"/>
              <w:jc w:val="center"/>
              <w:rPr>
                <w:rFonts w:ascii="宋体" w:hAnsi="宋体"/>
                <w:color w:val="auto"/>
                <w:sz w:val="22"/>
                <w:highlight w:val="none"/>
              </w:rPr>
            </w:pPr>
          </w:p>
        </w:tc>
        <w:tc>
          <w:tcPr>
            <w:tcW w:w="1147" w:type="dxa"/>
            <w:vAlign w:val="center"/>
          </w:tcPr>
          <w:p>
            <w:pPr>
              <w:spacing w:line="360" w:lineRule="auto"/>
              <w:jc w:val="center"/>
              <w:rPr>
                <w:rFonts w:ascii="宋体" w:hAns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olor w:val="auto"/>
                <w:sz w:val="22"/>
                <w:highlight w:val="none"/>
              </w:rPr>
            </w:pPr>
          </w:p>
        </w:tc>
        <w:tc>
          <w:tcPr>
            <w:tcW w:w="958" w:type="dxa"/>
            <w:vAlign w:val="center"/>
          </w:tcPr>
          <w:p>
            <w:pPr>
              <w:spacing w:line="360" w:lineRule="auto"/>
              <w:jc w:val="center"/>
              <w:rPr>
                <w:rFonts w:ascii="宋体" w:hAnsi="宋体"/>
                <w:color w:val="auto"/>
                <w:sz w:val="22"/>
                <w:highlight w:val="none"/>
              </w:rPr>
            </w:pPr>
          </w:p>
        </w:tc>
        <w:tc>
          <w:tcPr>
            <w:tcW w:w="958" w:type="dxa"/>
            <w:vAlign w:val="center"/>
          </w:tcPr>
          <w:p>
            <w:pPr>
              <w:spacing w:line="360" w:lineRule="auto"/>
              <w:jc w:val="center"/>
              <w:rPr>
                <w:rFonts w:ascii="宋体" w:hAnsi="宋体"/>
                <w:color w:val="auto"/>
                <w:sz w:val="22"/>
                <w:highlight w:val="none"/>
              </w:rPr>
            </w:pPr>
          </w:p>
        </w:tc>
        <w:tc>
          <w:tcPr>
            <w:tcW w:w="767" w:type="dxa"/>
            <w:vAlign w:val="center"/>
          </w:tcPr>
          <w:p>
            <w:pPr>
              <w:spacing w:line="360" w:lineRule="auto"/>
              <w:jc w:val="center"/>
              <w:rPr>
                <w:rFonts w:ascii="宋体" w:hAnsi="宋体"/>
                <w:color w:val="auto"/>
                <w:sz w:val="22"/>
                <w:highlight w:val="none"/>
              </w:rPr>
            </w:pPr>
          </w:p>
        </w:tc>
        <w:tc>
          <w:tcPr>
            <w:tcW w:w="767" w:type="dxa"/>
            <w:vAlign w:val="center"/>
          </w:tcPr>
          <w:p>
            <w:pPr>
              <w:spacing w:line="360" w:lineRule="auto"/>
              <w:jc w:val="center"/>
              <w:rPr>
                <w:rFonts w:ascii="宋体" w:hAnsi="宋体"/>
                <w:color w:val="auto"/>
                <w:sz w:val="22"/>
                <w:highlight w:val="none"/>
              </w:rPr>
            </w:pPr>
          </w:p>
        </w:tc>
        <w:tc>
          <w:tcPr>
            <w:tcW w:w="1340" w:type="dxa"/>
            <w:vAlign w:val="center"/>
          </w:tcPr>
          <w:p>
            <w:pPr>
              <w:spacing w:line="360" w:lineRule="auto"/>
              <w:jc w:val="center"/>
              <w:rPr>
                <w:rFonts w:ascii="宋体" w:hAnsi="宋体"/>
                <w:color w:val="auto"/>
                <w:sz w:val="22"/>
                <w:highlight w:val="none"/>
              </w:rPr>
            </w:pPr>
          </w:p>
        </w:tc>
        <w:tc>
          <w:tcPr>
            <w:tcW w:w="1326" w:type="dxa"/>
            <w:vAlign w:val="center"/>
          </w:tcPr>
          <w:p>
            <w:pPr>
              <w:spacing w:line="360" w:lineRule="auto"/>
              <w:jc w:val="center"/>
              <w:rPr>
                <w:rFonts w:ascii="宋体" w:hAnsi="宋体"/>
                <w:color w:val="auto"/>
                <w:sz w:val="22"/>
                <w:highlight w:val="none"/>
              </w:rPr>
            </w:pPr>
          </w:p>
        </w:tc>
        <w:tc>
          <w:tcPr>
            <w:tcW w:w="1825" w:type="dxa"/>
          </w:tcPr>
          <w:p>
            <w:pPr>
              <w:spacing w:line="360" w:lineRule="auto"/>
              <w:jc w:val="center"/>
              <w:rPr>
                <w:rFonts w:ascii="宋体" w:hAnsi="宋体"/>
                <w:color w:val="auto"/>
                <w:sz w:val="22"/>
                <w:highlight w:val="none"/>
              </w:rPr>
            </w:pPr>
          </w:p>
        </w:tc>
        <w:tc>
          <w:tcPr>
            <w:tcW w:w="1147" w:type="dxa"/>
            <w:vAlign w:val="center"/>
          </w:tcPr>
          <w:p>
            <w:pPr>
              <w:spacing w:line="360" w:lineRule="auto"/>
              <w:jc w:val="center"/>
              <w:rPr>
                <w:rFonts w:ascii="宋体" w:hAns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olor w:val="auto"/>
                <w:sz w:val="22"/>
                <w:highlight w:val="none"/>
              </w:rPr>
            </w:pPr>
          </w:p>
        </w:tc>
        <w:tc>
          <w:tcPr>
            <w:tcW w:w="958" w:type="dxa"/>
            <w:vAlign w:val="center"/>
          </w:tcPr>
          <w:p>
            <w:pPr>
              <w:spacing w:line="360" w:lineRule="auto"/>
              <w:jc w:val="center"/>
              <w:rPr>
                <w:rFonts w:ascii="宋体" w:hAnsi="宋体"/>
                <w:color w:val="auto"/>
                <w:sz w:val="22"/>
                <w:highlight w:val="none"/>
              </w:rPr>
            </w:pPr>
          </w:p>
        </w:tc>
        <w:tc>
          <w:tcPr>
            <w:tcW w:w="958" w:type="dxa"/>
            <w:vAlign w:val="center"/>
          </w:tcPr>
          <w:p>
            <w:pPr>
              <w:spacing w:line="360" w:lineRule="auto"/>
              <w:jc w:val="center"/>
              <w:rPr>
                <w:rFonts w:ascii="宋体" w:hAnsi="宋体"/>
                <w:color w:val="auto"/>
                <w:sz w:val="22"/>
                <w:highlight w:val="none"/>
              </w:rPr>
            </w:pPr>
          </w:p>
        </w:tc>
        <w:tc>
          <w:tcPr>
            <w:tcW w:w="767" w:type="dxa"/>
            <w:vAlign w:val="center"/>
          </w:tcPr>
          <w:p>
            <w:pPr>
              <w:spacing w:line="360" w:lineRule="auto"/>
              <w:jc w:val="center"/>
              <w:rPr>
                <w:rFonts w:ascii="宋体" w:hAnsi="宋体"/>
                <w:color w:val="auto"/>
                <w:sz w:val="22"/>
                <w:highlight w:val="none"/>
              </w:rPr>
            </w:pPr>
          </w:p>
        </w:tc>
        <w:tc>
          <w:tcPr>
            <w:tcW w:w="767" w:type="dxa"/>
            <w:vAlign w:val="center"/>
          </w:tcPr>
          <w:p>
            <w:pPr>
              <w:spacing w:line="360" w:lineRule="auto"/>
              <w:jc w:val="center"/>
              <w:rPr>
                <w:rFonts w:ascii="宋体" w:hAnsi="宋体"/>
                <w:color w:val="auto"/>
                <w:sz w:val="22"/>
                <w:highlight w:val="none"/>
              </w:rPr>
            </w:pPr>
          </w:p>
        </w:tc>
        <w:tc>
          <w:tcPr>
            <w:tcW w:w="1340" w:type="dxa"/>
            <w:vAlign w:val="center"/>
          </w:tcPr>
          <w:p>
            <w:pPr>
              <w:spacing w:line="360" w:lineRule="auto"/>
              <w:jc w:val="center"/>
              <w:rPr>
                <w:rFonts w:ascii="宋体" w:hAnsi="宋体"/>
                <w:color w:val="auto"/>
                <w:sz w:val="22"/>
                <w:highlight w:val="none"/>
              </w:rPr>
            </w:pPr>
          </w:p>
        </w:tc>
        <w:tc>
          <w:tcPr>
            <w:tcW w:w="1326" w:type="dxa"/>
            <w:vAlign w:val="center"/>
          </w:tcPr>
          <w:p>
            <w:pPr>
              <w:spacing w:line="360" w:lineRule="auto"/>
              <w:jc w:val="center"/>
              <w:rPr>
                <w:rFonts w:ascii="宋体" w:hAnsi="宋体"/>
                <w:color w:val="auto"/>
                <w:sz w:val="22"/>
                <w:highlight w:val="none"/>
              </w:rPr>
            </w:pPr>
          </w:p>
        </w:tc>
        <w:tc>
          <w:tcPr>
            <w:tcW w:w="1825" w:type="dxa"/>
          </w:tcPr>
          <w:p>
            <w:pPr>
              <w:spacing w:line="360" w:lineRule="auto"/>
              <w:jc w:val="center"/>
              <w:rPr>
                <w:rFonts w:ascii="宋体" w:hAnsi="宋体"/>
                <w:color w:val="auto"/>
                <w:sz w:val="22"/>
                <w:highlight w:val="none"/>
              </w:rPr>
            </w:pPr>
          </w:p>
        </w:tc>
        <w:tc>
          <w:tcPr>
            <w:tcW w:w="1147" w:type="dxa"/>
            <w:vAlign w:val="center"/>
          </w:tcPr>
          <w:p>
            <w:pPr>
              <w:spacing w:line="360" w:lineRule="auto"/>
              <w:jc w:val="center"/>
              <w:rPr>
                <w:rFonts w:ascii="宋体" w:hAns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olor w:val="auto"/>
                <w:sz w:val="22"/>
                <w:highlight w:val="none"/>
              </w:rPr>
            </w:pPr>
          </w:p>
        </w:tc>
        <w:tc>
          <w:tcPr>
            <w:tcW w:w="958" w:type="dxa"/>
            <w:vAlign w:val="center"/>
          </w:tcPr>
          <w:p>
            <w:pPr>
              <w:spacing w:line="360" w:lineRule="auto"/>
              <w:jc w:val="center"/>
              <w:rPr>
                <w:rFonts w:ascii="宋体" w:hAnsi="宋体"/>
                <w:color w:val="auto"/>
                <w:sz w:val="22"/>
                <w:highlight w:val="none"/>
              </w:rPr>
            </w:pPr>
          </w:p>
        </w:tc>
        <w:tc>
          <w:tcPr>
            <w:tcW w:w="958" w:type="dxa"/>
            <w:vAlign w:val="center"/>
          </w:tcPr>
          <w:p>
            <w:pPr>
              <w:spacing w:line="360" w:lineRule="auto"/>
              <w:jc w:val="center"/>
              <w:rPr>
                <w:rFonts w:ascii="宋体" w:hAnsi="宋体"/>
                <w:color w:val="auto"/>
                <w:sz w:val="22"/>
                <w:highlight w:val="none"/>
              </w:rPr>
            </w:pPr>
          </w:p>
        </w:tc>
        <w:tc>
          <w:tcPr>
            <w:tcW w:w="767" w:type="dxa"/>
            <w:vAlign w:val="center"/>
          </w:tcPr>
          <w:p>
            <w:pPr>
              <w:spacing w:line="360" w:lineRule="auto"/>
              <w:jc w:val="center"/>
              <w:rPr>
                <w:rFonts w:ascii="宋体" w:hAnsi="宋体"/>
                <w:color w:val="auto"/>
                <w:sz w:val="22"/>
                <w:highlight w:val="none"/>
              </w:rPr>
            </w:pPr>
          </w:p>
        </w:tc>
        <w:tc>
          <w:tcPr>
            <w:tcW w:w="767" w:type="dxa"/>
            <w:vAlign w:val="center"/>
          </w:tcPr>
          <w:p>
            <w:pPr>
              <w:spacing w:line="360" w:lineRule="auto"/>
              <w:jc w:val="center"/>
              <w:rPr>
                <w:rFonts w:ascii="宋体" w:hAnsi="宋体"/>
                <w:color w:val="auto"/>
                <w:sz w:val="22"/>
                <w:highlight w:val="none"/>
              </w:rPr>
            </w:pPr>
          </w:p>
        </w:tc>
        <w:tc>
          <w:tcPr>
            <w:tcW w:w="1340" w:type="dxa"/>
            <w:vAlign w:val="center"/>
          </w:tcPr>
          <w:p>
            <w:pPr>
              <w:spacing w:line="360" w:lineRule="auto"/>
              <w:jc w:val="center"/>
              <w:rPr>
                <w:rFonts w:ascii="宋体" w:hAnsi="宋体"/>
                <w:color w:val="auto"/>
                <w:sz w:val="22"/>
                <w:highlight w:val="none"/>
              </w:rPr>
            </w:pPr>
          </w:p>
        </w:tc>
        <w:tc>
          <w:tcPr>
            <w:tcW w:w="1326" w:type="dxa"/>
            <w:vAlign w:val="center"/>
          </w:tcPr>
          <w:p>
            <w:pPr>
              <w:spacing w:line="360" w:lineRule="auto"/>
              <w:jc w:val="center"/>
              <w:rPr>
                <w:rFonts w:ascii="宋体" w:hAnsi="宋体"/>
                <w:color w:val="auto"/>
                <w:sz w:val="22"/>
                <w:highlight w:val="none"/>
              </w:rPr>
            </w:pPr>
          </w:p>
        </w:tc>
        <w:tc>
          <w:tcPr>
            <w:tcW w:w="1825" w:type="dxa"/>
          </w:tcPr>
          <w:p>
            <w:pPr>
              <w:spacing w:line="360" w:lineRule="auto"/>
              <w:jc w:val="center"/>
              <w:rPr>
                <w:rFonts w:ascii="宋体" w:hAnsi="宋体"/>
                <w:color w:val="auto"/>
                <w:sz w:val="22"/>
                <w:highlight w:val="none"/>
              </w:rPr>
            </w:pPr>
          </w:p>
        </w:tc>
        <w:tc>
          <w:tcPr>
            <w:tcW w:w="1147" w:type="dxa"/>
            <w:vAlign w:val="center"/>
          </w:tcPr>
          <w:p>
            <w:pPr>
              <w:spacing w:line="360" w:lineRule="auto"/>
              <w:jc w:val="center"/>
              <w:rPr>
                <w:rFonts w:ascii="宋体" w:hAns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olor w:val="auto"/>
                <w:sz w:val="22"/>
                <w:highlight w:val="none"/>
              </w:rPr>
            </w:pPr>
          </w:p>
        </w:tc>
        <w:tc>
          <w:tcPr>
            <w:tcW w:w="958" w:type="dxa"/>
            <w:vAlign w:val="center"/>
          </w:tcPr>
          <w:p>
            <w:pPr>
              <w:spacing w:line="360" w:lineRule="auto"/>
              <w:jc w:val="center"/>
              <w:rPr>
                <w:rFonts w:ascii="宋体" w:hAnsi="宋体"/>
                <w:color w:val="auto"/>
                <w:sz w:val="22"/>
                <w:highlight w:val="none"/>
              </w:rPr>
            </w:pPr>
          </w:p>
        </w:tc>
        <w:tc>
          <w:tcPr>
            <w:tcW w:w="958" w:type="dxa"/>
            <w:vAlign w:val="center"/>
          </w:tcPr>
          <w:p>
            <w:pPr>
              <w:spacing w:line="360" w:lineRule="auto"/>
              <w:jc w:val="center"/>
              <w:rPr>
                <w:rFonts w:ascii="宋体" w:hAnsi="宋体"/>
                <w:color w:val="auto"/>
                <w:sz w:val="22"/>
                <w:highlight w:val="none"/>
              </w:rPr>
            </w:pPr>
          </w:p>
        </w:tc>
        <w:tc>
          <w:tcPr>
            <w:tcW w:w="767" w:type="dxa"/>
            <w:vAlign w:val="center"/>
          </w:tcPr>
          <w:p>
            <w:pPr>
              <w:spacing w:line="360" w:lineRule="auto"/>
              <w:jc w:val="center"/>
              <w:rPr>
                <w:rFonts w:ascii="宋体" w:hAnsi="宋体"/>
                <w:color w:val="auto"/>
                <w:sz w:val="22"/>
                <w:highlight w:val="none"/>
              </w:rPr>
            </w:pPr>
          </w:p>
        </w:tc>
        <w:tc>
          <w:tcPr>
            <w:tcW w:w="767" w:type="dxa"/>
            <w:vAlign w:val="center"/>
          </w:tcPr>
          <w:p>
            <w:pPr>
              <w:spacing w:line="360" w:lineRule="auto"/>
              <w:jc w:val="center"/>
              <w:rPr>
                <w:rFonts w:ascii="宋体" w:hAnsi="宋体"/>
                <w:color w:val="auto"/>
                <w:sz w:val="22"/>
                <w:highlight w:val="none"/>
              </w:rPr>
            </w:pPr>
          </w:p>
        </w:tc>
        <w:tc>
          <w:tcPr>
            <w:tcW w:w="1340" w:type="dxa"/>
            <w:vAlign w:val="center"/>
          </w:tcPr>
          <w:p>
            <w:pPr>
              <w:spacing w:line="360" w:lineRule="auto"/>
              <w:jc w:val="center"/>
              <w:rPr>
                <w:rFonts w:ascii="宋体" w:hAnsi="宋体"/>
                <w:color w:val="auto"/>
                <w:sz w:val="22"/>
                <w:highlight w:val="none"/>
              </w:rPr>
            </w:pPr>
          </w:p>
        </w:tc>
        <w:tc>
          <w:tcPr>
            <w:tcW w:w="1326" w:type="dxa"/>
            <w:vAlign w:val="center"/>
          </w:tcPr>
          <w:p>
            <w:pPr>
              <w:spacing w:line="360" w:lineRule="auto"/>
              <w:jc w:val="center"/>
              <w:rPr>
                <w:rFonts w:ascii="宋体" w:hAnsi="宋体"/>
                <w:color w:val="auto"/>
                <w:sz w:val="22"/>
                <w:highlight w:val="none"/>
              </w:rPr>
            </w:pPr>
          </w:p>
        </w:tc>
        <w:tc>
          <w:tcPr>
            <w:tcW w:w="1825" w:type="dxa"/>
          </w:tcPr>
          <w:p>
            <w:pPr>
              <w:spacing w:line="360" w:lineRule="auto"/>
              <w:jc w:val="center"/>
              <w:rPr>
                <w:rFonts w:ascii="宋体" w:hAnsi="宋体"/>
                <w:color w:val="auto"/>
                <w:sz w:val="22"/>
                <w:highlight w:val="none"/>
              </w:rPr>
            </w:pPr>
          </w:p>
        </w:tc>
        <w:tc>
          <w:tcPr>
            <w:tcW w:w="1147" w:type="dxa"/>
            <w:vAlign w:val="center"/>
          </w:tcPr>
          <w:p>
            <w:pPr>
              <w:spacing w:line="360" w:lineRule="auto"/>
              <w:jc w:val="center"/>
              <w:rPr>
                <w:rFonts w:ascii="宋体" w:hAns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olor w:val="auto"/>
                <w:sz w:val="22"/>
                <w:highlight w:val="none"/>
              </w:rPr>
            </w:pPr>
          </w:p>
        </w:tc>
        <w:tc>
          <w:tcPr>
            <w:tcW w:w="958" w:type="dxa"/>
            <w:vAlign w:val="center"/>
          </w:tcPr>
          <w:p>
            <w:pPr>
              <w:spacing w:line="360" w:lineRule="auto"/>
              <w:jc w:val="center"/>
              <w:rPr>
                <w:rFonts w:ascii="宋体" w:hAnsi="宋体"/>
                <w:color w:val="auto"/>
                <w:sz w:val="22"/>
                <w:highlight w:val="none"/>
              </w:rPr>
            </w:pPr>
          </w:p>
        </w:tc>
        <w:tc>
          <w:tcPr>
            <w:tcW w:w="958" w:type="dxa"/>
            <w:vAlign w:val="center"/>
          </w:tcPr>
          <w:p>
            <w:pPr>
              <w:spacing w:line="360" w:lineRule="auto"/>
              <w:jc w:val="center"/>
              <w:rPr>
                <w:rFonts w:ascii="宋体" w:hAnsi="宋体"/>
                <w:color w:val="auto"/>
                <w:sz w:val="22"/>
                <w:highlight w:val="none"/>
              </w:rPr>
            </w:pPr>
          </w:p>
        </w:tc>
        <w:tc>
          <w:tcPr>
            <w:tcW w:w="767" w:type="dxa"/>
            <w:vAlign w:val="center"/>
          </w:tcPr>
          <w:p>
            <w:pPr>
              <w:spacing w:line="360" w:lineRule="auto"/>
              <w:jc w:val="center"/>
              <w:rPr>
                <w:rFonts w:ascii="宋体" w:hAnsi="宋体"/>
                <w:color w:val="auto"/>
                <w:sz w:val="22"/>
                <w:highlight w:val="none"/>
              </w:rPr>
            </w:pPr>
          </w:p>
        </w:tc>
        <w:tc>
          <w:tcPr>
            <w:tcW w:w="767" w:type="dxa"/>
            <w:vAlign w:val="center"/>
          </w:tcPr>
          <w:p>
            <w:pPr>
              <w:spacing w:line="360" w:lineRule="auto"/>
              <w:jc w:val="center"/>
              <w:rPr>
                <w:rFonts w:ascii="宋体" w:hAnsi="宋体"/>
                <w:color w:val="auto"/>
                <w:sz w:val="22"/>
                <w:highlight w:val="none"/>
              </w:rPr>
            </w:pPr>
          </w:p>
        </w:tc>
        <w:tc>
          <w:tcPr>
            <w:tcW w:w="1340" w:type="dxa"/>
            <w:vAlign w:val="center"/>
          </w:tcPr>
          <w:p>
            <w:pPr>
              <w:spacing w:line="360" w:lineRule="auto"/>
              <w:jc w:val="center"/>
              <w:rPr>
                <w:rFonts w:ascii="宋体" w:hAnsi="宋体"/>
                <w:color w:val="auto"/>
                <w:sz w:val="22"/>
                <w:highlight w:val="none"/>
              </w:rPr>
            </w:pPr>
          </w:p>
        </w:tc>
        <w:tc>
          <w:tcPr>
            <w:tcW w:w="1326" w:type="dxa"/>
            <w:vAlign w:val="center"/>
          </w:tcPr>
          <w:p>
            <w:pPr>
              <w:spacing w:line="360" w:lineRule="auto"/>
              <w:jc w:val="center"/>
              <w:rPr>
                <w:rFonts w:ascii="宋体" w:hAnsi="宋体"/>
                <w:color w:val="auto"/>
                <w:sz w:val="22"/>
                <w:highlight w:val="none"/>
              </w:rPr>
            </w:pPr>
          </w:p>
        </w:tc>
        <w:tc>
          <w:tcPr>
            <w:tcW w:w="1825" w:type="dxa"/>
          </w:tcPr>
          <w:p>
            <w:pPr>
              <w:spacing w:line="360" w:lineRule="auto"/>
              <w:jc w:val="center"/>
              <w:rPr>
                <w:rFonts w:ascii="宋体" w:hAnsi="宋体"/>
                <w:color w:val="auto"/>
                <w:sz w:val="22"/>
                <w:highlight w:val="none"/>
              </w:rPr>
            </w:pPr>
          </w:p>
        </w:tc>
        <w:tc>
          <w:tcPr>
            <w:tcW w:w="1147" w:type="dxa"/>
            <w:vAlign w:val="center"/>
          </w:tcPr>
          <w:p>
            <w:pPr>
              <w:spacing w:line="360" w:lineRule="auto"/>
              <w:jc w:val="center"/>
              <w:rPr>
                <w:rFonts w:ascii="宋体" w:hAns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olor w:val="auto"/>
                <w:sz w:val="22"/>
                <w:highlight w:val="none"/>
              </w:rPr>
            </w:pPr>
          </w:p>
        </w:tc>
        <w:tc>
          <w:tcPr>
            <w:tcW w:w="958" w:type="dxa"/>
            <w:vAlign w:val="center"/>
          </w:tcPr>
          <w:p>
            <w:pPr>
              <w:spacing w:line="360" w:lineRule="auto"/>
              <w:jc w:val="center"/>
              <w:rPr>
                <w:rFonts w:ascii="宋体" w:hAnsi="宋体"/>
                <w:color w:val="auto"/>
                <w:sz w:val="22"/>
                <w:highlight w:val="none"/>
              </w:rPr>
            </w:pPr>
          </w:p>
        </w:tc>
        <w:tc>
          <w:tcPr>
            <w:tcW w:w="958" w:type="dxa"/>
            <w:vAlign w:val="center"/>
          </w:tcPr>
          <w:p>
            <w:pPr>
              <w:spacing w:line="360" w:lineRule="auto"/>
              <w:jc w:val="center"/>
              <w:rPr>
                <w:rFonts w:ascii="宋体" w:hAnsi="宋体"/>
                <w:color w:val="auto"/>
                <w:sz w:val="22"/>
                <w:highlight w:val="none"/>
              </w:rPr>
            </w:pPr>
          </w:p>
        </w:tc>
        <w:tc>
          <w:tcPr>
            <w:tcW w:w="767" w:type="dxa"/>
            <w:vAlign w:val="center"/>
          </w:tcPr>
          <w:p>
            <w:pPr>
              <w:spacing w:line="360" w:lineRule="auto"/>
              <w:jc w:val="center"/>
              <w:rPr>
                <w:rFonts w:ascii="宋体" w:hAnsi="宋体"/>
                <w:color w:val="auto"/>
                <w:sz w:val="22"/>
                <w:highlight w:val="none"/>
              </w:rPr>
            </w:pPr>
          </w:p>
        </w:tc>
        <w:tc>
          <w:tcPr>
            <w:tcW w:w="767" w:type="dxa"/>
            <w:vAlign w:val="center"/>
          </w:tcPr>
          <w:p>
            <w:pPr>
              <w:spacing w:line="360" w:lineRule="auto"/>
              <w:jc w:val="center"/>
              <w:rPr>
                <w:rFonts w:ascii="宋体" w:hAnsi="宋体"/>
                <w:color w:val="auto"/>
                <w:sz w:val="22"/>
                <w:highlight w:val="none"/>
              </w:rPr>
            </w:pPr>
          </w:p>
        </w:tc>
        <w:tc>
          <w:tcPr>
            <w:tcW w:w="1340" w:type="dxa"/>
            <w:vAlign w:val="center"/>
          </w:tcPr>
          <w:p>
            <w:pPr>
              <w:spacing w:line="360" w:lineRule="auto"/>
              <w:jc w:val="center"/>
              <w:rPr>
                <w:rFonts w:ascii="宋体" w:hAnsi="宋体"/>
                <w:color w:val="auto"/>
                <w:sz w:val="22"/>
                <w:highlight w:val="none"/>
              </w:rPr>
            </w:pPr>
          </w:p>
        </w:tc>
        <w:tc>
          <w:tcPr>
            <w:tcW w:w="1326" w:type="dxa"/>
            <w:vAlign w:val="center"/>
          </w:tcPr>
          <w:p>
            <w:pPr>
              <w:spacing w:line="360" w:lineRule="auto"/>
              <w:jc w:val="center"/>
              <w:rPr>
                <w:rFonts w:ascii="宋体" w:hAnsi="宋体"/>
                <w:color w:val="auto"/>
                <w:sz w:val="22"/>
                <w:highlight w:val="none"/>
              </w:rPr>
            </w:pPr>
          </w:p>
        </w:tc>
        <w:tc>
          <w:tcPr>
            <w:tcW w:w="1825" w:type="dxa"/>
          </w:tcPr>
          <w:p>
            <w:pPr>
              <w:spacing w:line="360" w:lineRule="auto"/>
              <w:jc w:val="center"/>
              <w:rPr>
                <w:rFonts w:ascii="宋体" w:hAnsi="宋体"/>
                <w:color w:val="auto"/>
                <w:sz w:val="22"/>
                <w:highlight w:val="none"/>
              </w:rPr>
            </w:pPr>
          </w:p>
        </w:tc>
        <w:tc>
          <w:tcPr>
            <w:tcW w:w="1147" w:type="dxa"/>
            <w:vAlign w:val="center"/>
          </w:tcPr>
          <w:p>
            <w:pPr>
              <w:spacing w:line="360" w:lineRule="auto"/>
              <w:jc w:val="center"/>
              <w:rPr>
                <w:rFonts w:ascii="宋体" w:hAns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olor w:val="auto"/>
                <w:sz w:val="22"/>
                <w:highlight w:val="none"/>
              </w:rPr>
            </w:pPr>
          </w:p>
        </w:tc>
        <w:tc>
          <w:tcPr>
            <w:tcW w:w="958" w:type="dxa"/>
            <w:vAlign w:val="center"/>
          </w:tcPr>
          <w:p>
            <w:pPr>
              <w:spacing w:line="360" w:lineRule="auto"/>
              <w:jc w:val="center"/>
              <w:rPr>
                <w:rFonts w:ascii="宋体" w:hAnsi="宋体"/>
                <w:color w:val="auto"/>
                <w:sz w:val="22"/>
                <w:highlight w:val="none"/>
              </w:rPr>
            </w:pPr>
          </w:p>
        </w:tc>
        <w:tc>
          <w:tcPr>
            <w:tcW w:w="958" w:type="dxa"/>
            <w:vAlign w:val="center"/>
          </w:tcPr>
          <w:p>
            <w:pPr>
              <w:spacing w:line="360" w:lineRule="auto"/>
              <w:jc w:val="center"/>
              <w:rPr>
                <w:rFonts w:ascii="宋体" w:hAnsi="宋体"/>
                <w:color w:val="auto"/>
                <w:sz w:val="22"/>
                <w:highlight w:val="none"/>
              </w:rPr>
            </w:pPr>
          </w:p>
        </w:tc>
        <w:tc>
          <w:tcPr>
            <w:tcW w:w="767" w:type="dxa"/>
            <w:vAlign w:val="center"/>
          </w:tcPr>
          <w:p>
            <w:pPr>
              <w:spacing w:line="360" w:lineRule="auto"/>
              <w:jc w:val="center"/>
              <w:rPr>
                <w:rFonts w:ascii="宋体" w:hAnsi="宋体"/>
                <w:color w:val="auto"/>
                <w:sz w:val="22"/>
                <w:highlight w:val="none"/>
              </w:rPr>
            </w:pPr>
          </w:p>
        </w:tc>
        <w:tc>
          <w:tcPr>
            <w:tcW w:w="767" w:type="dxa"/>
            <w:vAlign w:val="center"/>
          </w:tcPr>
          <w:p>
            <w:pPr>
              <w:spacing w:line="360" w:lineRule="auto"/>
              <w:jc w:val="center"/>
              <w:rPr>
                <w:rFonts w:ascii="宋体" w:hAnsi="宋体"/>
                <w:color w:val="auto"/>
                <w:sz w:val="22"/>
                <w:highlight w:val="none"/>
              </w:rPr>
            </w:pPr>
          </w:p>
        </w:tc>
        <w:tc>
          <w:tcPr>
            <w:tcW w:w="1340" w:type="dxa"/>
            <w:vAlign w:val="center"/>
          </w:tcPr>
          <w:p>
            <w:pPr>
              <w:spacing w:line="360" w:lineRule="auto"/>
              <w:jc w:val="center"/>
              <w:rPr>
                <w:rFonts w:ascii="宋体" w:hAnsi="宋体"/>
                <w:color w:val="auto"/>
                <w:sz w:val="22"/>
                <w:highlight w:val="none"/>
              </w:rPr>
            </w:pPr>
          </w:p>
        </w:tc>
        <w:tc>
          <w:tcPr>
            <w:tcW w:w="1326" w:type="dxa"/>
            <w:vAlign w:val="center"/>
          </w:tcPr>
          <w:p>
            <w:pPr>
              <w:spacing w:line="360" w:lineRule="auto"/>
              <w:jc w:val="center"/>
              <w:rPr>
                <w:rFonts w:ascii="宋体" w:hAnsi="宋体"/>
                <w:color w:val="auto"/>
                <w:sz w:val="22"/>
                <w:highlight w:val="none"/>
              </w:rPr>
            </w:pPr>
          </w:p>
        </w:tc>
        <w:tc>
          <w:tcPr>
            <w:tcW w:w="1825" w:type="dxa"/>
          </w:tcPr>
          <w:p>
            <w:pPr>
              <w:spacing w:line="360" w:lineRule="auto"/>
              <w:jc w:val="center"/>
              <w:rPr>
                <w:rFonts w:ascii="宋体" w:hAnsi="宋体"/>
                <w:color w:val="auto"/>
                <w:sz w:val="22"/>
                <w:highlight w:val="none"/>
              </w:rPr>
            </w:pPr>
          </w:p>
        </w:tc>
        <w:tc>
          <w:tcPr>
            <w:tcW w:w="1147" w:type="dxa"/>
            <w:vAlign w:val="center"/>
          </w:tcPr>
          <w:p>
            <w:pPr>
              <w:spacing w:line="360" w:lineRule="auto"/>
              <w:jc w:val="center"/>
              <w:rPr>
                <w:rFonts w:ascii="宋体" w:hAnsi="宋体"/>
                <w:color w:val="auto"/>
                <w:sz w:val="22"/>
                <w:highlight w:val="none"/>
              </w:rPr>
            </w:pPr>
          </w:p>
        </w:tc>
      </w:tr>
    </w:tbl>
    <w:p>
      <w:pPr>
        <w:pStyle w:val="13"/>
        <w:spacing w:line="400" w:lineRule="atLeast"/>
        <w:ind w:left="663" w:hanging="663" w:hangingChars="300"/>
        <w:rPr>
          <w:rFonts w:hAnsi="宋体"/>
          <w:color w:val="auto"/>
          <w:sz w:val="22"/>
          <w:highlight w:val="none"/>
        </w:rPr>
      </w:pPr>
      <w:r>
        <w:rPr>
          <w:rFonts w:hint="eastAsia" w:hAnsi="宋体"/>
          <w:color w:val="auto"/>
          <w:sz w:val="22"/>
          <w:highlight w:val="none"/>
        </w:rPr>
        <w:t>注：此表仅提供了表格形式，投标人可按此表格复制。</w:t>
      </w:r>
    </w:p>
    <w:p>
      <w:pPr>
        <w:pStyle w:val="13"/>
        <w:spacing w:line="400" w:lineRule="atLeast"/>
        <w:ind w:left="663" w:hanging="663" w:hangingChars="300"/>
        <w:rPr>
          <w:rFonts w:hAnsi="宋体"/>
          <w:color w:val="auto"/>
          <w:sz w:val="22"/>
          <w:highlight w:val="none"/>
        </w:rPr>
      </w:pPr>
    </w:p>
    <w:p>
      <w:pPr>
        <w:spacing w:line="380" w:lineRule="exact"/>
        <w:ind w:firstLine="4400" w:firstLineChars="2000"/>
        <w:rPr>
          <w:rFonts w:ascii="宋体" w:hAnsi="宋体"/>
          <w:color w:val="auto"/>
          <w:sz w:val="22"/>
          <w:szCs w:val="22"/>
          <w:highlight w:val="none"/>
        </w:rPr>
      </w:pPr>
      <w:r>
        <w:rPr>
          <w:rFonts w:hint="eastAsia" w:ascii="宋体" w:hAnsi="宋体"/>
          <w:color w:val="auto"/>
          <w:sz w:val="22"/>
          <w:szCs w:val="22"/>
          <w:highlight w:val="none"/>
        </w:rPr>
        <w:t>投标人全称（盖章）：</w:t>
      </w:r>
    </w:p>
    <w:p>
      <w:pPr>
        <w:spacing w:line="380" w:lineRule="exact"/>
        <w:ind w:firstLine="4400" w:firstLineChars="2000"/>
        <w:rPr>
          <w:rFonts w:ascii="宋体" w:hAnsi="宋体"/>
          <w:color w:val="auto"/>
          <w:sz w:val="22"/>
          <w:szCs w:val="22"/>
          <w:highlight w:val="none"/>
        </w:rPr>
      </w:pPr>
      <w:r>
        <w:rPr>
          <w:rFonts w:hint="eastAsia" w:ascii="宋体" w:hAnsi="宋体"/>
          <w:color w:val="auto"/>
          <w:sz w:val="22"/>
          <w:szCs w:val="22"/>
          <w:highlight w:val="none"/>
        </w:rPr>
        <w:t>投标人代表（签字）：</w:t>
      </w:r>
    </w:p>
    <w:p>
      <w:pPr>
        <w:spacing w:line="380" w:lineRule="exact"/>
        <w:ind w:firstLine="4400" w:firstLineChars="2000"/>
        <w:rPr>
          <w:rFonts w:ascii="宋体" w:hAnsi="宋体"/>
          <w:color w:val="auto"/>
          <w:sz w:val="22"/>
          <w:szCs w:val="22"/>
          <w:highlight w:val="none"/>
        </w:rPr>
      </w:pPr>
      <w:r>
        <w:rPr>
          <w:rFonts w:hint="eastAsia" w:ascii="宋体" w:hAnsi="宋体"/>
          <w:color w:val="auto"/>
          <w:sz w:val="22"/>
          <w:szCs w:val="22"/>
          <w:highlight w:val="none"/>
        </w:rPr>
        <w:t>日期：  年   月  日</w:t>
      </w:r>
    </w:p>
    <w:p>
      <w:pPr>
        <w:spacing w:line="380" w:lineRule="exact"/>
        <w:jc w:val="center"/>
        <w:rPr>
          <w:rFonts w:ascii="新宋体" w:hAnsi="新宋体" w:eastAsia="新宋体" w:cs="宋体"/>
          <w:color w:val="auto"/>
          <w:sz w:val="22"/>
          <w:szCs w:val="22"/>
          <w:highlight w:val="none"/>
        </w:rPr>
      </w:pPr>
    </w:p>
    <w:p>
      <w:pPr>
        <w:spacing w:line="380" w:lineRule="exact"/>
        <w:jc w:val="center"/>
        <w:rPr>
          <w:rFonts w:ascii="新宋体" w:hAnsi="新宋体" w:eastAsia="新宋体" w:cs="宋体"/>
          <w:color w:val="auto"/>
          <w:sz w:val="22"/>
          <w:szCs w:val="22"/>
          <w:highlight w:val="none"/>
        </w:rPr>
      </w:pPr>
    </w:p>
    <w:p>
      <w:pPr>
        <w:spacing w:line="460" w:lineRule="exact"/>
        <w:rPr>
          <w:rFonts w:ascii="新宋体" w:hAnsi="新宋体" w:eastAsia="新宋体" w:cs="宋体"/>
          <w:b/>
          <w:bCs/>
          <w:color w:val="auto"/>
          <w:sz w:val="22"/>
          <w:szCs w:val="22"/>
          <w:highlight w:val="none"/>
        </w:rPr>
      </w:pPr>
      <w:r>
        <w:rPr>
          <w:rFonts w:ascii="新宋体" w:hAnsi="新宋体" w:eastAsia="新宋体" w:cs="宋体"/>
          <w:b/>
          <w:bCs/>
          <w:color w:val="auto"/>
          <w:sz w:val="22"/>
          <w:szCs w:val="22"/>
          <w:highlight w:val="none"/>
        </w:rPr>
        <w:br w:type="page"/>
      </w:r>
      <w:r>
        <w:rPr>
          <w:rFonts w:hint="eastAsia" w:ascii="新宋体" w:hAnsi="新宋体" w:eastAsia="新宋体" w:cs="宋体"/>
          <w:b/>
          <w:bCs/>
          <w:color w:val="auto"/>
          <w:sz w:val="22"/>
          <w:szCs w:val="22"/>
          <w:highlight w:val="none"/>
        </w:rPr>
        <w:t>附件四</w:t>
      </w:r>
    </w:p>
    <w:p>
      <w:pPr>
        <w:spacing w:before="120" w:beforeLines="50" w:after="120" w:afterLines="50"/>
        <w:jc w:val="center"/>
        <w:rPr>
          <w:rFonts w:ascii="新宋体" w:hAnsi="新宋体" w:eastAsia="新宋体" w:cs="宋体"/>
          <w:b/>
          <w:bCs/>
          <w:color w:val="auto"/>
          <w:sz w:val="28"/>
          <w:szCs w:val="28"/>
          <w:highlight w:val="none"/>
        </w:rPr>
      </w:pPr>
      <w:r>
        <w:rPr>
          <w:rFonts w:hint="eastAsia" w:ascii="新宋体" w:hAnsi="新宋体" w:eastAsia="新宋体" w:cs="宋体"/>
          <w:b/>
          <w:bCs/>
          <w:color w:val="auto"/>
          <w:sz w:val="28"/>
          <w:szCs w:val="28"/>
          <w:highlight w:val="none"/>
        </w:rPr>
        <w:t>投标人类似项目业绩</w:t>
      </w:r>
    </w:p>
    <w:p>
      <w:pPr>
        <w:spacing w:line="380" w:lineRule="exact"/>
        <w:ind w:left="-357" w:leftChars="-170" w:firstLine="216" w:firstLineChars="98"/>
        <w:rPr>
          <w:rFonts w:ascii="新宋体" w:hAnsi="新宋体" w:eastAsia="新宋体" w:cs="宋体"/>
          <w:b/>
          <w:bCs/>
          <w:color w:val="auto"/>
          <w:sz w:val="22"/>
          <w:szCs w:val="22"/>
          <w:highlight w:val="none"/>
        </w:rPr>
      </w:pPr>
      <w:r>
        <w:rPr>
          <w:rFonts w:hint="eastAsia" w:ascii="新宋体" w:hAnsi="新宋体" w:eastAsia="新宋体" w:cs="宋体"/>
          <w:b/>
          <w:bCs/>
          <w:color w:val="auto"/>
          <w:sz w:val="22"/>
          <w:szCs w:val="22"/>
          <w:highlight w:val="none"/>
        </w:rPr>
        <w:t>项目名称：                                              项目编号：</w:t>
      </w:r>
    </w:p>
    <w:tbl>
      <w:tblPr>
        <w:tblStyle w:val="2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31"/>
        <w:gridCol w:w="3189"/>
        <w:gridCol w:w="2338"/>
        <w:gridCol w:w="2117"/>
        <w:gridCol w:w="16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457" w:type="pct"/>
            <w:vAlign w:val="center"/>
          </w:tcPr>
          <w:p>
            <w:pPr>
              <w:spacing w:line="360" w:lineRule="exact"/>
              <w:jc w:val="center"/>
              <w:rPr>
                <w:rFonts w:ascii="宋体" w:hAnsi="宋体"/>
                <w:color w:val="auto"/>
                <w:sz w:val="22"/>
                <w:szCs w:val="22"/>
                <w:highlight w:val="none"/>
              </w:rPr>
            </w:pPr>
            <w:r>
              <w:rPr>
                <w:rFonts w:hint="eastAsia" w:ascii="宋体" w:hAnsi="宋体"/>
                <w:color w:val="auto"/>
                <w:sz w:val="22"/>
                <w:szCs w:val="22"/>
                <w:highlight w:val="none"/>
              </w:rPr>
              <w:t>序号</w:t>
            </w:r>
          </w:p>
        </w:tc>
        <w:tc>
          <w:tcPr>
            <w:tcW w:w="1565" w:type="pct"/>
            <w:vAlign w:val="center"/>
          </w:tcPr>
          <w:p>
            <w:pPr>
              <w:spacing w:line="360" w:lineRule="exact"/>
              <w:jc w:val="center"/>
              <w:rPr>
                <w:rFonts w:ascii="宋体" w:hAnsi="宋体"/>
                <w:color w:val="auto"/>
                <w:sz w:val="22"/>
                <w:szCs w:val="22"/>
                <w:highlight w:val="none"/>
              </w:rPr>
            </w:pPr>
            <w:r>
              <w:rPr>
                <w:rFonts w:hint="eastAsia" w:ascii="宋体" w:hAnsi="宋体"/>
                <w:color w:val="auto"/>
                <w:sz w:val="22"/>
                <w:szCs w:val="22"/>
                <w:highlight w:val="none"/>
              </w:rPr>
              <w:t>项目名称</w:t>
            </w:r>
          </w:p>
        </w:tc>
        <w:tc>
          <w:tcPr>
            <w:tcW w:w="1147" w:type="pct"/>
            <w:vAlign w:val="center"/>
          </w:tcPr>
          <w:p>
            <w:pPr>
              <w:spacing w:line="360" w:lineRule="exact"/>
              <w:jc w:val="center"/>
              <w:rPr>
                <w:rFonts w:ascii="宋体" w:hAnsi="宋体"/>
                <w:color w:val="auto"/>
                <w:sz w:val="22"/>
                <w:szCs w:val="22"/>
                <w:highlight w:val="none"/>
              </w:rPr>
            </w:pPr>
            <w:r>
              <w:rPr>
                <w:rFonts w:hint="eastAsia" w:ascii="宋体" w:hAnsi="宋体"/>
                <w:color w:val="auto"/>
                <w:sz w:val="22"/>
                <w:szCs w:val="22"/>
                <w:highlight w:val="none"/>
              </w:rPr>
              <w:t>业主单位</w:t>
            </w:r>
          </w:p>
        </w:tc>
        <w:tc>
          <w:tcPr>
            <w:tcW w:w="1039" w:type="pct"/>
            <w:vAlign w:val="center"/>
          </w:tcPr>
          <w:p>
            <w:pPr>
              <w:spacing w:line="360" w:lineRule="exact"/>
              <w:jc w:val="center"/>
              <w:rPr>
                <w:rFonts w:ascii="宋体" w:hAnsi="宋体"/>
                <w:color w:val="auto"/>
                <w:sz w:val="22"/>
                <w:szCs w:val="22"/>
                <w:highlight w:val="none"/>
              </w:rPr>
            </w:pPr>
            <w:r>
              <w:rPr>
                <w:rFonts w:hint="eastAsia" w:ascii="宋体" w:hAnsi="宋体"/>
                <w:color w:val="auto"/>
                <w:sz w:val="22"/>
                <w:szCs w:val="22"/>
                <w:highlight w:val="none"/>
              </w:rPr>
              <w:t>完成年份</w:t>
            </w:r>
          </w:p>
        </w:tc>
        <w:tc>
          <w:tcPr>
            <w:tcW w:w="789" w:type="pct"/>
            <w:vAlign w:val="center"/>
          </w:tcPr>
          <w:p>
            <w:pPr>
              <w:spacing w:line="360" w:lineRule="exact"/>
              <w:jc w:val="center"/>
              <w:rPr>
                <w:rFonts w:ascii="宋体" w:hAnsi="宋体"/>
                <w:color w:val="auto"/>
                <w:sz w:val="22"/>
                <w:szCs w:val="22"/>
                <w:highlight w:val="none"/>
              </w:rPr>
            </w:pPr>
            <w:r>
              <w:rPr>
                <w:rFonts w:hint="eastAsia" w:ascii="宋体" w:hAnsi="宋体"/>
                <w:color w:val="auto"/>
                <w:sz w:val="22"/>
                <w:szCs w:val="22"/>
                <w:highlight w:val="none"/>
              </w:rPr>
              <w:t>项目负责人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457" w:type="pct"/>
            <w:vAlign w:val="center"/>
          </w:tcPr>
          <w:p>
            <w:pPr>
              <w:spacing w:line="360" w:lineRule="exact"/>
              <w:jc w:val="center"/>
              <w:rPr>
                <w:rFonts w:ascii="宋体" w:hAnsi="宋体"/>
                <w:color w:val="auto"/>
                <w:sz w:val="22"/>
                <w:szCs w:val="22"/>
                <w:highlight w:val="none"/>
              </w:rPr>
            </w:pPr>
          </w:p>
        </w:tc>
        <w:tc>
          <w:tcPr>
            <w:tcW w:w="1565" w:type="pct"/>
            <w:vAlign w:val="center"/>
          </w:tcPr>
          <w:p>
            <w:pPr>
              <w:spacing w:line="360" w:lineRule="exact"/>
              <w:jc w:val="center"/>
              <w:rPr>
                <w:rFonts w:ascii="宋体" w:hAnsi="宋体"/>
                <w:color w:val="auto"/>
                <w:sz w:val="22"/>
                <w:szCs w:val="22"/>
                <w:highlight w:val="none"/>
              </w:rPr>
            </w:pPr>
          </w:p>
        </w:tc>
        <w:tc>
          <w:tcPr>
            <w:tcW w:w="1147" w:type="pct"/>
            <w:vAlign w:val="center"/>
          </w:tcPr>
          <w:p>
            <w:pPr>
              <w:spacing w:line="360" w:lineRule="exact"/>
              <w:jc w:val="center"/>
              <w:rPr>
                <w:rFonts w:ascii="宋体" w:hAnsi="宋体"/>
                <w:color w:val="auto"/>
                <w:sz w:val="22"/>
                <w:szCs w:val="22"/>
                <w:highlight w:val="none"/>
              </w:rPr>
            </w:pPr>
          </w:p>
        </w:tc>
        <w:tc>
          <w:tcPr>
            <w:tcW w:w="1039" w:type="pct"/>
            <w:vAlign w:val="center"/>
          </w:tcPr>
          <w:p>
            <w:pPr>
              <w:spacing w:line="360" w:lineRule="exact"/>
              <w:jc w:val="center"/>
              <w:rPr>
                <w:rFonts w:ascii="宋体" w:hAnsi="宋体"/>
                <w:color w:val="auto"/>
                <w:sz w:val="22"/>
                <w:szCs w:val="22"/>
                <w:highlight w:val="none"/>
              </w:rPr>
            </w:pPr>
          </w:p>
        </w:tc>
        <w:tc>
          <w:tcPr>
            <w:tcW w:w="789" w:type="pct"/>
            <w:vAlign w:val="center"/>
          </w:tcPr>
          <w:p>
            <w:pPr>
              <w:spacing w:line="360" w:lineRule="exact"/>
              <w:jc w:val="center"/>
              <w:rPr>
                <w:rFonts w:ascii="宋体" w:hAnsi="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457" w:type="pct"/>
            <w:vAlign w:val="center"/>
          </w:tcPr>
          <w:p>
            <w:pPr>
              <w:spacing w:line="360" w:lineRule="exact"/>
              <w:jc w:val="center"/>
              <w:rPr>
                <w:rFonts w:ascii="宋体" w:hAnsi="宋体"/>
                <w:color w:val="auto"/>
                <w:sz w:val="22"/>
                <w:szCs w:val="22"/>
                <w:highlight w:val="none"/>
              </w:rPr>
            </w:pPr>
          </w:p>
        </w:tc>
        <w:tc>
          <w:tcPr>
            <w:tcW w:w="1565" w:type="pct"/>
            <w:vAlign w:val="center"/>
          </w:tcPr>
          <w:p>
            <w:pPr>
              <w:spacing w:line="360" w:lineRule="exact"/>
              <w:jc w:val="center"/>
              <w:rPr>
                <w:rFonts w:ascii="宋体" w:hAnsi="宋体"/>
                <w:color w:val="auto"/>
                <w:sz w:val="22"/>
                <w:szCs w:val="22"/>
                <w:highlight w:val="none"/>
              </w:rPr>
            </w:pPr>
          </w:p>
        </w:tc>
        <w:tc>
          <w:tcPr>
            <w:tcW w:w="1147" w:type="pct"/>
            <w:vAlign w:val="center"/>
          </w:tcPr>
          <w:p>
            <w:pPr>
              <w:spacing w:line="360" w:lineRule="exact"/>
              <w:jc w:val="center"/>
              <w:rPr>
                <w:rFonts w:ascii="宋体" w:hAnsi="宋体"/>
                <w:color w:val="auto"/>
                <w:sz w:val="22"/>
                <w:szCs w:val="22"/>
                <w:highlight w:val="none"/>
              </w:rPr>
            </w:pPr>
          </w:p>
        </w:tc>
        <w:tc>
          <w:tcPr>
            <w:tcW w:w="1039" w:type="pct"/>
            <w:vAlign w:val="center"/>
          </w:tcPr>
          <w:p>
            <w:pPr>
              <w:spacing w:line="360" w:lineRule="exact"/>
              <w:jc w:val="center"/>
              <w:rPr>
                <w:rFonts w:ascii="宋体" w:hAnsi="宋体"/>
                <w:color w:val="auto"/>
                <w:sz w:val="22"/>
                <w:szCs w:val="22"/>
                <w:highlight w:val="none"/>
              </w:rPr>
            </w:pPr>
          </w:p>
        </w:tc>
        <w:tc>
          <w:tcPr>
            <w:tcW w:w="789" w:type="pct"/>
            <w:vAlign w:val="center"/>
          </w:tcPr>
          <w:p>
            <w:pPr>
              <w:spacing w:line="360" w:lineRule="exact"/>
              <w:jc w:val="center"/>
              <w:rPr>
                <w:rFonts w:ascii="宋体" w:hAnsi="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457" w:type="pct"/>
            <w:vAlign w:val="center"/>
          </w:tcPr>
          <w:p>
            <w:pPr>
              <w:spacing w:line="360" w:lineRule="exact"/>
              <w:jc w:val="center"/>
              <w:rPr>
                <w:rFonts w:ascii="宋体" w:hAnsi="宋体"/>
                <w:color w:val="auto"/>
                <w:sz w:val="22"/>
                <w:szCs w:val="22"/>
                <w:highlight w:val="none"/>
              </w:rPr>
            </w:pPr>
          </w:p>
        </w:tc>
        <w:tc>
          <w:tcPr>
            <w:tcW w:w="1565" w:type="pct"/>
            <w:vAlign w:val="center"/>
          </w:tcPr>
          <w:p>
            <w:pPr>
              <w:spacing w:line="360" w:lineRule="exact"/>
              <w:jc w:val="center"/>
              <w:rPr>
                <w:rFonts w:ascii="宋体" w:hAnsi="宋体"/>
                <w:color w:val="auto"/>
                <w:sz w:val="22"/>
                <w:szCs w:val="22"/>
                <w:highlight w:val="none"/>
              </w:rPr>
            </w:pPr>
          </w:p>
        </w:tc>
        <w:tc>
          <w:tcPr>
            <w:tcW w:w="1147" w:type="pct"/>
            <w:vAlign w:val="center"/>
          </w:tcPr>
          <w:p>
            <w:pPr>
              <w:spacing w:line="360" w:lineRule="exact"/>
              <w:jc w:val="center"/>
              <w:rPr>
                <w:rFonts w:ascii="宋体" w:hAnsi="宋体"/>
                <w:color w:val="auto"/>
                <w:sz w:val="22"/>
                <w:szCs w:val="22"/>
                <w:highlight w:val="none"/>
              </w:rPr>
            </w:pPr>
          </w:p>
        </w:tc>
        <w:tc>
          <w:tcPr>
            <w:tcW w:w="1039" w:type="pct"/>
            <w:vAlign w:val="center"/>
          </w:tcPr>
          <w:p>
            <w:pPr>
              <w:spacing w:line="360" w:lineRule="exact"/>
              <w:jc w:val="center"/>
              <w:rPr>
                <w:rFonts w:ascii="宋体" w:hAnsi="宋体"/>
                <w:color w:val="auto"/>
                <w:sz w:val="22"/>
                <w:szCs w:val="22"/>
                <w:highlight w:val="none"/>
              </w:rPr>
            </w:pPr>
          </w:p>
        </w:tc>
        <w:tc>
          <w:tcPr>
            <w:tcW w:w="789" w:type="pct"/>
            <w:vAlign w:val="center"/>
          </w:tcPr>
          <w:p>
            <w:pPr>
              <w:spacing w:line="360" w:lineRule="exact"/>
              <w:jc w:val="center"/>
              <w:rPr>
                <w:rFonts w:ascii="宋体" w:hAnsi="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457" w:type="pct"/>
            <w:vAlign w:val="center"/>
          </w:tcPr>
          <w:p>
            <w:pPr>
              <w:spacing w:line="360" w:lineRule="exact"/>
              <w:jc w:val="center"/>
              <w:rPr>
                <w:rFonts w:ascii="宋体" w:hAnsi="宋体"/>
                <w:color w:val="auto"/>
                <w:sz w:val="22"/>
                <w:szCs w:val="22"/>
                <w:highlight w:val="none"/>
              </w:rPr>
            </w:pPr>
          </w:p>
        </w:tc>
        <w:tc>
          <w:tcPr>
            <w:tcW w:w="1565" w:type="pct"/>
            <w:vAlign w:val="center"/>
          </w:tcPr>
          <w:p>
            <w:pPr>
              <w:spacing w:line="360" w:lineRule="exact"/>
              <w:jc w:val="center"/>
              <w:rPr>
                <w:rFonts w:ascii="宋体" w:hAnsi="宋体"/>
                <w:color w:val="auto"/>
                <w:sz w:val="22"/>
                <w:szCs w:val="22"/>
                <w:highlight w:val="none"/>
              </w:rPr>
            </w:pPr>
          </w:p>
        </w:tc>
        <w:tc>
          <w:tcPr>
            <w:tcW w:w="1147" w:type="pct"/>
            <w:vAlign w:val="center"/>
          </w:tcPr>
          <w:p>
            <w:pPr>
              <w:spacing w:line="360" w:lineRule="exact"/>
              <w:jc w:val="center"/>
              <w:rPr>
                <w:rFonts w:ascii="宋体" w:hAnsi="宋体"/>
                <w:color w:val="auto"/>
                <w:sz w:val="22"/>
                <w:szCs w:val="22"/>
                <w:highlight w:val="none"/>
              </w:rPr>
            </w:pPr>
          </w:p>
        </w:tc>
        <w:tc>
          <w:tcPr>
            <w:tcW w:w="1039" w:type="pct"/>
            <w:vAlign w:val="center"/>
          </w:tcPr>
          <w:p>
            <w:pPr>
              <w:spacing w:line="360" w:lineRule="exact"/>
              <w:jc w:val="center"/>
              <w:rPr>
                <w:rFonts w:ascii="宋体" w:hAnsi="宋体"/>
                <w:color w:val="auto"/>
                <w:sz w:val="22"/>
                <w:szCs w:val="22"/>
                <w:highlight w:val="none"/>
              </w:rPr>
            </w:pPr>
          </w:p>
        </w:tc>
        <w:tc>
          <w:tcPr>
            <w:tcW w:w="789" w:type="pct"/>
            <w:vAlign w:val="center"/>
          </w:tcPr>
          <w:p>
            <w:pPr>
              <w:spacing w:line="360" w:lineRule="exact"/>
              <w:jc w:val="center"/>
              <w:rPr>
                <w:rFonts w:ascii="宋体" w:hAnsi="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457" w:type="pct"/>
            <w:vAlign w:val="center"/>
          </w:tcPr>
          <w:p>
            <w:pPr>
              <w:spacing w:line="360" w:lineRule="exact"/>
              <w:jc w:val="center"/>
              <w:rPr>
                <w:rFonts w:ascii="宋体" w:hAnsi="宋体"/>
                <w:color w:val="auto"/>
                <w:sz w:val="22"/>
                <w:szCs w:val="22"/>
                <w:highlight w:val="none"/>
              </w:rPr>
            </w:pPr>
          </w:p>
        </w:tc>
        <w:tc>
          <w:tcPr>
            <w:tcW w:w="1565" w:type="pct"/>
            <w:vAlign w:val="center"/>
          </w:tcPr>
          <w:p>
            <w:pPr>
              <w:spacing w:line="360" w:lineRule="exact"/>
              <w:jc w:val="center"/>
              <w:rPr>
                <w:rFonts w:ascii="宋体" w:hAnsi="宋体"/>
                <w:color w:val="auto"/>
                <w:sz w:val="22"/>
                <w:szCs w:val="22"/>
                <w:highlight w:val="none"/>
              </w:rPr>
            </w:pPr>
          </w:p>
        </w:tc>
        <w:tc>
          <w:tcPr>
            <w:tcW w:w="1147" w:type="pct"/>
            <w:vAlign w:val="center"/>
          </w:tcPr>
          <w:p>
            <w:pPr>
              <w:spacing w:line="360" w:lineRule="exact"/>
              <w:jc w:val="center"/>
              <w:rPr>
                <w:rFonts w:ascii="宋体" w:hAnsi="宋体"/>
                <w:color w:val="auto"/>
                <w:sz w:val="22"/>
                <w:szCs w:val="22"/>
                <w:highlight w:val="none"/>
              </w:rPr>
            </w:pPr>
          </w:p>
        </w:tc>
        <w:tc>
          <w:tcPr>
            <w:tcW w:w="1039" w:type="pct"/>
            <w:vAlign w:val="center"/>
          </w:tcPr>
          <w:p>
            <w:pPr>
              <w:spacing w:line="360" w:lineRule="exact"/>
              <w:jc w:val="center"/>
              <w:rPr>
                <w:rFonts w:ascii="宋体" w:hAnsi="宋体"/>
                <w:color w:val="auto"/>
                <w:sz w:val="22"/>
                <w:szCs w:val="22"/>
                <w:highlight w:val="none"/>
              </w:rPr>
            </w:pPr>
          </w:p>
        </w:tc>
        <w:tc>
          <w:tcPr>
            <w:tcW w:w="789" w:type="pct"/>
            <w:vAlign w:val="center"/>
          </w:tcPr>
          <w:p>
            <w:pPr>
              <w:spacing w:line="360" w:lineRule="exact"/>
              <w:jc w:val="center"/>
              <w:rPr>
                <w:rFonts w:ascii="宋体" w:hAnsi="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457" w:type="pct"/>
            <w:vAlign w:val="center"/>
          </w:tcPr>
          <w:p>
            <w:pPr>
              <w:spacing w:line="360" w:lineRule="exact"/>
              <w:jc w:val="center"/>
              <w:rPr>
                <w:rFonts w:ascii="宋体" w:hAnsi="宋体"/>
                <w:color w:val="auto"/>
                <w:sz w:val="22"/>
                <w:szCs w:val="22"/>
                <w:highlight w:val="none"/>
              </w:rPr>
            </w:pPr>
          </w:p>
        </w:tc>
        <w:tc>
          <w:tcPr>
            <w:tcW w:w="1565" w:type="pct"/>
            <w:vAlign w:val="center"/>
          </w:tcPr>
          <w:p>
            <w:pPr>
              <w:spacing w:line="360" w:lineRule="exact"/>
              <w:jc w:val="center"/>
              <w:rPr>
                <w:rFonts w:ascii="宋体" w:hAnsi="宋体"/>
                <w:color w:val="auto"/>
                <w:sz w:val="22"/>
                <w:szCs w:val="22"/>
                <w:highlight w:val="none"/>
              </w:rPr>
            </w:pPr>
          </w:p>
        </w:tc>
        <w:tc>
          <w:tcPr>
            <w:tcW w:w="1147" w:type="pct"/>
            <w:vAlign w:val="center"/>
          </w:tcPr>
          <w:p>
            <w:pPr>
              <w:spacing w:line="360" w:lineRule="exact"/>
              <w:jc w:val="center"/>
              <w:rPr>
                <w:rFonts w:ascii="宋体" w:hAnsi="宋体"/>
                <w:color w:val="auto"/>
                <w:sz w:val="22"/>
                <w:szCs w:val="22"/>
                <w:highlight w:val="none"/>
              </w:rPr>
            </w:pPr>
          </w:p>
        </w:tc>
        <w:tc>
          <w:tcPr>
            <w:tcW w:w="1039" w:type="pct"/>
            <w:vAlign w:val="center"/>
          </w:tcPr>
          <w:p>
            <w:pPr>
              <w:spacing w:line="360" w:lineRule="exact"/>
              <w:jc w:val="center"/>
              <w:rPr>
                <w:rFonts w:ascii="宋体" w:hAnsi="宋体"/>
                <w:color w:val="auto"/>
                <w:sz w:val="22"/>
                <w:szCs w:val="22"/>
                <w:highlight w:val="none"/>
              </w:rPr>
            </w:pPr>
          </w:p>
        </w:tc>
        <w:tc>
          <w:tcPr>
            <w:tcW w:w="789" w:type="pct"/>
            <w:vAlign w:val="center"/>
          </w:tcPr>
          <w:p>
            <w:pPr>
              <w:spacing w:line="360" w:lineRule="exact"/>
              <w:jc w:val="center"/>
              <w:rPr>
                <w:rFonts w:ascii="宋体" w:hAnsi="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457" w:type="pct"/>
            <w:vAlign w:val="center"/>
          </w:tcPr>
          <w:p>
            <w:pPr>
              <w:spacing w:line="360" w:lineRule="exact"/>
              <w:jc w:val="center"/>
              <w:rPr>
                <w:rFonts w:ascii="宋体" w:hAnsi="宋体"/>
                <w:color w:val="auto"/>
                <w:sz w:val="22"/>
                <w:szCs w:val="22"/>
                <w:highlight w:val="none"/>
              </w:rPr>
            </w:pPr>
          </w:p>
        </w:tc>
        <w:tc>
          <w:tcPr>
            <w:tcW w:w="1565" w:type="pct"/>
            <w:vAlign w:val="center"/>
          </w:tcPr>
          <w:p>
            <w:pPr>
              <w:spacing w:line="360" w:lineRule="exact"/>
              <w:jc w:val="center"/>
              <w:rPr>
                <w:rFonts w:ascii="宋体" w:hAnsi="宋体"/>
                <w:color w:val="auto"/>
                <w:sz w:val="22"/>
                <w:szCs w:val="22"/>
                <w:highlight w:val="none"/>
              </w:rPr>
            </w:pPr>
          </w:p>
        </w:tc>
        <w:tc>
          <w:tcPr>
            <w:tcW w:w="1147" w:type="pct"/>
            <w:vAlign w:val="center"/>
          </w:tcPr>
          <w:p>
            <w:pPr>
              <w:spacing w:line="360" w:lineRule="exact"/>
              <w:jc w:val="center"/>
              <w:rPr>
                <w:rFonts w:ascii="宋体" w:hAnsi="宋体"/>
                <w:color w:val="auto"/>
                <w:sz w:val="22"/>
                <w:szCs w:val="22"/>
                <w:highlight w:val="none"/>
              </w:rPr>
            </w:pPr>
          </w:p>
        </w:tc>
        <w:tc>
          <w:tcPr>
            <w:tcW w:w="1039" w:type="pct"/>
            <w:vAlign w:val="center"/>
          </w:tcPr>
          <w:p>
            <w:pPr>
              <w:spacing w:line="360" w:lineRule="exact"/>
              <w:jc w:val="center"/>
              <w:rPr>
                <w:rFonts w:ascii="宋体" w:hAnsi="宋体"/>
                <w:color w:val="auto"/>
                <w:sz w:val="22"/>
                <w:szCs w:val="22"/>
                <w:highlight w:val="none"/>
              </w:rPr>
            </w:pPr>
          </w:p>
        </w:tc>
        <w:tc>
          <w:tcPr>
            <w:tcW w:w="789" w:type="pct"/>
            <w:vAlign w:val="center"/>
          </w:tcPr>
          <w:p>
            <w:pPr>
              <w:spacing w:line="360" w:lineRule="exact"/>
              <w:jc w:val="center"/>
              <w:rPr>
                <w:rFonts w:ascii="宋体" w:hAnsi="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457" w:type="pct"/>
            <w:vAlign w:val="center"/>
          </w:tcPr>
          <w:p>
            <w:pPr>
              <w:spacing w:line="360" w:lineRule="exact"/>
              <w:jc w:val="center"/>
              <w:rPr>
                <w:rFonts w:ascii="宋体" w:hAnsi="宋体"/>
                <w:color w:val="auto"/>
                <w:sz w:val="22"/>
                <w:szCs w:val="22"/>
                <w:highlight w:val="none"/>
              </w:rPr>
            </w:pPr>
          </w:p>
        </w:tc>
        <w:tc>
          <w:tcPr>
            <w:tcW w:w="1565" w:type="pct"/>
            <w:vAlign w:val="center"/>
          </w:tcPr>
          <w:p>
            <w:pPr>
              <w:spacing w:line="360" w:lineRule="exact"/>
              <w:jc w:val="center"/>
              <w:rPr>
                <w:rFonts w:ascii="宋体" w:hAnsi="宋体"/>
                <w:color w:val="auto"/>
                <w:sz w:val="22"/>
                <w:szCs w:val="22"/>
                <w:highlight w:val="none"/>
              </w:rPr>
            </w:pPr>
          </w:p>
        </w:tc>
        <w:tc>
          <w:tcPr>
            <w:tcW w:w="1147" w:type="pct"/>
            <w:vAlign w:val="center"/>
          </w:tcPr>
          <w:p>
            <w:pPr>
              <w:spacing w:line="360" w:lineRule="exact"/>
              <w:jc w:val="center"/>
              <w:rPr>
                <w:rFonts w:ascii="宋体" w:hAnsi="宋体"/>
                <w:color w:val="auto"/>
                <w:sz w:val="22"/>
                <w:szCs w:val="22"/>
                <w:highlight w:val="none"/>
              </w:rPr>
            </w:pPr>
          </w:p>
        </w:tc>
        <w:tc>
          <w:tcPr>
            <w:tcW w:w="1039" w:type="pct"/>
            <w:vAlign w:val="center"/>
          </w:tcPr>
          <w:p>
            <w:pPr>
              <w:spacing w:line="360" w:lineRule="exact"/>
              <w:jc w:val="center"/>
              <w:rPr>
                <w:rFonts w:ascii="宋体" w:hAnsi="宋体"/>
                <w:color w:val="auto"/>
                <w:sz w:val="22"/>
                <w:szCs w:val="22"/>
                <w:highlight w:val="none"/>
              </w:rPr>
            </w:pPr>
          </w:p>
        </w:tc>
        <w:tc>
          <w:tcPr>
            <w:tcW w:w="789" w:type="pct"/>
            <w:vAlign w:val="center"/>
          </w:tcPr>
          <w:p>
            <w:pPr>
              <w:spacing w:line="360" w:lineRule="exact"/>
              <w:jc w:val="center"/>
              <w:rPr>
                <w:rFonts w:ascii="宋体" w:hAnsi="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457" w:type="pct"/>
            <w:vAlign w:val="center"/>
          </w:tcPr>
          <w:p>
            <w:pPr>
              <w:spacing w:line="360" w:lineRule="exact"/>
              <w:jc w:val="center"/>
              <w:rPr>
                <w:rFonts w:ascii="宋体" w:hAnsi="宋体"/>
                <w:color w:val="auto"/>
                <w:sz w:val="22"/>
                <w:szCs w:val="22"/>
                <w:highlight w:val="none"/>
              </w:rPr>
            </w:pPr>
          </w:p>
        </w:tc>
        <w:tc>
          <w:tcPr>
            <w:tcW w:w="1565" w:type="pct"/>
            <w:vAlign w:val="center"/>
          </w:tcPr>
          <w:p>
            <w:pPr>
              <w:spacing w:line="360" w:lineRule="exact"/>
              <w:jc w:val="center"/>
              <w:rPr>
                <w:rFonts w:ascii="宋体" w:hAnsi="宋体"/>
                <w:color w:val="auto"/>
                <w:sz w:val="22"/>
                <w:szCs w:val="22"/>
                <w:highlight w:val="none"/>
              </w:rPr>
            </w:pPr>
          </w:p>
        </w:tc>
        <w:tc>
          <w:tcPr>
            <w:tcW w:w="1147" w:type="pct"/>
            <w:vAlign w:val="center"/>
          </w:tcPr>
          <w:p>
            <w:pPr>
              <w:spacing w:line="360" w:lineRule="exact"/>
              <w:jc w:val="center"/>
              <w:rPr>
                <w:rFonts w:ascii="宋体" w:hAnsi="宋体"/>
                <w:color w:val="auto"/>
                <w:sz w:val="22"/>
                <w:szCs w:val="22"/>
                <w:highlight w:val="none"/>
              </w:rPr>
            </w:pPr>
          </w:p>
        </w:tc>
        <w:tc>
          <w:tcPr>
            <w:tcW w:w="1039" w:type="pct"/>
            <w:vAlign w:val="center"/>
          </w:tcPr>
          <w:p>
            <w:pPr>
              <w:spacing w:line="360" w:lineRule="exact"/>
              <w:jc w:val="center"/>
              <w:rPr>
                <w:rFonts w:ascii="宋体" w:hAnsi="宋体"/>
                <w:color w:val="auto"/>
                <w:sz w:val="22"/>
                <w:szCs w:val="22"/>
                <w:highlight w:val="none"/>
              </w:rPr>
            </w:pPr>
          </w:p>
        </w:tc>
        <w:tc>
          <w:tcPr>
            <w:tcW w:w="789" w:type="pct"/>
            <w:vAlign w:val="center"/>
          </w:tcPr>
          <w:p>
            <w:pPr>
              <w:spacing w:line="360" w:lineRule="exact"/>
              <w:jc w:val="center"/>
              <w:rPr>
                <w:rFonts w:ascii="宋体" w:hAnsi="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457" w:type="pct"/>
            <w:vAlign w:val="center"/>
          </w:tcPr>
          <w:p>
            <w:pPr>
              <w:spacing w:line="360" w:lineRule="exact"/>
              <w:rPr>
                <w:rFonts w:ascii="宋体" w:hAnsi="宋体"/>
                <w:color w:val="auto"/>
                <w:sz w:val="22"/>
                <w:szCs w:val="22"/>
                <w:highlight w:val="none"/>
              </w:rPr>
            </w:pPr>
          </w:p>
        </w:tc>
        <w:tc>
          <w:tcPr>
            <w:tcW w:w="1565" w:type="pct"/>
            <w:vAlign w:val="center"/>
          </w:tcPr>
          <w:p>
            <w:pPr>
              <w:spacing w:line="360" w:lineRule="exact"/>
              <w:jc w:val="center"/>
              <w:rPr>
                <w:rFonts w:ascii="宋体" w:hAnsi="宋体"/>
                <w:color w:val="auto"/>
                <w:sz w:val="22"/>
                <w:szCs w:val="22"/>
                <w:highlight w:val="none"/>
              </w:rPr>
            </w:pPr>
          </w:p>
        </w:tc>
        <w:tc>
          <w:tcPr>
            <w:tcW w:w="1147" w:type="pct"/>
            <w:vAlign w:val="center"/>
          </w:tcPr>
          <w:p>
            <w:pPr>
              <w:spacing w:line="360" w:lineRule="exact"/>
              <w:jc w:val="center"/>
              <w:rPr>
                <w:rFonts w:ascii="宋体" w:hAnsi="宋体"/>
                <w:color w:val="auto"/>
                <w:sz w:val="22"/>
                <w:szCs w:val="22"/>
                <w:highlight w:val="none"/>
              </w:rPr>
            </w:pPr>
          </w:p>
        </w:tc>
        <w:tc>
          <w:tcPr>
            <w:tcW w:w="1039" w:type="pct"/>
            <w:vAlign w:val="center"/>
          </w:tcPr>
          <w:p>
            <w:pPr>
              <w:spacing w:line="360" w:lineRule="exact"/>
              <w:jc w:val="center"/>
              <w:rPr>
                <w:rFonts w:ascii="宋体" w:hAnsi="宋体"/>
                <w:color w:val="auto"/>
                <w:sz w:val="22"/>
                <w:szCs w:val="22"/>
                <w:highlight w:val="none"/>
              </w:rPr>
            </w:pPr>
          </w:p>
        </w:tc>
        <w:tc>
          <w:tcPr>
            <w:tcW w:w="789" w:type="pct"/>
            <w:vAlign w:val="center"/>
          </w:tcPr>
          <w:p>
            <w:pPr>
              <w:spacing w:line="360" w:lineRule="exact"/>
              <w:jc w:val="center"/>
              <w:rPr>
                <w:rFonts w:ascii="宋体" w:hAnsi="宋体"/>
                <w:color w:val="auto"/>
                <w:sz w:val="22"/>
                <w:szCs w:val="22"/>
                <w:highlight w:val="none"/>
              </w:rPr>
            </w:pPr>
          </w:p>
        </w:tc>
      </w:tr>
    </w:tbl>
    <w:p>
      <w:pPr>
        <w:spacing w:line="440" w:lineRule="exact"/>
        <w:ind w:firstLine="4400" w:firstLineChars="2000"/>
        <w:rPr>
          <w:rFonts w:ascii="新宋体" w:hAnsi="新宋体" w:eastAsia="新宋体" w:cs="宋体"/>
          <w:color w:val="auto"/>
          <w:sz w:val="22"/>
          <w:szCs w:val="22"/>
          <w:highlight w:val="none"/>
        </w:rPr>
      </w:pPr>
    </w:p>
    <w:p>
      <w:pPr>
        <w:spacing w:line="440" w:lineRule="exact"/>
        <w:ind w:firstLine="4400" w:firstLineChars="2000"/>
        <w:rPr>
          <w:rFonts w:ascii="新宋体" w:hAnsi="新宋体" w:eastAsia="新宋体" w:cs="宋体"/>
          <w:color w:val="auto"/>
          <w:sz w:val="22"/>
          <w:szCs w:val="22"/>
          <w:highlight w:val="none"/>
        </w:rPr>
      </w:pPr>
    </w:p>
    <w:p>
      <w:pPr>
        <w:spacing w:before="120" w:beforeLines="50" w:after="120" w:afterLines="50"/>
        <w:jc w:val="center"/>
        <w:rPr>
          <w:rFonts w:ascii="新宋体" w:hAnsi="新宋体" w:eastAsia="新宋体" w:cs="宋体"/>
          <w:color w:val="auto"/>
          <w:sz w:val="22"/>
          <w:szCs w:val="22"/>
          <w:highlight w:val="none"/>
        </w:rPr>
      </w:pPr>
      <w:r>
        <w:rPr>
          <w:rFonts w:hint="eastAsia" w:ascii="新宋体" w:hAnsi="新宋体" w:eastAsia="新宋体" w:cs="宋体"/>
          <w:color w:val="auto"/>
          <w:sz w:val="22"/>
          <w:szCs w:val="22"/>
          <w:highlight w:val="none"/>
        </w:rPr>
        <w:t xml:space="preserve">             投标人全称（盖章）：</w:t>
      </w:r>
    </w:p>
    <w:p>
      <w:pPr>
        <w:spacing w:before="120" w:beforeLines="50" w:after="120" w:afterLines="50"/>
        <w:jc w:val="center"/>
        <w:rPr>
          <w:rFonts w:ascii="新宋体" w:hAnsi="新宋体" w:eastAsia="新宋体" w:cs="宋体"/>
          <w:color w:val="auto"/>
          <w:sz w:val="22"/>
          <w:szCs w:val="22"/>
          <w:highlight w:val="none"/>
        </w:rPr>
      </w:pPr>
      <w:r>
        <w:rPr>
          <w:rFonts w:hint="eastAsia" w:ascii="新宋体" w:hAnsi="新宋体" w:eastAsia="新宋体" w:cs="宋体"/>
          <w:color w:val="auto"/>
          <w:sz w:val="22"/>
          <w:szCs w:val="22"/>
          <w:highlight w:val="none"/>
        </w:rPr>
        <w:t xml:space="preserve">                   投标人代表（签字或盖章）：</w:t>
      </w:r>
    </w:p>
    <w:p>
      <w:pPr>
        <w:spacing w:before="120" w:beforeLines="50" w:after="120" w:afterLines="50"/>
        <w:jc w:val="center"/>
        <w:rPr>
          <w:rFonts w:ascii="宋体" w:hAnsi="宋体" w:cs="宋体"/>
          <w:color w:val="auto"/>
          <w:sz w:val="22"/>
          <w:szCs w:val="22"/>
          <w:highlight w:val="none"/>
        </w:rPr>
      </w:pPr>
      <w:r>
        <w:rPr>
          <w:rFonts w:hint="eastAsia" w:ascii="新宋体" w:hAnsi="新宋体" w:eastAsia="新宋体" w:cs="宋体"/>
          <w:color w:val="auto"/>
          <w:sz w:val="22"/>
          <w:szCs w:val="22"/>
          <w:highlight w:val="none"/>
        </w:rPr>
        <w:t xml:space="preserve">            日期：  年   月  日</w:t>
      </w:r>
    </w:p>
    <w:p>
      <w:pPr>
        <w:tabs>
          <w:tab w:val="left" w:pos="840"/>
          <w:tab w:val="left" w:pos="5400"/>
        </w:tabs>
        <w:adjustRightInd w:val="0"/>
        <w:snapToGrid w:val="0"/>
        <w:spacing w:line="400" w:lineRule="exact"/>
        <w:ind w:left="420" w:leftChars="200" w:firstLine="4620" w:firstLineChars="2100"/>
        <w:rPr>
          <w:rFonts w:ascii="宋体" w:hAnsi="宋体" w:cs="宋体"/>
          <w:color w:val="auto"/>
          <w:sz w:val="22"/>
          <w:szCs w:val="22"/>
          <w:highlight w:val="none"/>
        </w:rPr>
      </w:pPr>
    </w:p>
    <w:p>
      <w:pPr>
        <w:overflowPunct w:val="0"/>
        <w:spacing w:line="380" w:lineRule="exact"/>
        <w:rPr>
          <w:rFonts w:ascii="宋体" w:hAnsi="宋体" w:cs="宋体"/>
          <w:color w:val="auto"/>
          <w:sz w:val="22"/>
          <w:szCs w:val="22"/>
          <w:highlight w:val="none"/>
        </w:rPr>
      </w:pPr>
      <w:r>
        <w:rPr>
          <w:rFonts w:hint="eastAsia" w:ascii="宋体" w:hAnsi="宋体" w:cs="宋体"/>
          <w:color w:val="auto"/>
          <w:sz w:val="22"/>
          <w:szCs w:val="22"/>
          <w:highlight w:val="none"/>
        </w:rPr>
        <w:br w:type="page"/>
      </w:r>
      <w:r>
        <w:rPr>
          <w:rFonts w:hint="eastAsia" w:ascii="宋体" w:hAnsi="宋体" w:cs="宋体"/>
          <w:color w:val="auto"/>
          <w:sz w:val="22"/>
          <w:szCs w:val="22"/>
          <w:highlight w:val="none"/>
        </w:rPr>
        <w:t>（商务报价标封面，供参考）</w:t>
      </w: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jc w:val="center"/>
        <w:rPr>
          <w:rFonts w:ascii="宋体" w:hAnsi="宋体" w:cs="宋体"/>
          <w:color w:val="auto"/>
          <w:sz w:val="28"/>
          <w:szCs w:val="28"/>
          <w:highlight w:val="none"/>
        </w:rPr>
      </w:pP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（项目名称）</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投标文件</w:t>
      </w:r>
    </w:p>
    <w:p>
      <w:pPr>
        <w:rPr>
          <w:rFonts w:ascii="宋体" w:hAnsi="宋体" w:cs="宋体"/>
          <w:color w:val="auto"/>
          <w:sz w:val="28"/>
          <w:szCs w:val="28"/>
          <w:highlight w:val="none"/>
        </w:rPr>
      </w:pPr>
    </w:p>
    <w:p>
      <w:pPr>
        <w:rPr>
          <w:rFonts w:ascii="宋体" w:hAnsi="宋体" w:cs="宋体"/>
          <w:color w:val="auto"/>
          <w:sz w:val="28"/>
          <w:szCs w:val="28"/>
          <w:highlight w:val="none"/>
        </w:rPr>
      </w:pPr>
    </w:p>
    <w:p>
      <w:pPr>
        <w:pStyle w:val="9"/>
        <w:ind w:firstLine="281"/>
        <w:rPr>
          <w:rFonts w:ascii="宋体" w:hAnsi="宋体" w:cs="宋体"/>
          <w:color w:val="auto"/>
          <w:sz w:val="28"/>
          <w:szCs w:val="28"/>
          <w:highlight w:val="none"/>
        </w:rPr>
      </w:pPr>
    </w:p>
    <w:p>
      <w:pPr>
        <w:pStyle w:val="9"/>
        <w:ind w:firstLine="281"/>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jc w:val="center"/>
        <w:rPr>
          <w:rFonts w:ascii="宋体" w:hAnsi="宋体" w:cs="宋体"/>
          <w:color w:val="auto"/>
          <w:sz w:val="52"/>
          <w:szCs w:val="52"/>
          <w:highlight w:val="none"/>
        </w:rPr>
      </w:pPr>
      <w:r>
        <w:rPr>
          <w:rFonts w:hint="eastAsia" w:ascii="宋体" w:hAnsi="宋体" w:cs="宋体"/>
          <w:color w:val="auto"/>
          <w:sz w:val="52"/>
          <w:szCs w:val="52"/>
          <w:highlight w:val="none"/>
        </w:rPr>
        <w:t>商  务  标</w:t>
      </w: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jc w:val="center"/>
        <w:rPr>
          <w:rFonts w:ascii="宋体" w:hAnsi="宋体" w:cs="宋体"/>
          <w:color w:val="auto"/>
          <w:sz w:val="28"/>
          <w:szCs w:val="28"/>
          <w:highlight w:val="none"/>
        </w:rPr>
      </w:pPr>
      <w:r>
        <w:rPr>
          <w:rFonts w:hint="eastAsia" w:ascii="宋体" w:hAnsi="宋体" w:cs="宋体"/>
          <w:color w:val="auto"/>
          <w:sz w:val="28"/>
          <w:szCs w:val="28"/>
          <w:highlight w:val="none"/>
        </w:rPr>
        <w:t>投标人：</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（盖单位章）</w:t>
      </w:r>
    </w:p>
    <w:p>
      <w:pPr>
        <w:rPr>
          <w:rFonts w:ascii="宋体" w:hAnsi="宋体" w:cs="宋体"/>
          <w:color w:val="auto"/>
          <w:sz w:val="28"/>
          <w:szCs w:val="28"/>
          <w:highlight w:val="none"/>
          <w:u w:val="single"/>
        </w:rPr>
      </w:pPr>
    </w:p>
    <w:p>
      <w:pPr>
        <w:jc w:val="center"/>
        <w:rPr>
          <w:rFonts w:ascii="宋体" w:hAnsi="宋体" w:cs="宋体"/>
          <w:color w:val="auto"/>
          <w:sz w:val="28"/>
          <w:szCs w:val="28"/>
          <w:highlight w:val="none"/>
        </w:rPr>
      </w:pPr>
      <w:r>
        <w:rPr>
          <w:rFonts w:hint="eastAsia" w:ascii="宋体" w:hAnsi="宋体" w:cs="宋体"/>
          <w:color w:val="auto"/>
          <w:sz w:val="28"/>
          <w:szCs w:val="28"/>
          <w:highlight w:val="none"/>
        </w:rPr>
        <w:t>法定代表人或其委托代理人：</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（签字或盖章）</w:t>
      </w:r>
    </w:p>
    <w:p>
      <w:pPr>
        <w:rPr>
          <w:rFonts w:ascii="宋体" w:hAnsi="宋体" w:cs="宋体"/>
          <w:color w:val="auto"/>
          <w:sz w:val="28"/>
          <w:szCs w:val="28"/>
          <w:highlight w:val="none"/>
        </w:rPr>
      </w:pPr>
    </w:p>
    <w:p>
      <w:pPr>
        <w:overflowPunct w:val="0"/>
        <w:spacing w:line="380" w:lineRule="exact"/>
        <w:ind w:firstLine="2738" w:firstLineChars="978"/>
        <w:rPr>
          <w:rFonts w:ascii="宋体" w:hAnsi="宋体" w:cs="宋体"/>
          <w:color w:val="auto"/>
          <w:sz w:val="28"/>
          <w:szCs w:val="28"/>
          <w:highlight w:val="none"/>
        </w:rPr>
      </w:pP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年</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月</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日</w:t>
      </w:r>
    </w:p>
    <w:p>
      <w:pPr>
        <w:overflowPunct w:val="0"/>
        <w:spacing w:line="380" w:lineRule="exact"/>
        <w:rPr>
          <w:rFonts w:ascii="宋体" w:hAnsi="宋体" w:cs="宋体"/>
          <w:b/>
          <w:bCs/>
          <w:color w:val="auto"/>
          <w:sz w:val="22"/>
          <w:szCs w:val="22"/>
          <w:highlight w:val="none"/>
        </w:rPr>
      </w:pPr>
      <w:r>
        <w:rPr>
          <w:rFonts w:hint="eastAsia" w:ascii="宋体" w:hAnsi="宋体" w:cs="宋体"/>
          <w:color w:val="auto"/>
          <w:sz w:val="22"/>
          <w:szCs w:val="22"/>
          <w:highlight w:val="none"/>
        </w:rPr>
        <w:br w:type="page"/>
      </w:r>
      <w:r>
        <w:rPr>
          <w:rFonts w:hint="eastAsia" w:ascii="宋体" w:hAnsi="宋体" w:cs="宋体"/>
          <w:b/>
          <w:bCs/>
          <w:color w:val="auto"/>
          <w:sz w:val="22"/>
          <w:szCs w:val="22"/>
          <w:highlight w:val="none"/>
        </w:rPr>
        <w:t>附件一</w:t>
      </w:r>
    </w:p>
    <w:p>
      <w:pPr>
        <w:autoSpaceDE w:val="0"/>
        <w:autoSpaceDN w:val="0"/>
        <w:adjustRightInd w:val="0"/>
        <w:spacing w:line="460" w:lineRule="atLeast"/>
        <w:jc w:val="center"/>
        <w:rPr>
          <w:rFonts w:ascii="宋体" w:hAnsi="宋体" w:cs="宋体"/>
          <w:b/>
          <w:bCs/>
          <w:color w:val="auto"/>
          <w:kern w:val="0"/>
          <w:sz w:val="28"/>
          <w:szCs w:val="28"/>
          <w:highlight w:val="none"/>
          <w:lang w:val="zh-CN"/>
        </w:rPr>
      </w:pPr>
    </w:p>
    <w:p>
      <w:pPr>
        <w:autoSpaceDE w:val="0"/>
        <w:autoSpaceDN w:val="0"/>
        <w:adjustRightInd w:val="0"/>
        <w:spacing w:line="460" w:lineRule="atLeast"/>
        <w:jc w:val="center"/>
        <w:rPr>
          <w:rFonts w:ascii="宋体" w:hAnsi="宋体" w:cs="宋体"/>
          <w:b/>
          <w:bCs/>
          <w:color w:val="auto"/>
          <w:kern w:val="0"/>
          <w:sz w:val="28"/>
          <w:szCs w:val="28"/>
          <w:highlight w:val="none"/>
          <w:lang w:val="zh-CN"/>
        </w:rPr>
      </w:pPr>
      <w:r>
        <w:rPr>
          <w:rFonts w:hint="eastAsia" w:ascii="宋体" w:hAnsi="宋体" w:cs="宋体"/>
          <w:b/>
          <w:bCs/>
          <w:color w:val="auto"/>
          <w:kern w:val="0"/>
          <w:sz w:val="28"/>
          <w:szCs w:val="28"/>
          <w:highlight w:val="none"/>
          <w:lang w:val="zh-CN"/>
        </w:rPr>
        <w:t>开标一览表</w:t>
      </w:r>
    </w:p>
    <w:p>
      <w:pPr>
        <w:pStyle w:val="6"/>
        <w:spacing w:line="400" w:lineRule="exact"/>
        <w:ind w:firstLine="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项目名称：</w:t>
      </w:r>
    </w:p>
    <w:p>
      <w:pPr>
        <w:pStyle w:val="6"/>
        <w:spacing w:line="400" w:lineRule="exact"/>
        <w:ind w:firstLine="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项目编号：                        </w:t>
      </w:r>
      <w:r>
        <w:rPr>
          <w:rFonts w:hint="eastAsia" w:ascii="新宋体" w:hAnsi="新宋体" w:eastAsia="新宋体" w:cs="新宋体"/>
          <w:bCs/>
          <w:color w:val="auto"/>
          <w:sz w:val="22"/>
          <w:szCs w:val="22"/>
          <w:highlight w:val="none"/>
        </w:rPr>
        <w:t xml:space="preserve">            </w:t>
      </w:r>
      <w:r>
        <w:rPr>
          <w:rFonts w:hint="eastAsia" w:ascii="新宋体" w:hAnsi="新宋体" w:eastAsia="新宋体" w:cs="新宋体"/>
          <w:color w:val="auto"/>
          <w:sz w:val="22"/>
          <w:szCs w:val="22"/>
          <w:highlight w:val="none"/>
        </w:rPr>
        <w:t xml:space="preserve">                  价格基准：人民币元</w:t>
      </w:r>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2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40" w:hRule="atLeast"/>
          <w:jc w:val="center"/>
        </w:trPr>
        <w:tc>
          <w:tcPr>
            <w:tcW w:w="10200" w:type="dxa"/>
            <w:tcBorders>
              <w:left w:val="single" w:color="auto" w:sz="12" w:space="0"/>
              <w:bottom w:val="single" w:color="auto" w:sz="12" w:space="0"/>
              <w:right w:val="single" w:color="auto" w:sz="12" w:space="0"/>
            </w:tcBorders>
            <w:vAlign w:val="center"/>
          </w:tcPr>
          <w:p>
            <w:pPr>
              <w:autoSpaceDE w:val="0"/>
              <w:autoSpaceDN w:val="0"/>
              <w:adjustRightInd w:val="0"/>
              <w:spacing w:line="380" w:lineRule="atLeast"/>
              <w:ind w:right="349" w:firstLine="331"/>
              <w:jc w:val="left"/>
              <w:rPr>
                <w:rFonts w:ascii="新宋体" w:hAnsi="新宋体" w:eastAsia="新宋体" w:cs="宋体"/>
                <w:b/>
                <w:bCs/>
                <w:color w:val="auto"/>
                <w:kern w:val="0"/>
                <w:sz w:val="22"/>
                <w:szCs w:val="22"/>
                <w:highlight w:val="none"/>
              </w:rPr>
            </w:pPr>
            <w:r>
              <w:rPr>
                <w:rFonts w:hint="eastAsia" w:ascii="新宋体" w:hAnsi="新宋体" w:eastAsia="新宋体" w:cs="宋体"/>
                <w:b/>
                <w:bCs/>
                <w:color w:val="auto"/>
                <w:kern w:val="0"/>
                <w:sz w:val="22"/>
                <w:szCs w:val="22"/>
                <w:highlight w:val="none"/>
              </w:rPr>
              <w:t>投标总价（大写）：</w:t>
            </w:r>
          </w:p>
          <w:p>
            <w:pPr>
              <w:autoSpaceDE w:val="0"/>
              <w:autoSpaceDN w:val="0"/>
              <w:adjustRightInd w:val="0"/>
              <w:spacing w:line="380" w:lineRule="atLeast"/>
              <w:ind w:right="349" w:firstLine="331"/>
              <w:jc w:val="left"/>
              <w:rPr>
                <w:rFonts w:ascii="新宋体" w:hAnsi="新宋体" w:eastAsia="新宋体" w:cs="宋体"/>
                <w:b/>
                <w:bCs/>
                <w:color w:val="auto"/>
                <w:kern w:val="0"/>
                <w:sz w:val="22"/>
                <w:szCs w:val="22"/>
                <w:highlight w:val="none"/>
              </w:rPr>
            </w:pPr>
          </w:p>
          <w:p>
            <w:pPr>
              <w:autoSpaceDE w:val="0"/>
              <w:autoSpaceDN w:val="0"/>
              <w:adjustRightInd w:val="0"/>
              <w:spacing w:line="380" w:lineRule="atLeast"/>
              <w:ind w:right="349" w:firstLine="331"/>
              <w:jc w:val="left"/>
              <w:rPr>
                <w:rFonts w:ascii="新宋体" w:hAnsi="新宋体" w:eastAsia="新宋体" w:cs="宋体"/>
                <w:b/>
                <w:bCs/>
                <w:color w:val="auto"/>
                <w:kern w:val="0"/>
                <w:sz w:val="22"/>
                <w:szCs w:val="22"/>
                <w:highlight w:val="none"/>
              </w:rPr>
            </w:pPr>
            <w:r>
              <w:rPr>
                <w:rFonts w:hint="eastAsia" w:ascii="新宋体" w:hAnsi="新宋体" w:eastAsia="新宋体" w:cs="宋体"/>
                <w:b/>
                <w:bCs/>
                <w:color w:val="auto"/>
                <w:kern w:val="0"/>
                <w:sz w:val="22"/>
                <w:szCs w:val="22"/>
                <w:highlight w:val="none"/>
              </w:rPr>
              <w:t>（小写）¥</w:t>
            </w:r>
          </w:p>
        </w:tc>
      </w:tr>
    </w:tbl>
    <w:p>
      <w:pPr>
        <w:overflowPunct w:val="0"/>
        <w:spacing w:line="380" w:lineRule="exact"/>
        <w:rPr>
          <w:rFonts w:ascii="新宋体" w:hAnsi="新宋体" w:eastAsia="新宋体" w:cs="宋体"/>
          <w:bCs/>
          <w:color w:val="auto"/>
          <w:sz w:val="22"/>
          <w:szCs w:val="22"/>
          <w:highlight w:val="none"/>
        </w:rPr>
      </w:pPr>
    </w:p>
    <w:p>
      <w:pPr>
        <w:overflowPunct w:val="0"/>
        <w:spacing w:line="460" w:lineRule="exact"/>
        <w:rPr>
          <w:rFonts w:ascii="新宋体" w:hAnsi="新宋体" w:eastAsia="新宋体" w:cs="宋体"/>
          <w:color w:val="auto"/>
          <w:sz w:val="22"/>
          <w:szCs w:val="22"/>
          <w:highlight w:val="none"/>
        </w:rPr>
      </w:pPr>
      <w:r>
        <w:rPr>
          <w:rFonts w:hint="eastAsia" w:ascii="新宋体" w:hAnsi="新宋体" w:eastAsia="新宋体" w:cs="宋体"/>
          <w:color w:val="auto"/>
          <w:sz w:val="22"/>
          <w:szCs w:val="22"/>
          <w:highlight w:val="none"/>
        </w:rPr>
        <w:t>说明：</w:t>
      </w:r>
    </w:p>
    <w:p>
      <w:pPr>
        <w:spacing w:line="380" w:lineRule="exact"/>
        <w:ind w:left="11" w:hanging="11" w:hangingChars="5"/>
        <w:rPr>
          <w:rFonts w:ascii="新宋体" w:hAnsi="新宋体" w:eastAsia="新宋体" w:cs="宋体"/>
          <w:b/>
          <w:bCs/>
          <w:color w:val="auto"/>
          <w:sz w:val="22"/>
          <w:highlight w:val="none"/>
        </w:rPr>
      </w:pPr>
      <w:r>
        <w:rPr>
          <w:rFonts w:hint="eastAsia" w:ascii="新宋体" w:hAnsi="新宋体" w:eastAsia="新宋体" w:cs="宋体"/>
          <w:b/>
          <w:bCs/>
          <w:color w:val="auto"/>
          <w:sz w:val="22"/>
          <w:szCs w:val="22"/>
          <w:highlight w:val="none"/>
        </w:rPr>
        <w:t>不提供此表的报价，视为没有实质性响应采购文件要求。</w:t>
      </w:r>
    </w:p>
    <w:p>
      <w:pPr>
        <w:spacing w:line="380" w:lineRule="exact"/>
        <w:ind w:left="11" w:hanging="11" w:hangingChars="5"/>
        <w:rPr>
          <w:rFonts w:ascii="新宋体" w:hAnsi="新宋体" w:eastAsia="新宋体" w:cs="宋体"/>
          <w:b/>
          <w:color w:val="auto"/>
          <w:sz w:val="22"/>
          <w:highlight w:val="none"/>
        </w:rPr>
      </w:pPr>
      <w:r>
        <w:rPr>
          <w:rFonts w:hint="eastAsia" w:ascii="新宋体" w:hAnsi="新宋体" w:eastAsia="新宋体" w:cs="宋体"/>
          <w:b/>
          <w:color w:val="auto"/>
          <w:sz w:val="22"/>
          <w:highlight w:val="none"/>
        </w:rPr>
        <w:t>此栏内投标总价应与“投标分项报价表”中总计价相一致。</w:t>
      </w:r>
    </w:p>
    <w:p>
      <w:pPr>
        <w:overflowPunct w:val="0"/>
        <w:spacing w:line="460" w:lineRule="exact"/>
        <w:rPr>
          <w:rFonts w:ascii="新宋体" w:hAnsi="新宋体" w:eastAsia="新宋体" w:cs="宋体"/>
          <w:b/>
          <w:color w:val="auto"/>
          <w:sz w:val="22"/>
          <w:szCs w:val="22"/>
          <w:highlight w:val="none"/>
        </w:rPr>
      </w:pPr>
    </w:p>
    <w:p>
      <w:pPr>
        <w:spacing w:line="360" w:lineRule="auto"/>
        <w:ind w:right="-21" w:rightChars="-10"/>
        <w:rPr>
          <w:rFonts w:ascii="新宋体" w:hAnsi="新宋体" w:eastAsia="新宋体" w:cs="新宋体"/>
          <w:color w:val="auto"/>
          <w:sz w:val="22"/>
          <w:szCs w:val="22"/>
          <w:highlight w:val="none"/>
        </w:rPr>
      </w:pPr>
    </w:p>
    <w:p>
      <w:pPr>
        <w:spacing w:line="360" w:lineRule="auto"/>
        <w:ind w:right="-21" w:rightChars="-1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投标人全称（公章）：</w:t>
      </w:r>
    </w:p>
    <w:p>
      <w:pPr>
        <w:spacing w:line="360" w:lineRule="auto"/>
        <w:ind w:right="-10"/>
        <w:rPr>
          <w:rFonts w:ascii="新宋体" w:hAnsi="新宋体" w:eastAsia="新宋体" w:cs="新宋体"/>
          <w:color w:val="auto"/>
          <w:sz w:val="22"/>
          <w:szCs w:val="22"/>
          <w:highlight w:val="none"/>
        </w:rPr>
      </w:pPr>
    </w:p>
    <w:p>
      <w:pPr>
        <w:spacing w:line="360" w:lineRule="auto"/>
        <w:ind w:right="-1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法定代表人或授权代表（签字或盖章）：</w:t>
      </w:r>
    </w:p>
    <w:p>
      <w:pPr>
        <w:spacing w:line="380" w:lineRule="exact"/>
        <w:rPr>
          <w:rFonts w:ascii="新宋体" w:hAnsi="新宋体" w:eastAsia="新宋体" w:cs="新宋体"/>
          <w:color w:val="auto"/>
          <w:sz w:val="22"/>
          <w:szCs w:val="22"/>
          <w:highlight w:val="none"/>
        </w:rPr>
      </w:pPr>
    </w:p>
    <w:p>
      <w:pPr>
        <w:spacing w:line="380" w:lineRule="exact"/>
        <w:rPr>
          <w:rFonts w:ascii="新宋体" w:hAnsi="新宋体" w:eastAsia="新宋体" w:cs="新宋体"/>
          <w:color w:val="auto"/>
          <w:kern w:val="0"/>
          <w:sz w:val="22"/>
          <w:szCs w:val="22"/>
          <w:highlight w:val="none"/>
          <w:lang w:val="zh-CN"/>
        </w:rPr>
      </w:pPr>
      <w:r>
        <w:rPr>
          <w:rFonts w:hint="eastAsia" w:ascii="新宋体" w:hAnsi="新宋体" w:eastAsia="新宋体" w:cs="新宋体"/>
          <w:color w:val="auto"/>
          <w:sz w:val="22"/>
          <w:szCs w:val="22"/>
          <w:highlight w:val="none"/>
        </w:rPr>
        <w:t>日期：</w:t>
      </w:r>
    </w:p>
    <w:p>
      <w:pPr>
        <w:spacing w:line="380" w:lineRule="exact"/>
        <w:rPr>
          <w:rFonts w:ascii="新宋体" w:hAnsi="新宋体" w:eastAsia="新宋体" w:cs="新宋体"/>
          <w:color w:val="auto"/>
          <w:sz w:val="22"/>
          <w:szCs w:val="22"/>
          <w:highlight w:val="none"/>
        </w:rPr>
      </w:pPr>
      <w:r>
        <w:rPr>
          <w:rFonts w:ascii="新宋体" w:hAnsi="新宋体" w:eastAsia="新宋体" w:cs="新宋体"/>
          <w:color w:val="auto"/>
          <w:kern w:val="0"/>
          <w:sz w:val="22"/>
          <w:szCs w:val="22"/>
          <w:highlight w:val="none"/>
          <w:lang w:val="zh-CN"/>
        </w:rPr>
        <w:br w:type="page"/>
      </w:r>
      <w:r>
        <w:rPr>
          <w:rFonts w:hint="eastAsia" w:ascii="新宋体" w:hAnsi="新宋体" w:eastAsia="新宋体" w:cs="新宋体"/>
          <w:b/>
          <w:bCs/>
          <w:color w:val="auto"/>
          <w:sz w:val="22"/>
          <w:szCs w:val="22"/>
          <w:highlight w:val="none"/>
        </w:rPr>
        <w:t xml:space="preserve">附件二         </w:t>
      </w:r>
      <w:r>
        <w:rPr>
          <w:rFonts w:hint="eastAsia" w:ascii="新宋体" w:hAnsi="新宋体" w:eastAsia="新宋体" w:cs="新宋体"/>
          <w:color w:val="auto"/>
          <w:sz w:val="22"/>
          <w:szCs w:val="22"/>
          <w:highlight w:val="none"/>
        </w:rPr>
        <w:t xml:space="preserve">            </w:t>
      </w:r>
    </w:p>
    <w:p>
      <w:pPr>
        <w:spacing w:before="480" w:beforeLines="200" w:after="240" w:afterLines="100"/>
        <w:ind w:firstLine="110" w:firstLineChars="50"/>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投标分项报价表</w:t>
      </w:r>
    </w:p>
    <w:tbl>
      <w:tblPr>
        <w:tblStyle w:val="25"/>
        <w:tblW w:w="0" w:type="auto"/>
        <w:tblInd w:w="0" w:type="dxa"/>
        <w:tblLayout w:type="fixed"/>
        <w:tblCellMar>
          <w:top w:w="0" w:type="dxa"/>
          <w:left w:w="108" w:type="dxa"/>
          <w:bottom w:w="0" w:type="dxa"/>
          <w:right w:w="108" w:type="dxa"/>
        </w:tblCellMar>
      </w:tblPr>
      <w:tblGrid>
        <w:gridCol w:w="437"/>
        <w:gridCol w:w="3254"/>
        <w:gridCol w:w="1040"/>
        <w:gridCol w:w="603"/>
        <w:gridCol w:w="893"/>
        <w:gridCol w:w="1247"/>
        <w:gridCol w:w="1180"/>
        <w:gridCol w:w="1198"/>
      </w:tblGrid>
      <w:tr>
        <w:tblPrEx>
          <w:tblCellMar>
            <w:top w:w="0" w:type="dxa"/>
            <w:left w:w="108" w:type="dxa"/>
            <w:bottom w:w="0" w:type="dxa"/>
            <w:right w:w="108" w:type="dxa"/>
          </w:tblCellMar>
        </w:tblPrEx>
        <w:trPr>
          <w:trHeight w:val="732" w:hRule="exact"/>
        </w:trPr>
        <w:tc>
          <w:tcPr>
            <w:tcW w:w="437" w:type="dxa"/>
            <w:tcBorders>
              <w:top w:val="single" w:color="000000" w:sz="12" w:space="0"/>
              <w:left w:val="single" w:color="000000" w:sz="12" w:space="0"/>
              <w:bottom w:val="single" w:color="000000" w:sz="2" w:space="0"/>
              <w:right w:val="single" w:color="000000" w:sz="2" w:space="0"/>
            </w:tcBorders>
            <w:vAlign w:val="center"/>
          </w:tcPr>
          <w:p>
            <w:pPr>
              <w:jc w:val="center"/>
              <w:rPr>
                <w:rFonts w:ascii="新宋体" w:hAnsi="新宋体" w:eastAsia="新宋体" w:cs="新宋体"/>
                <w:b/>
                <w:color w:val="auto"/>
                <w:kern w:val="1"/>
                <w:sz w:val="22"/>
                <w:szCs w:val="22"/>
                <w:highlight w:val="none"/>
              </w:rPr>
            </w:pPr>
            <w:r>
              <w:rPr>
                <w:rFonts w:hint="eastAsia" w:ascii="新宋体" w:hAnsi="新宋体" w:eastAsia="新宋体" w:cs="新宋体"/>
                <w:b/>
                <w:color w:val="auto"/>
                <w:kern w:val="1"/>
                <w:sz w:val="22"/>
                <w:szCs w:val="22"/>
                <w:highlight w:val="none"/>
              </w:rPr>
              <w:t>序号</w:t>
            </w:r>
          </w:p>
        </w:tc>
        <w:tc>
          <w:tcPr>
            <w:tcW w:w="3254" w:type="dxa"/>
            <w:tcBorders>
              <w:top w:val="single" w:color="000000" w:sz="12" w:space="0"/>
              <w:left w:val="single" w:color="000000" w:sz="2" w:space="0"/>
              <w:bottom w:val="single" w:color="000000" w:sz="2" w:space="0"/>
              <w:right w:val="single" w:color="000000" w:sz="2" w:space="0"/>
            </w:tcBorders>
            <w:vAlign w:val="center"/>
          </w:tcPr>
          <w:p>
            <w:pPr>
              <w:jc w:val="center"/>
              <w:rPr>
                <w:rFonts w:ascii="新宋体" w:hAnsi="新宋体" w:eastAsia="新宋体" w:cs="新宋体"/>
                <w:b/>
                <w:color w:val="auto"/>
                <w:kern w:val="1"/>
                <w:sz w:val="22"/>
                <w:szCs w:val="22"/>
                <w:highlight w:val="none"/>
              </w:rPr>
            </w:pPr>
            <w:r>
              <w:rPr>
                <w:rFonts w:hint="eastAsia" w:ascii="新宋体" w:hAnsi="新宋体" w:eastAsia="新宋体" w:cs="新宋体"/>
                <w:b/>
                <w:color w:val="auto"/>
                <w:kern w:val="1"/>
                <w:sz w:val="22"/>
                <w:szCs w:val="22"/>
                <w:highlight w:val="none"/>
              </w:rPr>
              <w:t>项目内容</w:t>
            </w:r>
          </w:p>
        </w:tc>
        <w:tc>
          <w:tcPr>
            <w:tcW w:w="1040" w:type="dxa"/>
            <w:tcBorders>
              <w:top w:val="single" w:color="000000" w:sz="12" w:space="0"/>
              <w:left w:val="single" w:color="000000" w:sz="2" w:space="0"/>
              <w:bottom w:val="single" w:color="000000" w:sz="2" w:space="0"/>
              <w:right w:val="single" w:color="000000" w:sz="2" w:space="0"/>
            </w:tcBorders>
            <w:vAlign w:val="center"/>
          </w:tcPr>
          <w:p>
            <w:pPr>
              <w:jc w:val="center"/>
              <w:rPr>
                <w:rFonts w:ascii="新宋体" w:hAnsi="新宋体" w:eastAsia="新宋体" w:cs="新宋体"/>
                <w:b/>
                <w:color w:val="auto"/>
                <w:kern w:val="1"/>
                <w:sz w:val="22"/>
                <w:szCs w:val="22"/>
                <w:highlight w:val="none"/>
              </w:rPr>
            </w:pPr>
            <w:r>
              <w:rPr>
                <w:rFonts w:hint="eastAsia" w:ascii="新宋体" w:hAnsi="新宋体" w:eastAsia="新宋体" w:cs="新宋体"/>
                <w:b/>
                <w:color w:val="auto"/>
                <w:kern w:val="1"/>
                <w:sz w:val="22"/>
                <w:szCs w:val="22"/>
                <w:highlight w:val="none"/>
              </w:rPr>
              <w:t>型号和规格</w:t>
            </w:r>
          </w:p>
        </w:tc>
        <w:tc>
          <w:tcPr>
            <w:tcW w:w="603" w:type="dxa"/>
            <w:tcBorders>
              <w:top w:val="single" w:color="000000" w:sz="12" w:space="0"/>
              <w:left w:val="single" w:color="000000" w:sz="2" w:space="0"/>
              <w:bottom w:val="single" w:color="000000" w:sz="2" w:space="0"/>
              <w:right w:val="single" w:color="000000" w:sz="2" w:space="0"/>
            </w:tcBorders>
            <w:vAlign w:val="center"/>
          </w:tcPr>
          <w:p>
            <w:pPr>
              <w:jc w:val="center"/>
              <w:rPr>
                <w:rFonts w:ascii="新宋体" w:hAnsi="新宋体" w:eastAsia="新宋体" w:cs="新宋体"/>
                <w:b/>
                <w:color w:val="auto"/>
                <w:kern w:val="1"/>
                <w:sz w:val="22"/>
                <w:szCs w:val="22"/>
                <w:highlight w:val="none"/>
              </w:rPr>
            </w:pPr>
            <w:r>
              <w:rPr>
                <w:rFonts w:hint="eastAsia" w:ascii="新宋体" w:hAnsi="新宋体" w:eastAsia="新宋体" w:cs="新宋体"/>
                <w:b/>
                <w:color w:val="auto"/>
                <w:kern w:val="1"/>
                <w:sz w:val="22"/>
                <w:szCs w:val="22"/>
                <w:highlight w:val="none"/>
              </w:rPr>
              <w:t>数量</w:t>
            </w:r>
          </w:p>
        </w:tc>
        <w:tc>
          <w:tcPr>
            <w:tcW w:w="893" w:type="dxa"/>
            <w:tcBorders>
              <w:top w:val="single" w:color="000000" w:sz="12" w:space="0"/>
              <w:left w:val="single" w:color="000000" w:sz="2" w:space="0"/>
              <w:bottom w:val="single" w:color="000000" w:sz="2" w:space="0"/>
              <w:right w:val="single" w:color="000000" w:sz="2" w:space="0"/>
            </w:tcBorders>
            <w:vAlign w:val="center"/>
          </w:tcPr>
          <w:p>
            <w:pPr>
              <w:jc w:val="center"/>
              <w:rPr>
                <w:rFonts w:ascii="新宋体" w:hAnsi="新宋体" w:eastAsia="新宋体" w:cs="新宋体"/>
                <w:b/>
                <w:color w:val="auto"/>
                <w:kern w:val="1"/>
                <w:sz w:val="22"/>
                <w:szCs w:val="22"/>
                <w:highlight w:val="none"/>
              </w:rPr>
            </w:pPr>
            <w:r>
              <w:rPr>
                <w:rFonts w:hint="eastAsia" w:ascii="新宋体" w:hAnsi="新宋体" w:eastAsia="新宋体" w:cs="新宋体"/>
                <w:b/>
                <w:color w:val="auto"/>
                <w:kern w:val="1"/>
                <w:sz w:val="22"/>
                <w:szCs w:val="22"/>
                <w:highlight w:val="none"/>
              </w:rPr>
              <w:t>产地</w:t>
            </w:r>
          </w:p>
        </w:tc>
        <w:tc>
          <w:tcPr>
            <w:tcW w:w="1247" w:type="dxa"/>
            <w:tcBorders>
              <w:top w:val="single" w:color="000000" w:sz="12" w:space="0"/>
              <w:left w:val="single" w:color="000000" w:sz="2" w:space="0"/>
              <w:bottom w:val="single" w:color="000000" w:sz="2" w:space="0"/>
              <w:right w:val="single" w:color="000000" w:sz="2" w:space="0"/>
            </w:tcBorders>
            <w:vAlign w:val="center"/>
          </w:tcPr>
          <w:p>
            <w:pPr>
              <w:jc w:val="center"/>
              <w:rPr>
                <w:rFonts w:ascii="新宋体" w:hAnsi="新宋体" w:eastAsia="新宋体" w:cs="新宋体"/>
                <w:b/>
                <w:color w:val="auto"/>
                <w:kern w:val="1"/>
                <w:sz w:val="22"/>
                <w:szCs w:val="22"/>
                <w:highlight w:val="none"/>
              </w:rPr>
            </w:pPr>
            <w:r>
              <w:rPr>
                <w:rFonts w:hint="eastAsia" w:ascii="新宋体" w:hAnsi="新宋体" w:eastAsia="新宋体" w:cs="新宋体"/>
                <w:b/>
                <w:color w:val="auto"/>
                <w:kern w:val="1"/>
                <w:sz w:val="22"/>
                <w:szCs w:val="22"/>
                <w:highlight w:val="none"/>
              </w:rPr>
              <w:t>制造厂商名称</w:t>
            </w:r>
          </w:p>
        </w:tc>
        <w:tc>
          <w:tcPr>
            <w:tcW w:w="1180" w:type="dxa"/>
            <w:tcBorders>
              <w:top w:val="single" w:color="000000" w:sz="12" w:space="0"/>
              <w:left w:val="single" w:color="000000" w:sz="2" w:space="0"/>
              <w:bottom w:val="single" w:color="000000" w:sz="2" w:space="0"/>
              <w:right w:val="single" w:color="000000" w:sz="2" w:space="0"/>
            </w:tcBorders>
            <w:vAlign w:val="center"/>
          </w:tcPr>
          <w:p>
            <w:pPr>
              <w:jc w:val="center"/>
              <w:rPr>
                <w:rFonts w:ascii="新宋体" w:hAnsi="新宋体" w:eastAsia="新宋体" w:cs="新宋体"/>
                <w:b/>
                <w:color w:val="auto"/>
                <w:kern w:val="1"/>
                <w:sz w:val="22"/>
                <w:szCs w:val="22"/>
                <w:highlight w:val="none"/>
              </w:rPr>
            </w:pPr>
            <w:r>
              <w:rPr>
                <w:rFonts w:hint="eastAsia" w:ascii="新宋体" w:hAnsi="新宋体" w:eastAsia="新宋体" w:cs="新宋体"/>
                <w:b/>
                <w:color w:val="auto"/>
                <w:kern w:val="1"/>
                <w:sz w:val="22"/>
                <w:szCs w:val="22"/>
                <w:highlight w:val="none"/>
              </w:rPr>
              <w:t>单价（元）</w:t>
            </w:r>
          </w:p>
        </w:tc>
        <w:tc>
          <w:tcPr>
            <w:tcW w:w="1198" w:type="dxa"/>
            <w:tcBorders>
              <w:top w:val="single" w:color="000000" w:sz="12" w:space="0"/>
              <w:left w:val="single" w:color="000000" w:sz="2" w:space="0"/>
              <w:bottom w:val="single" w:color="000000" w:sz="2" w:space="0"/>
              <w:right w:val="single" w:color="000000" w:sz="12" w:space="0"/>
            </w:tcBorders>
            <w:vAlign w:val="center"/>
          </w:tcPr>
          <w:p>
            <w:pPr>
              <w:jc w:val="center"/>
              <w:rPr>
                <w:rFonts w:ascii="新宋体" w:hAnsi="新宋体" w:eastAsia="新宋体" w:cs="新宋体"/>
                <w:b/>
                <w:color w:val="auto"/>
                <w:kern w:val="1"/>
                <w:sz w:val="22"/>
                <w:szCs w:val="22"/>
                <w:highlight w:val="none"/>
              </w:rPr>
            </w:pPr>
            <w:r>
              <w:rPr>
                <w:rFonts w:hint="eastAsia" w:ascii="新宋体" w:hAnsi="新宋体" w:eastAsia="新宋体" w:cs="新宋体"/>
                <w:b/>
                <w:color w:val="auto"/>
                <w:kern w:val="1"/>
                <w:sz w:val="22"/>
                <w:szCs w:val="22"/>
                <w:highlight w:val="none"/>
              </w:rPr>
              <w:t>合价（元）</w:t>
            </w:r>
          </w:p>
        </w:tc>
      </w:tr>
      <w:tr>
        <w:tblPrEx>
          <w:tblCellMar>
            <w:top w:w="0" w:type="dxa"/>
            <w:left w:w="108" w:type="dxa"/>
            <w:bottom w:w="0" w:type="dxa"/>
            <w:right w:w="108" w:type="dxa"/>
          </w:tblCellMar>
        </w:tblPrEx>
        <w:trPr>
          <w:trHeight w:val="755" w:hRule="exact"/>
        </w:trPr>
        <w:tc>
          <w:tcPr>
            <w:tcW w:w="437" w:type="dxa"/>
            <w:tcBorders>
              <w:top w:val="single" w:color="000000" w:sz="2" w:space="0"/>
              <w:left w:val="single" w:color="000000" w:sz="12" w:space="0"/>
              <w:bottom w:val="single" w:color="000000" w:sz="2" w:space="0"/>
              <w:right w:val="single" w:color="000000" w:sz="2" w:space="0"/>
            </w:tcBorders>
            <w:vAlign w:val="center"/>
          </w:tcPr>
          <w:p>
            <w:pPr>
              <w:jc w:val="center"/>
              <w:rPr>
                <w:rFonts w:ascii="新宋体" w:hAnsi="新宋体" w:eastAsia="新宋体" w:cs="新宋体"/>
                <w:color w:val="auto"/>
                <w:kern w:val="1"/>
                <w:sz w:val="22"/>
                <w:szCs w:val="22"/>
                <w:highlight w:val="none"/>
              </w:rPr>
            </w:pPr>
            <w:r>
              <w:rPr>
                <w:rFonts w:hint="eastAsia" w:ascii="新宋体" w:hAnsi="新宋体" w:eastAsia="新宋体" w:cs="新宋体"/>
                <w:color w:val="auto"/>
                <w:kern w:val="1"/>
                <w:sz w:val="22"/>
                <w:szCs w:val="22"/>
                <w:highlight w:val="none"/>
              </w:rPr>
              <w:t>1</w:t>
            </w:r>
          </w:p>
        </w:tc>
        <w:tc>
          <w:tcPr>
            <w:tcW w:w="3254" w:type="dxa"/>
            <w:tcBorders>
              <w:top w:val="single" w:color="000000" w:sz="2" w:space="0"/>
              <w:left w:val="single" w:color="000000" w:sz="2" w:space="0"/>
              <w:bottom w:val="single" w:color="auto" w:sz="4" w:space="0"/>
              <w:right w:val="single" w:color="000000" w:sz="2" w:space="0"/>
            </w:tcBorders>
            <w:vAlign w:val="center"/>
          </w:tcPr>
          <w:p>
            <w:pPr>
              <w:rPr>
                <w:rFonts w:ascii="新宋体" w:hAnsi="新宋体" w:eastAsia="新宋体" w:cs="新宋体"/>
                <w:color w:val="auto"/>
                <w:kern w:val="1"/>
                <w:sz w:val="22"/>
                <w:szCs w:val="22"/>
                <w:highlight w:val="none"/>
              </w:rPr>
            </w:pPr>
            <w:r>
              <w:rPr>
                <w:rFonts w:hint="eastAsia" w:ascii="新宋体" w:hAnsi="新宋体" w:eastAsia="新宋体" w:cs="新宋体"/>
                <w:color w:val="auto"/>
                <w:kern w:val="1"/>
                <w:sz w:val="22"/>
                <w:szCs w:val="22"/>
                <w:highlight w:val="none"/>
              </w:rPr>
              <w:t>产品和标准附件 (含税)（按所投标段采购内容清单逐项列出）</w:t>
            </w:r>
          </w:p>
        </w:tc>
        <w:tc>
          <w:tcPr>
            <w:tcW w:w="1040" w:type="dxa"/>
            <w:tcBorders>
              <w:top w:val="single" w:color="000000" w:sz="2" w:space="0"/>
              <w:left w:val="single" w:color="000000" w:sz="2" w:space="0"/>
              <w:bottom w:val="single" w:color="000000" w:sz="2" w:space="0"/>
              <w:right w:val="single" w:color="000000" w:sz="2" w:space="0"/>
            </w:tcBorders>
            <w:vAlign w:val="center"/>
          </w:tcPr>
          <w:p>
            <w:pPr>
              <w:jc w:val="center"/>
              <w:rPr>
                <w:rFonts w:ascii="新宋体" w:hAnsi="新宋体" w:eastAsia="新宋体" w:cs="新宋体"/>
                <w:color w:val="auto"/>
                <w:kern w:val="1"/>
                <w:sz w:val="22"/>
                <w:szCs w:val="22"/>
                <w:highlight w:val="none"/>
              </w:rPr>
            </w:pPr>
          </w:p>
        </w:tc>
        <w:tc>
          <w:tcPr>
            <w:tcW w:w="603" w:type="dxa"/>
            <w:tcBorders>
              <w:top w:val="single" w:color="000000" w:sz="2" w:space="0"/>
              <w:left w:val="single" w:color="000000" w:sz="2" w:space="0"/>
              <w:bottom w:val="single" w:color="000000" w:sz="2" w:space="0"/>
              <w:right w:val="single" w:color="000000" w:sz="2" w:space="0"/>
            </w:tcBorders>
            <w:vAlign w:val="center"/>
          </w:tcPr>
          <w:p>
            <w:pPr>
              <w:jc w:val="center"/>
              <w:rPr>
                <w:rFonts w:ascii="新宋体" w:hAnsi="新宋体" w:eastAsia="新宋体" w:cs="新宋体"/>
                <w:color w:val="auto"/>
                <w:kern w:val="1"/>
                <w:sz w:val="22"/>
                <w:szCs w:val="22"/>
                <w:highlight w:val="none"/>
              </w:rPr>
            </w:pPr>
          </w:p>
        </w:tc>
        <w:tc>
          <w:tcPr>
            <w:tcW w:w="893" w:type="dxa"/>
            <w:tcBorders>
              <w:top w:val="single" w:color="000000" w:sz="2" w:space="0"/>
              <w:left w:val="single" w:color="000000" w:sz="2" w:space="0"/>
              <w:bottom w:val="single" w:color="000000" w:sz="2" w:space="0"/>
              <w:right w:val="single" w:color="000000" w:sz="2" w:space="0"/>
            </w:tcBorders>
            <w:vAlign w:val="center"/>
          </w:tcPr>
          <w:p>
            <w:pPr>
              <w:jc w:val="center"/>
              <w:rPr>
                <w:rFonts w:ascii="新宋体" w:hAnsi="新宋体" w:eastAsia="新宋体" w:cs="新宋体"/>
                <w:color w:val="auto"/>
                <w:kern w:val="1"/>
                <w:sz w:val="22"/>
                <w:szCs w:val="22"/>
                <w:highlight w:val="none"/>
              </w:rPr>
            </w:pPr>
          </w:p>
        </w:tc>
        <w:tc>
          <w:tcPr>
            <w:tcW w:w="1247" w:type="dxa"/>
            <w:tcBorders>
              <w:top w:val="single" w:color="000000" w:sz="2" w:space="0"/>
              <w:left w:val="single" w:color="000000" w:sz="2" w:space="0"/>
              <w:bottom w:val="single" w:color="000000" w:sz="2" w:space="0"/>
              <w:right w:val="single" w:color="000000" w:sz="2" w:space="0"/>
            </w:tcBorders>
            <w:vAlign w:val="center"/>
          </w:tcPr>
          <w:p>
            <w:pPr>
              <w:jc w:val="center"/>
              <w:rPr>
                <w:rFonts w:ascii="新宋体" w:hAnsi="新宋体" w:eastAsia="新宋体" w:cs="新宋体"/>
                <w:color w:val="auto"/>
                <w:kern w:val="1"/>
                <w:sz w:val="22"/>
                <w:szCs w:val="22"/>
                <w:highlight w:val="none"/>
              </w:rPr>
            </w:pPr>
          </w:p>
        </w:tc>
        <w:tc>
          <w:tcPr>
            <w:tcW w:w="1180" w:type="dxa"/>
            <w:tcBorders>
              <w:top w:val="single" w:color="000000" w:sz="2" w:space="0"/>
              <w:left w:val="single" w:color="000000" w:sz="2" w:space="0"/>
              <w:bottom w:val="single" w:color="000000" w:sz="2" w:space="0"/>
              <w:right w:val="single" w:color="000000" w:sz="2" w:space="0"/>
            </w:tcBorders>
            <w:vAlign w:val="center"/>
          </w:tcPr>
          <w:p>
            <w:pPr>
              <w:jc w:val="center"/>
              <w:rPr>
                <w:rFonts w:ascii="新宋体" w:hAnsi="新宋体" w:eastAsia="新宋体" w:cs="新宋体"/>
                <w:color w:val="auto"/>
                <w:kern w:val="1"/>
                <w:sz w:val="22"/>
                <w:szCs w:val="22"/>
                <w:highlight w:val="none"/>
              </w:rPr>
            </w:pPr>
          </w:p>
        </w:tc>
        <w:tc>
          <w:tcPr>
            <w:tcW w:w="1198" w:type="dxa"/>
            <w:tcBorders>
              <w:top w:val="single" w:color="000000" w:sz="2" w:space="0"/>
              <w:left w:val="single" w:color="000000" w:sz="2" w:space="0"/>
              <w:bottom w:val="single" w:color="000000" w:sz="2" w:space="0"/>
              <w:right w:val="single" w:color="000000" w:sz="12" w:space="0"/>
            </w:tcBorders>
            <w:vAlign w:val="center"/>
          </w:tcPr>
          <w:p>
            <w:pPr>
              <w:jc w:val="center"/>
              <w:rPr>
                <w:rFonts w:ascii="新宋体" w:hAnsi="新宋体" w:eastAsia="新宋体" w:cs="新宋体"/>
                <w:color w:val="auto"/>
                <w:kern w:val="1"/>
                <w:sz w:val="22"/>
                <w:szCs w:val="22"/>
                <w:highlight w:val="none"/>
              </w:rPr>
            </w:pPr>
          </w:p>
        </w:tc>
      </w:tr>
      <w:tr>
        <w:tblPrEx>
          <w:tblCellMar>
            <w:top w:w="0" w:type="dxa"/>
            <w:left w:w="108" w:type="dxa"/>
            <w:bottom w:w="0" w:type="dxa"/>
            <w:right w:w="108" w:type="dxa"/>
          </w:tblCellMar>
        </w:tblPrEx>
        <w:trPr>
          <w:trHeight w:val="817" w:hRule="exact"/>
        </w:trPr>
        <w:tc>
          <w:tcPr>
            <w:tcW w:w="437" w:type="dxa"/>
            <w:tcBorders>
              <w:top w:val="single" w:color="000000" w:sz="2" w:space="0"/>
              <w:left w:val="single" w:color="000000" w:sz="12" w:space="0"/>
              <w:bottom w:val="single" w:color="000000" w:sz="2" w:space="0"/>
              <w:right w:val="single" w:color="000000" w:sz="2" w:space="0"/>
            </w:tcBorders>
            <w:vAlign w:val="center"/>
          </w:tcPr>
          <w:p>
            <w:pPr>
              <w:jc w:val="center"/>
              <w:rPr>
                <w:rFonts w:ascii="新宋体" w:hAnsi="新宋体" w:eastAsia="新宋体" w:cs="新宋体"/>
                <w:color w:val="auto"/>
                <w:kern w:val="1"/>
                <w:sz w:val="22"/>
                <w:szCs w:val="22"/>
                <w:highlight w:val="none"/>
              </w:rPr>
            </w:pPr>
            <w:r>
              <w:rPr>
                <w:rFonts w:hint="eastAsia" w:ascii="新宋体" w:hAnsi="新宋体" w:eastAsia="新宋体" w:cs="新宋体"/>
                <w:color w:val="auto"/>
                <w:kern w:val="1"/>
                <w:sz w:val="22"/>
                <w:szCs w:val="22"/>
                <w:highlight w:val="none"/>
              </w:rPr>
              <w:t>2</w:t>
            </w:r>
          </w:p>
        </w:tc>
        <w:tc>
          <w:tcPr>
            <w:tcW w:w="3254" w:type="dxa"/>
            <w:tcBorders>
              <w:top w:val="single" w:color="auto" w:sz="4" w:space="0"/>
              <w:left w:val="single" w:color="000000" w:sz="2" w:space="0"/>
              <w:bottom w:val="single" w:color="000000" w:sz="2" w:space="0"/>
              <w:right w:val="single" w:color="000000" w:sz="2" w:space="0"/>
            </w:tcBorders>
            <w:vAlign w:val="center"/>
          </w:tcPr>
          <w:p>
            <w:pPr>
              <w:rPr>
                <w:rFonts w:ascii="新宋体" w:hAnsi="新宋体" w:eastAsia="新宋体" w:cs="新宋体"/>
                <w:color w:val="auto"/>
                <w:kern w:val="1"/>
                <w:sz w:val="22"/>
                <w:szCs w:val="22"/>
                <w:highlight w:val="none"/>
              </w:rPr>
            </w:pPr>
            <w:r>
              <w:rPr>
                <w:rFonts w:hint="eastAsia" w:ascii="新宋体" w:hAnsi="新宋体" w:eastAsia="新宋体" w:cs="新宋体"/>
                <w:color w:val="auto"/>
                <w:kern w:val="1"/>
                <w:sz w:val="22"/>
                <w:szCs w:val="22"/>
                <w:highlight w:val="none"/>
              </w:rPr>
              <w:t>随机备品备件、耗材、专用工具（如有）</w:t>
            </w:r>
          </w:p>
        </w:tc>
        <w:tc>
          <w:tcPr>
            <w:tcW w:w="6161" w:type="dxa"/>
            <w:gridSpan w:val="6"/>
            <w:tcBorders>
              <w:top w:val="single" w:color="000000" w:sz="2" w:space="0"/>
              <w:left w:val="single" w:color="000000" w:sz="2" w:space="0"/>
              <w:bottom w:val="single" w:color="000000" w:sz="2" w:space="0"/>
              <w:right w:val="single" w:color="000000" w:sz="12" w:space="0"/>
            </w:tcBorders>
            <w:vAlign w:val="center"/>
          </w:tcPr>
          <w:p>
            <w:pPr>
              <w:jc w:val="center"/>
              <w:rPr>
                <w:rFonts w:ascii="新宋体" w:hAnsi="新宋体" w:eastAsia="新宋体" w:cs="新宋体"/>
                <w:color w:val="auto"/>
                <w:kern w:val="1"/>
                <w:sz w:val="22"/>
                <w:szCs w:val="22"/>
                <w:highlight w:val="none"/>
              </w:rPr>
            </w:pPr>
          </w:p>
        </w:tc>
      </w:tr>
      <w:tr>
        <w:tblPrEx>
          <w:tblCellMar>
            <w:top w:w="0" w:type="dxa"/>
            <w:left w:w="108" w:type="dxa"/>
            <w:bottom w:w="0" w:type="dxa"/>
            <w:right w:w="108" w:type="dxa"/>
          </w:tblCellMar>
        </w:tblPrEx>
        <w:trPr>
          <w:trHeight w:val="790" w:hRule="exact"/>
        </w:trPr>
        <w:tc>
          <w:tcPr>
            <w:tcW w:w="437" w:type="dxa"/>
            <w:tcBorders>
              <w:top w:val="single" w:color="000000" w:sz="2" w:space="0"/>
              <w:left w:val="single" w:color="000000" w:sz="12" w:space="0"/>
              <w:bottom w:val="single" w:color="000000" w:sz="2" w:space="0"/>
              <w:right w:val="single" w:color="000000" w:sz="2" w:space="0"/>
            </w:tcBorders>
            <w:vAlign w:val="center"/>
          </w:tcPr>
          <w:p>
            <w:pPr>
              <w:jc w:val="center"/>
              <w:rPr>
                <w:rFonts w:ascii="新宋体" w:hAnsi="新宋体" w:eastAsia="新宋体" w:cs="新宋体"/>
                <w:color w:val="auto"/>
                <w:kern w:val="1"/>
                <w:sz w:val="22"/>
                <w:szCs w:val="22"/>
                <w:highlight w:val="none"/>
              </w:rPr>
            </w:pPr>
            <w:r>
              <w:rPr>
                <w:rFonts w:hint="eastAsia" w:ascii="新宋体" w:hAnsi="新宋体" w:eastAsia="新宋体" w:cs="新宋体"/>
                <w:color w:val="auto"/>
                <w:kern w:val="1"/>
                <w:sz w:val="22"/>
                <w:szCs w:val="22"/>
                <w:highlight w:val="none"/>
              </w:rPr>
              <w:t>3</w:t>
            </w:r>
          </w:p>
        </w:tc>
        <w:tc>
          <w:tcPr>
            <w:tcW w:w="3254" w:type="dxa"/>
            <w:tcBorders>
              <w:top w:val="single" w:color="000000" w:sz="2" w:space="0"/>
              <w:left w:val="single" w:color="000000" w:sz="2" w:space="0"/>
              <w:bottom w:val="single" w:color="000000" w:sz="2" w:space="0"/>
              <w:right w:val="single" w:color="000000" w:sz="2" w:space="0"/>
            </w:tcBorders>
            <w:vAlign w:val="center"/>
          </w:tcPr>
          <w:p>
            <w:pPr>
              <w:rPr>
                <w:rFonts w:ascii="新宋体" w:hAnsi="新宋体" w:eastAsia="新宋体" w:cs="新宋体"/>
                <w:color w:val="auto"/>
                <w:kern w:val="1"/>
                <w:sz w:val="22"/>
                <w:szCs w:val="22"/>
                <w:highlight w:val="none"/>
              </w:rPr>
            </w:pPr>
            <w:r>
              <w:rPr>
                <w:rFonts w:hint="eastAsia" w:ascii="新宋体" w:hAnsi="新宋体" w:eastAsia="新宋体" w:cs="新宋体"/>
                <w:color w:val="auto"/>
                <w:kern w:val="1"/>
                <w:sz w:val="22"/>
                <w:szCs w:val="22"/>
                <w:highlight w:val="none"/>
              </w:rPr>
              <w:t>安装、调试、检验费（含第三方检验费）</w:t>
            </w:r>
          </w:p>
        </w:tc>
        <w:tc>
          <w:tcPr>
            <w:tcW w:w="6161" w:type="dxa"/>
            <w:gridSpan w:val="6"/>
            <w:tcBorders>
              <w:top w:val="single" w:color="000000" w:sz="2" w:space="0"/>
              <w:left w:val="single" w:color="000000" w:sz="2" w:space="0"/>
              <w:bottom w:val="single" w:color="000000" w:sz="2" w:space="0"/>
              <w:right w:val="single" w:color="000000" w:sz="12" w:space="0"/>
            </w:tcBorders>
            <w:vAlign w:val="center"/>
          </w:tcPr>
          <w:p>
            <w:pPr>
              <w:jc w:val="center"/>
              <w:rPr>
                <w:rFonts w:ascii="新宋体" w:hAnsi="新宋体" w:eastAsia="新宋体" w:cs="新宋体"/>
                <w:color w:val="auto"/>
                <w:kern w:val="1"/>
                <w:sz w:val="22"/>
                <w:szCs w:val="22"/>
                <w:highlight w:val="none"/>
              </w:rPr>
            </w:pPr>
          </w:p>
        </w:tc>
      </w:tr>
      <w:tr>
        <w:tblPrEx>
          <w:tblCellMar>
            <w:top w:w="0" w:type="dxa"/>
            <w:left w:w="108" w:type="dxa"/>
            <w:bottom w:w="0" w:type="dxa"/>
            <w:right w:w="108" w:type="dxa"/>
          </w:tblCellMar>
        </w:tblPrEx>
        <w:trPr>
          <w:trHeight w:val="611" w:hRule="exact"/>
        </w:trPr>
        <w:tc>
          <w:tcPr>
            <w:tcW w:w="437" w:type="dxa"/>
            <w:tcBorders>
              <w:top w:val="single" w:color="000000" w:sz="2" w:space="0"/>
              <w:left w:val="single" w:color="000000" w:sz="12" w:space="0"/>
              <w:bottom w:val="single" w:color="000000" w:sz="2" w:space="0"/>
              <w:right w:val="single" w:color="000000" w:sz="2" w:space="0"/>
            </w:tcBorders>
            <w:vAlign w:val="center"/>
          </w:tcPr>
          <w:p>
            <w:pPr>
              <w:jc w:val="center"/>
              <w:rPr>
                <w:rFonts w:ascii="新宋体" w:hAnsi="新宋体" w:eastAsia="新宋体" w:cs="新宋体"/>
                <w:color w:val="auto"/>
                <w:kern w:val="1"/>
                <w:sz w:val="22"/>
                <w:szCs w:val="22"/>
                <w:highlight w:val="none"/>
              </w:rPr>
            </w:pPr>
            <w:r>
              <w:rPr>
                <w:rFonts w:hint="eastAsia" w:ascii="新宋体" w:hAnsi="新宋体" w:eastAsia="新宋体" w:cs="新宋体"/>
                <w:color w:val="auto"/>
                <w:kern w:val="1"/>
                <w:sz w:val="22"/>
                <w:szCs w:val="22"/>
                <w:highlight w:val="none"/>
              </w:rPr>
              <w:t>4</w:t>
            </w:r>
          </w:p>
        </w:tc>
        <w:tc>
          <w:tcPr>
            <w:tcW w:w="3254" w:type="dxa"/>
            <w:tcBorders>
              <w:top w:val="single" w:color="000000" w:sz="2" w:space="0"/>
              <w:left w:val="single" w:color="000000" w:sz="2" w:space="0"/>
              <w:bottom w:val="single" w:color="000000" w:sz="2" w:space="0"/>
              <w:right w:val="single" w:color="000000" w:sz="2" w:space="0"/>
            </w:tcBorders>
            <w:vAlign w:val="center"/>
          </w:tcPr>
          <w:p>
            <w:pPr>
              <w:rPr>
                <w:rFonts w:ascii="新宋体" w:hAnsi="新宋体" w:eastAsia="新宋体" w:cs="新宋体"/>
                <w:color w:val="auto"/>
                <w:kern w:val="1"/>
                <w:sz w:val="22"/>
                <w:szCs w:val="22"/>
                <w:highlight w:val="none"/>
              </w:rPr>
            </w:pPr>
            <w:r>
              <w:rPr>
                <w:rFonts w:hint="eastAsia" w:ascii="新宋体" w:hAnsi="新宋体" w:eastAsia="新宋体" w:cs="新宋体"/>
                <w:color w:val="auto"/>
                <w:kern w:val="1"/>
                <w:sz w:val="22"/>
                <w:szCs w:val="22"/>
                <w:highlight w:val="none"/>
              </w:rPr>
              <w:t>人员培训费</w:t>
            </w:r>
          </w:p>
        </w:tc>
        <w:tc>
          <w:tcPr>
            <w:tcW w:w="6161" w:type="dxa"/>
            <w:gridSpan w:val="6"/>
            <w:tcBorders>
              <w:top w:val="single" w:color="000000" w:sz="2" w:space="0"/>
              <w:left w:val="single" w:color="000000" w:sz="2" w:space="0"/>
              <w:bottom w:val="single" w:color="000000" w:sz="2" w:space="0"/>
              <w:right w:val="single" w:color="000000" w:sz="12" w:space="0"/>
            </w:tcBorders>
            <w:vAlign w:val="center"/>
          </w:tcPr>
          <w:p>
            <w:pPr>
              <w:jc w:val="center"/>
              <w:rPr>
                <w:rFonts w:ascii="新宋体" w:hAnsi="新宋体" w:eastAsia="新宋体" w:cs="新宋体"/>
                <w:color w:val="auto"/>
                <w:kern w:val="1"/>
                <w:sz w:val="22"/>
                <w:szCs w:val="22"/>
                <w:highlight w:val="none"/>
              </w:rPr>
            </w:pPr>
          </w:p>
        </w:tc>
      </w:tr>
      <w:tr>
        <w:tblPrEx>
          <w:tblCellMar>
            <w:top w:w="0" w:type="dxa"/>
            <w:left w:w="108" w:type="dxa"/>
            <w:bottom w:w="0" w:type="dxa"/>
            <w:right w:w="108" w:type="dxa"/>
          </w:tblCellMar>
        </w:tblPrEx>
        <w:trPr>
          <w:trHeight w:val="611" w:hRule="exact"/>
        </w:trPr>
        <w:tc>
          <w:tcPr>
            <w:tcW w:w="437" w:type="dxa"/>
            <w:tcBorders>
              <w:top w:val="single" w:color="000000" w:sz="2" w:space="0"/>
              <w:left w:val="single" w:color="000000" w:sz="12" w:space="0"/>
              <w:bottom w:val="single" w:color="000000" w:sz="2" w:space="0"/>
              <w:right w:val="single" w:color="000000" w:sz="2" w:space="0"/>
            </w:tcBorders>
            <w:vAlign w:val="center"/>
          </w:tcPr>
          <w:p>
            <w:pPr>
              <w:jc w:val="center"/>
              <w:rPr>
                <w:rFonts w:ascii="新宋体" w:hAnsi="新宋体" w:eastAsia="新宋体" w:cs="新宋体"/>
                <w:color w:val="auto"/>
                <w:kern w:val="1"/>
                <w:sz w:val="22"/>
                <w:szCs w:val="22"/>
                <w:highlight w:val="none"/>
              </w:rPr>
            </w:pPr>
            <w:r>
              <w:rPr>
                <w:rFonts w:hint="eastAsia" w:ascii="新宋体" w:hAnsi="新宋体" w:eastAsia="新宋体" w:cs="新宋体"/>
                <w:color w:val="auto"/>
                <w:kern w:val="1"/>
                <w:sz w:val="22"/>
                <w:szCs w:val="22"/>
                <w:highlight w:val="none"/>
              </w:rPr>
              <w:t>5</w:t>
            </w:r>
          </w:p>
        </w:tc>
        <w:tc>
          <w:tcPr>
            <w:tcW w:w="3254" w:type="dxa"/>
            <w:tcBorders>
              <w:top w:val="single" w:color="000000" w:sz="2" w:space="0"/>
              <w:left w:val="single" w:color="000000" w:sz="2" w:space="0"/>
              <w:bottom w:val="single" w:color="000000" w:sz="2" w:space="0"/>
              <w:right w:val="single" w:color="000000" w:sz="2" w:space="0"/>
            </w:tcBorders>
            <w:vAlign w:val="center"/>
          </w:tcPr>
          <w:p>
            <w:pPr>
              <w:rPr>
                <w:rFonts w:ascii="新宋体" w:hAnsi="新宋体" w:eastAsia="新宋体" w:cs="新宋体"/>
                <w:color w:val="auto"/>
                <w:kern w:val="1"/>
                <w:sz w:val="22"/>
                <w:szCs w:val="22"/>
                <w:highlight w:val="none"/>
              </w:rPr>
            </w:pPr>
            <w:r>
              <w:rPr>
                <w:rFonts w:hint="eastAsia" w:ascii="新宋体" w:hAnsi="新宋体" w:eastAsia="新宋体" w:cs="新宋体"/>
                <w:color w:val="auto"/>
                <w:kern w:val="1"/>
                <w:sz w:val="22"/>
                <w:szCs w:val="22"/>
                <w:highlight w:val="none"/>
              </w:rPr>
              <w:t>技术服务费（如有）</w:t>
            </w:r>
          </w:p>
        </w:tc>
        <w:tc>
          <w:tcPr>
            <w:tcW w:w="6161" w:type="dxa"/>
            <w:gridSpan w:val="6"/>
            <w:tcBorders>
              <w:top w:val="single" w:color="000000" w:sz="2" w:space="0"/>
              <w:left w:val="single" w:color="000000" w:sz="2" w:space="0"/>
              <w:bottom w:val="single" w:color="000000" w:sz="2" w:space="0"/>
              <w:right w:val="single" w:color="000000" w:sz="12" w:space="0"/>
            </w:tcBorders>
            <w:vAlign w:val="center"/>
          </w:tcPr>
          <w:p>
            <w:pPr>
              <w:jc w:val="center"/>
              <w:rPr>
                <w:rFonts w:ascii="新宋体" w:hAnsi="新宋体" w:eastAsia="新宋体" w:cs="新宋体"/>
                <w:color w:val="auto"/>
                <w:kern w:val="1"/>
                <w:sz w:val="22"/>
                <w:szCs w:val="22"/>
                <w:highlight w:val="none"/>
              </w:rPr>
            </w:pPr>
          </w:p>
        </w:tc>
      </w:tr>
      <w:tr>
        <w:tblPrEx>
          <w:tblCellMar>
            <w:top w:w="0" w:type="dxa"/>
            <w:left w:w="108" w:type="dxa"/>
            <w:bottom w:w="0" w:type="dxa"/>
            <w:right w:w="108" w:type="dxa"/>
          </w:tblCellMar>
        </w:tblPrEx>
        <w:trPr>
          <w:trHeight w:val="611" w:hRule="exact"/>
        </w:trPr>
        <w:tc>
          <w:tcPr>
            <w:tcW w:w="437" w:type="dxa"/>
            <w:tcBorders>
              <w:top w:val="single" w:color="000000" w:sz="2" w:space="0"/>
              <w:left w:val="single" w:color="000000" w:sz="12" w:space="0"/>
              <w:bottom w:val="single" w:color="000000" w:sz="2" w:space="0"/>
              <w:right w:val="single" w:color="000000" w:sz="2" w:space="0"/>
            </w:tcBorders>
            <w:vAlign w:val="center"/>
          </w:tcPr>
          <w:p>
            <w:pPr>
              <w:jc w:val="center"/>
              <w:rPr>
                <w:rFonts w:ascii="新宋体" w:hAnsi="新宋体" w:eastAsia="新宋体" w:cs="新宋体"/>
                <w:color w:val="auto"/>
                <w:kern w:val="1"/>
                <w:sz w:val="22"/>
                <w:szCs w:val="22"/>
                <w:highlight w:val="none"/>
              </w:rPr>
            </w:pPr>
            <w:r>
              <w:rPr>
                <w:rFonts w:hint="eastAsia" w:ascii="新宋体" w:hAnsi="新宋体" w:eastAsia="新宋体" w:cs="新宋体"/>
                <w:color w:val="auto"/>
                <w:kern w:val="1"/>
                <w:sz w:val="22"/>
                <w:szCs w:val="22"/>
                <w:highlight w:val="none"/>
              </w:rPr>
              <w:t>6</w:t>
            </w:r>
          </w:p>
        </w:tc>
        <w:tc>
          <w:tcPr>
            <w:tcW w:w="3254" w:type="dxa"/>
            <w:tcBorders>
              <w:top w:val="single" w:color="000000" w:sz="2" w:space="0"/>
              <w:left w:val="single" w:color="000000" w:sz="2" w:space="0"/>
              <w:bottom w:val="single" w:color="000000" w:sz="2" w:space="0"/>
              <w:right w:val="single" w:color="000000" w:sz="2" w:space="0"/>
            </w:tcBorders>
            <w:vAlign w:val="center"/>
          </w:tcPr>
          <w:p>
            <w:pPr>
              <w:rPr>
                <w:rFonts w:ascii="新宋体" w:hAnsi="新宋体" w:eastAsia="新宋体" w:cs="新宋体"/>
                <w:color w:val="auto"/>
                <w:kern w:val="1"/>
                <w:sz w:val="22"/>
                <w:szCs w:val="22"/>
                <w:highlight w:val="none"/>
              </w:rPr>
            </w:pPr>
            <w:r>
              <w:rPr>
                <w:rFonts w:hint="eastAsia" w:ascii="新宋体" w:hAnsi="新宋体" w:eastAsia="新宋体" w:cs="新宋体"/>
                <w:color w:val="auto"/>
                <w:kern w:val="1"/>
                <w:sz w:val="22"/>
                <w:szCs w:val="22"/>
                <w:highlight w:val="none"/>
              </w:rPr>
              <w:t>至最终目的地的运费、保险费</w:t>
            </w:r>
          </w:p>
        </w:tc>
        <w:tc>
          <w:tcPr>
            <w:tcW w:w="6161" w:type="dxa"/>
            <w:gridSpan w:val="6"/>
            <w:tcBorders>
              <w:top w:val="single" w:color="000000" w:sz="2" w:space="0"/>
              <w:left w:val="single" w:color="000000" w:sz="2" w:space="0"/>
              <w:bottom w:val="single" w:color="000000" w:sz="2" w:space="0"/>
              <w:right w:val="single" w:color="000000" w:sz="12" w:space="0"/>
            </w:tcBorders>
            <w:vAlign w:val="center"/>
          </w:tcPr>
          <w:p>
            <w:pPr>
              <w:jc w:val="center"/>
              <w:rPr>
                <w:rFonts w:ascii="新宋体" w:hAnsi="新宋体" w:eastAsia="新宋体" w:cs="新宋体"/>
                <w:color w:val="auto"/>
                <w:kern w:val="1"/>
                <w:sz w:val="22"/>
                <w:szCs w:val="22"/>
                <w:highlight w:val="none"/>
              </w:rPr>
            </w:pPr>
          </w:p>
        </w:tc>
      </w:tr>
      <w:tr>
        <w:tblPrEx>
          <w:tblCellMar>
            <w:top w:w="0" w:type="dxa"/>
            <w:left w:w="108" w:type="dxa"/>
            <w:bottom w:w="0" w:type="dxa"/>
            <w:right w:w="108" w:type="dxa"/>
          </w:tblCellMar>
        </w:tblPrEx>
        <w:trPr>
          <w:trHeight w:val="611" w:hRule="exact"/>
        </w:trPr>
        <w:tc>
          <w:tcPr>
            <w:tcW w:w="437" w:type="dxa"/>
            <w:tcBorders>
              <w:top w:val="single" w:color="000000" w:sz="2" w:space="0"/>
              <w:left w:val="single" w:color="000000" w:sz="12" w:space="0"/>
              <w:bottom w:val="single" w:color="000000" w:sz="2" w:space="0"/>
              <w:right w:val="single" w:color="000000" w:sz="2" w:space="0"/>
            </w:tcBorders>
            <w:vAlign w:val="center"/>
          </w:tcPr>
          <w:p>
            <w:pPr>
              <w:jc w:val="center"/>
              <w:rPr>
                <w:rFonts w:ascii="新宋体" w:hAnsi="新宋体" w:eastAsia="新宋体" w:cs="新宋体"/>
                <w:color w:val="auto"/>
                <w:kern w:val="1"/>
                <w:sz w:val="22"/>
                <w:szCs w:val="22"/>
                <w:highlight w:val="none"/>
              </w:rPr>
            </w:pPr>
            <w:r>
              <w:rPr>
                <w:rFonts w:hint="eastAsia" w:ascii="新宋体" w:hAnsi="新宋体" w:eastAsia="新宋体" w:cs="新宋体"/>
                <w:color w:val="auto"/>
                <w:kern w:val="1"/>
                <w:sz w:val="22"/>
                <w:szCs w:val="22"/>
                <w:highlight w:val="none"/>
              </w:rPr>
              <w:t>7</w:t>
            </w:r>
          </w:p>
        </w:tc>
        <w:tc>
          <w:tcPr>
            <w:tcW w:w="3254" w:type="dxa"/>
            <w:tcBorders>
              <w:top w:val="single" w:color="000000" w:sz="2" w:space="0"/>
              <w:left w:val="single" w:color="000000" w:sz="2" w:space="0"/>
              <w:bottom w:val="single" w:color="000000" w:sz="2" w:space="0"/>
              <w:right w:val="single" w:color="000000" w:sz="2" w:space="0"/>
            </w:tcBorders>
            <w:vAlign w:val="center"/>
          </w:tcPr>
          <w:p>
            <w:pPr>
              <w:rPr>
                <w:rFonts w:ascii="新宋体" w:hAnsi="新宋体" w:eastAsia="新宋体" w:cs="新宋体"/>
                <w:color w:val="auto"/>
                <w:kern w:val="1"/>
                <w:sz w:val="22"/>
                <w:szCs w:val="22"/>
                <w:highlight w:val="none"/>
              </w:rPr>
            </w:pPr>
            <w:r>
              <w:rPr>
                <w:rFonts w:hint="eastAsia" w:ascii="新宋体" w:hAnsi="新宋体" w:eastAsia="新宋体" w:cs="新宋体"/>
                <w:color w:val="auto"/>
                <w:kern w:val="1"/>
                <w:sz w:val="22"/>
                <w:szCs w:val="22"/>
                <w:highlight w:val="none"/>
              </w:rPr>
              <w:t>其它</w:t>
            </w:r>
          </w:p>
        </w:tc>
        <w:tc>
          <w:tcPr>
            <w:tcW w:w="6161" w:type="dxa"/>
            <w:gridSpan w:val="6"/>
            <w:tcBorders>
              <w:top w:val="single" w:color="000000" w:sz="2" w:space="0"/>
              <w:left w:val="single" w:color="000000" w:sz="2" w:space="0"/>
              <w:bottom w:val="single" w:color="000000" w:sz="2" w:space="0"/>
              <w:right w:val="single" w:color="000000" w:sz="12" w:space="0"/>
            </w:tcBorders>
            <w:vAlign w:val="center"/>
          </w:tcPr>
          <w:p>
            <w:pPr>
              <w:jc w:val="center"/>
              <w:rPr>
                <w:rFonts w:ascii="新宋体" w:hAnsi="新宋体" w:eastAsia="新宋体" w:cs="新宋体"/>
                <w:color w:val="auto"/>
                <w:kern w:val="1"/>
                <w:sz w:val="22"/>
                <w:szCs w:val="22"/>
                <w:highlight w:val="none"/>
              </w:rPr>
            </w:pPr>
          </w:p>
        </w:tc>
      </w:tr>
      <w:tr>
        <w:tblPrEx>
          <w:tblCellMar>
            <w:top w:w="0" w:type="dxa"/>
            <w:left w:w="108" w:type="dxa"/>
            <w:bottom w:w="0" w:type="dxa"/>
            <w:right w:w="108" w:type="dxa"/>
          </w:tblCellMar>
        </w:tblPrEx>
        <w:trPr>
          <w:trHeight w:val="611" w:hRule="exact"/>
        </w:trPr>
        <w:tc>
          <w:tcPr>
            <w:tcW w:w="3691" w:type="dxa"/>
            <w:gridSpan w:val="2"/>
            <w:tcBorders>
              <w:top w:val="single" w:color="000000" w:sz="2" w:space="0"/>
              <w:left w:val="single" w:color="000000" w:sz="12" w:space="0"/>
              <w:bottom w:val="single" w:color="000000" w:sz="12" w:space="0"/>
              <w:right w:val="single" w:color="000000" w:sz="2" w:space="0"/>
            </w:tcBorders>
            <w:vAlign w:val="center"/>
          </w:tcPr>
          <w:p>
            <w:pPr>
              <w:rPr>
                <w:rFonts w:ascii="新宋体" w:hAnsi="新宋体" w:eastAsia="新宋体" w:cs="新宋体"/>
                <w:color w:val="auto"/>
                <w:kern w:val="1"/>
                <w:sz w:val="22"/>
                <w:szCs w:val="22"/>
                <w:highlight w:val="none"/>
              </w:rPr>
            </w:pPr>
            <w:r>
              <w:rPr>
                <w:rFonts w:hint="eastAsia" w:ascii="新宋体" w:hAnsi="新宋体" w:eastAsia="新宋体" w:cs="新宋体"/>
                <w:color w:val="auto"/>
                <w:kern w:val="1"/>
                <w:sz w:val="22"/>
                <w:szCs w:val="22"/>
                <w:highlight w:val="none"/>
              </w:rPr>
              <w:t>总    计   价（元）</w:t>
            </w:r>
          </w:p>
        </w:tc>
        <w:tc>
          <w:tcPr>
            <w:tcW w:w="6161" w:type="dxa"/>
            <w:gridSpan w:val="6"/>
            <w:tcBorders>
              <w:top w:val="single" w:color="000000" w:sz="2" w:space="0"/>
              <w:left w:val="single" w:color="000000" w:sz="2" w:space="0"/>
              <w:bottom w:val="single" w:color="000000" w:sz="12" w:space="0"/>
              <w:right w:val="single" w:color="000000" w:sz="12" w:space="0"/>
            </w:tcBorders>
            <w:vAlign w:val="center"/>
          </w:tcPr>
          <w:p>
            <w:pPr>
              <w:jc w:val="center"/>
              <w:rPr>
                <w:rFonts w:ascii="新宋体" w:hAnsi="新宋体" w:eastAsia="新宋体" w:cs="新宋体"/>
                <w:color w:val="auto"/>
                <w:kern w:val="1"/>
                <w:sz w:val="22"/>
                <w:szCs w:val="22"/>
                <w:highlight w:val="none"/>
              </w:rPr>
            </w:pPr>
          </w:p>
        </w:tc>
      </w:tr>
    </w:tbl>
    <w:p>
      <w:pPr>
        <w:spacing w:line="380" w:lineRule="exact"/>
        <w:rPr>
          <w:rFonts w:ascii="新宋体" w:hAnsi="新宋体" w:eastAsia="新宋体" w:cs="宋体"/>
          <w:color w:val="auto"/>
          <w:sz w:val="22"/>
          <w:szCs w:val="22"/>
          <w:highlight w:val="none"/>
        </w:rPr>
      </w:pPr>
      <w:r>
        <w:rPr>
          <w:rFonts w:hint="eastAsia" w:ascii="新宋体" w:hAnsi="新宋体" w:eastAsia="新宋体" w:cs="宋体"/>
          <w:color w:val="auto"/>
          <w:sz w:val="22"/>
          <w:szCs w:val="22"/>
          <w:highlight w:val="none"/>
        </w:rPr>
        <w:t>说明：</w:t>
      </w:r>
    </w:p>
    <w:p>
      <w:pPr>
        <w:numPr>
          <w:ilvl w:val="0"/>
          <w:numId w:val="12"/>
        </w:numPr>
        <w:spacing w:line="380" w:lineRule="exact"/>
        <w:rPr>
          <w:rFonts w:ascii="新宋体" w:hAnsi="新宋体" w:eastAsia="新宋体" w:cs="宋体"/>
          <w:color w:val="auto"/>
          <w:sz w:val="22"/>
          <w:szCs w:val="22"/>
          <w:highlight w:val="none"/>
        </w:rPr>
      </w:pPr>
      <w:r>
        <w:rPr>
          <w:rFonts w:hint="eastAsia" w:ascii="新宋体" w:hAnsi="新宋体" w:eastAsia="新宋体" w:cs="Courier New"/>
          <w:b/>
          <w:color w:val="auto"/>
          <w:kern w:val="0"/>
          <w:sz w:val="22"/>
          <w:szCs w:val="22"/>
          <w:highlight w:val="none"/>
          <w:u w:val="single"/>
        </w:rPr>
        <w:t>投标人应根据采购文件第四部分“采购内容及要求”中各采购人采购清单进行一一对应的投标响应。</w:t>
      </w:r>
    </w:p>
    <w:p>
      <w:pPr>
        <w:numPr>
          <w:ilvl w:val="0"/>
          <w:numId w:val="12"/>
        </w:numPr>
        <w:spacing w:line="380" w:lineRule="exact"/>
        <w:rPr>
          <w:rFonts w:ascii="新宋体" w:hAnsi="新宋体" w:eastAsia="新宋体" w:cs="宋体"/>
          <w:color w:val="auto"/>
          <w:sz w:val="22"/>
          <w:szCs w:val="22"/>
          <w:highlight w:val="none"/>
        </w:rPr>
      </w:pPr>
      <w:r>
        <w:rPr>
          <w:rFonts w:hint="eastAsia" w:ascii="新宋体" w:hAnsi="新宋体" w:eastAsia="新宋体" w:cs="宋体"/>
          <w:color w:val="auto"/>
          <w:sz w:val="22"/>
          <w:szCs w:val="22"/>
          <w:highlight w:val="none"/>
        </w:rPr>
        <w:t>投标分项报价表内总计价应与附件二中“开标一览表”投标总价相一致。</w:t>
      </w:r>
    </w:p>
    <w:p>
      <w:pPr>
        <w:numPr>
          <w:ilvl w:val="0"/>
          <w:numId w:val="12"/>
        </w:numPr>
        <w:spacing w:line="380" w:lineRule="exact"/>
        <w:rPr>
          <w:rFonts w:ascii="新宋体" w:hAnsi="新宋体" w:eastAsia="新宋体" w:cs="宋体"/>
          <w:color w:val="auto"/>
          <w:sz w:val="22"/>
          <w:szCs w:val="22"/>
          <w:highlight w:val="none"/>
        </w:rPr>
      </w:pPr>
      <w:r>
        <w:rPr>
          <w:rFonts w:hint="eastAsia" w:ascii="新宋体" w:hAnsi="新宋体" w:eastAsia="新宋体" w:cs="宋体"/>
          <w:color w:val="auto"/>
          <w:sz w:val="22"/>
          <w:szCs w:val="22"/>
          <w:highlight w:val="none"/>
        </w:rPr>
        <w:t>不提供此表的报价，视为没有实质性响应采购文件要求。</w:t>
      </w:r>
    </w:p>
    <w:p>
      <w:pPr>
        <w:numPr>
          <w:ilvl w:val="0"/>
          <w:numId w:val="12"/>
        </w:numPr>
        <w:spacing w:line="380" w:lineRule="exact"/>
        <w:rPr>
          <w:rFonts w:ascii="新宋体" w:hAnsi="新宋体" w:eastAsia="新宋体" w:cs="宋体"/>
          <w:color w:val="auto"/>
          <w:sz w:val="22"/>
          <w:szCs w:val="22"/>
          <w:highlight w:val="none"/>
        </w:rPr>
      </w:pPr>
      <w:r>
        <w:rPr>
          <w:rFonts w:hint="eastAsia" w:ascii="新宋体" w:hAnsi="新宋体" w:eastAsia="新宋体" w:cs="宋体"/>
          <w:color w:val="auto"/>
          <w:sz w:val="22"/>
          <w:szCs w:val="22"/>
          <w:highlight w:val="none"/>
        </w:rPr>
        <w:t>本表可根据商务技术文件清单编制带报价的清单，格式不限。</w:t>
      </w:r>
    </w:p>
    <w:p>
      <w:pPr>
        <w:tabs>
          <w:tab w:val="left" w:pos="1905"/>
        </w:tabs>
        <w:spacing w:before="120" w:beforeLines="50" w:line="360" w:lineRule="auto"/>
        <w:ind w:right="-11"/>
        <w:jc w:val="left"/>
        <w:rPr>
          <w:rFonts w:ascii="新宋体" w:hAnsi="新宋体" w:eastAsia="新宋体" w:cs="新宋体"/>
          <w:color w:val="auto"/>
          <w:sz w:val="22"/>
          <w:szCs w:val="22"/>
          <w:highlight w:val="none"/>
        </w:rPr>
      </w:pPr>
    </w:p>
    <w:p>
      <w:pPr>
        <w:tabs>
          <w:tab w:val="left" w:pos="1905"/>
        </w:tabs>
        <w:spacing w:before="120" w:beforeLines="50" w:line="360" w:lineRule="auto"/>
        <w:ind w:right="-11"/>
        <w:jc w:val="left"/>
        <w:rPr>
          <w:rFonts w:ascii="新宋体" w:hAnsi="新宋体" w:eastAsia="新宋体" w:cs="新宋体"/>
          <w:color w:val="auto"/>
          <w:sz w:val="22"/>
          <w:szCs w:val="22"/>
          <w:highlight w:val="none"/>
        </w:rPr>
      </w:pPr>
    </w:p>
    <w:p>
      <w:pPr>
        <w:spacing w:line="360" w:lineRule="auto"/>
        <w:ind w:right="-21" w:rightChars="-1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投标人全称（公章）：</w:t>
      </w:r>
    </w:p>
    <w:p>
      <w:pPr>
        <w:spacing w:line="360" w:lineRule="auto"/>
        <w:ind w:right="-10"/>
        <w:rPr>
          <w:rFonts w:ascii="新宋体" w:hAnsi="新宋体" w:eastAsia="新宋体" w:cs="新宋体"/>
          <w:color w:val="auto"/>
          <w:sz w:val="22"/>
          <w:szCs w:val="22"/>
          <w:highlight w:val="none"/>
        </w:rPr>
      </w:pPr>
    </w:p>
    <w:p>
      <w:pPr>
        <w:spacing w:line="360" w:lineRule="auto"/>
        <w:ind w:right="-1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法定代表人或授权代表（签字或盖章）：</w:t>
      </w:r>
    </w:p>
    <w:p>
      <w:pPr>
        <w:rPr>
          <w:rFonts w:ascii="新宋体" w:hAnsi="新宋体" w:eastAsia="新宋体" w:cs="新宋体"/>
          <w:color w:val="auto"/>
          <w:sz w:val="22"/>
          <w:szCs w:val="22"/>
          <w:highlight w:val="none"/>
        </w:rPr>
      </w:pPr>
    </w:p>
    <w:p>
      <w:pPr>
        <w:rPr>
          <w:rFonts w:ascii="新宋体" w:hAnsi="新宋体" w:eastAsia="新宋体" w:cs="新宋体"/>
          <w:color w:val="auto"/>
          <w:highlight w:val="none"/>
        </w:rPr>
      </w:pPr>
      <w:r>
        <w:rPr>
          <w:rFonts w:hint="eastAsia" w:ascii="新宋体" w:hAnsi="新宋体" w:eastAsia="新宋体" w:cs="新宋体"/>
          <w:color w:val="auto"/>
          <w:sz w:val="22"/>
          <w:szCs w:val="22"/>
          <w:highlight w:val="none"/>
        </w:rPr>
        <w:t>日期：</w:t>
      </w:r>
    </w:p>
    <w:p>
      <w:pPr>
        <w:pStyle w:val="3"/>
        <w:spacing w:line="240" w:lineRule="auto"/>
        <w:jc w:val="center"/>
        <w:rPr>
          <w:rFonts w:ascii="宋体" w:hAnsi="宋体" w:cs="宋体"/>
          <w:bCs w:val="0"/>
          <w:color w:val="auto"/>
          <w:sz w:val="36"/>
          <w:szCs w:val="36"/>
          <w:highlight w:val="none"/>
        </w:rPr>
      </w:pPr>
      <w:r>
        <w:rPr>
          <w:rFonts w:hint="eastAsia" w:ascii="宋体" w:hAnsi="宋体" w:cs="宋体"/>
          <w:b w:val="0"/>
          <w:bCs w:val="0"/>
          <w:color w:val="auto"/>
          <w:sz w:val="24"/>
          <w:highlight w:val="none"/>
        </w:rPr>
        <w:br w:type="page"/>
      </w:r>
      <w:bookmarkStart w:id="27" w:name="_Toc5394"/>
      <w:r>
        <w:rPr>
          <w:rFonts w:hint="eastAsia" w:ascii="宋体" w:hAnsi="宋体" w:cs="宋体"/>
          <w:bCs w:val="0"/>
          <w:color w:val="auto"/>
          <w:sz w:val="36"/>
          <w:szCs w:val="36"/>
          <w:highlight w:val="none"/>
        </w:rPr>
        <w:t>第四部分   采购内容及要求</w:t>
      </w:r>
      <w:bookmarkEnd w:id="27"/>
    </w:p>
    <w:p>
      <w:pPr>
        <w:keepNext w:val="0"/>
        <w:keepLines w:val="0"/>
        <w:pageBreakBefore w:val="0"/>
        <w:kinsoku/>
        <w:wordWrap/>
        <w:overflowPunct/>
        <w:topLinePunct w:val="0"/>
        <w:bidi w:val="0"/>
        <w:adjustRightInd/>
        <w:snapToGrid/>
        <w:spacing w:line="348" w:lineRule="auto"/>
        <w:rPr>
          <w:rFonts w:hint="eastAsia" w:ascii="宋体" w:hAnsi="宋体" w:eastAsia="宋体" w:cs="宋体"/>
          <w:sz w:val="22"/>
          <w:szCs w:val="22"/>
        </w:rPr>
      </w:pPr>
      <w:bookmarkStart w:id="28" w:name="_Toc459614415"/>
      <w:bookmarkStart w:id="29" w:name="_Toc307317830"/>
      <w:bookmarkStart w:id="30" w:name="_Toc1900"/>
      <w:r>
        <w:rPr>
          <w:rFonts w:hint="eastAsia" w:ascii="宋体" w:hAnsi="宋体" w:eastAsia="宋体" w:cs="宋体"/>
          <w:b/>
          <w:bCs/>
          <w:sz w:val="22"/>
          <w:szCs w:val="22"/>
        </w:rPr>
        <w:t>一、 总则</w:t>
      </w:r>
    </w:p>
    <w:p>
      <w:pPr>
        <w:keepNext w:val="0"/>
        <w:keepLines w:val="0"/>
        <w:pageBreakBefore w:val="0"/>
        <w:numPr>
          <w:ilvl w:val="0"/>
          <w:numId w:val="13"/>
        </w:numPr>
        <w:tabs>
          <w:tab w:val="left" w:pos="420"/>
        </w:tabs>
        <w:kinsoku/>
        <w:wordWrap/>
        <w:overflowPunct/>
        <w:topLinePunct w:val="0"/>
        <w:bidi w:val="0"/>
        <w:adjustRightInd/>
        <w:snapToGrid/>
        <w:spacing w:line="348" w:lineRule="auto"/>
        <w:rPr>
          <w:rFonts w:hint="eastAsia" w:ascii="宋体" w:hAnsi="宋体" w:eastAsia="宋体" w:cs="宋体"/>
          <w:sz w:val="22"/>
          <w:szCs w:val="22"/>
        </w:rPr>
      </w:pPr>
      <w:r>
        <w:rPr>
          <w:rFonts w:hint="eastAsia" w:ascii="宋体" w:hAnsi="宋体" w:eastAsia="宋体" w:cs="宋体"/>
          <w:sz w:val="22"/>
          <w:szCs w:val="22"/>
        </w:rPr>
        <w:t>采购的设备所涉及的产品标准、规范，验收标准、规范，应符合国家有关条例及规范，如有新的标准应采纳新标准，如是国外相应标准应征得招标人认可。</w:t>
      </w:r>
    </w:p>
    <w:p>
      <w:pPr>
        <w:keepNext w:val="0"/>
        <w:keepLines w:val="0"/>
        <w:pageBreakBefore w:val="0"/>
        <w:numPr>
          <w:ilvl w:val="0"/>
          <w:numId w:val="13"/>
        </w:numPr>
        <w:tabs>
          <w:tab w:val="left" w:pos="420"/>
        </w:tabs>
        <w:kinsoku/>
        <w:wordWrap/>
        <w:overflowPunct/>
        <w:topLinePunct w:val="0"/>
        <w:bidi w:val="0"/>
        <w:adjustRightInd/>
        <w:snapToGrid/>
        <w:spacing w:line="348" w:lineRule="auto"/>
        <w:rPr>
          <w:rFonts w:hint="eastAsia" w:ascii="宋体" w:hAnsi="宋体" w:eastAsia="宋体" w:cs="宋体"/>
          <w:sz w:val="22"/>
          <w:szCs w:val="22"/>
        </w:rPr>
      </w:pPr>
      <w:r>
        <w:rPr>
          <w:rFonts w:hint="eastAsia" w:ascii="宋体" w:hAnsi="宋体" w:eastAsia="宋体" w:cs="宋体"/>
          <w:sz w:val="22"/>
          <w:szCs w:val="22"/>
        </w:rPr>
        <w:t>供应商应根据</w:t>
      </w:r>
      <w:r>
        <w:rPr>
          <w:rFonts w:hint="eastAsia" w:ascii="宋体" w:hAnsi="宋体" w:eastAsia="宋体" w:cs="宋体"/>
          <w:sz w:val="22"/>
          <w:szCs w:val="22"/>
          <w:lang w:eastAsia="zh-CN"/>
        </w:rPr>
        <w:t>采购文件</w:t>
      </w:r>
      <w:r>
        <w:rPr>
          <w:rFonts w:hint="eastAsia" w:ascii="宋体" w:hAnsi="宋体" w:eastAsia="宋体" w:cs="宋体"/>
          <w:sz w:val="22"/>
          <w:szCs w:val="22"/>
        </w:rPr>
        <w:t>所提出的技术规格、参数、数量和服务要求，综合考虑货物的适应性，选择具有最佳性能价格比的货物前来投标。希望投标方以精良的货物、优良的服务和优惠的价格，充分显示自身的竞争实力。</w:t>
      </w:r>
    </w:p>
    <w:p>
      <w:pPr>
        <w:keepNext w:val="0"/>
        <w:keepLines w:val="0"/>
        <w:pageBreakBefore w:val="0"/>
        <w:numPr>
          <w:ilvl w:val="0"/>
          <w:numId w:val="13"/>
        </w:numPr>
        <w:tabs>
          <w:tab w:val="left" w:pos="420"/>
        </w:tabs>
        <w:kinsoku/>
        <w:wordWrap/>
        <w:overflowPunct/>
        <w:topLinePunct w:val="0"/>
        <w:bidi w:val="0"/>
        <w:adjustRightInd/>
        <w:snapToGrid/>
        <w:spacing w:line="348" w:lineRule="auto"/>
        <w:rPr>
          <w:rFonts w:hint="eastAsia" w:ascii="宋体" w:hAnsi="宋体" w:eastAsia="宋体" w:cs="宋体"/>
          <w:sz w:val="22"/>
          <w:szCs w:val="22"/>
        </w:rPr>
      </w:pPr>
      <w:r>
        <w:rPr>
          <w:rFonts w:hint="eastAsia" w:ascii="宋体" w:hAnsi="宋体" w:eastAsia="宋体" w:cs="宋体"/>
          <w:sz w:val="22"/>
          <w:szCs w:val="22"/>
        </w:rPr>
        <w:t>在满足摄录编设备从品质和稳定性要求进口品牌的基础上，其它设备选型尽可能地选择国内知名度高、性能价格比高的产品。</w:t>
      </w:r>
    </w:p>
    <w:p>
      <w:pPr>
        <w:keepNext w:val="0"/>
        <w:keepLines w:val="0"/>
        <w:pageBreakBefore w:val="0"/>
        <w:numPr>
          <w:ilvl w:val="0"/>
          <w:numId w:val="13"/>
        </w:numPr>
        <w:tabs>
          <w:tab w:val="left" w:pos="420"/>
        </w:tabs>
        <w:kinsoku/>
        <w:wordWrap/>
        <w:overflowPunct/>
        <w:topLinePunct w:val="0"/>
        <w:bidi w:val="0"/>
        <w:adjustRightInd/>
        <w:snapToGrid/>
        <w:spacing w:line="348" w:lineRule="auto"/>
        <w:rPr>
          <w:rFonts w:hint="eastAsia" w:ascii="宋体" w:hAnsi="宋体" w:eastAsia="宋体" w:cs="宋体"/>
          <w:b/>
          <w:bCs/>
          <w:sz w:val="22"/>
          <w:szCs w:val="22"/>
        </w:rPr>
      </w:pPr>
      <w:r>
        <w:rPr>
          <w:rFonts w:hint="eastAsia" w:ascii="宋体" w:hAnsi="宋体" w:eastAsia="宋体" w:cs="宋体"/>
          <w:sz w:val="22"/>
          <w:szCs w:val="22"/>
        </w:rPr>
        <w:t>第三方知识产权的要求，投标人承担所供货物、服务或其任何一部分受第三方提出侵犯其专利权、商标权、版权和工业设计权的指控责任。</w:t>
      </w:r>
    </w:p>
    <w:p>
      <w:pPr>
        <w:keepNext w:val="0"/>
        <w:keepLines w:val="0"/>
        <w:pageBreakBefore w:val="0"/>
        <w:numPr>
          <w:ilvl w:val="0"/>
          <w:numId w:val="0"/>
        </w:numPr>
        <w:kinsoku/>
        <w:wordWrap/>
        <w:overflowPunct/>
        <w:topLinePunct w:val="0"/>
        <w:bidi w:val="0"/>
        <w:adjustRightInd/>
        <w:snapToGrid/>
        <w:spacing w:line="348" w:lineRule="auto"/>
        <w:rPr>
          <w:rFonts w:hint="eastAsia" w:ascii="宋体" w:hAnsi="宋体" w:eastAsia="宋体" w:cs="宋体"/>
          <w:b/>
          <w:bCs/>
          <w:sz w:val="22"/>
          <w:szCs w:val="22"/>
        </w:rPr>
      </w:pPr>
    </w:p>
    <w:p>
      <w:pPr>
        <w:keepNext w:val="0"/>
        <w:keepLines w:val="0"/>
        <w:pageBreakBefore w:val="0"/>
        <w:numPr>
          <w:ilvl w:val="0"/>
          <w:numId w:val="14"/>
        </w:numPr>
        <w:kinsoku/>
        <w:wordWrap/>
        <w:overflowPunct/>
        <w:topLinePunct w:val="0"/>
        <w:bidi w:val="0"/>
        <w:adjustRightInd/>
        <w:snapToGrid/>
        <w:spacing w:line="348" w:lineRule="auto"/>
        <w:rPr>
          <w:rFonts w:hint="eastAsia" w:ascii="宋体" w:hAnsi="宋体" w:eastAsia="宋体" w:cs="宋体"/>
          <w:b/>
          <w:bCs/>
          <w:sz w:val="22"/>
          <w:szCs w:val="22"/>
        </w:rPr>
      </w:pPr>
      <w:r>
        <w:rPr>
          <w:rFonts w:hint="eastAsia" w:ascii="宋体" w:hAnsi="宋体" w:eastAsia="宋体" w:cs="宋体"/>
          <w:b/>
          <w:bCs/>
          <w:sz w:val="22"/>
          <w:szCs w:val="22"/>
        </w:rPr>
        <w:t>采购清单</w:t>
      </w:r>
    </w:p>
    <w:tbl>
      <w:tblPr>
        <w:tblStyle w:val="25"/>
        <w:tblW w:w="98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7"/>
        <w:gridCol w:w="6867"/>
        <w:gridCol w:w="1120"/>
        <w:gridCol w:w="9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68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名称</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9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手持式4K摄像机（附件：无线话筒，三脚架，存储卡，读卡器，电池，携带软包）</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手机无线话筒</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户外电源</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固态移动硬盘</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对讲机</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bl>
    <w:p>
      <w:pPr>
        <w:pStyle w:val="52"/>
        <w:keepNext w:val="0"/>
        <w:keepLines w:val="0"/>
        <w:pageBreakBefore w:val="0"/>
        <w:kinsoku/>
        <w:wordWrap/>
        <w:overflowPunct/>
        <w:topLinePunct w:val="0"/>
        <w:autoSpaceDE w:val="0"/>
        <w:autoSpaceDN w:val="0"/>
        <w:bidi w:val="0"/>
        <w:adjustRightInd/>
        <w:snapToGrid/>
        <w:spacing w:line="348" w:lineRule="auto"/>
        <w:ind w:firstLine="0" w:firstLineChars="0"/>
        <w:jc w:val="left"/>
        <w:rPr>
          <w:rFonts w:hint="eastAsia" w:ascii="宋体" w:hAnsi="宋体" w:eastAsia="宋体" w:cs="宋体"/>
          <w:b/>
          <w:bCs/>
          <w:sz w:val="22"/>
          <w:szCs w:val="22"/>
        </w:rPr>
      </w:pPr>
    </w:p>
    <w:p>
      <w:pPr>
        <w:pStyle w:val="52"/>
        <w:keepNext w:val="0"/>
        <w:keepLines w:val="0"/>
        <w:pageBreakBefore w:val="0"/>
        <w:kinsoku/>
        <w:wordWrap/>
        <w:overflowPunct/>
        <w:topLinePunct w:val="0"/>
        <w:autoSpaceDE w:val="0"/>
        <w:autoSpaceDN w:val="0"/>
        <w:bidi w:val="0"/>
        <w:adjustRightInd/>
        <w:snapToGrid/>
        <w:spacing w:line="348" w:lineRule="auto"/>
        <w:ind w:firstLine="0" w:firstLineChars="0"/>
        <w:jc w:val="left"/>
        <w:rPr>
          <w:rFonts w:hint="eastAsia" w:ascii="宋体" w:hAnsi="宋体" w:eastAsia="宋体" w:cs="宋体"/>
          <w:b/>
          <w:bCs/>
          <w:sz w:val="22"/>
          <w:szCs w:val="22"/>
        </w:rPr>
      </w:pPr>
      <w:r>
        <w:rPr>
          <w:rFonts w:hint="eastAsia" w:ascii="宋体" w:hAnsi="宋体" w:eastAsia="宋体" w:cs="宋体"/>
          <w:b/>
          <w:bCs/>
          <w:sz w:val="22"/>
          <w:szCs w:val="22"/>
        </w:rPr>
        <w:t>三、设备技术指标要求</w:t>
      </w:r>
    </w:p>
    <w:p>
      <w:pPr>
        <w:keepNext w:val="0"/>
        <w:keepLines w:val="0"/>
        <w:pageBreakBefore w:val="0"/>
        <w:numPr>
          <w:ilvl w:val="0"/>
          <w:numId w:val="15"/>
        </w:numPr>
        <w:tabs>
          <w:tab w:val="left" w:pos="420"/>
        </w:tabs>
        <w:kinsoku/>
        <w:wordWrap/>
        <w:overflowPunct/>
        <w:topLinePunct w:val="0"/>
        <w:bidi w:val="0"/>
        <w:adjustRightInd/>
        <w:snapToGrid/>
        <w:spacing w:line="348" w:lineRule="auto"/>
        <w:rPr>
          <w:rFonts w:hint="eastAsia" w:ascii="宋体" w:hAnsi="宋体" w:eastAsia="宋体" w:cs="宋体"/>
          <w:b/>
          <w:bCs/>
          <w:sz w:val="22"/>
          <w:szCs w:val="22"/>
        </w:rPr>
      </w:pPr>
      <w:r>
        <w:rPr>
          <w:rFonts w:hint="eastAsia" w:ascii="宋体" w:hAnsi="宋体" w:eastAsia="宋体" w:cs="宋体"/>
          <w:b/>
          <w:bCs/>
          <w:sz w:val="22"/>
          <w:szCs w:val="22"/>
        </w:rPr>
        <w:t>4K手持摄录一体机及附件</w:t>
      </w:r>
    </w:p>
    <w:p>
      <w:pPr>
        <w:pStyle w:val="52"/>
        <w:keepNext w:val="0"/>
        <w:keepLines w:val="0"/>
        <w:pageBreakBefore w:val="0"/>
        <w:numPr>
          <w:ilvl w:val="0"/>
          <w:numId w:val="16"/>
        </w:numPr>
        <w:kinsoku/>
        <w:wordWrap/>
        <w:overflowPunct/>
        <w:topLinePunct w:val="0"/>
        <w:bidi w:val="0"/>
        <w:adjustRightInd/>
        <w:snapToGrid/>
        <w:spacing w:line="348" w:lineRule="auto"/>
        <w:ind w:left="823" w:firstLineChars="0"/>
        <w:rPr>
          <w:rFonts w:hint="eastAsia" w:ascii="宋体" w:hAnsi="宋体" w:eastAsia="宋体" w:cs="宋体"/>
          <w:sz w:val="22"/>
          <w:szCs w:val="22"/>
        </w:rPr>
      </w:pPr>
      <w:r>
        <w:rPr>
          <w:rFonts w:hint="eastAsia" w:ascii="宋体" w:hAnsi="宋体" w:eastAsia="宋体" w:cs="宋体"/>
          <w:sz w:val="22"/>
          <w:szCs w:val="22"/>
        </w:rPr>
        <w:t>手持式数字</w:t>
      </w:r>
      <w:r>
        <w:rPr>
          <w:rFonts w:hint="eastAsia" w:ascii="宋体" w:hAnsi="宋体" w:eastAsia="宋体" w:cs="宋体"/>
          <w:sz w:val="22"/>
          <w:szCs w:val="22"/>
          <w:lang w:val="en-US" w:eastAsia="zh-CN"/>
        </w:rPr>
        <w:t>4K</w:t>
      </w:r>
      <w:r>
        <w:rPr>
          <w:rFonts w:hint="eastAsia" w:ascii="宋体" w:hAnsi="宋体" w:eastAsia="宋体" w:cs="宋体"/>
          <w:sz w:val="22"/>
          <w:szCs w:val="22"/>
        </w:rPr>
        <w:t>摄录一体机，采用专业SxS存储卡记录；</w:t>
      </w:r>
    </w:p>
    <w:p>
      <w:pPr>
        <w:pStyle w:val="52"/>
        <w:keepNext w:val="0"/>
        <w:keepLines w:val="0"/>
        <w:pageBreakBefore w:val="0"/>
        <w:numPr>
          <w:ilvl w:val="0"/>
          <w:numId w:val="16"/>
        </w:numPr>
        <w:kinsoku/>
        <w:wordWrap/>
        <w:overflowPunct/>
        <w:topLinePunct w:val="0"/>
        <w:bidi w:val="0"/>
        <w:adjustRightInd/>
        <w:snapToGrid/>
        <w:spacing w:line="348" w:lineRule="auto"/>
        <w:ind w:left="823" w:firstLineChars="0"/>
        <w:rPr>
          <w:rFonts w:hint="eastAsia" w:ascii="宋体" w:hAnsi="宋体" w:eastAsia="宋体" w:cs="宋体"/>
          <w:sz w:val="22"/>
          <w:szCs w:val="22"/>
        </w:rPr>
      </w:pPr>
      <w:r>
        <w:rPr>
          <w:rFonts w:hint="eastAsia" w:ascii="宋体" w:hAnsi="宋体" w:eastAsia="宋体" w:cs="宋体"/>
          <w:sz w:val="22"/>
          <w:szCs w:val="22"/>
        </w:rPr>
        <w:t>★3片1/2英寸CMOS成像器件，每片成像器件有效像素不低于3840x2160；</w:t>
      </w:r>
    </w:p>
    <w:p>
      <w:pPr>
        <w:pStyle w:val="52"/>
        <w:keepNext w:val="0"/>
        <w:keepLines w:val="0"/>
        <w:pageBreakBefore w:val="0"/>
        <w:numPr>
          <w:ilvl w:val="0"/>
          <w:numId w:val="16"/>
        </w:numPr>
        <w:kinsoku/>
        <w:wordWrap/>
        <w:overflowPunct/>
        <w:topLinePunct w:val="0"/>
        <w:bidi w:val="0"/>
        <w:adjustRightInd/>
        <w:snapToGrid/>
        <w:spacing w:line="348" w:lineRule="auto"/>
        <w:ind w:left="823" w:firstLineChars="0"/>
        <w:rPr>
          <w:rFonts w:hint="eastAsia" w:ascii="宋体" w:hAnsi="宋体" w:eastAsia="宋体" w:cs="宋体"/>
          <w:sz w:val="22"/>
          <w:szCs w:val="22"/>
        </w:rPr>
      </w:pPr>
      <w:r>
        <w:rPr>
          <w:rFonts w:hint="eastAsia" w:ascii="宋体" w:hAnsi="宋体" w:eastAsia="宋体" w:cs="宋体"/>
          <w:sz w:val="22"/>
          <w:szCs w:val="22"/>
        </w:rPr>
        <w:t>配置17倍以上光学变焦镜头，光圈、聚焦、变焦三环独立，均有刻度及物理止点；</w:t>
      </w:r>
    </w:p>
    <w:p>
      <w:pPr>
        <w:pStyle w:val="52"/>
        <w:keepNext w:val="0"/>
        <w:keepLines w:val="0"/>
        <w:pageBreakBefore w:val="0"/>
        <w:numPr>
          <w:ilvl w:val="0"/>
          <w:numId w:val="16"/>
        </w:numPr>
        <w:kinsoku/>
        <w:wordWrap/>
        <w:overflowPunct/>
        <w:topLinePunct w:val="0"/>
        <w:bidi w:val="0"/>
        <w:adjustRightInd/>
        <w:snapToGrid/>
        <w:spacing w:line="348" w:lineRule="auto"/>
        <w:ind w:left="823" w:firstLineChars="0"/>
        <w:rPr>
          <w:rFonts w:hint="eastAsia" w:ascii="宋体" w:hAnsi="宋体" w:eastAsia="宋体" w:cs="宋体"/>
          <w:sz w:val="22"/>
          <w:szCs w:val="22"/>
        </w:rPr>
      </w:pPr>
      <w:r>
        <w:rPr>
          <w:rFonts w:hint="eastAsia" w:ascii="宋体" w:hAnsi="宋体" w:eastAsia="宋体" w:cs="宋体"/>
          <w:sz w:val="22"/>
          <w:szCs w:val="22"/>
        </w:rPr>
        <w:t>灵敏度不低于F13(50P模式下 )，信噪比不低于63dB；</w:t>
      </w:r>
    </w:p>
    <w:p>
      <w:pPr>
        <w:pStyle w:val="52"/>
        <w:keepNext w:val="0"/>
        <w:keepLines w:val="0"/>
        <w:pageBreakBefore w:val="0"/>
        <w:numPr>
          <w:ilvl w:val="0"/>
          <w:numId w:val="16"/>
        </w:numPr>
        <w:kinsoku/>
        <w:wordWrap/>
        <w:overflowPunct/>
        <w:topLinePunct w:val="0"/>
        <w:bidi w:val="0"/>
        <w:adjustRightInd/>
        <w:snapToGrid/>
        <w:spacing w:line="348" w:lineRule="auto"/>
        <w:ind w:left="823" w:firstLineChars="0"/>
        <w:rPr>
          <w:rFonts w:hint="eastAsia" w:ascii="宋体" w:hAnsi="宋体" w:eastAsia="宋体" w:cs="宋体"/>
          <w:sz w:val="22"/>
          <w:szCs w:val="22"/>
        </w:rPr>
      </w:pPr>
      <w:r>
        <w:rPr>
          <w:rFonts w:hint="eastAsia" w:ascii="宋体" w:hAnsi="宋体" w:eastAsia="宋体" w:cs="宋体"/>
          <w:sz w:val="22"/>
          <w:szCs w:val="22"/>
        </w:rPr>
        <w:t>内置无极可调ND滤镜，1/4ND到1/128ND；</w:t>
      </w:r>
    </w:p>
    <w:p>
      <w:pPr>
        <w:pStyle w:val="52"/>
        <w:keepNext w:val="0"/>
        <w:keepLines w:val="0"/>
        <w:pageBreakBefore w:val="0"/>
        <w:numPr>
          <w:ilvl w:val="0"/>
          <w:numId w:val="16"/>
        </w:numPr>
        <w:kinsoku/>
        <w:wordWrap/>
        <w:overflowPunct/>
        <w:topLinePunct w:val="0"/>
        <w:bidi w:val="0"/>
        <w:adjustRightInd/>
        <w:snapToGrid/>
        <w:spacing w:line="348" w:lineRule="auto"/>
        <w:ind w:left="823" w:firstLineChars="0"/>
        <w:rPr>
          <w:rFonts w:hint="eastAsia" w:ascii="宋体" w:hAnsi="宋体" w:eastAsia="宋体" w:cs="宋体"/>
          <w:sz w:val="22"/>
          <w:szCs w:val="22"/>
        </w:rPr>
      </w:pPr>
      <w:r>
        <w:rPr>
          <w:rFonts w:hint="eastAsia" w:ascii="宋体" w:hAnsi="宋体" w:eastAsia="宋体" w:cs="宋体"/>
          <w:sz w:val="22"/>
          <w:szCs w:val="22"/>
        </w:rPr>
        <w:t>支持3840*2160 50P/60P格式录制，支持1920*1080 50I/60I格式录制。码率最高达600Mbps。具有低码率代理码流（proxy）记录功能；</w:t>
      </w:r>
    </w:p>
    <w:p>
      <w:pPr>
        <w:pStyle w:val="52"/>
        <w:keepNext w:val="0"/>
        <w:keepLines w:val="0"/>
        <w:pageBreakBefore w:val="0"/>
        <w:numPr>
          <w:ilvl w:val="0"/>
          <w:numId w:val="16"/>
        </w:numPr>
        <w:kinsoku/>
        <w:wordWrap/>
        <w:overflowPunct/>
        <w:topLinePunct w:val="0"/>
        <w:bidi w:val="0"/>
        <w:adjustRightInd/>
        <w:snapToGrid/>
        <w:spacing w:line="348" w:lineRule="auto"/>
        <w:ind w:left="823" w:firstLineChars="0"/>
        <w:rPr>
          <w:rFonts w:hint="eastAsia" w:ascii="宋体" w:hAnsi="宋体" w:eastAsia="宋体" w:cs="宋体"/>
          <w:sz w:val="22"/>
          <w:szCs w:val="22"/>
        </w:rPr>
      </w:pPr>
      <w:r>
        <w:rPr>
          <w:rFonts w:hint="eastAsia" w:ascii="宋体" w:hAnsi="宋体" w:eastAsia="宋体" w:cs="宋体"/>
          <w:sz w:val="22"/>
          <w:szCs w:val="22"/>
        </w:rPr>
        <w:t>支持HLG、S-LOG3等HDR功能；</w:t>
      </w:r>
    </w:p>
    <w:p>
      <w:pPr>
        <w:pStyle w:val="52"/>
        <w:keepNext w:val="0"/>
        <w:keepLines w:val="0"/>
        <w:pageBreakBefore w:val="0"/>
        <w:numPr>
          <w:ilvl w:val="0"/>
          <w:numId w:val="16"/>
        </w:numPr>
        <w:kinsoku/>
        <w:wordWrap/>
        <w:overflowPunct/>
        <w:topLinePunct w:val="0"/>
        <w:bidi w:val="0"/>
        <w:adjustRightInd/>
        <w:snapToGrid/>
        <w:spacing w:line="348" w:lineRule="auto"/>
        <w:ind w:left="823" w:firstLineChars="0"/>
        <w:rPr>
          <w:rFonts w:hint="eastAsia" w:ascii="宋体" w:hAnsi="宋体" w:eastAsia="宋体" w:cs="宋体"/>
          <w:sz w:val="22"/>
          <w:szCs w:val="22"/>
        </w:rPr>
      </w:pPr>
      <w:r>
        <w:rPr>
          <w:rFonts w:hint="eastAsia" w:ascii="宋体" w:hAnsi="宋体" w:eastAsia="宋体" w:cs="宋体"/>
          <w:sz w:val="22"/>
          <w:szCs w:val="22"/>
        </w:rPr>
        <w:t>配备MI热靴，使用配套的无线话筒时， MI热靴向无线话筒接受端直接供电，音频信号可以通过MI热靴直接输入到摄录一体机，无需连接音频电缆；</w:t>
      </w:r>
    </w:p>
    <w:p>
      <w:pPr>
        <w:pStyle w:val="52"/>
        <w:keepNext w:val="0"/>
        <w:keepLines w:val="0"/>
        <w:pageBreakBefore w:val="0"/>
        <w:numPr>
          <w:ilvl w:val="0"/>
          <w:numId w:val="16"/>
        </w:numPr>
        <w:kinsoku/>
        <w:wordWrap/>
        <w:overflowPunct/>
        <w:topLinePunct w:val="0"/>
        <w:bidi w:val="0"/>
        <w:adjustRightInd/>
        <w:snapToGrid/>
        <w:spacing w:line="348" w:lineRule="auto"/>
        <w:ind w:left="823" w:firstLineChars="0"/>
        <w:rPr>
          <w:rFonts w:hint="eastAsia" w:ascii="宋体" w:hAnsi="宋体" w:eastAsia="宋体" w:cs="宋体"/>
          <w:sz w:val="22"/>
          <w:szCs w:val="22"/>
        </w:rPr>
      </w:pPr>
      <w:r>
        <w:rPr>
          <w:rFonts w:hint="eastAsia" w:ascii="宋体" w:hAnsi="宋体" w:eastAsia="宋体" w:cs="宋体"/>
          <w:sz w:val="22"/>
          <w:szCs w:val="22"/>
        </w:rPr>
        <w:t>具有一路12G-SDI输出接口，12G/3G/HD/SD-SDI可选，嵌入音频；</w:t>
      </w:r>
    </w:p>
    <w:p>
      <w:pPr>
        <w:pStyle w:val="52"/>
        <w:keepNext w:val="0"/>
        <w:keepLines w:val="0"/>
        <w:pageBreakBefore w:val="0"/>
        <w:numPr>
          <w:ilvl w:val="0"/>
          <w:numId w:val="16"/>
        </w:numPr>
        <w:kinsoku/>
        <w:wordWrap/>
        <w:overflowPunct/>
        <w:topLinePunct w:val="0"/>
        <w:bidi w:val="0"/>
        <w:adjustRightInd/>
        <w:snapToGrid/>
        <w:spacing w:line="348" w:lineRule="auto"/>
        <w:ind w:left="823" w:firstLineChars="0"/>
        <w:rPr>
          <w:rFonts w:hint="eastAsia" w:ascii="宋体" w:hAnsi="宋体" w:eastAsia="宋体" w:cs="宋体"/>
          <w:sz w:val="22"/>
          <w:szCs w:val="22"/>
        </w:rPr>
      </w:pPr>
      <w:r>
        <w:rPr>
          <w:rFonts w:hint="eastAsia" w:ascii="宋体" w:hAnsi="宋体" w:eastAsia="宋体" w:cs="宋体"/>
          <w:sz w:val="22"/>
          <w:szCs w:val="22"/>
        </w:rPr>
        <w:t>具有一路HDMI输出；</w:t>
      </w:r>
    </w:p>
    <w:p>
      <w:pPr>
        <w:pStyle w:val="52"/>
        <w:keepNext w:val="0"/>
        <w:keepLines w:val="0"/>
        <w:pageBreakBefore w:val="0"/>
        <w:numPr>
          <w:ilvl w:val="0"/>
          <w:numId w:val="16"/>
        </w:numPr>
        <w:kinsoku/>
        <w:wordWrap/>
        <w:overflowPunct/>
        <w:topLinePunct w:val="0"/>
        <w:bidi w:val="0"/>
        <w:adjustRightInd/>
        <w:snapToGrid/>
        <w:spacing w:line="348" w:lineRule="auto"/>
        <w:ind w:left="823" w:firstLineChars="0"/>
        <w:rPr>
          <w:rFonts w:hint="eastAsia" w:ascii="宋体" w:hAnsi="宋体" w:eastAsia="宋体" w:cs="宋体"/>
          <w:sz w:val="22"/>
          <w:szCs w:val="22"/>
        </w:rPr>
      </w:pPr>
      <w:r>
        <w:rPr>
          <w:rFonts w:hint="eastAsia" w:ascii="宋体" w:hAnsi="宋体" w:eastAsia="宋体" w:cs="宋体"/>
          <w:sz w:val="22"/>
          <w:szCs w:val="22"/>
        </w:rPr>
        <w:t>具有一路复合视频输出接口，BNC x 1；</w:t>
      </w:r>
    </w:p>
    <w:p>
      <w:pPr>
        <w:pStyle w:val="52"/>
        <w:keepNext w:val="0"/>
        <w:keepLines w:val="0"/>
        <w:pageBreakBefore w:val="0"/>
        <w:numPr>
          <w:ilvl w:val="0"/>
          <w:numId w:val="16"/>
        </w:numPr>
        <w:kinsoku/>
        <w:wordWrap/>
        <w:overflowPunct/>
        <w:topLinePunct w:val="0"/>
        <w:bidi w:val="0"/>
        <w:adjustRightInd/>
        <w:snapToGrid/>
        <w:spacing w:line="348" w:lineRule="auto"/>
        <w:ind w:left="823" w:firstLineChars="0"/>
        <w:rPr>
          <w:rFonts w:hint="eastAsia" w:ascii="宋体" w:hAnsi="宋体" w:eastAsia="宋体" w:cs="宋体"/>
          <w:sz w:val="22"/>
          <w:szCs w:val="22"/>
        </w:rPr>
      </w:pPr>
      <w:r>
        <w:rPr>
          <w:rFonts w:hint="eastAsia" w:ascii="宋体" w:hAnsi="宋体" w:eastAsia="宋体" w:cs="宋体"/>
          <w:sz w:val="22"/>
          <w:szCs w:val="22"/>
        </w:rPr>
        <w:t>具备TC IN/TC OUT、GENLOCK接口；</w:t>
      </w:r>
    </w:p>
    <w:p>
      <w:pPr>
        <w:pStyle w:val="52"/>
        <w:keepNext w:val="0"/>
        <w:keepLines w:val="0"/>
        <w:pageBreakBefore w:val="0"/>
        <w:numPr>
          <w:ilvl w:val="0"/>
          <w:numId w:val="16"/>
        </w:numPr>
        <w:kinsoku/>
        <w:wordWrap/>
        <w:overflowPunct/>
        <w:topLinePunct w:val="0"/>
        <w:bidi w:val="0"/>
        <w:adjustRightInd/>
        <w:snapToGrid/>
        <w:spacing w:line="348" w:lineRule="auto"/>
        <w:ind w:left="823" w:firstLineChars="0"/>
        <w:rPr>
          <w:rFonts w:hint="eastAsia" w:ascii="宋体" w:hAnsi="宋体" w:eastAsia="宋体" w:cs="宋体"/>
          <w:sz w:val="22"/>
          <w:szCs w:val="22"/>
        </w:rPr>
      </w:pPr>
      <w:r>
        <w:rPr>
          <w:rFonts w:hint="eastAsia" w:ascii="宋体" w:hAnsi="宋体" w:eastAsia="宋体" w:cs="宋体"/>
          <w:sz w:val="22"/>
          <w:szCs w:val="22"/>
        </w:rPr>
        <w:t>具备USB接口；</w:t>
      </w:r>
    </w:p>
    <w:p>
      <w:pPr>
        <w:pStyle w:val="52"/>
        <w:keepNext w:val="0"/>
        <w:keepLines w:val="0"/>
        <w:pageBreakBefore w:val="0"/>
        <w:numPr>
          <w:ilvl w:val="0"/>
          <w:numId w:val="16"/>
        </w:numPr>
        <w:kinsoku/>
        <w:wordWrap/>
        <w:overflowPunct/>
        <w:topLinePunct w:val="0"/>
        <w:bidi w:val="0"/>
        <w:adjustRightInd/>
        <w:snapToGrid/>
        <w:spacing w:line="348" w:lineRule="auto"/>
        <w:ind w:left="823" w:firstLineChars="0"/>
        <w:rPr>
          <w:rFonts w:hint="eastAsia" w:ascii="宋体" w:hAnsi="宋体" w:eastAsia="宋体" w:cs="宋体"/>
          <w:sz w:val="22"/>
          <w:szCs w:val="22"/>
        </w:rPr>
      </w:pPr>
      <w:r>
        <w:rPr>
          <w:rFonts w:hint="eastAsia" w:ascii="宋体" w:hAnsi="宋体" w:eastAsia="宋体" w:cs="宋体"/>
          <w:sz w:val="22"/>
          <w:szCs w:val="22"/>
        </w:rPr>
        <w:t>标配支持4声道24bit/48Khz音频录制；</w:t>
      </w:r>
    </w:p>
    <w:p>
      <w:pPr>
        <w:pStyle w:val="52"/>
        <w:keepNext w:val="0"/>
        <w:keepLines w:val="0"/>
        <w:pageBreakBefore w:val="0"/>
        <w:numPr>
          <w:ilvl w:val="0"/>
          <w:numId w:val="16"/>
        </w:numPr>
        <w:kinsoku/>
        <w:wordWrap/>
        <w:overflowPunct/>
        <w:topLinePunct w:val="0"/>
        <w:bidi w:val="0"/>
        <w:adjustRightInd/>
        <w:snapToGrid/>
        <w:spacing w:line="348" w:lineRule="auto"/>
        <w:ind w:left="823" w:firstLineChars="0"/>
        <w:rPr>
          <w:rFonts w:hint="eastAsia" w:ascii="宋体" w:hAnsi="宋体" w:eastAsia="宋体" w:cs="宋体"/>
          <w:sz w:val="22"/>
          <w:szCs w:val="22"/>
        </w:rPr>
      </w:pPr>
      <w:r>
        <w:rPr>
          <w:rFonts w:hint="eastAsia" w:ascii="宋体" w:hAnsi="宋体" w:eastAsia="宋体" w:cs="宋体"/>
          <w:sz w:val="22"/>
          <w:szCs w:val="22"/>
        </w:rPr>
        <w:t>具备至少两路XLR音频输入接口；</w:t>
      </w:r>
    </w:p>
    <w:p>
      <w:pPr>
        <w:pStyle w:val="52"/>
        <w:keepNext w:val="0"/>
        <w:keepLines w:val="0"/>
        <w:pageBreakBefore w:val="0"/>
        <w:numPr>
          <w:ilvl w:val="0"/>
          <w:numId w:val="16"/>
        </w:numPr>
        <w:kinsoku/>
        <w:wordWrap/>
        <w:overflowPunct/>
        <w:topLinePunct w:val="0"/>
        <w:bidi w:val="0"/>
        <w:adjustRightInd/>
        <w:snapToGrid/>
        <w:spacing w:line="348" w:lineRule="auto"/>
        <w:ind w:left="823" w:firstLineChars="0"/>
        <w:rPr>
          <w:rFonts w:hint="eastAsia" w:ascii="宋体" w:hAnsi="宋体" w:eastAsia="宋体" w:cs="宋体"/>
          <w:sz w:val="22"/>
          <w:szCs w:val="22"/>
        </w:rPr>
      </w:pPr>
      <w:r>
        <w:rPr>
          <w:rFonts w:hint="eastAsia" w:ascii="宋体" w:hAnsi="宋体" w:eastAsia="宋体" w:cs="宋体"/>
          <w:sz w:val="22"/>
          <w:szCs w:val="22"/>
        </w:rPr>
        <w:t>支持28秒的缓存记录功能，支持连续记录、同时记录、间隔拍摄、逐帧拍摄等功能；</w:t>
      </w:r>
    </w:p>
    <w:p>
      <w:pPr>
        <w:pStyle w:val="52"/>
        <w:keepNext w:val="0"/>
        <w:keepLines w:val="0"/>
        <w:pageBreakBefore w:val="0"/>
        <w:numPr>
          <w:ilvl w:val="0"/>
          <w:numId w:val="16"/>
        </w:numPr>
        <w:kinsoku/>
        <w:wordWrap/>
        <w:overflowPunct/>
        <w:topLinePunct w:val="0"/>
        <w:bidi w:val="0"/>
        <w:adjustRightInd/>
        <w:snapToGrid/>
        <w:spacing w:line="348" w:lineRule="auto"/>
        <w:ind w:left="823" w:firstLineChars="0"/>
        <w:rPr>
          <w:rFonts w:hint="eastAsia" w:ascii="宋体" w:hAnsi="宋体" w:eastAsia="宋体" w:cs="宋体"/>
          <w:sz w:val="22"/>
          <w:szCs w:val="22"/>
        </w:rPr>
      </w:pPr>
      <w:r>
        <w:rPr>
          <w:rFonts w:hint="eastAsia" w:ascii="宋体" w:hAnsi="宋体" w:eastAsia="宋体" w:cs="宋体"/>
          <w:sz w:val="22"/>
          <w:szCs w:val="22"/>
        </w:rPr>
        <w:t>支持人脸识别自动对焦功能；</w:t>
      </w:r>
    </w:p>
    <w:p>
      <w:pPr>
        <w:pStyle w:val="52"/>
        <w:keepNext w:val="0"/>
        <w:keepLines w:val="0"/>
        <w:pageBreakBefore w:val="0"/>
        <w:numPr>
          <w:ilvl w:val="0"/>
          <w:numId w:val="16"/>
        </w:numPr>
        <w:kinsoku/>
        <w:wordWrap/>
        <w:overflowPunct/>
        <w:topLinePunct w:val="0"/>
        <w:bidi w:val="0"/>
        <w:adjustRightInd/>
        <w:snapToGrid/>
        <w:spacing w:line="348" w:lineRule="auto"/>
        <w:ind w:left="823" w:firstLineChars="0"/>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配套无线收音麦克风 6套</w:t>
      </w:r>
    </w:p>
    <w:p>
      <w:pPr>
        <w:keepNext w:val="0"/>
        <w:keepLines w:val="0"/>
        <w:pageBreakBefore w:val="0"/>
        <w:kinsoku/>
        <w:wordWrap/>
        <w:overflowPunct/>
        <w:topLinePunct w:val="0"/>
        <w:bidi w:val="0"/>
        <w:adjustRightInd/>
        <w:snapToGrid/>
        <w:spacing w:line="348" w:lineRule="auto"/>
        <w:ind w:left="1058" w:leftChars="504" w:firstLine="0" w:firstLineChars="0"/>
        <w:rPr>
          <w:rFonts w:hint="eastAsia" w:ascii="宋体" w:hAnsi="宋体" w:eastAsia="宋体" w:cs="宋体"/>
          <w:sz w:val="22"/>
          <w:szCs w:val="22"/>
          <w:lang w:eastAsia="zh-CN"/>
        </w:rPr>
      </w:pPr>
      <w:r>
        <w:rPr>
          <w:rFonts w:hint="eastAsia" w:ascii="宋体" w:hAnsi="宋体" w:eastAsia="宋体" w:cs="宋体"/>
          <w:sz w:val="22"/>
          <w:szCs w:val="22"/>
        </w:rPr>
        <w:t>1</w:t>
      </w:r>
      <w:r>
        <w:rPr>
          <w:rFonts w:hint="eastAsia" w:ascii="宋体" w:hAnsi="宋体" w:cs="宋体"/>
          <w:sz w:val="22"/>
          <w:szCs w:val="22"/>
          <w:lang w:eastAsia="zh-CN"/>
        </w:rPr>
        <w:t>）</w:t>
      </w:r>
      <w:r>
        <w:rPr>
          <w:rFonts w:hint="eastAsia" w:ascii="宋体" w:hAnsi="宋体" w:eastAsia="宋体" w:cs="宋体"/>
          <w:sz w:val="22"/>
          <w:szCs w:val="22"/>
        </w:rPr>
        <w:t>★包括腰包式发射器、接收器、心形指向手持式麦克风及配件；</w:t>
      </w:r>
      <w:r>
        <w:rPr>
          <w:rFonts w:hint="eastAsia" w:ascii="宋体" w:hAnsi="宋体" w:eastAsia="宋体" w:cs="宋体"/>
          <w:sz w:val="22"/>
          <w:szCs w:val="22"/>
          <w:lang w:eastAsia="zh-CN"/>
        </w:rPr>
        <w:t>与摄像机配套</w:t>
      </w:r>
      <w:r>
        <w:rPr>
          <w:rFonts w:hint="eastAsia" w:ascii="宋体" w:hAnsi="宋体" w:eastAsia="宋体" w:cs="宋体"/>
          <w:sz w:val="22"/>
          <w:szCs w:val="22"/>
        </w:rPr>
        <w:t>；</w:t>
      </w:r>
    </w:p>
    <w:p>
      <w:pPr>
        <w:keepNext w:val="0"/>
        <w:keepLines w:val="0"/>
        <w:pageBreakBefore w:val="0"/>
        <w:kinsoku/>
        <w:wordWrap/>
        <w:overflowPunct/>
        <w:topLinePunct w:val="0"/>
        <w:bidi w:val="0"/>
        <w:adjustRightInd/>
        <w:snapToGrid/>
        <w:spacing w:line="348" w:lineRule="auto"/>
        <w:ind w:left="1058" w:leftChars="504" w:firstLine="0" w:firstLineChars="0"/>
        <w:rPr>
          <w:rFonts w:hint="eastAsia" w:ascii="宋体" w:hAnsi="宋体" w:eastAsia="宋体" w:cs="宋体"/>
          <w:sz w:val="22"/>
          <w:szCs w:val="22"/>
        </w:rPr>
      </w:pPr>
      <w:r>
        <w:rPr>
          <w:rFonts w:hint="eastAsia" w:ascii="宋体" w:hAnsi="宋体" w:eastAsia="宋体" w:cs="宋体"/>
          <w:sz w:val="22"/>
          <w:szCs w:val="22"/>
        </w:rPr>
        <w:t>2</w:t>
      </w:r>
      <w:r>
        <w:rPr>
          <w:rFonts w:hint="eastAsia" w:ascii="宋体" w:hAnsi="宋体" w:cs="宋体"/>
          <w:sz w:val="22"/>
          <w:szCs w:val="22"/>
          <w:lang w:eastAsia="zh-CN"/>
        </w:rPr>
        <w:t>）</w:t>
      </w:r>
      <w:r>
        <w:rPr>
          <w:rFonts w:hint="eastAsia" w:ascii="宋体" w:hAnsi="宋体" w:eastAsia="宋体" w:cs="宋体"/>
          <w:sz w:val="22"/>
          <w:szCs w:val="22"/>
        </w:rPr>
        <w:t>采用数字音频处理技术的高品质音效；</w:t>
      </w:r>
    </w:p>
    <w:p>
      <w:pPr>
        <w:keepNext w:val="0"/>
        <w:keepLines w:val="0"/>
        <w:pageBreakBefore w:val="0"/>
        <w:kinsoku/>
        <w:wordWrap/>
        <w:overflowPunct/>
        <w:topLinePunct w:val="0"/>
        <w:bidi w:val="0"/>
        <w:adjustRightInd/>
        <w:snapToGrid/>
        <w:spacing w:line="348" w:lineRule="auto"/>
        <w:ind w:left="1058" w:leftChars="504" w:firstLine="0" w:firstLineChars="0"/>
        <w:rPr>
          <w:rFonts w:hint="eastAsia" w:ascii="宋体" w:hAnsi="宋体" w:eastAsia="宋体" w:cs="宋体"/>
          <w:sz w:val="22"/>
          <w:szCs w:val="22"/>
        </w:rPr>
      </w:pPr>
      <w:r>
        <w:rPr>
          <w:rFonts w:hint="eastAsia" w:ascii="宋体" w:hAnsi="宋体" w:eastAsia="宋体" w:cs="宋体"/>
          <w:sz w:val="22"/>
          <w:szCs w:val="22"/>
        </w:rPr>
        <w:t>3</w:t>
      </w:r>
      <w:r>
        <w:rPr>
          <w:rFonts w:hint="eastAsia" w:ascii="宋体" w:hAnsi="宋体" w:cs="宋体"/>
          <w:sz w:val="22"/>
          <w:szCs w:val="22"/>
          <w:lang w:eastAsia="zh-CN"/>
        </w:rPr>
        <w:t>）</w:t>
      </w:r>
      <w:r>
        <w:rPr>
          <w:rFonts w:hint="eastAsia" w:ascii="宋体" w:hAnsi="宋体" w:eastAsia="宋体" w:cs="宋体"/>
          <w:sz w:val="22"/>
          <w:szCs w:val="22"/>
        </w:rPr>
        <w:t>NFC 同步功能可用于快速方便的安全通道设置；</w:t>
      </w:r>
    </w:p>
    <w:p>
      <w:pPr>
        <w:keepNext w:val="0"/>
        <w:keepLines w:val="0"/>
        <w:pageBreakBefore w:val="0"/>
        <w:kinsoku/>
        <w:wordWrap/>
        <w:overflowPunct/>
        <w:topLinePunct w:val="0"/>
        <w:bidi w:val="0"/>
        <w:adjustRightInd/>
        <w:snapToGrid/>
        <w:spacing w:line="348" w:lineRule="auto"/>
        <w:ind w:left="1058" w:leftChars="504" w:firstLine="0" w:firstLineChars="0"/>
        <w:rPr>
          <w:rFonts w:hint="eastAsia" w:ascii="宋体" w:hAnsi="宋体" w:eastAsia="宋体" w:cs="宋体"/>
          <w:sz w:val="22"/>
          <w:szCs w:val="22"/>
        </w:rPr>
      </w:pPr>
      <w:r>
        <w:rPr>
          <w:rFonts w:hint="eastAsia" w:ascii="宋体" w:hAnsi="宋体" w:eastAsia="宋体" w:cs="宋体"/>
          <w:sz w:val="22"/>
          <w:szCs w:val="22"/>
        </w:rPr>
        <w:t>4</w:t>
      </w:r>
      <w:r>
        <w:rPr>
          <w:rFonts w:hint="eastAsia" w:ascii="宋体" w:hAnsi="宋体" w:cs="宋体"/>
          <w:sz w:val="22"/>
          <w:szCs w:val="22"/>
          <w:lang w:eastAsia="zh-CN"/>
        </w:rPr>
        <w:t>）</w:t>
      </w:r>
      <w:r>
        <w:rPr>
          <w:rFonts w:hint="eastAsia" w:ascii="宋体" w:hAnsi="宋体" w:eastAsia="宋体" w:cs="宋体"/>
          <w:sz w:val="22"/>
          <w:szCs w:val="22"/>
        </w:rPr>
        <w:t>双调谐器分集，提供稳定的信号接收能力；</w:t>
      </w:r>
    </w:p>
    <w:p>
      <w:pPr>
        <w:keepNext w:val="0"/>
        <w:keepLines w:val="0"/>
        <w:pageBreakBefore w:val="0"/>
        <w:kinsoku/>
        <w:wordWrap/>
        <w:overflowPunct/>
        <w:topLinePunct w:val="0"/>
        <w:bidi w:val="0"/>
        <w:adjustRightInd/>
        <w:snapToGrid/>
        <w:spacing w:line="348" w:lineRule="auto"/>
        <w:ind w:left="1058" w:leftChars="504" w:firstLine="0" w:firstLineChars="0"/>
        <w:rPr>
          <w:rFonts w:hint="eastAsia" w:ascii="宋体" w:hAnsi="宋体" w:eastAsia="宋体" w:cs="宋体"/>
          <w:sz w:val="22"/>
          <w:szCs w:val="22"/>
        </w:rPr>
      </w:pPr>
      <w:r>
        <w:rPr>
          <w:rFonts w:hint="eastAsia" w:ascii="宋体" w:hAnsi="宋体" w:eastAsia="宋体" w:cs="宋体"/>
          <w:sz w:val="22"/>
          <w:szCs w:val="22"/>
        </w:rPr>
        <w:t>5</w:t>
      </w:r>
      <w:r>
        <w:rPr>
          <w:rFonts w:hint="eastAsia" w:ascii="宋体" w:hAnsi="宋体" w:cs="宋体"/>
          <w:sz w:val="22"/>
          <w:szCs w:val="22"/>
          <w:lang w:eastAsia="zh-CN"/>
        </w:rPr>
        <w:t>）</w:t>
      </w:r>
      <w:r>
        <w:rPr>
          <w:rFonts w:hint="eastAsia" w:ascii="宋体" w:hAnsi="宋体" w:eastAsia="宋体" w:cs="宋体"/>
          <w:sz w:val="22"/>
          <w:szCs w:val="22"/>
        </w:rPr>
        <w:t>具备自动增益模式下的音量控制功能</w:t>
      </w:r>
    </w:p>
    <w:p>
      <w:pPr>
        <w:keepNext w:val="0"/>
        <w:keepLines w:val="0"/>
        <w:pageBreakBefore w:val="0"/>
        <w:kinsoku/>
        <w:wordWrap/>
        <w:overflowPunct/>
        <w:topLinePunct w:val="0"/>
        <w:bidi w:val="0"/>
        <w:adjustRightInd/>
        <w:snapToGrid/>
        <w:spacing w:line="348" w:lineRule="auto"/>
        <w:ind w:left="1058" w:leftChars="504" w:firstLine="0" w:firstLineChars="0"/>
        <w:rPr>
          <w:rFonts w:hint="eastAsia" w:ascii="宋体" w:hAnsi="宋体" w:eastAsia="宋体" w:cs="宋体"/>
          <w:sz w:val="22"/>
          <w:szCs w:val="22"/>
        </w:rPr>
      </w:pPr>
      <w:r>
        <w:rPr>
          <w:rFonts w:hint="eastAsia" w:ascii="宋体" w:hAnsi="宋体" w:eastAsia="宋体" w:cs="宋体"/>
          <w:sz w:val="22"/>
          <w:szCs w:val="22"/>
        </w:rPr>
        <w:t>6</w:t>
      </w:r>
      <w:r>
        <w:rPr>
          <w:rFonts w:hint="eastAsia" w:ascii="宋体" w:hAnsi="宋体" w:cs="宋体"/>
          <w:sz w:val="22"/>
          <w:szCs w:val="22"/>
          <w:lang w:eastAsia="zh-CN"/>
        </w:rPr>
        <w:t>）</w:t>
      </w:r>
      <w:r>
        <w:rPr>
          <w:rFonts w:hint="eastAsia" w:ascii="宋体" w:hAnsi="宋体" w:eastAsia="宋体" w:cs="宋体"/>
          <w:sz w:val="22"/>
          <w:szCs w:val="22"/>
        </w:rPr>
        <w:t>+15dB增益音量增强模式，可用于非麦克风音频；</w:t>
      </w:r>
    </w:p>
    <w:p>
      <w:pPr>
        <w:keepNext w:val="0"/>
        <w:keepLines w:val="0"/>
        <w:pageBreakBefore w:val="0"/>
        <w:kinsoku/>
        <w:wordWrap/>
        <w:overflowPunct/>
        <w:topLinePunct w:val="0"/>
        <w:bidi w:val="0"/>
        <w:adjustRightInd/>
        <w:snapToGrid/>
        <w:spacing w:line="348" w:lineRule="auto"/>
        <w:ind w:left="1058" w:leftChars="504" w:firstLine="0" w:firstLineChars="0"/>
        <w:rPr>
          <w:rFonts w:hint="eastAsia" w:ascii="宋体" w:hAnsi="宋体" w:eastAsia="宋体" w:cs="宋体"/>
          <w:sz w:val="22"/>
          <w:szCs w:val="22"/>
        </w:rPr>
      </w:pPr>
      <w:r>
        <w:rPr>
          <w:rFonts w:hint="eastAsia" w:ascii="宋体" w:hAnsi="宋体" w:eastAsia="宋体" w:cs="宋体"/>
          <w:sz w:val="22"/>
          <w:szCs w:val="22"/>
        </w:rPr>
        <w:t>7</w:t>
      </w:r>
      <w:r>
        <w:rPr>
          <w:rFonts w:hint="eastAsia" w:ascii="宋体" w:hAnsi="宋体" w:cs="宋体"/>
          <w:sz w:val="22"/>
          <w:szCs w:val="22"/>
          <w:lang w:eastAsia="zh-CN"/>
        </w:rPr>
        <w:t>）</w:t>
      </w:r>
      <w:r>
        <w:rPr>
          <w:rFonts w:hint="eastAsia" w:ascii="宋体" w:hAnsi="宋体" w:eastAsia="宋体" w:cs="宋体"/>
          <w:sz w:val="22"/>
          <w:szCs w:val="22"/>
        </w:rPr>
        <w:t>支持线路输入；</w:t>
      </w:r>
    </w:p>
    <w:p>
      <w:pPr>
        <w:keepNext w:val="0"/>
        <w:keepLines w:val="0"/>
        <w:pageBreakBefore w:val="0"/>
        <w:kinsoku/>
        <w:wordWrap/>
        <w:overflowPunct/>
        <w:topLinePunct w:val="0"/>
        <w:bidi w:val="0"/>
        <w:adjustRightInd/>
        <w:snapToGrid/>
        <w:spacing w:line="348" w:lineRule="auto"/>
        <w:ind w:left="1058" w:leftChars="504" w:firstLine="0" w:firstLineChars="0"/>
        <w:rPr>
          <w:rFonts w:hint="eastAsia" w:ascii="宋体" w:hAnsi="宋体" w:eastAsia="宋体" w:cs="宋体"/>
          <w:sz w:val="22"/>
          <w:szCs w:val="22"/>
        </w:rPr>
      </w:pPr>
      <w:r>
        <w:rPr>
          <w:rFonts w:hint="eastAsia" w:ascii="宋体" w:hAnsi="宋体" w:eastAsia="宋体" w:cs="宋体"/>
          <w:sz w:val="22"/>
          <w:szCs w:val="22"/>
        </w:rPr>
        <w:t>8</w:t>
      </w:r>
      <w:r>
        <w:rPr>
          <w:rFonts w:hint="eastAsia" w:ascii="宋体" w:hAnsi="宋体" w:cs="宋体"/>
          <w:sz w:val="22"/>
          <w:szCs w:val="22"/>
          <w:lang w:eastAsia="zh-CN"/>
        </w:rPr>
        <w:t>）</w:t>
      </w:r>
      <w:r>
        <w:rPr>
          <w:rFonts w:hint="eastAsia" w:ascii="宋体" w:hAnsi="宋体" w:eastAsia="宋体" w:cs="宋体"/>
          <w:sz w:val="22"/>
          <w:szCs w:val="22"/>
        </w:rPr>
        <w:t>提供通道内存，可用于两台发射器操作时快速切换接收器频率；</w:t>
      </w:r>
    </w:p>
    <w:p>
      <w:pPr>
        <w:keepNext w:val="0"/>
        <w:keepLines w:val="0"/>
        <w:pageBreakBefore w:val="0"/>
        <w:kinsoku/>
        <w:wordWrap/>
        <w:overflowPunct/>
        <w:topLinePunct w:val="0"/>
        <w:bidi w:val="0"/>
        <w:adjustRightInd/>
        <w:snapToGrid/>
        <w:spacing w:line="348" w:lineRule="auto"/>
        <w:ind w:left="1058" w:leftChars="504" w:firstLine="0" w:firstLineChars="0"/>
        <w:rPr>
          <w:rFonts w:hint="eastAsia" w:ascii="宋体" w:hAnsi="宋体" w:eastAsia="宋体" w:cs="宋体"/>
          <w:sz w:val="22"/>
          <w:szCs w:val="22"/>
        </w:rPr>
      </w:pPr>
      <w:r>
        <w:rPr>
          <w:rFonts w:hint="eastAsia" w:ascii="宋体" w:hAnsi="宋体" w:eastAsia="宋体" w:cs="宋体"/>
          <w:sz w:val="22"/>
          <w:szCs w:val="22"/>
        </w:rPr>
        <w:t>9</w:t>
      </w:r>
      <w:r>
        <w:rPr>
          <w:rFonts w:hint="eastAsia" w:ascii="宋体" w:hAnsi="宋体" w:cs="宋体"/>
          <w:sz w:val="22"/>
          <w:szCs w:val="22"/>
          <w:lang w:eastAsia="zh-CN"/>
        </w:rPr>
        <w:t>）</w:t>
      </w:r>
      <w:r>
        <w:rPr>
          <w:rFonts w:hint="eastAsia" w:ascii="宋体" w:hAnsi="宋体" w:eastAsia="宋体" w:cs="宋体"/>
          <w:sz w:val="22"/>
          <w:szCs w:val="22"/>
        </w:rPr>
        <w:t>发送到接收器的发射器频率，可用于将多个接收器匹配到一个发射器</w:t>
      </w:r>
    </w:p>
    <w:p>
      <w:pPr>
        <w:keepNext w:val="0"/>
        <w:keepLines w:val="0"/>
        <w:pageBreakBefore w:val="0"/>
        <w:kinsoku/>
        <w:wordWrap/>
        <w:overflowPunct/>
        <w:topLinePunct w:val="0"/>
        <w:bidi w:val="0"/>
        <w:adjustRightInd/>
        <w:snapToGrid/>
        <w:spacing w:line="348" w:lineRule="auto"/>
        <w:ind w:left="1058" w:leftChars="504" w:firstLine="0" w:firstLineChars="0"/>
        <w:rPr>
          <w:rFonts w:hint="eastAsia" w:ascii="宋体" w:hAnsi="宋体" w:eastAsia="宋体" w:cs="宋体"/>
          <w:sz w:val="22"/>
          <w:szCs w:val="22"/>
        </w:rPr>
      </w:pPr>
      <w:r>
        <w:rPr>
          <w:rFonts w:hint="eastAsia" w:ascii="宋体" w:hAnsi="宋体" w:eastAsia="宋体" w:cs="宋体"/>
          <w:sz w:val="22"/>
          <w:szCs w:val="22"/>
        </w:rPr>
        <w:t>10</w:t>
      </w:r>
      <w:r>
        <w:rPr>
          <w:rFonts w:hint="eastAsia" w:ascii="宋体" w:hAnsi="宋体" w:cs="宋体"/>
          <w:sz w:val="22"/>
          <w:szCs w:val="22"/>
          <w:lang w:eastAsia="zh-CN"/>
        </w:rPr>
        <w:t>）</w:t>
      </w:r>
      <w:r>
        <w:rPr>
          <w:rFonts w:hint="eastAsia" w:ascii="宋体" w:hAnsi="宋体" w:eastAsia="宋体" w:cs="宋体"/>
          <w:sz w:val="22"/>
          <w:szCs w:val="22"/>
        </w:rPr>
        <w:t>可调静音功能；</w:t>
      </w:r>
    </w:p>
    <w:p>
      <w:pPr>
        <w:keepNext w:val="0"/>
        <w:keepLines w:val="0"/>
        <w:pageBreakBefore w:val="0"/>
        <w:kinsoku/>
        <w:wordWrap/>
        <w:overflowPunct/>
        <w:topLinePunct w:val="0"/>
        <w:bidi w:val="0"/>
        <w:adjustRightInd/>
        <w:snapToGrid/>
        <w:spacing w:line="348" w:lineRule="auto"/>
        <w:ind w:left="1058" w:leftChars="504" w:firstLine="0" w:firstLineChars="0"/>
        <w:rPr>
          <w:rFonts w:hint="eastAsia" w:ascii="宋体" w:hAnsi="宋体" w:eastAsia="宋体" w:cs="宋体"/>
          <w:sz w:val="22"/>
          <w:szCs w:val="22"/>
        </w:rPr>
      </w:pPr>
      <w:r>
        <w:rPr>
          <w:rFonts w:hint="eastAsia" w:ascii="宋体" w:hAnsi="宋体" w:eastAsia="宋体" w:cs="宋体"/>
          <w:sz w:val="22"/>
          <w:szCs w:val="22"/>
        </w:rPr>
        <w:t>11</w:t>
      </w:r>
      <w:r>
        <w:rPr>
          <w:rFonts w:hint="eastAsia" w:ascii="宋体" w:hAnsi="宋体" w:cs="宋体"/>
          <w:sz w:val="22"/>
          <w:szCs w:val="22"/>
          <w:lang w:eastAsia="zh-CN"/>
        </w:rPr>
        <w:t>）</w:t>
      </w:r>
      <w:r>
        <w:rPr>
          <w:rFonts w:hint="eastAsia" w:ascii="宋体" w:hAnsi="宋体" w:eastAsia="宋体" w:cs="宋体"/>
          <w:sz w:val="22"/>
          <w:szCs w:val="22"/>
        </w:rPr>
        <w:t>高可见度 OLED 显示屏，适用于室内外环境。</w:t>
      </w:r>
    </w:p>
    <w:p>
      <w:pPr>
        <w:pStyle w:val="52"/>
        <w:keepNext w:val="0"/>
        <w:keepLines w:val="0"/>
        <w:pageBreakBefore w:val="0"/>
        <w:numPr>
          <w:ilvl w:val="0"/>
          <w:numId w:val="16"/>
        </w:numPr>
        <w:kinsoku/>
        <w:wordWrap/>
        <w:overflowPunct/>
        <w:topLinePunct w:val="0"/>
        <w:bidi w:val="0"/>
        <w:adjustRightInd/>
        <w:snapToGrid/>
        <w:spacing w:line="348" w:lineRule="auto"/>
        <w:ind w:left="823" w:firstLineChars="0"/>
        <w:jc w:val="left"/>
        <w:rPr>
          <w:rFonts w:hint="eastAsia" w:ascii="宋体" w:hAnsi="宋体" w:eastAsia="宋体" w:cs="宋体"/>
          <w:sz w:val="22"/>
          <w:szCs w:val="22"/>
        </w:rPr>
      </w:pPr>
      <w:r>
        <w:rPr>
          <w:rFonts w:hint="eastAsia" w:ascii="宋体" w:hAnsi="宋体" w:eastAsia="宋体" w:cs="宋体"/>
          <w:sz w:val="22"/>
          <w:szCs w:val="22"/>
          <w:lang w:val="en-US" w:eastAsia="zh-CN"/>
        </w:rPr>
        <w:t>配套三脚架 6个</w:t>
      </w:r>
    </w:p>
    <w:p>
      <w:pPr>
        <w:keepNext w:val="0"/>
        <w:keepLines w:val="0"/>
        <w:pageBreakBefore w:val="0"/>
        <w:kinsoku/>
        <w:wordWrap/>
        <w:overflowPunct/>
        <w:topLinePunct w:val="0"/>
        <w:bidi w:val="0"/>
        <w:adjustRightInd/>
        <w:snapToGrid/>
        <w:spacing w:line="348" w:lineRule="auto"/>
        <w:ind w:left="1058" w:leftChars="504" w:firstLine="0" w:firstLineChars="0"/>
        <w:rPr>
          <w:rFonts w:hint="eastAsia" w:ascii="宋体" w:hAnsi="宋体" w:eastAsia="宋体" w:cs="宋体"/>
          <w:sz w:val="22"/>
          <w:szCs w:val="22"/>
        </w:rPr>
      </w:pPr>
      <w:r>
        <w:rPr>
          <w:rFonts w:hint="eastAsia" w:ascii="宋体" w:hAnsi="宋体" w:eastAsia="宋体" w:cs="宋体"/>
          <w:sz w:val="22"/>
          <w:szCs w:val="22"/>
        </w:rPr>
        <w:t>1</w:t>
      </w:r>
      <w:r>
        <w:rPr>
          <w:rFonts w:hint="eastAsia" w:ascii="宋体" w:hAnsi="宋体" w:cs="宋体"/>
          <w:sz w:val="22"/>
          <w:szCs w:val="22"/>
          <w:lang w:eastAsia="zh-CN"/>
        </w:rPr>
        <w:t>）</w:t>
      </w:r>
      <w:r>
        <w:rPr>
          <w:rFonts w:hint="eastAsia" w:ascii="宋体" w:hAnsi="宋体" w:eastAsia="宋体" w:cs="宋体"/>
          <w:sz w:val="22"/>
          <w:szCs w:val="22"/>
        </w:rPr>
        <w:t>★GH05云台，75mm球碗云台</w:t>
      </w:r>
    </w:p>
    <w:p>
      <w:pPr>
        <w:keepNext w:val="0"/>
        <w:keepLines w:val="0"/>
        <w:pageBreakBefore w:val="0"/>
        <w:kinsoku/>
        <w:wordWrap/>
        <w:overflowPunct/>
        <w:topLinePunct w:val="0"/>
        <w:bidi w:val="0"/>
        <w:adjustRightInd/>
        <w:snapToGrid/>
        <w:spacing w:line="348" w:lineRule="auto"/>
        <w:ind w:left="1058" w:leftChars="504" w:firstLine="0" w:firstLineChars="0"/>
        <w:rPr>
          <w:rFonts w:hint="eastAsia" w:ascii="宋体" w:hAnsi="宋体" w:eastAsia="宋体" w:cs="宋体"/>
          <w:sz w:val="22"/>
          <w:szCs w:val="22"/>
        </w:rPr>
      </w:pPr>
      <w:r>
        <w:rPr>
          <w:rFonts w:hint="eastAsia" w:ascii="宋体" w:hAnsi="宋体" w:eastAsia="宋体" w:cs="宋体"/>
          <w:sz w:val="22"/>
          <w:szCs w:val="22"/>
          <w:lang w:val="en-US" w:eastAsia="zh-CN"/>
        </w:rPr>
        <w:t>2</w:t>
      </w:r>
      <w:r>
        <w:rPr>
          <w:rFonts w:hint="eastAsia" w:ascii="宋体" w:hAnsi="宋体" w:cs="宋体"/>
          <w:sz w:val="22"/>
          <w:szCs w:val="22"/>
          <w:lang w:val="en-US" w:eastAsia="zh-CN"/>
        </w:rPr>
        <w:t>）</w:t>
      </w:r>
      <w:r>
        <w:rPr>
          <w:rFonts w:hint="eastAsia" w:ascii="宋体" w:hAnsi="宋体" w:eastAsia="宋体" w:cs="宋体"/>
          <w:sz w:val="22"/>
          <w:szCs w:val="22"/>
        </w:rPr>
        <w:t>★标准承重4-7kg</w:t>
      </w:r>
    </w:p>
    <w:p>
      <w:pPr>
        <w:keepNext w:val="0"/>
        <w:keepLines w:val="0"/>
        <w:pageBreakBefore w:val="0"/>
        <w:kinsoku/>
        <w:wordWrap/>
        <w:overflowPunct/>
        <w:topLinePunct w:val="0"/>
        <w:bidi w:val="0"/>
        <w:adjustRightInd/>
        <w:snapToGrid/>
        <w:spacing w:line="348" w:lineRule="auto"/>
        <w:ind w:left="1058" w:leftChars="504" w:firstLine="0" w:firstLineChars="0"/>
        <w:rPr>
          <w:rFonts w:hint="eastAsia" w:ascii="宋体" w:hAnsi="宋体" w:eastAsia="宋体" w:cs="宋体"/>
          <w:sz w:val="22"/>
          <w:szCs w:val="22"/>
        </w:rPr>
      </w:pPr>
      <w:r>
        <w:rPr>
          <w:rFonts w:hint="eastAsia" w:ascii="宋体" w:hAnsi="宋体" w:eastAsia="宋体" w:cs="宋体"/>
          <w:sz w:val="22"/>
          <w:szCs w:val="22"/>
          <w:lang w:val="en-US" w:eastAsia="zh-CN"/>
        </w:rPr>
        <w:t>3</w:t>
      </w:r>
      <w:r>
        <w:rPr>
          <w:rFonts w:hint="eastAsia" w:ascii="宋体" w:hAnsi="宋体" w:cs="宋体"/>
          <w:sz w:val="22"/>
          <w:szCs w:val="22"/>
          <w:lang w:val="en-US" w:eastAsia="zh-CN"/>
        </w:rPr>
        <w:t>）</w:t>
      </w:r>
      <w:r>
        <w:rPr>
          <w:rFonts w:hint="eastAsia" w:ascii="宋体" w:hAnsi="宋体" w:eastAsia="宋体" w:cs="宋体"/>
          <w:sz w:val="22"/>
          <w:szCs w:val="22"/>
        </w:rPr>
        <w:t>动态平衡3档</w:t>
      </w:r>
    </w:p>
    <w:p>
      <w:pPr>
        <w:keepNext w:val="0"/>
        <w:keepLines w:val="0"/>
        <w:pageBreakBefore w:val="0"/>
        <w:kinsoku/>
        <w:wordWrap/>
        <w:overflowPunct/>
        <w:topLinePunct w:val="0"/>
        <w:bidi w:val="0"/>
        <w:adjustRightInd/>
        <w:snapToGrid/>
        <w:spacing w:line="348" w:lineRule="auto"/>
        <w:ind w:left="1058" w:leftChars="504" w:firstLine="0" w:firstLineChars="0"/>
        <w:rPr>
          <w:rFonts w:hint="eastAsia" w:ascii="宋体" w:hAnsi="宋体" w:eastAsia="宋体" w:cs="宋体"/>
          <w:sz w:val="22"/>
          <w:szCs w:val="22"/>
        </w:rPr>
      </w:pPr>
      <w:r>
        <w:rPr>
          <w:rFonts w:hint="eastAsia" w:ascii="宋体" w:hAnsi="宋体" w:eastAsia="宋体" w:cs="宋体"/>
          <w:sz w:val="22"/>
          <w:szCs w:val="22"/>
          <w:lang w:val="en-US" w:eastAsia="zh-CN"/>
        </w:rPr>
        <w:t>4</w:t>
      </w:r>
      <w:r>
        <w:rPr>
          <w:rFonts w:hint="eastAsia" w:ascii="宋体" w:hAnsi="宋体" w:cs="宋体"/>
          <w:sz w:val="22"/>
          <w:szCs w:val="22"/>
          <w:lang w:val="en-US" w:eastAsia="zh-CN"/>
        </w:rPr>
        <w:t>）</w:t>
      </w:r>
      <w:r>
        <w:rPr>
          <w:rFonts w:hint="eastAsia" w:ascii="宋体" w:hAnsi="宋体" w:eastAsia="宋体" w:cs="宋体"/>
          <w:sz w:val="22"/>
          <w:szCs w:val="22"/>
        </w:rPr>
        <w:t>固定液压阻尼</w:t>
      </w:r>
    </w:p>
    <w:p>
      <w:pPr>
        <w:keepNext w:val="0"/>
        <w:keepLines w:val="0"/>
        <w:pageBreakBefore w:val="0"/>
        <w:kinsoku/>
        <w:wordWrap/>
        <w:overflowPunct/>
        <w:topLinePunct w:val="0"/>
        <w:bidi w:val="0"/>
        <w:adjustRightInd/>
        <w:snapToGrid/>
        <w:spacing w:line="348" w:lineRule="auto"/>
        <w:ind w:left="1058" w:leftChars="504" w:firstLine="0" w:firstLineChars="0"/>
        <w:rPr>
          <w:rFonts w:hint="eastAsia" w:ascii="宋体" w:hAnsi="宋体" w:eastAsia="宋体" w:cs="宋体"/>
          <w:sz w:val="22"/>
          <w:szCs w:val="22"/>
        </w:rPr>
      </w:pPr>
      <w:r>
        <w:rPr>
          <w:rFonts w:hint="eastAsia" w:ascii="宋体" w:hAnsi="宋体" w:eastAsia="宋体" w:cs="宋体"/>
          <w:sz w:val="22"/>
          <w:szCs w:val="22"/>
          <w:lang w:val="en-US" w:eastAsia="zh-CN"/>
        </w:rPr>
        <w:t>5</w:t>
      </w:r>
      <w:r>
        <w:rPr>
          <w:rFonts w:hint="eastAsia" w:ascii="宋体" w:hAnsi="宋体" w:cs="宋体"/>
          <w:sz w:val="22"/>
          <w:szCs w:val="22"/>
          <w:lang w:val="en-US" w:eastAsia="zh-CN"/>
        </w:rPr>
        <w:t>）</w:t>
      </w:r>
      <w:r>
        <w:rPr>
          <w:rFonts w:hint="eastAsia" w:ascii="宋体" w:hAnsi="宋体" w:eastAsia="宋体" w:cs="宋体"/>
          <w:sz w:val="22"/>
          <w:szCs w:val="22"/>
        </w:rPr>
        <w:t>俯仰范围：+90度--75度</w:t>
      </w:r>
    </w:p>
    <w:p>
      <w:pPr>
        <w:keepNext w:val="0"/>
        <w:keepLines w:val="0"/>
        <w:pageBreakBefore w:val="0"/>
        <w:kinsoku/>
        <w:wordWrap/>
        <w:overflowPunct/>
        <w:topLinePunct w:val="0"/>
        <w:bidi w:val="0"/>
        <w:adjustRightInd/>
        <w:snapToGrid/>
        <w:spacing w:line="348" w:lineRule="auto"/>
        <w:ind w:left="1058" w:leftChars="504" w:firstLine="0" w:firstLineChars="0"/>
        <w:rPr>
          <w:rFonts w:hint="eastAsia" w:ascii="宋体" w:hAnsi="宋体" w:eastAsia="宋体" w:cs="宋体"/>
          <w:sz w:val="22"/>
          <w:szCs w:val="22"/>
        </w:rPr>
      </w:pPr>
      <w:r>
        <w:rPr>
          <w:rFonts w:hint="eastAsia" w:ascii="宋体" w:hAnsi="宋体" w:eastAsia="宋体" w:cs="宋体"/>
          <w:sz w:val="22"/>
          <w:szCs w:val="22"/>
          <w:lang w:val="en-US" w:eastAsia="zh-CN"/>
        </w:rPr>
        <w:t>6</w:t>
      </w:r>
      <w:r>
        <w:rPr>
          <w:rFonts w:hint="eastAsia" w:ascii="宋体" w:hAnsi="宋体" w:cs="宋体"/>
          <w:sz w:val="22"/>
          <w:szCs w:val="22"/>
          <w:lang w:val="en-US" w:eastAsia="zh-CN"/>
        </w:rPr>
        <w:t>）</w:t>
      </w:r>
      <w:r>
        <w:rPr>
          <w:rFonts w:hint="eastAsia" w:ascii="宋体" w:hAnsi="宋体" w:eastAsia="宋体" w:cs="宋体"/>
          <w:sz w:val="22"/>
          <w:szCs w:val="22"/>
        </w:rPr>
        <w:t>GA752铝管双级脚架,快速锁</w:t>
      </w:r>
    </w:p>
    <w:p>
      <w:pPr>
        <w:keepNext w:val="0"/>
        <w:keepLines w:val="0"/>
        <w:pageBreakBefore w:val="0"/>
        <w:kinsoku/>
        <w:wordWrap/>
        <w:overflowPunct/>
        <w:topLinePunct w:val="0"/>
        <w:bidi w:val="0"/>
        <w:adjustRightInd/>
        <w:snapToGrid/>
        <w:spacing w:line="348" w:lineRule="auto"/>
        <w:ind w:left="1058" w:leftChars="504" w:firstLine="0" w:firstLineChars="0"/>
        <w:rPr>
          <w:rFonts w:hint="eastAsia" w:ascii="宋体" w:hAnsi="宋体" w:eastAsia="宋体" w:cs="宋体"/>
          <w:sz w:val="22"/>
          <w:szCs w:val="22"/>
        </w:rPr>
      </w:pPr>
      <w:r>
        <w:rPr>
          <w:rFonts w:hint="eastAsia" w:ascii="宋体" w:hAnsi="宋体" w:eastAsia="宋体" w:cs="宋体"/>
          <w:sz w:val="22"/>
          <w:szCs w:val="22"/>
          <w:lang w:val="en-US" w:eastAsia="zh-CN"/>
        </w:rPr>
        <w:t>7</w:t>
      </w:r>
      <w:r>
        <w:rPr>
          <w:rFonts w:hint="eastAsia" w:ascii="宋体" w:hAnsi="宋体" w:cs="宋体"/>
          <w:sz w:val="22"/>
          <w:szCs w:val="22"/>
          <w:lang w:val="en-US" w:eastAsia="zh-CN"/>
        </w:rPr>
        <w:t>）</w:t>
      </w:r>
      <w:r>
        <w:rPr>
          <w:rFonts w:hint="eastAsia" w:ascii="宋体" w:hAnsi="宋体" w:eastAsia="宋体" w:cs="宋体"/>
          <w:sz w:val="22"/>
          <w:szCs w:val="22"/>
        </w:rPr>
        <w:t>三段式脚架支撑变换</w:t>
      </w:r>
    </w:p>
    <w:p>
      <w:pPr>
        <w:keepNext w:val="0"/>
        <w:keepLines w:val="0"/>
        <w:pageBreakBefore w:val="0"/>
        <w:kinsoku/>
        <w:wordWrap/>
        <w:overflowPunct/>
        <w:topLinePunct w:val="0"/>
        <w:bidi w:val="0"/>
        <w:adjustRightInd/>
        <w:snapToGrid/>
        <w:spacing w:line="348" w:lineRule="auto"/>
        <w:ind w:left="1058" w:leftChars="504" w:firstLine="0" w:firstLineChars="0"/>
        <w:rPr>
          <w:rFonts w:hint="eastAsia" w:ascii="宋体" w:hAnsi="宋体" w:eastAsia="宋体" w:cs="宋体"/>
          <w:sz w:val="22"/>
          <w:szCs w:val="22"/>
        </w:rPr>
      </w:pPr>
      <w:r>
        <w:rPr>
          <w:rFonts w:hint="eastAsia" w:ascii="宋体" w:hAnsi="宋体" w:eastAsia="宋体" w:cs="宋体"/>
          <w:sz w:val="22"/>
          <w:szCs w:val="22"/>
          <w:lang w:val="en-US" w:eastAsia="zh-CN"/>
        </w:rPr>
        <w:t>8</w:t>
      </w:r>
      <w:r>
        <w:rPr>
          <w:rFonts w:hint="eastAsia" w:ascii="宋体" w:hAnsi="宋体" w:cs="宋体"/>
          <w:sz w:val="22"/>
          <w:szCs w:val="22"/>
          <w:lang w:val="en-US" w:eastAsia="zh-CN"/>
        </w:rPr>
        <w:t>）</w:t>
      </w:r>
      <w:r>
        <w:rPr>
          <w:rFonts w:hint="eastAsia" w:ascii="宋体" w:hAnsi="宋体" w:eastAsia="宋体" w:cs="宋体"/>
          <w:sz w:val="22"/>
          <w:szCs w:val="22"/>
        </w:rPr>
        <w:t>工作高度68-175cm，自重 4.8KG</w:t>
      </w:r>
    </w:p>
    <w:p>
      <w:pPr>
        <w:keepNext w:val="0"/>
        <w:keepLines w:val="0"/>
        <w:pageBreakBefore w:val="0"/>
        <w:kinsoku/>
        <w:wordWrap/>
        <w:overflowPunct/>
        <w:topLinePunct w:val="0"/>
        <w:bidi w:val="0"/>
        <w:adjustRightInd/>
        <w:snapToGrid/>
        <w:spacing w:line="348" w:lineRule="auto"/>
        <w:ind w:left="1058" w:leftChars="504" w:firstLine="0" w:firstLineChars="0"/>
        <w:rPr>
          <w:rFonts w:hint="eastAsia" w:ascii="宋体" w:hAnsi="宋体" w:eastAsia="宋体" w:cs="宋体"/>
          <w:sz w:val="22"/>
          <w:szCs w:val="22"/>
        </w:rPr>
      </w:pPr>
      <w:r>
        <w:rPr>
          <w:rFonts w:hint="eastAsia" w:ascii="宋体" w:hAnsi="宋体" w:eastAsia="宋体" w:cs="宋体"/>
          <w:sz w:val="22"/>
          <w:szCs w:val="22"/>
          <w:lang w:val="en-US" w:eastAsia="zh-CN"/>
        </w:rPr>
        <w:t>9</w:t>
      </w:r>
      <w:r>
        <w:rPr>
          <w:rFonts w:hint="eastAsia" w:ascii="宋体" w:hAnsi="宋体" w:cs="宋体"/>
          <w:sz w:val="22"/>
          <w:szCs w:val="22"/>
          <w:lang w:val="en-US" w:eastAsia="zh-CN"/>
        </w:rPr>
        <w:t>）</w:t>
      </w:r>
      <w:r>
        <w:rPr>
          <w:rFonts w:hint="eastAsia" w:ascii="宋体" w:hAnsi="宋体" w:eastAsia="宋体" w:cs="宋体"/>
          <w:sz w:val="22"/>
          <w:szCs w:val="22"/>
        </w:rPr>
        <w:t xml:space="preserve">含脚架软包 </w:t>
      </w:r>
    </w:p>
    <w:p>
      <w:pPr>
        <w:pStyle w:val="52"/>
        <w:keepNext w:val="0"/>
        <w:keepLines w:val="0"/>
        <w:pageBreakBefore w:val="0"/>
        <w:numPr>
          <w:ilvl w:val="0"/>
          <w:numId w:val="16"/>
        </w:numPr>
        <w:kinsoku/>
        <w:wordWrap/>
        <w:overflowPunct/>
        <w:topLinePunct w:val="0"/>
        <w:bidi w:val="0"/>
        <w:adjustRightInd/>
        <w:snapToGrid/>
        <w:spacing w:line="348" w:lineRule="auto"/>
        <w:ind w:left="823" w:firstLineChars="0"/>
        <w:jc w:val="left"/>
        <w:rPr>
          <w:rFonts w:hint="eastAsia" w:ascii="宋体" w:hAnsi="宋体" w:eastAsia="宋体" w:cs="宋体"/>
          <w:sz w:val="22"/>
          <w:szCs w:val="22"/>
        </w:rPr>
      </w:pPr>
      <w:r>
        <w:rPr>
          <w:rFonts w:hint="eastAsia" w:ascii="宋体" w:hAnsi="宋体" w:eastAsia="宋体" w:cs="宋体"/>
          <w:sz w:val="22"/>
          <w:szCs w:val="22"/>
        </w:rPr>
        <w:t>配备64G容量存储卡</w:t>
      </w:r>
      <w:r>
        <w:rPr>
          <w:rFonts w:hint="eastAsia" w:ascii="宋体" w:hAnsi="宋体" w:eastAsia="宋体" w:cs="宋体"/>
          <w:sz w:val="22"/>
          <w:szCs w:val="22"/>
          <w:lang w:val="en-US" w:eastAsia="zh-CN"/>
        </w:rPr>
        <w:t>12</w:t>
      </w:r>
      <w:r>
        <w:rPr>
          <w:rFonts w:hint="eastAsia" w:ascii="宋体" w:hAnsi="宋体" w:eastAsia="宋体" w:cs="宋体"/>
          <w:sz w:val="22"/>
          <w:szCs w:val="22"/>
        </w:rPr>
        <w:t>个</w:t>
      </w:r>
      <w:r>
        <w:rPr>
          <w:rFonts w:hint="eastAsia" w:ascii="宋体" w:hAnsi="宋体" w:eastAsia="宋体" w:cs="宋体"/>
          <w:sz w:val="22"/>
          <w:szCs w:val="22"/>
          <w:lang w:eastAsia="zh-CN"/>
        </w:rPr>
        <w:t>。</w:t>
      </w:r>
    </w:p>
    <w:p>
      <w:pPr>
        <w:pStyle w:val="52"/>
        <w:keepNext w:val="0"/>
        <w:keepLines w:val="0"/>
        <w:pageBreakBefore w:val="0"/>
        <w:kinsoku/>
        <w:wordWrap/>
        <w:overflowPunct/>
        <w:topLinePunct w:val="0"/>
        <w:bidi w:val="0"/>
        <w:adjustRightInd/>
        <w:snapToGrid/>
        <w:spacing w:line="348" w:lineRule="auto"/>
        <w:ind w:left="420" w:leftChars="200" w:firstLine="668" w:firstLineChars="304"/>
        <w:rPr>
          <w:rFonts w:hint="eastAsia" w:ascii="宋体" w:hAnsi="宋体" w:eastAsia="宋体" w:cs="宋体"/>
          <w:sz w:val="22"/>
          <w:szCs w:val="22"/>
        </w:rPr>
      </w:pPr>
      <w:r>
        <w:rPr>
          <w:rFonts w:hint="eastAsia" w:ascii="宋体" w:hAnsi="宋体" w:cs="宋体"/>
          <w:sz w:val="22"/>
          <w:szCs w:val="22"/>
          <w:lang w:val="en-US" w:eastAsia="zh-CN"/>
        </w:rPr>
        <w:t>1）</w:t>
      </w:r>
      <w:r>
        <w:rPr>
          <w:rFonts w:hint="eastAsia" w:ascii="宋体" w:hAnsi="宋体" w:eastAsia="宋体" w:cs="宋体"/>
          <w:sz w:val="22"/>
          <w:szCs w:val="22"/>
        </w:rPr>
        <w:t>★</w:t>
      </w:r>
      <w:r>
        <w:rPr>
          <w:rFonts w:hint="eastAsia" w:ascii="宋体" w:hAnsi="宋体" w:eastAsia="宋体" w:cs="宋体"/>
          <w:sz w:val="22"/>
          <w:szCs w:val="22"/>
          <w:lang w:eastAsia="zh-CN"/>
        </w:rPr>
        <w:t>PCI EXPRESS 3.0接口64GB容量专业高速存储卡,与摄像机配套；</w:t>
      </w:r>
    </w:p>
    <w:p>
      <w:pPr>
        <w:pStyle w:val="52"/>
        <w:keepNext w:val="0"/>
        <w:keepLines w:val="0"/>
        <w:pageBreakBefore w:val="0"/>
        <w:kinsoku/>
        <w:wordWrap/>
        <w:overflowPunct/>
        <w:topLinePunct w:val="0"/>
        <w:bidi w:val="0"/>
        <w:adjustRightInd/>
        <w:snapToGrid/>
        <w:spacing w:line="348" w:lineRule="auto"/>
        <w:ind w:left="420" w:leftChars="200" w:firstLine="668" w:firstLineChars="304"/>
        <w:rPr>
          <w:rFonts w:hint="eastAsia" w:ascii="宋体" w:hAnsi="宋体" w:eastAsia="宋体" w:cs="宋体"/>
          <w:sz w:val="22"/>
          <w:szCs w:val="22"/>
        </w:rPr>
      </w:pPr>
      <w:r>
        <w:rPr>
          <w:rFonts w:hint="eastAsia" w:ascii="宋体" w:hAnsi="宋体" w:cs="宋体"/>
          <w:sz w:val="22"/>
          <w:szCs w:val="22"/>
          <w:lang w:val="en-US" w:eastAsia="zh-CN"/>
        </w:rPr>
        <w:t>2</w:t>
      </w:r>
      <w:r>
        <w:rPr>
          <w:rFonts w:hint="eastAsia" w:ascii="宋体" w:hAnsi="宋体" w:cs="宋体"/>
          <w:sz w:val="22"/>
          <w:szCs w:val="22"/>
          <w:lang w:eastAsia="zh-CN"/>
        </w:rPr>
        <w:t>）</w:t>
      </w:r>
      <w:r>
        <w:rPr>
          <w:rFonts w:hint="eastAsia" w:ascii="宋体" w:hAnsi="宋体" w:eastAsia="宋体" w:cs="宋体"/>
          <w:sz w:val="22"/>
          <w:szCs w:val="22"/>
          <w:lang w:eastAsia="zh-CN"/>
        </w:rPr>
        <w:t>操作温度-25摄氏度至65摄氏度；可存储高比特率的4K 50P/60P视频；</w:t>
      </w:r>
    </w:p>
    <w:p>
      <w:pPr>
        <w:pStyle w:val="52"/>
        <w:keepNext w:val="0"/>
        <w:keepLines w:val="0"/>
        <w:pageBreakBefore w:val="0"/>
        <w:kinsoku/>
        <w:wordWrap/>
        <w:overflowPunct/>
        <w:topLinePunct w:val="0"/>
        <w:bidi w:val="0"/>
        <w:adjustRightInd/>
        <w:snapToGrid/>
        <w:spacing w:line="348" w:lineRule="auto"/>
        <w:ind w:left="420" w:leftChars="200" w:firstLine="668" w:firstLineChars="304"/>
        <w:rPr>
          <w:rFonts w:hint="eastAsia" w:ascii="宋体" w:hAnsi="宋体" w:eastAsia="宋体" w:cs="宋体"/>
          <w:sz w:val="22"/>
          <w:szCs w:val="22"/>
        </w:rPr>
      </w:pPr>
      <w:r>
        <w:rPr>
          <w:rFonts w:hint="eastAsia" w:ascii="宋体" w:hAnsi="宋体" w:cs="宋体"/>
          <w:sz w:val="22"/>
          <w:szCs w:val="22"/>
          <w:lang w:val="en-US" w:eastAsia="zh-CN"/>
        </w:rPr>
        <w:t>3）</w:t>
      </w:r>
      <w:r>
        <w:rPr>
          <w:rFonts w:hint="eastAsia" w:ascii="宋体" w:hAnsi="宋体" w:eastAsia="宋体" w:cs="宋体"/>
          <w:sz w:val="22"/>
          <w:szCs w:val="22"/>
          <w:lang w:eastAsia="zh-CN"/>
        </w:rPr>
        <w:t>最大读取速度10Gbps；最大写入速度4.8Gbps</w:t>
      </w:r>
      <w:r>
        <w:rPr>
          <w:rFonts w:hint="eastAsia" w:ascii="宋体" w:hAnsi="宋体" w:eastAsia="宋体" w:cs="宋体"/>
          <w:sz w:val="22"/>
          <w:szCs w:val="22"/>
          <w:lang w:val="en-US" w:eastAsia="zh-CN"/>
        </w:rPr>
        <w:t>。</w:t>
      </w:r>
    </w:p>
    <w:p>
      <w:pPr>
        <w:pStyle w:val="52"/>
        <w:keepNext w:val="0"/>
        <w:keepLines w:val="0"/>
        <w:pageBreakBefore w:val="0"/>
        <w:numPr>
          <w:ilvl w:val="0"/>
          <w:numId w:val="16"/>
        </w:numPr>
        <w:kinsoku/>
        <w:wordWrap/>
        <w:overflowPunct/>
        <w:topLinePunct w:val="0"/>
        <w:bidi w:val="0"/>
        <w:adjustRightInd/>
        <w:snapToGrid/>
        <w:spacing w:line="348" w:lineRule="auto"/>
        <w:ind w:left="823" w:firstLineChars="0"/>
        <w:jc w:val="left"/>
        <w:rPr>
          <w:rFonts w:hint="eastAsia" w:ascii="宋体" w:hAnsi="宋体" w:eastAsia="宋体" w:cs="宋体"/>
          <w:sz w:val="22"/>
          <w:szCs w:val="22"/>
        </w:rPr>
      </w:pPr>
      <w:r>
        <w:rPr>
          <w:rFonts w:hint="eastAsia" w:ascii="宋体" w:hAnsi="宋体" w:eastAsia="宋体" w:cs="宋体"/>
          <w:sz w:val="22"/>
          <w:szCs w:val="22"/>
        </w:rPr>
        <w:t>配备存储卡</w:t>
      </w:r>
      <w:r>
        <w:rPr>
          <w:rFonts w:hint="eastAsia" w:ascii="宋体" w:hAnsi="宋体" w:eastAsia="宋体" w:cs="宋体"/>
          <w:sz w:val="22"/>
          <w:szCs w:val="22"/>
          <w:lang w:eastAsia="zh-CN"/>
        </w:rPr>
        <w:t>读卡器</w:t>
      </w:r>
      <w:r>
        <w:rPr>
          <w:rFonts w:hint="eastAsia" w:ascii="宋体" w:hAnsi="宋体" w:eastAsia="宋体" w:cs="宋体"/>
          <w:sz w:val="22"/>
          <w:szCs w:val="22"/>
          <w:lang w:val="en-US" w:eastAsia="zh-CN"/>
        </w:rPr>
        <w:t>6</w:t>
      </w:r>
      <w:r>
        <w:rPr>
          <w:rFonts w:hint="eastAsia" w:ascii="宋体" w:hAnsi="宋体" w:eastAsia="宋体" w:cs="宋体"/>
          <w:sz w:val="22"/>
          <w:szCs w:val="22"/>
        </w:rPr>
        <w:t>个。</w:t>
      </w:r>
    </w:p>
    <w:p>
      <w:pPr>
        <w:keepNext w:val="0"/>
        <w:keepLines w:val="0"/>
        <w:pageBreakBefore w:val="0"/>
        <w:kinsoku/>
        <w:wordWrap/>
        <w:overflowPunct/>
        <w:topLinePunct w:val="0"/>
        <w:bidi w:val="0"/>
        <w:adjustRightInd/>
        <w:snapToGrid/>
        <w:spacing w:line="348" w:lineRule="auto"/>
        <w:ind w:left="1054" w:leftChars="502" w:firstLine="4" w:firstLineChars="0"/>
        <w:rPr>
          <w:rFonts w:hint="eastAsia" w:ascii="宋体" w:hAnsi="宋体" w:eastAsia="宋体" w:cs="宋体"/>
          <w:sz w:val="22"/>
          <w:szCs w:val="22"/>
        </w:rPr>
      </w:pPr>
      <w:r>
        <w:rPr>
          <w:rFonts w:hint="eastAsia" w:ascii="宋体" w:hAnsi="宋体" w:cs="宋体"/>
          <w:sz w:val="22"/>
          <w:szCs w:val="22"/>
          <w:lang w:val="en-US" w:eastAsia="zh-CN"/>
        </w:rPr>
        <w:t>1）</w:t>
      </w:r>
      <w:r>
        <w:rPr>
          <w:rFonts w:hint="eastAsia" w:ascii="宋体" w:hAnsi="宋体" w:eastAsia="宋体" w:cs="宋体"/>
          <w:sz w:val="22"/>
          <w:szCs w:val="22"/>
        </w:rPr>
        <w:t>★支持USB 3.0接口从ExpressCard接口存储卡高速传输视音频素材，USB3.0接口连接并供电，兼容USB 2.0接口；</w:t>
      </w:r>
    </w:p>
    <w:p>
      <w:pPr>
        <w:keepNext w:val="0"/>
        <w:keepLines w:val="0"/>
        <w:pageBreakBefore w:val="0"/>
        <w:kinsoku/>
        <w:wordWrap/>
        <w:overflowPunct/>
        <w:topLinePunct w:val="0"/>
        <w:bidi w:val="0"/>
        <w:adjustRightInd/>
        <w:snapToGrid/>
        <w:spacing w:line="348" w:lineRule="auto"/>
        <w:ind w:left="1054" w:leftChars="502" w:firstLine="4" w:firstLineChars="0"/>
        <w:rPr>
          <w:rFonts w:hint="eastAsia" w:ascii="宋体" w:hAnsi="宋体" w:eastAsia="宋体" w:cs="宋体"/>
          <w:sz w:val="22"/>
          <w:szCs w:val="22"/>
        </w:rPr>
      </w:pPr>
      <w:r>
        <w:rPr>
          <w:rFonts w:hint="eastAsia" w:ascii="宋体" w:hAnsi="宋体" w:eastAsia="宋体" w:cs="宋体"/>
          <w:sz w:val="22"/>
          <w:szCs w:val="22"/>
        </w:rPr>
        <w:t>2</w:t>
      </w:r>
      <w:r>
        <w:rPr>
          <w:rFonts w:hint="eastAsia" w:ascii="宋体" w:hAnsi="宋体" w:cs="宋体"/>
          <w:sz w:val="22"/>
          <w:szCs w:val="22"/>
          <w:lang w:eastAsia="zh-CN"/>
        </w:rPr>
        <w:t>）</w:t>
      </w:r>
      <w:r>
        <w:rPr>
          <w:rFonts w:hint="eastAsia" w:ascii="宋体" w:hAnsi="宋体" w:eastAsia="宋体" w:cs="宋体"/>
          <w:sz w:val="22"/>
          <w:szCs w:val="22"/>
        </w:rPr>
        <w:t>可在基于 Windows 的 PC 和 Macintosh 计算机上使用；</w:t>
      </w:r>
    </w:p>
    <w:p>
      <w:pPr>
        <w:keepNext w:val="0"/>
        <w:keepLines w:val="0"/>
        <w:pageBreakBefore w:val="0"/>
        <w:kinsoku/>
        <w:wordWrap/>
        <w:overflowPunct/>
        <w:topLinePunct w:val="0"/>
        <w:bidi w:val="0"/>
        <w:adjustRightInd/>
        <w:snapToGrid/>
        <w:spacing w:line="348" w:lineRule="auto"/>
        <w:ind w:left="1054" w:leftChars="502" w:firstLine="4" w:firstLineChars="0"/>
        <w:rPr>
          <w:rFonts w:hint="eastAsia" w:ascii="宋体" w:hAnsi="宋体" w:eastAsia="宋体" w:cs="宋体"/>
          <w:sz w:val="22"/>
          <w:szCs w:val="22"/>
        </w:rPr>
      </w:pPr>
      <w:r>
        <w:rPr>
          <w:rFonts w:hint="eastAsia" w:ascii="宋体" w:hAnsi="宋体" w:eastAsia="宋体" w:cs="宋体"/>
          <w:sz w:val="22"/>
          <w:szCs w:val="22"/>
        </w:rPr>
        <w:t>3</w:t>
      </w:r>
      <w:r>
        <w:rPr>
          <w:rFonts w:hint="eastAsia" w:ascii="宋体" w:hAnsi="宋体" w:cs="宋体"/>
          <w:sz w:val="22"/>
          <w:szCs w:val="22"/>
          <w:lang w:eastAsia="zh-CN"/>
        </w:rPr>
        <w:t>）</w:t>
      </w:r>
      <w:r>
        <w:rPr>
          <w:rFonts w:hint="eastAsia" w:ascii="宋体" w:hAnsi="宋体" w:eastAsia="宋体" w:cs="宋体"/>
          <w:sz w:val="22"/>
          <w:szCs w:val="22"/>
        </w:rPr>
        <w:t>最高读取速度：不低于440MB/s；</w:t>
      </w:r>
    </w:p>
    <w:p>
      <w:pPr>
        <w:keepNext w:val="0"/>
        <w:keepLines w:val="0"/>
        <w:pageBreakBefore w:val="0"/>
        <w:kinsoku/>
        <w:wordWrap/>
        <w:overflowPunct/>
        <w:topLinePunct w:val="0"/>
        <w:bidi w:val="0"/>
        <w:adjustRightInd/>
        <w:snapToGrid/>
        <w:spacing w:line="348" w:lineRule="auto"/>
        <w:ind w:left="1054" w:leftChars="502" w:firstLine="4" w:firstLineChars="0"/>
        <w:rPr>
          <w:rFonts w:hint="eastAsia" w:ascii="宋体" w:hAnsi="宋体" w:eastAsia="宋体" w:cs="宋体"/>
          <w:sz w:val="22"/>
          <w:szCs w:val="22"/>
        </w:rPr>
      </w:pPr>
      <w:r>
        <w:rPr>
          <w:rFonts w:hint="eastAsia" w:ascii="宋体" w:hAnsi="宋体" w:eastAsia="宋体" w:cs="宋体"/>
          <w:sz w:val="22"/>
          <w:szCs w:val="22"/>
        </w:rPr>
        <w:t>4</w:t>
      </w:r>
      <w:r>
        <w:rPr>
          <w:rFonts w:hint="eastAsia" w:ascii="宋体" w:hAnsi="宋体" w:cs="宋体"/>
          <w:sz w:val="22"/>
          <w:szCs w:val="22"/>
          <w:lang w:eastAsia="zh-CN"/>
        </w:rPr>
        <w:t>）</w:t>
      </w:r>
      <w:r>
        <w:rPr>
          <w:rFonts w:hint="eastAsia" w:ascii="宋体" w:hAnsi="宋体" w:eastAsia="宋体" w:cs="宋体"/>
          <w:sz w:val="22"/>
          <w:szCs w:val="22"/>
        </w:rPr>
        <w:t>最高写入速度：不低于350Mb/s。</w:t>
      </w:r>
    </w:p>
    <w:p>
      <w:pPr>
        <w:pStyle w:val="52"/>
        <w:keepNext w:val="0"/>
        <w:keepLines w:val="0"/>
        <w:pageBreakBefore w:val="0"/>
        <w:numPr>
          <w:ilvl w:val="0"/>
          <w:numId w:val="16"/>
        </w:numPr>
        <w:kinsoku/>
        <w:wordWrap/>
        <w:overflowPunct/>
        <w:topLinePunct w:val="0"/>
        <w:bidi w:val="0"/>
        <w:adjustRightInd/>
        <w:snapToGrid/>
        <w:spacing w:line="348" w:lineRule="auto"/>
        <w:ind w:left="823" w:firstLineChars="0"/>
        <w:jc w:val="left"/>
        <w:rPr>
          <w:rFonts w:hint="eastAsia" w:ascii="宋体" w:hAnsi="宋体" w:eastAsia="宋体" w:cs="宋体"/>
          <w:sz w:val="22"/>
          <w:szCs w:val="22"/>
          <w:lang w:val="en-US" w:eastAsia="zh-CN"/>
        </w:rPr>
      </w:pPr>
      <w:r>
        <w:rPr>
          <w:rFonts w:hint="eastAsia" w:ascii="宋体" w:hAnsi="宋体" w:eastAsia="宋体" w:cs="宋体"/>
          <w:sz w:val="22"/>
          <w:szCs w:val="22"/>
        </w:rPr>
        <w:t>配备电池</w:t>
      </w:r>
      <w:r>
        <w:rPr>
          <w:rFonts w:hint="eastAsia" w:ascii="宋体" w:hAnsi="宋体" w:eastAsia="宋体" w:cs="宋体"/>
          <w:sz w:val="22"/>
          <w:szCs w:val="22"/>
          <w:lang w:val="en-US" w:eastAsia="zh-CN"/>
        </w:rPr>
        <w:t>6块。</w:t>
      </w:r>
    </w:p>
    <w:p>
      <w:pPr>
        <w:keepNext w:val="0"/>
        <w:keepLines w:val="0"/>
        <w:pageBreakBefore w:val="0"/>
        <w:kinsoku/>
        <w:wordWrap/>
        <w:overflowPunct/>
        <w:topLinePunct w:val="0"/>
        <w:bidi w:val="0"/>
        <w:adjustRightInd/>
        <w:snapToGrid/>
        <w:spacing w:line="348" w:lineRule="auto"/>
        <w:ind w:left="1056" w:leftChars="503" w:firstLine="0" w:firstLineChars="0"/>
        <w:rPr>
          <w:rFonts w:hint="eastAsia" w:ascii="宋体" w:hAnsi="宋体" w:eastAsia="宋体" w:cs="宋体"/>
          <w:sz w:val="22"/>
          <w:szCs w:val="22"/>
        </w:rPr>
      </w:pPr>
      <w:r>
        <w:rPr>
          <w:rFonts w:hint="eastAsia" w:ascii="宋体" w:hAnsi="宋体" w:eastAsia="宋体" w:cs="宋体"/>
          <w:sz w:val="22"/>
          <w:szCs w:val="22"/>
          <w:lang w:val="en-US" w:eastAsia="zh-CN"/>
        </w:rPr>
        <w:t>1</w:t>
      </w:r>
      <w:r>
        <w:rPr>
          <w:rFonts w:hint="eastAsia" w:ascii="宋体" w:hAnsi="宋体" w:cs="宋体"/>
          <w:sz w:val="22"/>
          <w:szCs w:val="22"/>
          <w:lang w:val="en-US" w:eastAsia="zh-CN"/>
        </w:rPr>
        <w:t>）</w:t>
      </w:r>
      <w:r>
        <w:rPr>
          <w:rFonts w:hint="eastAsia" w:ascii="宋体" w:hAnsi="宋体" w:eastAsia="宋体" w:cs="宋体"/>
          <w:sz w:val="22"/>
          <w:szCs w:val="22"/>
        </w:rPr>
        <w:t>锂离子电池，14.4V</w:t>
      </w:r>
    </w:p>
    <w:p>
      <w:pPr>
        <w:keepNext w:val="0"/>
        <w:keepLines w:val="0"/>
        <w:pageBreakBefore w:val="0"/>
        <w:kinsoku/>
        <w:wordWrap/>
        <w:overflowPunct/>
        <w:topLinePunct w:val="0"/>
        <w:bidi w:val="0"/>
        <w:adjustRightInd/>
        <w:snapToGrid/>
        <w:spacing w:line="348" w:lineRule="auto"/>
        <w:ind w:left="1056" w:leftChars="503" w:firstLine="0" w:firstLineChars="0"/>
        <w:rPr>
          <w:rFonts w:hint="eastAsia" w:ascii="宋体" w:hAnsi="宋体" w:eastAsia="宋体" w:cs="宋体"/>
          <w:sz w:val="22"/>
          <w:szCs w:val="22"/>
        </w:rPr>
      </w:pPr>
      <w:r>
        <w:rPr>
          <w:rFonts w:hint="eastAsia" w:ascii="宋体" w:hAnsi="宋体" w:eastAsia="宋体" w:cs="宋体"/>
          <w:sz w:val="22"/>
          <w:szCs w:val="22"/>
          <w:lang w:val="en-US" w:eastAsia="zh-CN"/>
        </w:rPr>
        <w:t>2</w:t>
      </w:r>
      <w:r>
        <w:rPr>
          <w:rFonts w:hint="eastAsia" w:ascii="宋体" w:hAnsi="宋体" w:cs="宋体"/>
          <w:sz w:val="22"/>
          <w:szCs w:val="22"/>
          <w:lang w:val="en-US" w:eastAsia="zh-CN"/>
        </w:rPr>
        <w:t>）</w:t>
      </w:r>
      <w:r>
        <w:rPr>
          <w:rFonts w:hint="eastAsia" w:ascii="宋体" w:hAnsi="宋体" w:eastAsia="宋体" w:cs="宋体"/>
          <w:sz w:val="22"/>
          <w:szCs w:val="22"/>
        </w:rPr>
        <w:t>兼容 SONY BP-U系列电池</w:t>
      </w:r>
    </w:p>
    <w:p>
      <w:pPr>
        <w:keepNext w:val="0"/>
        <w:keepLines w:val="0"/>
        <w:pageBreakBefore w:val="0"/>
        <w:kinsoku/>
        <w:wordWrap/>
        <w:overflowPunct/>
        <w:topLinePunct w:val="0"/>
        <w:bidi w:val="0"/>
        <w:adjustRightInd/>
        <w:snapToGrid/>
        <w:spacing w:line="348" w:lineRule="auto"/>
        <w:ind w:left="1056" w:leftChars="503" w:firstLine="0" w:firstLineChars="0"/>
        <w:rPr>
          <w:rFonts w:hint="eastAsia" w:ascii="宋体" w:hAnsi="宋体" w:eastAsia="宋体" w:cs="宋体"/>
          <w:sz w:val="22"/>
          <w:szCs w:val="22"/>
        </w:rPr>
      </w:pPr>
      <w:r>
        <w:rPr>
          <w:rFonts w:hint="eastAsia" w:ascii="宋体" w:hAnsi="宋体" w:eastAsia="宋体" w:cs="宋体"/>
          <w:sz w:val="22"/>
          <w:szCs w:val="22"/>
          <w:lang w:val="en-US" w:eastAsia="zh-CN"/>
        </w:rPr>
        <w:t>3</w:t>
      </w:r>
      <w:r>
        <w:rPr>
          <w:rFonts w:hint="eastAsia" w:ascii="宋体" w:hAnsi="宋体" w:cs="宋体"/>
          <w:sz w:val="22"/>
          <w:szCs w:val="22"/>
          <w:lang w:val="en-US" w:eastAsia="zh-CN"/>
        </w:rPr>
        <w:t>）</w:t>
      </w:r>
      <w:r>
        <w:rPr>
          <w:rFonts w:hint="eastAsia" w:ascii="宋体" w:hAnsi="宋体" w:eastAsia="宋体" w:cs="宋体"/>
          <w:sz w:val="22"/>
          <w:szCs w:val="22"/>
        </w:rPr>
        <w:t>可在寻像器中显示数字电量信息</w:t>
      </w:r>
    </w:p>
    <w:p>
      <w:pPr>
        <w:keepNext w:val="0"/>
        <w:keepLines w:val="0"/>
        <w:pageBreakBefore w:val="0"/>
        <w:kinsoku/>
        <w:wordWrap/>
        <w:overflowPunct/>
        <w:topLinePunct w:val="0"/>
        <w:bidi w:val="0"/>
        <w:adjustRightInd/>
        <w:snapToGrid/>
        <w:spacing w:line="348" w:lineRule="auto"/>
        <w:ind w:left="1056" w:leftChars="503" w:firstLine="0" w:firstLineChars="0"/>
        <w:rPr>
          <w:rFonts w:hint="eastAsia" w:ascii="宋体" w:hAnsi="宋体" w:eastAsia="宋体" w:cs="宋体"/>
          <w:sz w:val="22"/>
          <w:szCs w:val="22"/>
        </w:rPr>
      </w:pPr>
      <w:r>
        <w:rPr>
          <w:rFonts w:hint="eastAsia" w:ascii="宋体" w:hAnsi="宋体" w:eastAsia="宋体" w:cs="宋体"/>
          <w:sz w:val="22"/>
          <w:szCs w:val="22"/>
          <w:lang w:val="en-US" w:eastAsia="zh-CN"/>
        </w:rPr>
        <w:t>4</w:t>
      </w:r>
      <w:r>
        <w:rPr>
          <w:rFonts w:hint="eastAsia" w:ascii="宋体" w:hAnsi="宋体" w:cs="宋体"/>
          <w:sz w:val="22"/>
          <w:szCs w:val="22"/>
          <w:lang w:val="en-US" w:eastAsia="zh-CN"/>
        </w:rPr>
        <w:t>）</w:t>
      </w:r>
      <w:r>
        <w:rPr>
          <w:rFonts w:hint="eastAsia" w:ascii="宋体" w:hAnsi="宋体" w:eastAsia="宋体" w:cs="宋体"/>
          <w:sz w:val="22"/>
          <w:szCs w:val="22"/>
        </w:rPr>
        <w:t>★98Wh / 6.8Ah容量</w:t>
      </w:r>
    </w:p>
    <w:p>
      <w:pPr>
        <w:keepNext w:val="0"/>
        <w:keepLines w:val="0"/>
        <w:pageBreakBefore w:val="0"/>
        <w:kinsoku/>
        <w:wordWrap/>
        <w:overflowPunct/>
        <w:topLinePunct w:val="0"/>
        <w:bidi w:val="0"/>
        <w:adjustRightInd/>
        <w:snapToGrid/>
        <w:spacing w:line="348" w:lineRule="auto"/>
        <w:ind w:left="1056" w:leftChars="503" w:firstLine="0" w:firstLineChars="0"/>
        <w:rPr>
          <w:rFonts w:hint="eastAsia" w:ascii="宋体" w:hAnsi="宋体" w:eastAsia="宋体" w:cs="宋体"/>
          <w:sz w:val="22"/>
          <w:szCs w:val="22"/>
        </w:rPr>
      </w:pPr>
      <w:r>
        <w:rPr>
          <w:rFonts w:hint="eastAsia" w:ascii="宋体" w:hAnsi="宋体" w:eastAsia="宋体" w:cs="宋体"/>
          <w:sz w:val="22"/>
          <w:szCs w:val="22"/>
          <w:lang w:val="en-US" w:eastAsia="zh-CN"/>
        </w:rPr>
        <w:t>5</w:t>
      </w:r>
      <w:r>
        <w:rPr>
          <w:rFonts w:hint="eastAsia" w:ascii="宋体" w:hAnsi="宋体" w:cs="宋体"/>
          <w:sz w:val="22"/>
          <w:szCs w:val="22"/>
          <w:lang w:val="en-US" w:eastAsia="zh-CN"/>
        </w:rPr>
        <w:t>）</w:t>
      </w:r>
      <w:r>
        <w:rPr>
          <w:rFonts w:hint="eastAsia" w:ascii="宋体" w:hAnsi="宋体" w:eastAsia="宋体" w:cs="宋体"/>
          <w:sz w:val="22"/>
          <w:szCs w:val="22"/>
        </w:rPr>
        <w:t>内置14.4V B型口输出/充电输入</w:t>
      </w:r>
    </w:p>
    <w:p>
      <w:pPr>
        <w:keepNext w:val="0"/>
        <w:keepLines w:val="0"/>
        <w:pageBreakBefore w:val="0"/>
        <w:kinsoku/>
        <w:wordWrap/>
        <w:overflowPunct/>
        <w:topLinePunct w:val="0"/>
        <w:bidi w:val="0"/>
        <w:adjustRightInd/>
        <w:snapToGrid/>
        <w:spacing w:line="348" w:lineRule="auto"/>
        <w:ind w:left="1056" w:leftChars="503" w:firstLine="0" w:firstLineChars="0"/>
        <w:rPr>
          <w:rFonts w:hint="eastAsia" w:ascii="宋体" w:hAnsi="宋体" w:eastAsia="宋体" w:cs="宋体"/>
          <w:sz w:val="22"/>
          <w:szCs w:val="22"/>
        </w:rPr>
      </w:pPr>
      <w:r>
        <w:rPr>
          <w:rFonts w:hint="eastAsia" w:ascii="宋体" w:hAnsi="宋体" w:eastAsia="宋体" w:cs="宋体"/>
          <w:sz w:val="22"/>
          <w:szCs w:val="22"/>
          <w:lang w:val="en-US" w:eastAsia="zh-CN"/>
        </w:rPr>
        <w:t>6</w:t>
      </w:r>
      <w:r>
        <w:rPr>
          <w:rFonts w:hint="eastAsia" w:ascii="宋体" w:hAnsi="宋体" w:cs="宋体"/>
          <w:sz w:val="22"/>
          <w:szCs w:val="22"/>
          <w:lang w:val="en-US" w:eastAsia="zh-CN"/>
        </w:rPr>
        <w:t>）</w:t>
      </w:r>
      <w:r>
        <w:rPr>
          <w:rFonts w:hint="eastAsia" w:ascii="宋体" w:hAnsi="宋体" w:eastAsia="宋体" w:cs="宋体"/>
          <w:sz w:val="22"/>
          <w:szCs w:val="22"/>
        </w:rPr>
        <w:t>内置5V/1A USB输出</w:t>
      </w:r>
    </w:p>
    <w:p>
      <w:pPr>
        <w:keepNext w:val="0"/>
        <w:keepLines w:val="0"/>
        <w:pageBreakBefore w:val="0"/>
        <w:kinsoku/>
        <w:wordWrap/>
        <w:overflowPunct/>
        <w:topLinePunct w:val="0"/>
        <w:bidi w:val="0"/>
        <w:adjustRightInd/>
        <w:snapToGrid/>
        <w:spacing w:line="348" w:lineRule="auto"/>
        <w:ind w:left="1056" w:leftChars="503" w:firstLine="0" w:firstLineChars="0"/>
        <w:rPr>
          <w:rFonts w:hint="eastAsia" w:ascii="宋体" w:hAnsi="宋体" w:eastAsia="宋体" w:cs="宋体"/>
          <w:sz w:val="22"/>
          <w:szCs w:val="22"/>
        </w:rPr>
      </w:pPr>
      <w:r>
        <w:rPr>
          <w:rFonts w:hint="eastAsia" w:ascii="宋体" w:hAnsi="宋体" w:eastAsia="宋体" w:cs="宋体"/>
          <w:sz w:val="22"/>
          <w:szCs w:val="22"/>
          <w:lang w:val="en-US" w:eastAsia="zh-CN"/>
        </w:rPr>
        <w:t>7</w:t>
      </w:r>
      <w:r>
        <w:rPr>
          <w:rFonts w:hint="eastAsia" w:ascii="宋体" w:hAnsi="宋体" w:cs="宋体"/>
          <w:sz w:val="22"/>
          <w:szCs w:val="22"/>
          <w:lang w:val="en-US" w:eastAsia="zh-CN"/>
        </w:rPr>
        <w:t>）</w:t>
      </w:r>
      <w:r>
        <w:rPr>
          <w:rFonts w:hint="eastAsia" w:ascii="宋体" w:hAnsi="宋体" w:eastAsia="宋体" w:cs="宋体"/>
          <w:sz w:val="22"/>
          <w:szCs w:val="22"/>
        </w:rPr>
        <w:t>4段LED电量指示灯</w:t>
      </w:r>
    </w:p>
    <w:p>
      <w:pPr>
        <w:keepNext w:val="0"/>
        <w:keepLines w:val="0"/>
        <w:pageBreakBefore w:val="0"/>
        <w:kinsoku/>
        <w:wordWrap/>
        <w:overflowPunct/>
        <w:topLinePunct w:val="0"/>
        <w:bidi w:val="0"/>
        <w:adjustRightInd/>
        <w:snapToGrid/>
        <w:spacing w:line="348" w:lineRule="auto"/>
        <w:ind w:left="1056" w:leftChars="503" w:firstLine="0" w:firstLineChars="0"/>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8</w:t>
      </w:r>
      <w:r>
        <w:rPr>
          <w:rFonts w:hint="eastAsia" w:ascii="宋体" w:hAnsi="宋体" w:cs="宋体"/>
          <w:sz w:val="22"/>
          <w:szCs w:val="22"/>
          <w:lang w:val="en-US" w:eastAsia="zh-CN"/>
        </w:rPr>
        <w:t>）</w:t>
      </w:r>
      <w:r>
        <w:rPr>
          <w:rFonts w:hint="eastAsia" w:ascii="宋体" w:hAnsi="宋体" w:eastAsia="宋体" w:cs="宋体"/>
          <w:sz w:val="22"/>
          <w:szCs w:val="22"/>
        </w:rPr>
        <w:t>多重安全保护电路</w:t>
      </w:r>
    </w:p>
    <w:p>
      <w:pPr>
        <w:pStyle w:val="52"/>
        <w:keepNext w:val="0"/>
        <w:keepLines w:val="0"/>
        <w:pageBreakBefore w:val="0"/>
        <w:numPr>
          <w:ilvl w:val="0"/>
          <w:numId w:val="16"/>
        </w:numPr>
        <w:kinsoku/>
        <w:wordWrap/>
        <w:overflowPunct/>
        <w:topLinePunct w:val="0"/>
        <w:bidi w:val="0"/>
        <w:adjustRightInd/>
        <w:snapToGrid/>
        <w:spacing w:line="348" w:lineRule="auto"/>
        <w:ind w:left="823" w:firstLineChars="0"/>
        <w:jc w:val="left"/>
        <w:rPr>
          <w:rFonts w:hint="eastAsia" w:ascii="宋体" w:hAnsi="宋体" w:eastAsia="宋体" w:cs="宋体"/>
          <w:sz w:val="22"/>
          <w:szCs w:val="22"/>
          <w:lang w:val="en-US" w:eastAsia="zh-CN"/>
        </w:rPr>
      </w:pPr>
      <w:r>
        <w:rPr>
          <w:rFonts w:hint="eastAsia" w:ascii="宋体" w:hAnsi="宋体" w:eastAsia="宋体" w:cs="宋体"/>
          <w:sz w:val="22"/>
          <w:szCs w:val="22"/>
        </w:rPr>
        <w:t>配备</w:t>
      </w:r>
      <w:r>
        <w:rPr>
          <w:rFonts w:hint="eastAsia" w:ascii="宋体" w:hAnsi="宋体" w:eastAsia="宋体" w:cs="宋体"/>
          <w:sz w:val="22"/>
          <w:szCs w:val="22"/>
          <w:lang w:eastAsia="zh-CN"/>
        </w:rPr>
        <w:t>携带包</w:t>
      </w:r>
      <w:r>
        <w:rPr>
          <w:rFonts w:hint="eastAsia" w:ascii="宋体" w:hAnsi="宋体" w:eastAsia="宋体" w:cs="宋体"/>
          <w:sz w:val="22"/>
          <w:szCs w:val="22"/>
          <w:lang w:val="en-US" w:eastAsia="zh-CN"/>
        </w:rPr>
        <w:t>6</w:t>
      </w:r>
      <w:r>
        <w:rPr>
          <w:rFonts w:hint="eastAsia" w:ascii="宋体" w:hAnsi="宋体" w:eastAsia="宋体" w:cs="宋体"/>
          <w:sz w:val="22"/>
          <w:szCs w:val="22"/>
          <w:lang w:eastAsia="zh-CN"/>
        </w:rPr>
        <w:t>个</w:t>
      </w:r>
      <w:r>
        <w:rPr>
          <w:rFonts w:hint="eastAsia" w:ascii="宋体" w:hAnsi="宋体" w:eastAsia="宋体" w:cs="宋体"/>
          <w:sz w:val="22"/>
          <w:szCs w:val="22"/>
          <w:lang w:val="en-US" w:eastAsia="zh-CN"/>
        </w:rPr>
        <w:t>。</w:t>
      </w:r>
    </w:p>
    <w:p>
      <w:pPr>
        <w:keepNext w:val="0"/>
        <w:keepLines w:val="0"/>
        <w:pageBreakBefore w:val="0"/>
        <w:numPr>
          <w:ilvl w:val="0"/>
          <w:numId w:val="15"/>
        </w:numPr>
        <w:tabs>
          <w:tab w:val="left" w:pos="420"/>
        </w:tabs>
        <w:kinsoku/>
        <w:wordWrap/>
        <w:overflowPunct/>
        <w:topLinePunct w:val="0"/>
        <w:bidi w:val="0"/>
        <w:adjustRightInd/>
        <w:snapToGrid/>
        <w:spacing w:line="348" w:lineRule="auto"/>
        <w:rPr>
          <w:rFonts w:hint="eastAsia" w:ascii="宋体" w:hAnsi="宋体" w:eastAsia="宋体" w:cs="宋体"/>
          <w:b/>
          <w:bCs/>
          <w:sz w:val="22"/>
          <w:szCs w:val="22"/>
        </w:rPr>
      </w:pPr>
      <w:r>
        <w:rPr>
          <w:rFonts w:hint="eastAsia" w:ascii="宋体" w:hAnsi="宋体" w:eastAsia="宋体" w:cs="宋体"/>
          <w:b/>
          <w:bCs/>
          <w:sz w:val="22"/>
          <w:szCs w:val="22"/>
        </w:rPr>
        <w:t>手机</w:t>
      </w:r>
      <w:r>
        <w:rPr>
          <w:rFonts w:hint="eastAsia" w:ascii="宋体" w:hAnsi="宋体" w:eastAsia="宋体" w:cs="宋体"/>
          <w:b/>
          <w:bCs/>
          <w:sz w:val="22"/>
          <w:szCs w:val="22"/>
          <w:lang w:val="en-US" w:eastAsia="zh-CN"/>
        </w:rPr>
        <w:t>无线</w:t>
      </w:r>
      <w:r>
        <w:rPr>
          <w:rFonts w:hint="eastAsia" w:ascii="宋体" w:hAnsi="宋体" w:eastAsia="宋体" w:cs="宋体"/>
          <w:b/>
          <w:bCs/>
          <w:sz w:val="22"/>
          <w:szCs w:val="22"/>
        </w:rPr>
        <w:t>麦克风</w:t>
      </w:r>
    </w:p>
    <w:p>
      <w:pPr>
        <w:keepNext w:val="0"/>
        <w:keepLines w:val="0"/>
        <w:pageBreakBefore w:val="0"/>
        <w:kinsoku/>
        <w:wordWrap/>
        <w:overflowPunct/>
        <w:topLinePunct w:val="0"/>
        <w:bidi w:val="0"/>
        <w:adjustRightInd/>
        <w:snapToGrid/>
        <w:spacing w:line="348" w:lineRule="auto"/>
        <w:ind w:left="567" w:leftChars="270"/>
        <w:rPr>
          <w:rFonts w:hint="eastAsia" w:ascii="宋体" w:hAnsi="宋体" w:eastAsia="宋体" w:cs="宋体"/>
          <w:sz w:val="22"/>
          <w:szCs w:val="22"/>
        </w:rPr>
      </w:pPr>
      <w:r>
        <w:rPr>
          <w:rFonts w:hint="eastAsia" w:ascii="宋体" w:hAnsi="宋体" w:eastAsia="宋体" w:cs="宋体"/>
          <w:sz w:val="22"/>
          <w:szCs w:val="22"/>
        </w:rPr>
        <w:t>250 米无线传输距离，支持远距离、低延时无线传输</w:t>
      </w:r>
    </w:p>
    <w:p>
      <w:pPr>
        <w:keepNext w:val="0"/>
        <w:keepLines w:val="0"/>
        <w:pageBreakBefore w:val="0"/>
        <w:kinsoku/>
        <w:wordWrap/>
        <w:overflowPunct/>
        <w:topLinePunct w:val="0"/>
        <w:bidi w:val="0"/>
        <w:adjustRightInd/>
        <w:snapToGrid/>
        <w:spacing w:line="348" w:lineRule="auto"/>
        <w:ind w:left="567" w:leftChars="270"/>
        <w:rPr>
          <w:rFonts w:hint="eastAsia" w:ascii="宋体" w:hAnsi="宋体" w:eastAsia="宋体" w:cs="宋体"/>
          <w:sz w:val="22"/>
          <w:szCs w:val="22"/>
        </w:rPr>
      </w:pPr>
      <w:r>
        <w:rPr>
          <w:rFonts w:hint="eastAsia" w:ascii="宋体" w:hAnsi="宋体" w:eastAsia="宋体" w:cs="宋体"/>
          <w:sz w:val="22"/>
          <w:szCs w:val="22"/>
        </w:rPr>
        <w:t>双通道录音，两个发射器能同时录音，并自带内置存储，可独立录音，作为录音笔使用；也可在录音时备份声音，最大限度保障录音数据完整性。</w:t>
      </w:r>
    </w:p>
    <w:p>
      <w:pPr>
        <w:keepNext w:val="0"/>
        <w:keepLines w:val="0"/>
        <w:pageBreakBefore w:val="0"/>
        <w:kinsoku/>
        <w:wordWrap/>
        <w:overflowPunct/>
        <w:topLinePunct w:val="0"/>
        <w:bidi w:val="0"/>
        <w:adjustRightInd/>
        <w:snapToGrid/>
        <w:spacing w:line="348" w:lineRule="auto"/>
        <w:ind w:left="567" w:leftChars="270"/>
        <w:rPr>
          <w:rFonts w:hint="eastAsia" w:ascii="宋体" w:hAnsi="宋体" w:eastAsia="宋体" w:cs="宋体"/>
          <w:sz w:val="22"/>
          <w:szCs w:val="22"/>
        </w:rPr>
      </w:pPr>
      <w:r>
        <w:rPr>
          <w:rFonts w:hint="eastAsia" w:ascii="宋体" w:hAnsi="宋体" w:eastAsia="宋体" w:cs="宋体"/>
          <w:sz w:val="22"/>
          <w:szCs w:val="22"/>
        </w:rPr>
        <w:t>内置 14 小时音频存储</w:t>
      </w:r>
    </w:p>
    <w:p>
      <w:pPr>
        <w:keepNext w:val="0"/>
        <w:keepLines w:val="0"/>
        <w:pageBreakBefore w:val="0"/>
        <w:kinsoku/>
        <w:wordWrap/>
        <w:overflowPunct/>
        <w:topLinePunct w:val="0"/>
        <w:bidi w:val="0"/>
        <w:adjustRightInd/>
        <w:snapToGrid/>
        <w:spacing w:line="348" w:lineRule="auto"/>
        <w:ind w:left="567" w:leftChars="270"/>
        <w:rPr>
          <w:rFonts w:hint="eastAsia" w:ascii="宋体" w:hAnsi="宋体" w:eastAsia="宋体" w:cs="宋体"/>
          <w:sz w:val="22"/>
          <w:szCs w:val="22"/>
        </w:rPr>
      </w:pPr>
      <w:r>
        <w:rPr>
          <w:rFonts w:hint="eastAsia" w:ascii="宋体" w:hAnsi="宋体" w:eastAsia="宋体" w:cs="宋体"/>
          <w:sz w:val="22"/>
          <w:szCs w:val="22"/>
        </w:rPr>
        <w:t>有背夹式设计 + 磁吸配件，便携易安装</w:t>
      </w:r>
    </w:p>
    <w:p>
      <w:pPr>
        <w:keepNext w:val="0"/>
        <w:keepLines w:val="0"/>
        <w:pageBreakBefore w:val="0"/>
        <w:kinsoku/>
        <w:wordWrap/>
        <w:overflowPunct/>
        <w:topLinePunct w:val="0"/>
        <w:bidi w:val="0"/>
        <w:adjustRightInd/>
        <w:snapToGrid/>
        <w:spacing w:line="348" w:lineRule="auto"/>
        <w:ind w:left="567" w:leftChars="270"/>
        <w:rPr>
          <w:rFonts w:hint="eastAsia" w:ascii="宋体" w:hAnsi="宋体" w:eastAsia="宋体" w:cs="宋体"/>
          <w:sz w:val="22"/>
          <w:szCs w:val="22"/>
        </w:rPr>
      </w:pPr>
      <w:r>
        <w:rPr>
          <w:rFonts w:hint="eastAsia" w:ascii="宋体" w:hAnsi="宋体" w:eastAsia="宋体" w:cs="宋体"/>
          <w:sz w:val="22"/>
          <w:szCs w:val="22"/>
        </w:rPr>
        <w:t>良好兼容性，接收器支持 USB-C，Lightning 和 3.5 毫米 TRS 接口输出，兼容主流手机、各类相机以及电脑。</w:t>
      </w:r>
    </w:p>
    <w:p>
      <w:pPr>
        <w:keepNext w:val="0"/>
        <w:keepLines w:val="0"/>
        <w:pageBreakBefore w:val="0"/>
        <w:kinsoku/>
        <w:wordWrap/>
        <w:overflowPunct/>
        <w:topLinePunct w:val="0"/>
        <w:bidi w:val="0"/>
        <w:adjustRightInd/>
        <w:snapToGrid/>
        <w:spacing w:line="348" w:lineRule="auto"/>
        <w:ind w:left="567" w:leftChars="270"/>
        <w:rPr>
          <w:rFonts w:hint="eastAsia" w:ascii="宋体" w:hAnsi="宋体" w:eastAsia="宋体" w:cs="宋体"/>
          <w:sz w:val="22"/>
          <w:szCs w:val="22"/>
        </w:rPr>
      </w:pPr>
      <w:r>
        <w:rPr>
          <w:rFonts w:hint="eastAsia" w:ascii="宋体" w:hAnsi="宋体" w:eastAsia="宋体" w:cs="宋体"/>
          <w:sz w:val="22"/>
          <w:szCs w:val="22"/>
        </w:rPr>
        <w:t>自带充电盒可将接收器和两个发射器收纳其中，长达 15 小时续航</w:t>
      </w:r>
    </w:p>
    <w:p>
      <w:pPr>
        <w:keepNext w:val="0"/>
        <w:keepLines w:val="0"/>
        <w:pageBreakBefore w:val="0"/>
        <w:numPr>
          <w:ilvl w:val="0"/>
          <w:numId w:val="15"/>
        </w:numPr>
        <w:tabs>
          <w:tab w:val="left" w:pos="420"/>
        </w:tabs>
        <w:kinsoku/>
        <w:wordWrap/>
        <w:overflowPunct/>
        <w:topLinePunct w:val="0"/>
        <w:bidi w:val="0"/>
        <w:adjustRightInd/>
        <w:snapToGrid/>
        <w:spacing w:line="348" w:lineRule="auto"/>
        <w:rPr>
          <w:rFonts w:hint="eastAsia" w:ascii="宋体" w:hAnsi="宋体" w:eastAsia="宋体" w:cs="宋体"/>
          <w:b/>
          <w:bCs/>
          <w:sz w:val="22"/>
          <w:szCs w:val="22"/>
        </w:rPr>
      </w:pPr>
      <w:r>
        <w:rPr>
          <w:rFonts w:hint="eastAsia" w:ascii="宋体" w:hAnsi="宋体" w:eastAsia="宋体" w:cs="宋体"/>
          <w:b/>
          <w:bCs/>
          <w:sz w:val="22"/>
          <w:szCs w:val="22"/>
        </w:rPr>
        <w:t>户外电源</w:t>
      </w:r>
    </w:p>
    <w:p>
      <w:pPr>
        <w:keepNext w:val="0"/>
        <w:keepLines w:val="0"/>
        <w:pageBreakBefore w:val="0"/>
        <w:kinsoku/>
        <w:wordWrap/>
        <w:overflowPunct/>
        <w:topLinePunct w:val="0"/>
        <w:bidi w:val="0"/>
        <w:adjustRightInd/>
        <w:snapToGrid/>
        <w:spacing w:line="348" w:lineRule="auto"/>
        <w:ind w:left="567" w:leftChars="270"/>
        <w:rPr>
          <w:rFonts w:hint="eastAsia" w:ascii="宋体" w:hAnsi="宋体" w:eastAsia="宋体" w:cs="宋体"/>
          <w:sz w:val="22"/>
          <w:szCs w:val="22"/>
        </w:rPr>
      </w:pPr>
      <w:r>
        <w:rPr>
          <w:rFonts w:hint="eastAsia" w:ascii="宋体" w:hAnsi="宋体" w:eastAsia="宋体" w:cs="宋体"/>
          <w:sz w:val="22"/>
          <w:szCs w:val="22"/>
        </w:rPr>
        <w:t>锂离子电池</w:t>
      </w:r>
    </w:p>
    <w:p>
      <w:pPr>
        <w:keepNext w:val="0"/>
        <w:keepLines w:val="0"/>
        <w:pageBreakBefore w:val="0"/>
        <w:kinsoku/>
        <w:wordWrap/>
        <w:overflowPunct/>
        <w:topLinePunct w:val="0"/>
        <w:bidi w:val="0"/>
        <w:adjustRightInd/>
        <w:snapToGrid/>
        <w:spacing w:line="348" w:lineRule="auto"/>
        <w:ind w:left="567" w:leftChars="270"/>
        <w:rPr>
          <w:rFonts w:hint="eastAsia" w:ascii="宋体" w:hAnsi="宋体" w:eastAsia="宋体" w:cs="宋体"/>
          <w:sz w:val="22"/>
          <w:szCs w:val="22"/>
        </w:rPr>
      </w:pPr>
      <w:r>
        <w:rPr>
          <w:rFonts w:hint="eastAsia" w:ascii="宋体" w:hAnsi="宋体" w:eastAsia="宋体" w:cs="宋体"/>
          <w:sz w:val="22"/>
          <w:szCs w:val="22"/>
        </w:rPr>
        <w:t>电池容量1003Wh(278600mAh/3.6V)</w:t>
      </w:r>
    </w:p>
    <w:p>
      <w:pPr>
        <w:keepNext w:val="0"/>
        <w:keepLines w:val="0"/>
        <w:pageBreakBefore w:val="0"/>
        <w:kinsoku/>
        <w:wordWrap/>
        <w:overflowPunct/>
        <w:topLinePunct w:val="0"/>
        <w:bidi w:val="0"/>
        <w:adjustRightInd/>
        <w:snapToGrid/>
        <w:spacing w:line="348" w:lineRule="auto"/>
        <w:ind w:left="567" w:leftChars="270"/>
        <w:rPr>
          <w:rFonts w:hint="eastAsia" w:ascii="宋体" w:hAnsi="宋体" w:eastAsia="宋体" w:cs="宋体"/>
          <w:sz w:val="22"/>
          <w:szCs w:val="22"/>
        </w:rPr>
      </w:pPr>
      <w:r>
        <w:rPr>
          <w:rFonts w:hint="eastAsia" w:ascii="宋体" w:hAnsi="宋体" w:eastAsia="宋体" w:cs="宋体"/>
          <w:sz w:val="22"/>
          <w:szCs w:val="22"/>
        </w:rPr>
        <w:t>市电充电：约7小时45分钟</w:t>
      </w:r>
    </w:p>
    <w:p>
      <w:pPr>
        <w:keepNext w:val="0"/>
        <w:keepLines w:val="0"/>
        <w:pageBreakBefore w:val="0"/>
        <w:kinsoku/>
        <w:wordWrap/>
        <w:overflowPunct/>
        <w:topLinePunct w:val="0"/>
        <w:bidi w:val="0"/>
        <w:adjustRightInd/>
        <w:snapToGrid/>
        <w:spacing w:line="348" w:lineRule="auto"/>
        <w:ind w:left="567" w:leftChars="270"/>
        <w:rPr>
          <w:rFonts w:hint="eastAsia" w:ascii="宋体" w:hAnsi="宋体" w:eastAsia="宋体" w:cs="宋体"/>
          <w:sz w:val="22"/>
          <w:szCs w:val="22"/>
        </w:rPr>
      </w:pPr>
      <w:r>
        <w:rPr>
          <w:rFonts w:hint="eastAsia" w:ascii="宋体" w:hAnsi="宋体" w:eastAsia="宋体" w:cs="宋体"/>
          <w:sz w:val="22"/>
          <w:szCs w:val="22"/>
        </w:rPr>
        <w:t>车载充电：约14小时</w:t>
      </w:r>
    </w:p>
    <w:p>
      <w:pPr>
        <w:keepNext w:val="0"/>
        <w:keepLines w:val="0"/>
        <w:pageBreakBefore w:val="0"/>
        <w:kinsoku/>
        <w:wordWrap/>
        <w:overflowPunct/>
        <w:topLinePunct w:val="0"/>
        <w:bidi w:val="0"/>
        <w:adjustRightInd/>
        <w:snapToGrid/>
        <w:spacing w:line="348" w:lineRule="auto"/>
        <w:ind w:left="567" w:leftChars="270"/>
        <w:rPr>
          <w:rFonts w:hint="eastAsia" w:ascii="宋体" w:hAnsi="宋体" w:eastAsia="宋体" w:cs="宋体"/>
          <w:sz w:val="22"/>
          <w:szCs w:val="22"/>
        </w:rPr>
      </w:pPr>
      <w:r>
        <w:rPr>
          <w:rFonts w:hint="eastAsia" w:ascii="宋体" w:hAnsi="宋体" w:eastAsia="宋体" w:cs="宋体"/>
          <w:sz w:val="22"/>
          <w:szCs w:val="22"/>
        </w:rPr>
        <w:t>100W太阳能板充电：约10-20小时</w:t>
      </w:r>
    </w:p>
    <w:p>
      <w:pPr>
        <w:keepNext w:val="0"/>
        <w:keepLines w:val="0"/>
        <w:pageBreakBefore w:val="0"/>
        <w:kinsoku/>
        <w:wordWrap/>
        <w:overflowPunct/>
        <w:topLinePunct w:val="0"/>
        <w:bidi w:val="0"/>
        <w:adjustRightInd/>
        <w:snapToGrid/>
        <w:spacing w:line="348" w:lineRule="auto"/>
        <w:ind w:left="567" w:leftChars="270"/>
        <w:rPr>
          <w:rFonts w:hint="eastAsia" w:ascii="宋体" w:hAnsi="宋体" w:eastAsia="宋体" w:cs="宋体"/>
          <w:sz w:val="22"/>
          <w:szCs w:val="22"/>
        </w:rPr>
      </w:pPr>
      <w:r>
        <w:rPr>
          <w:rFonts w:hint="eastAsia" w:ascii="宋体" w:hAnsi="宋体" w:eastAsia="宋体" w:cs="宋体"/>
          <w:sz w:val="22"/>
          <w:szCs w:val="22"/>
        </w:rPr>
        <w:t>100W*2太阳能板充电：约5-10小时</w:t>
      </w:r>
    </w:p>
    <w:p>
      <w:pPr>
        <w:keepNext w:val="0"/>
        <w:keepLines w:val="0"/>
        <w:pageBreakBefore w:val="0"/>
        <w:kinsoku/>
        <w:wordWrap/>
        <w:overflowPunct/>
        <w:topLinePunct w:val="0"/>
        <w:bidi w:val="0"/>
        <w:adjustRightInd/>
        <w:snapToGrid/>
        <w:spacing w:line="348" w:lineRule="auto"/>
        <w:ind w:left="567" w:leftChars="270"/>
        <w:rPr>
          <w:rFonts w:hint="eastAsia" w:ascii="宋体" w:hAnsi="宋体" w:eastAsia="宋体" w:cs="宋体"/>
          <w:sz w:val="22"/>
          <w:szCs w:val="22"/>
        </w:rPr>
      </w:pPr>
      <w:r>
        <w:rPr>
          <w:rFonts w:hint="eastAsia" w:ascii="宋体" w:hAnsi="宋体" w:eastAsia="宋体" w:cs="宋体"/>
          <w:sz w:val="22"/>
          <w:szCs w:val="22"/>
        </w:rPr>
        <w:t>USB-A输出 5V / 2.4A 12W</w:t>
      </w:r>
    </w:p>
    <w:p>
      <w:pPr>
        <w:keepNext w:val="0"/>
        <w:keepLines w:val="0"/>
        <w:pageBreakBefore w:val="0"/>
        <w:kinsoku/>
        <w:wordWrap/>
        <w:overflowPunct/>
        <w:topLinePunct w:val="0"/>
        <w:bidi w:val="0"/>
        <w:adjustRightInd/>
        <w:snapToGrid/>
        <w:spacing w:line="348" w:lineRule="auto"/>
        <w:ind w:left="567" w:leftChars="270"/>
        <w:rPr>
          <w:rFonts w:hint="eastAsia" w:ascii="宋体" w:hAnsi="宋体" w:eastAsia="宋体" w:cs="宋体"/>
          <w:sz w:val="22"/>
          <w:szCs w:val="22"/>
        </w:rPr>
      </w:pPr>
      <w:r>
        <w:rPr>
          <w:rFonts w:hint="eastAsia" w:ascii="宋体" w:hAnsi="宋体" w:eastAsia="宋体" w:cs="宋体"/>
          <w:sz w:val="22"/>
          <w:szCs w:val="22"/>
        </w:rPr>
        <w:t>USB-C输出 PD18Wmax</w:t>
      </w:r>
    </w:p>
    <w:p>
      <w:pPr>
        <w:keepNext w:val="0"/>
        <w:keepLines w:val="0"/>
        <w:pageBreakBefore w:val="0"/>
        <w:kinsoku/>
        <w:wordWrap/>
        <w:overflowPunct/>
        <w:topLinePunct w:val="0"/>
        <w:bidi w:val="0"/>
        <w:adjustRightInd/>
        <w:snapToGrid/>
        <w:spacing w:line="348" w:lineRule="auto"/>
        <w:ind w:left="567" w:leftChars="270"/>
        <w:rPr>
          <w:rFonts w:hint="eastAsia" w:ascii="宋体" w:hAnsi="宋体" w:eastAsia="宋体" w:cs="宋体"/>
          <w:sz w:val="22"/>
          <w:szCs w:val="22"/>
        </w:rPr>
      </w:pPr>
      <w:r>
        <w:rPr>
          <w:rFonts w:hint="eastAsia" w:ascii="宋体" w:hAnsi="宋体" w:eastAsia="宋体" w:cs="宋体"/>
          <w:sz w:val="22"/>
          <w:szCs w:val="22"/>
        </w:rPr>
        <w:t>DC端口输出12V /10A/120W</w:t>
      </w:r>
    </w:p>
    <w:p>
      <w:pPr>
        <w:keepNext w:val="0"/>
        <w:keepLines w:val="0"/>
        <w:pageBreakBefore w:val="0"/>
        <w:kinsoku/>
        <w:wordWrap/>
        <w:overflowPunct/>
        <w:topLinePunct w:val="0"/>
        <w:bidi w:val="0"/>
        <w:adjustRightInd/>
        <w:snapToGrid/>
        <w:spacing w:line="348" w:lineRule="auto"/>
        <w:ind w:left="567" w:leftChars="270"/>
        <w:rPr>
          <w:rFonts w:hint="eastAsia" w:ascii="宋体" w:hAnsi="宋体" w:eastAsia="宋体" w:cs="宋体"/>
          <w:sz w:val="22"/>
          <w:szCs w:val="22"/>
        </w:rPr>
      </w:pPr>
      <w:r>
        <w:rPr>
          <w:rFonts w:hint="eastAsia" w:ascii="宋体" w:hAnsi="宋体" w:eastAsia="宋体" w:cs="宋体"/>
          <w:sz w:val="22"/>
          <w:szCs w:val="22"/>
        </w:rPr>
        <w:t>AC输出 220V /50Hz/10000W （峰值2000W)</w:t>
      </w:r>
    </w:p>
    <w:p>
      <w:pPr>
        <w:keepNext w:val="0"/>
        <w:keepLines w:val="0"/>
        <w:pageBreakBefore w:val="0"/>
        <w:numPr>
          <w:ilvl w:val="0"/>
          <w:numId w:val="15"/>
        </w:numPr>
        <w:tabs>
          <w:tab w:val="left" w:pos="420"/>
        </w:tabs>
        <w:kinsoku/>
        <w:wordWrap/>
        <w:overflowPunct/>
        <w:topLinePunct w:val="0"/>
        <w:bidi w:val="0"/>
        <w:adjustRightInd/>
        <w:snapToGrid/>
        <w:spacing w:line="348" w:lineRule="auto"/>
        <w:rPr>
          <w:rFonts w:hint="eastAsia" w:ascii="宋体" w:hAnsi="宋体" w:eastAsia="宋体" w:cs="宋体"/>
          <w:b/>
          <w:bCs/>
          <w:sz w:val="22"/>
          <w:szCs w:val="22"/>
        </w:rPr>
      </w:pPr>
      <w:r>
        <w:rPr>
          <w:rFonts w:hint="eastAsia" w:ascii="宋体" w:hAnsi="宋体" w:eastAsia="宋体" w:cs="宋体"/>
          <w:b/>
          <w:bCs/>
          <w:sz w:val="22"/>
          <w:szCs w:val="22"/>
          <w:lang w:eastAsia="zh-CN"/>
        </w:rPr>
        <w:t>固态</w:t>
      </w:r>
      <w:r>
        <w:rPr>
          <w:rFonts w:hint="eastAsia" w:ascii="宋体" w:hAnsi="宋体" w:eastAsia="宋体" w:cs="宋体"/>
          <w:b/>
          <w:bCs/>
          <w:sz w:val="22"/>
          <w:szCs w:val="22"/>
        </w:rPr>
        <w:t>移动硬盘</w:t>
      </w:r>
    </w:p>
    <w:p>
      <w:pPr>
        <w:keepNext w:val="0"/>
        <w:keepLines w:val="0"/>
        <w:pageBreakBefore w:val="0"/>
        <w:kinsoku/>
        <w:wordWrap/>
        <w:overflowPunct/>
        <w:topLinePunct w:val="0"/>
        <w:bidi w:val="0"/>
        <w:adjustRightInd/>
        <w:snapToGrid/>
        <w:spacing w:line="348" w:lineRule="auto"/>
        <w:ind w:left="567" w:leftChars="270"/>
        <w:rPr>
          <w:rFonts w:hint="eastAsia" w:ascii="宋体" w:hAnsi="宋体" w:eastAsia="宋体" w:cs="宋体"/>
          <w:sz w:val="22"/>
          <w:szCs w:val="22"/>
          <w:lang w:val="en-US"/>
        </w:rPr>
      </w:pPr>
      <w:r>
        <w:rPr>
          <w:rFonts w:hint="eastAsia" w:ascii="宋体" w:hAnsi="宋体" w:eastAsia="宋体" w:cs="宋体"/>
          <w:sz w:val="22"/>
          <w:szCs w:val="22"/>
          <w:lang w:val="en-US" w:eastAsia="zh-CN"/>
        </w:rPr>
        <w:t>1</w:t>
      </w:r>
      <w:r>
        <w:rPr>
          <w:rFonts w:hint="eastAsia" w:ascii="宋体" w:hAnsi="宋体" w:eastAsia="宋体" w:cs="宋体"/>
          <w:sz w:val="22"/>
          <w:szCs w:val="22"/>
        </w:rPr>
        <w:t>T容量</w:t>
      </w:r>
      <w:r>
        <w:rPr>
          <w:rFonts w:hint="eastAsia" w:ascii="宋体" w:hAnsi="宋体" w:eastAsia="宋体" w:cs="宋体"/>
          <w:sz w:val="22"/>
          <w:szCs w:val="22"/>
          <w:lang w:val="en-US" w:eastAsia="zh-CN"/>
        </w:rPr>
        <w:t>SSD固态</w:t>
      </w:r>
      <w:r>
        <w:rPr>
          <w:rFonts w:hint="eastAsia" w:ascii="宋体" w:hAnsi="宋体" w:eastAsia="宋体" w:cs="宋体"/>
          <w:sz w:val="22"/>
          <w:szCs w:val="22"/>
        </w:rPr>
        <w:t>移动硬盘</w:t>
      </w:r>
      <w:r>
        <w:rPr>
          <w:rFonts w:hint="eastAsia" w:ascii="宋体" w:hAnsi="宋体" w:eastAsia="宋体" w:cs="宋体"/>
          <w:sz w:val="22"/>
          <w:szCs w:val="22"/>
          <w:lang w:eastAsia="zh-CN"/>
        </w:rPr>
        <w:t>，</w:t>
      </w:r>
      <w:r>
        <w:rPr>
          <w:rFonts w:hint="eastAsia" w:ascii="宋体" w:hAnsi="宋体" w:eastAsia="宋体" w:cs="宋体"/>
          <w:sz w:val="22"/>
          <w:szCs w:val="22"/>
        </w:rPr>
        <w:t>USB3.</w:t>
      </w:r>
      <w:r>
        <w:rPr>
          <w:rFonts w:hint="eastAsia" w:ascii="宋体" w:hAnsi="宋体" w:eastAsia="宋体" w:cs="宋体"/>
          <w:sz w:val="22"/>
          <w:szCs w:val="22"/>
          <w:lang w:val="en-US" w:eastAsia="zh-CN"/>
        </w:rPr>
        <w:t>2 Gen 2接口，传输速度520MB/s，抗震防水安全性高，体积小易携带。</w:t>
      </w:r>
    </w:p>
    <w:p>
      <w:pPr>
        <w:keepNext w:val="0"/>
        <w:keepLines w:val="0"/>
        <w:pageBreakBefore w:val="0"/>
        <w:numPr>
          <w:ilvl w:val="0"/>
          <w:numId w:val="15"/>
        </w:numPr>
        <w:tabs>
          <w:tab w:val="left" w:pos="420"/>
        </w:tabs>
        <w:kinsoku/>
        <w:wordWrap/>
        <w:overflowPunct/>
        <w:topLinePunct w:val="0"/>
        <w:bidi w:val="0"/>
        <w:adjustRightInd/>
        <w:snapToGrid/>
        <w:spacing w:line="348" w:lineRule="auto"/>
        <w:rPr>
          <w:rFonts w:hint="eastAsia" w:ascii="宋体" w:hAnsi="宋体" w:eastAsia="宋体" w:cs="宋体"/>
          <w:b/>
          <w:bCs/>
          <w:sz w:val="22"/>
          <w:szCs w:val="22"/>
        </w:rPr>
      </w:pPr>
      <w:r>
        <w:rPr>
          <w:rFonts w:hint="eastAsia" w:ascii="宋体" w:hAnsi="宋体" w:eastAsia="宋体" w:cs="宋体"/>
          <w:b/>
          <w:bCs/>
          <w:sz w:val="22"/>
          <w:szCs w:val="22"/>
        </w:rPr>
        <w:t>对讲机</w:t>
      </w:r>
    </w:p>
    <w:p>
      <w:pPr>
        <w:keepNext w:val="0"/>
        <w:keepLines w:val="0"/>
        <w:pageBreakBefore w:val="0"/>
        <w:kinsoku/>
        <w:wordWrap/>
        <w:overflowPunct/>
        <w:topLinePunct w:val="0"/>
        <w:bidi w:val="0"/>
        <w:adjustRightInd/>
        <w:snapToGrid/>
        <w:spacing w:line="348" w:lineRule="auto"/>
        <w:ind w:left="567" w:leftChars="270"/>
        <w:rPr>
          <w:rFonts w:hint="eastAsia" w:ascii="宋体" w:hAnsi="宋体" w:eastAsia="宋体" w:cs="宋体"/>
          <w:sz w:val="22"/>
          <w:szCs w:val="22"/>
        </w:rPr>
      </w:pPr>
      <w:r>
        <w:rPr>
          <w:rFonts w:hint="eastAsia" w:ascii="宋体" w:hAnsi="宋体" w:eastAsia="宋体" w:cs="宋体"/>
          <w:sz w:val="22"/>
          <w:szCs w:val="22"/>
        </w:rPr>
        <w:t>发射功率0.5W / 3W</w:t>
      </w:r>
    </w:p>
    <w:p>
      <w:pPr>
        <w:keepNext w:val="0"/>
        <w:keepLines w:val="0"/>
        <w:pageBreakBefore w:val="0"/>
        <w:kinsoku/>
        <w:wordWrap/>
        <w:overflowPunct/>
        <w:topLinePunct w:val="0"/>
        <w:bidi w:val="0"/>
        <w:adjustRightInd/>
        <w:snapToGrid/>
        <w:spacing w:line="348" w:lineRule="auto"/>
        <w:ind w:left="567" w:leftChars="270"/>
        <w:rPr>
          <w:rFonts w:hint="eastAsia" w:ascii="宋体" w:hAnsi="宋体" w:eastAsia="宋体" w:cs="宋体"/>
          <w:sz w:val="22"/>
          <w:szCs w:val="22"/>
        </w:rPr>
      </w:pPr>
      <w:r>
        <w:rPr>
          <w:rFonts w:hint="eastAsia" w:ascii="宋体" w:hAnsi="宋体" w:eastAsia="宋体" w:cs="宋体"/>
          <w:sz w:val="22"/>
          <w:szCs w:val="22"/>
        </w:rPr>
        <w:t>频段公众频段 ( 0.5W ) / 业余U段</w:t>
      </w:r>
    </w:p>
    <w:p>
      <w:pPr>
        <w:keepNext w:val="0"/>
        <w:keepLines w:val="0"/>
        <w:pageBreakBefore w:val="0"/>
        <w:kinsoku/>
        <w:wordWrap/>
        <w:overflowPunct/>
        <w:topLinePunct w:val="0"/>
        <w:bidi w:val="0"/>
        <w:adjustRightInd/>
        <w:snapToGrid/>
        <w:spacing w:line="348" w:lineRule="auto"/>
        <w:ind w:left="567" w:leftChars="270"/>
        <w:rPr>
          <w:rFonts w:hint="eastAsia" w:ascii="宋体" w:hAnsi="宋体" w:eastAsia="宋体" w:cs="宋体"/>
          <w:sz w:val="22"/>
          <w:szCs w:val="22"/>
        </w:rPr>
      </w:pPr>
      <w:r>
        <w:rPr>
          <w:rFonts w:hint="eastAsia" w:ascii="宋体" w:hAnsi="宋体" w:eastAsia="宋体" w:cs="宋体"/>
          <w:sz w:val="22"/>
          <w:szCs w:val="22"/>
        </w:rPr>
        <w:t>电池类型锂离子聚合物电池</w:t>
      </w:r>
    </w:p>
    <w:p>
      <w:pPr>
        <w:keepNext w:val="0"/>
        <w:keepLines w:val="0"/>
        <w:pageBreakBefore w:val="0"/>
        <w:kinsoku/>
        <w:wordWrap/>
        <w:overflowPunct/>
        <w:topLinePunct w:val="0"/>
        <w:bidi w:val="0"/>
        <w:adjustRightInd/>
        <w:snapToGrid/>
        <w:spacing w:line="348" w:lineRule="auto"/>
        <w:ind w:left="567" w:leftChars="270"/>
        <w:rPr>
          <w:rFonts w:hint="eastAsia" w:ascii="宋体" w:hAnsi="宋体" w:eastAsia="宋体" w:cs="宋体"/>
          <w:sz w:val="22"/>
          <w:szCs w:val="22"/>
        </w:rPr>
      </w:pPr>
      <w:r>
        <w:rPr>
          <w:rFonts w:hint="eastAsia" w:ascii="宋体" w:hAnsi="宋体" w:eastAsia="宋体" w:cs="宋体"/>
          <w:sz w:val="22"/>
          <w:szCs w:val="22"/>
        </w:rPr>
        <w:t>电池容量2190mAh ( 8.3Wh )</w:t>
      </w:r>
    </w:p>
    <w:p>
      <w:pPr>
        <w:keepNext w:val="0"/>
        <w:keepLines w:val="0"/>
        <w:pageBreakBefore w:val="0"/>
        <w:kinsoku/>
        <w:wordWrap/>
        <w:overflowPunct/>
        <w:topLinePunct w:val="0"/>
        <w:bidi w:val="0"/>
        <w:adjustRightInd/>
        <w:snapToGrid/>
        <w:spacing w:line="348" w:lineRule="auto"/>
        <w:ind w:left="567" w:leftChars="270"/>
        <w:rPr>
          <w:rFonts w:hint="eastAsia" w:ascii="宋体" w:hAnsi="宋体" w:eastAsia="宋体" w:cs="宋体"/>
          <w:sz w:val="22"/>
          <w:szCs w:val="22"/>
        </w:rPr>
      </w:pPr>
      <w:r>
        <w:rPr>
          <w:rFonts w:hint="eastAsia" w:ascii="宋体" w:hAnsi="宋体" w:eastAsia="宋体" w:cs="宋体"/>
          <w:sz w:val="22"/>
          <w:szCs w:val="22"/>
        </w:rPr>
        <w:t>工作温度-20℃～ 50℃</w:t>
      </w:r>
    </w:p>
    <w:p>
      <w:pPr>
        <w:keepNext w:val="0"/>
        <w:keepLines w:val="0"/>
        <w:pageBreakBefore w:val="0"/>
        <w:kinsoku/>
        <w:wordWrap/>
        <w:overflowPunct/>
        <w:topLinePunct w:val="0"/>
        <w:bidi w:val="0"/>
        <w:adjustRightInd/>
        <w:snapToGrid/>
        <w:spacing w:line="348" w:lineRule="auto"/>
        <w:ind w:left="567" w:leftChars="270"/>
        <w:rPr>
          <w:rFonts w:hint="eastAsia" w:ascii="宋体" w:hAnsi="宋体" w:eastAsia="宋体" w:cs="宋体"/>
          <w:sz w:val="22"/>
          <w:szCs w:val="22"/>
        </w:rPr>
      </w:pPr>
      <w:r>
        <w:rPr>
          <w:rFonts w:hint="eastAsia" w:ascii="宋体" w:hAnsi="宋体" w:eastAsia="宋体" w:cs="宋体"/>
          <w:sz w:val="22"/>
          <w:szCs w:val="22"/>
        </w:rPr>
        <w:t>充电温度0℃ ～ 45℃</w:t>
      </w:r>
    </w:p>
    <w:p>
      <w:pPr>
        <w:keepNext w:val="0"/>
        <w:keepLines w:val="0"/>
        <w:pageBreakBefore w:val="0"/>
        <w:kinsoku/>
        <w:wordWrap/>
        <w:overflowPunct/>
        <w:topLinePunct w:val="0"/>
        <w:bidi w:val="0"/>
        <w:adjustRightInd/>
        <w:snapToGrid/>
        <w:spacing w:line="348" w:lineRule="auto"/>
        <w:ind w:left="567" w:leftChars="270"/>
        <w:rPr>
          <w:rFonts w:hint="eastAsia" w:ascii="宋体" w:hAnsi="宋体" w:eastAsia="宋体" w:cs="宋体"/>
          <w:sz w:val="22"/>
          <w:szCs w:val="22"/>
        </w:rPr>
      </w:pPr>
      <w:r>
        <w:rPr>
          <w:rFonts w:hint="eastAsia" w:ascii="宋体" w:hAnsi="宋体" w:eastAsia="宋体" w:cs="宋体"/>
          <w:sz w:val="22"/>
          <w:szCs w:val="22"/>
        </w:rPr>
        <w:t>电源接口Micro-USB</w:t>
      </w:r>
    </w:p>
    <w:p>
      <w:pPr>
        <w:keepNext w:val="0"/>
        <w:keepLines w:val="0"/>
        <w:pageBreakBefore w:val="0"/>
        <w:kinsoku/>
        <w:wordWrap/>
        <w:overflowPunct/>
        <w:topLinePunct w:val="0"/>
        <w:bidi w:val="0"/>
        <w:adjustRightInd/>
        <w:snapToGrid/>
        <w:spacing w:line="348" w:lineRule="auto"/>
        <w:ind w:left="567" w:leftChars="270"/>
        <w:rPr>
          <w:rFonts w:hint="eastAsia" w:ascii="宋体" w:hAnsi="宋体" w:eastAsia="宋体" w:cs="宋体"/>
          <w:sz w:val="22"/>
          <w:szCs w:val="22"/>
        </w:rPr>
      </w:pPr>
      <w:r>
        <w:rPr>
          <w:rFonts w:hint="eastAsia" w:ascii="宋体" w:hAnsi="宋体" w:eastAsia="宋体" w:cs="宋体"/>
          <w:sz w:val="22"/>
          <w:szCs w:val="22"/>
        </w:rPr>
        <w:t>输入参数5V1A</w:t>
      </w:r>
    </w:p>
    <w:p>
      <w:pPr>
        <w:keepNext w:val="0"/>
        <w:keepLines w:val="0"/>
        <w:pageBreakBefore w:val="0"/>
        <w:kinsoku/>
        <w:wordWrap/>
        <w:overflowPunct/>
        <w:topLinePunct w:val="0"/>
        <w:bidi w:val="0"/>
        <w:adjustRightInd/>
        <w:snapToGrid/>
        <w:spacing w:line="348" w:lineRule="auto"/>
        <w:ind w:left="567" w:leftChars="270"/>
        <w:rPr>
          <w:rFonts w:hint="eastAsia" w:ascii="宋体" w:hAnsi="宋体" w:eastAsia="宋体" w:cs="宋体"/>
          <w:sz w:val="22"/>
          <w:szCs w:val="22"/>
        </w:rPr>
      </w:pPr>
      <w:r>
        <w:rPr>
          <w:rFonts w:hint="eastAsia" w:ascii="宋体" w:hAnsi="宋体" w:eastAsia="宋体" w:cs="宋体"/>
          <w:sz w:val="22"/>
          <w:szCs w:val="22"/>
        </w:rPr>
        <w:t>额定电压3.8V</w:t>
      </w:r>
    </w:p>
    <w:p>
      <w:pPr>
        <w:keepNext w:val="0"/>
        <w:keepLines w:val="0"/>
        <w:pageBreakBefore w:val="0"/>
        <w:kinsoku/>
        <w:wordWrap/>
        <w:overflowPunct/>
        <w:topLinePunct w:val="0"/>
        <w:bidi w:val="0"/>
        <w:adjustRightInd/>
        <w:snapToGrid/>
        <w:spacing w:line="348" w:lineRule="auto"/>
        <w:ind w:left="567" w:leftChars="270"/>
        <w:rPr>
          <w:rFonts w:hint="eastAsia" w:ascii="宋体" w:hAnsi="宋体" w:eastAsia="宋体" w:cs="宋体"/>
          <w:sz w:val="22"/>
          <w:szCs w:val="22"/>
        </w:rPr>
      </w:pPr>
      <w:r>
        <w:rPr>
          <w:rFonts w:hint="eastAsia" w:ascii="宋体" w:hAnsi="宋体" w:eastAsia="宋体" w:cs="宋体"/>
          <w:sz w:val="22"/>
          <w:szCs w:val="22"/>
        </w:rPr>
        <w:t>无线连接双模蓝牙 4.2 版</w:t>
      </w:r>
    </w:p>
    <w:p>
      <w:pPr>
        <w:keepNext w:val="0"/>
        <w:keepLines w:val="0"/>
        <w:pageBreakBefore w:val="0"/>
        <w:kinsoku/>
        <w:wordWrap/>
        <w:overflowPunct/>
        <w:topLinePunct w:val="0"/>
        <w:bidi w:val="0"/>
        <w:adjustRightInd/>
        <w:snapToGrid/>
        <w:spacing w:line="348" w:lineRule="auto"/>
        <w:ind w:left="567" w:leftChars="270"/>
        <w:rPr>
          <w:rFonts w:hint="eastAsia" w:ascii="宋体" w:hAnsi="宋体" w:eastAsia="宋体" w:cs="宋体"/>
          <w:sz w:val="22"/>
          <w:szCs w:val="22"/>
        </w:rPr>
      </w:pPr>
      <w:r>
        <w:rPr>
          <w:rFonts w:hint="eastAsia" w:ascii="宋体" w:hAnsi="宋体" w:eastAsia="宋体" w:cs="宋体"/>
          <w:sz w:val="22"/>
          <w:szCs w:val="22"/>
        </w:rPr>
        <w:t>接收灵敏度-122dBm (12dB SINAD)</w:t>
      </w:r>
    </w:p>
    <w:p>
      <w:pPr>
        <w:keepNext w:val="0"/>
        <w:keepLines w:val="0"/>
        <w:pageBreakBefore w:val="0"/>
        <w:kinsoku/>
        <w:wordWrap/>
        <w:overflowPunct/>
        <w:topLinePunct w:val="0"/>
        <w:bidi w:val="0"/>
        <w:adjustRightInd/>
        <w:snapToGrid/>
        <w:spacing w:line="348" w:lineRule="auto"/>
        <w:ind w:left="567" w:leftChars="270"/>
        <w:rPr>
          <w:rFonts w:hint="eastAsia" w:ascii="宋体" w:hAnsi="宋体" w:eastAsia="宋体" w:cs="宋体"/>
          <w:sz w:val="22"/>
          <w:szCs w:val="22"/>
        </w:rPr>
      </w:pPr>
      <w:r>
        <w:rPr>
          <w:rFonts w:hint="eastAsia" w:ascii="宋体" w:hAnsi="宋体" w:eastAsia="宋体" w:cs="宋体"/>
          <w:sz w:val="22"/>
          <w:szCs w:val="22"/>
        </w:rPr>
        <w:t>电池充电时长约 3h</w:t>
      </w:r>
    </w:p>
    <w:p>
      <w:pPr>
        <w:keepNext w:val="0"/>
        <w:keepLines w:val="0"/>
        <w:pageBreakBefore w:val="0"/>
        <w:kinsoku/>
        <w:wordWrap/>
        <w:overflowPunct/>
        <w:topLinePunct w:val="0"/>
        <w:bidi w:val="0"/>
        <w:adjustRightInd/>
        <w:snapToGrid/>
        <w:spacing w:line="348" w:lineRule="auto"/>
        <w:ind w:left="567" w:leftChars="270"/>
        <w:rPr>
          <w:rFonts w:hint="eastAsia" w:ascii="宋体" w:hAnsi="宋体" w:eastAsia="宋体" w:cs="宋体"/>
          <w:sz w:val="22"/>
          <w:szCs w:val="22"/>
        </w:rPr>
      </w:pPr>
      <w:r>
        <w:rPr>
          <w:rFonts w:hint="eastAsia" w:ascii="宋体" w:hAnsi="宋体" w:eastAsia="宋体" w:cs="宋体"/>
          <w:sz w:val="22"/>
          <w:szCs w:val="22"/>
        </w:rPr>
        <w:t>电池待机约 120h ( 5天 )</w:t>
      </w:r>
    </w:p>
    <w:p>
      <w:pPr>
        <w:keepNext w:val="0"/>
        <w:keepLines w:val="0"/>
        <w:pageBreakBefore w:val="0"/>
        <w:kinsoku/>
        <w:wordWrap/>
        <w:overflowPunct/>
        <w:topLinePunct w:val="0"/>
        <w:bidi w:val="0"/>
        <w:adjustRightInd/>
        <w:snapToGrid/>
        <w:spacing w:line="348" w:lineRule="auto"/>
        <w:ind w:left="567" w:leftChars="270"/>
        <w:rPr>
          <w:rFonts w:hint="eastAsia" w:ascii="宋体" w:hAnsi="宋体" w:eastAsia="宋体" w:cs="宋体"/>
          <w:sz w:val="22"/>
          <w:szCs w:val="22"/>
        </w:rPr>
      </w:pPr>
      <w:r>
        <w:rPr>
          <w:rFonts w:hint="eastAsia" w:ascii="宋体" w:hAnsi="宋体" w:eastAsia="宋体" w:cs="宋体"/>
          <w:sz w:val="22"/>
          <w:szCs w:val="22"/>
        </w:rPr>
        <w:t>电池使用约 16h ( 发射、接收、待机时间比例为 5:5:90 )</w:t>
      </w:r>
    </w:p>
    <w:p>
      <w:pPr>
        <w:keepNext w:val="0"/>
        <w:keepLines w:val="0"/>
        <w:pageBreakBefore w:val="0"/>
        <w:kinsoku/>
        <w:wordWrap/>
        <w:overflowPunct/>
        <w:topLinePunct w:val="0"/>
        <w:bidi w:val="0"/>
        <w:adjustRightInd/>
        <w:snapToGrid/>
        <w:spacing w:line="348" w:lineRule="auto"/>
        <w:ind w:left="567" w:leftChars="270"/>
        <w:rPr>
          <w:rFonts w:hint="eastAsia" w:ascii="宋体" w:hAnsi="宋体" w:eastAsia="宋体" w:cs="宋体"/>
          <w:sz w:val="22"/>
          <w:szCs w:val="22"/>
        </w:rPr>
      </w:pPr>
      <w:r>
        <w:rPr>
          <w:rFonts w:hint="eastAsia" w:ascii="宋体" w:hAnsi="宋体" w:eastAsia="宋体" w:cs="宋体"/>
          <w:sz w:val="22"/>
          <w:szCs w:val="22"/>
        </w:rPr>
        <w:t>音频额定功率500mW</w:t>
      </w:r>
    </w:p>
    <w:p>
      <w:pPr>
        <w:keepNext w:val="0"/>
        <w:keepLines w:val="0"/>
        <w:pageBreakBefore w:val="0"/>
        <w:kinsoku/>
        <w:wordWrap/>
        <w:overflowPunct/>
        <w:topLinePunct w:val="0"/>
        <w:bidi w:val="0"/>
        <w:adjustRightInd/>
        <w:snapToGrid/>
        <w:spacing w:line="348" w:lineRule="auto"/>
        <w:ind w:left="567" w:leftChars="270"/>
        <w:rPr>
          <w:rFonts w:hint="eastAsia" w:ascii="宋体" w:hAnsi="宋体" w:eastAsia="宋体" w:cs="宋体"/>
          <w:sz w:val="22"/>
          <w:szCs w:val="22"/>
        </w:rPr>
      </w:pPr>
      <w:r>
        <w:rPr>
          <w:rFonts w:hint="eastAsia" w:ascii="宋体" w:hAnsi="宋体" w:eastAsia="宋体" w:cs="宋体"/>
          <w:sz w:val="22"/>
          <w:szCs w:val="22"/>
        </w:rPr>
        <w:t>公众频道（L01—L20）409MHz-410MHz ( 20个频道）</w:t>
      </w:r>
    </w:p>
    <w:p>
      <w:pPr>
        <w:keepNext w:val="0"/>
        <w:keepLines w:val="0"/>
        <w:pageBreakBefore w:val="0"/>
        <w:kinsoku/>
        <w:wordWrap/>
        <w:overflowPunct/>
        <w:topLinePunct w:val="0"/>
        <w:bidi w:val="0"/>
        <w:adjustRightInd/>
        <w:snapToGrid/>
        <w:spacing w:line="348" w:lineRule="auto"/>
        <w:ind w:left="567" w:leftChars="270"/>
        <w:rPr>
          <w:rFonts w:hint="eastAsia" w:ascii="宋体" w:hAnsi="宋体" w:eastAsia="宋体" w:cs="宋体"/>
          <w:sz w:val="22"/>
          <w:szCs w:val="22"/>
        </w:rPr>
      </w:pPr>
      <w:r>
        <w:rPr>
          <w:rFonts w:hint="eastAsia" w:ascii="宋体" w:hAnsi="宋体" w:eastAsia="宋体" w:cs="宋体"/>
          <w:sz w:val="22"/>
          <w:szCs w:val="22"/>
        </w:rPr>
        <w:t>远距离频道（H01—H20）430MHz-440MHz（20个频道）</w:t>
      </w:r>
    </w:p>
    <w:p>
      <w:pPr>
        <w:keepNext w:val="0"/>
        <w:keepLines w:val="0"/>
        <w:pageBreakBefore w:val="0"/>
        <w:kinsoku/>
        <w:wordWrap/>
        <w:overflowPunct/>
        <w:topLinePunct w:val="0"/>
        <w:bidi w:val="0"/>
        <w:adjustRightInd/>
        <w:snapToGrid/>
        <w:spacing w:line="348" w:lineRule="auto"/>
        <w:ind w:left="567" w:leftChars="270"/>
        <w:rPr>
          <w:rFonts w:hint="eastAsia" w:ascii="宋体" w:hAnsi="宋体" w:eastAsia="宋体" w:cs="宋体"/>
          <w:sz w:val="22"/>
          <w:szCs w:val="22"/>
        </w:rPr>
      </w:pPr>
      <w:r>
        <w:rPr>
          <w:rFonts w:hint="eastAsia" w:ascii="宋体" w:hAnsi="宋体" w:eastAsia="宋体" w:cs="宋体"/>
          <w:sz w:val="22"/>
          <w:szCs w:val="22"/>
        </w:rPr>
        <w:t>自定义频道（C01—C20）430MHz-440MHz（20个频道）</w:t>
      </w:r>
    </w:p>
    <w:p>
      <w:pPr>
        <w:keepNext w:val="0"/>
        <w:keepLines w:val="0"/>
        <w:pageBreakBefore w:val="0"/>
        <w:kinsoku/>
        <w:wordWrap/>
        <w:overflowPunct/>
        <w:topLinePunct w:val="0"/>
        <w:bidi w:val="0"/>
        <w:adjustRightInd/>
        <w:snapToGrid/>
        <w:spacing w:line="348" w:lineRule="auto"/>
        <w:rPr>
          <w:rFonts w:hint="eastAsia" w:ascii="宋体" w:hAnsi="宋体" w:eastAsia="宋体" w:cs="宋体"/>
          <w:bCs w:val="0"/>
          <w:color w:val="auto"/>
          <w:sz w:val="22"/>
          <w:szCs w:val="22"/>
          <w:highlight w:val="none"/>
        </w:rPr>
      </w:pPr>
      <w:r>
        <w:rPr>
          <w:rFonts w:hint="eastAsia" w:ascii="宋体" w:hAnsi="宋体" w:eastAsia="宋体" w:cs="宋体"/>
          <w:sz w:val="22"/>
          <w:szCs w:val="22"/>
        </w:rPr>
        <w:t>▲备注：标有★的参数要求为重点参数，若投标人提出负偏离，在技术资信标评审过程中可能造成对投标人的不利评定。</w:t>
      </w:r>
    </w:p>
    <w:p>
      <w:pPr>
        <w:pStyle w:val="3"/>
        <w:spacing w:line="240" w:lineRule="auto"/>
        <w:jc w:val="center"/>
        <w:rPr>
          <w:rFonts w:ascii="宋体" w:hAnsi="宋体" w:cs="宋体"/>
          <w:bCs w:val="0"/>
          <w:color w:val="auto"/>
          <w:sz w:val="36"/>
          <w:szCs w:val="36"/>
          <w:highlight w:val="none"/>
        </w:rPr>
      </w:pPr>
      <w:r>
        <w:rPr>
          <w:rFonts w:hint="eastAsia" w:ascii="宋体" w:hAnsi="宋体" w:cs="宋体"/>
          <w:bCs w:val="0"/>
          <w:color w:val="auto"/>
          <w:sz w:val="36"/>
          <w:szCs w:val="36"/>
          <w:highlight w:val="none"/>
        </w:rPr>
        <w:t>第五部分   评标原则及</w:t>
      </w:r>
      <w:bookmarkEnd w:id="28"/>
      <w:bookmarkEnd w:id="29"/>
      <w:r>
        <w:rPr>
          <w:rFonts w:hint="eastAsia" w:ascii="宋体" w:hAnsi="宋体" w:cs="宋体"/>
          <w:bCs w:val="0"/>
          <w:color w:val="auto"/>
          <w:sz w:val="36"/>
          <w:szCs w:val="36"/>
          <w:highlight w:val="none"/>
        </w:rPr>
        <w:t>方法</w:t>
      </w:r>
      <w:bookmarkEnd w:id="30"/>
    </w:p>
    <w:p>
      <w:pPr>
        <w:pStyle w:val="8"/>
        <w:spacing w:before="120" w:beforeLines="50" w:afterLines="50"/>
        <w:rPr>
          <w:rFonts w:ascii="宋体" w:hAnsi="宋体" w:cs="宋体"/>
          <w:b/>
          <w:color w:val="auto"/>
          <w:sz w:val="22"/>
          <w:szCs w:val="22"/>
          <w:highlight w:val="none"/>
        </w:rPr>
      </w:pPr>
      <w:bookmarkStart w:id="31" w:name="_Toc221356898"/>
      <w:bookmarkStart w:id="32" w:name="_Toc221356961"/>
      <w:r>
        <w:rPr>
          <w:rFonts w:hint="eastAsia" w:ascii="宋体" w:hAnsi="宋体" w:cs="宋体"/>
          <w:b/>
          <w:color w:val="auto"/>
          <w:sz w:val="22"/>
          <w:szCs w:val="22"/>
          <w:highlight w:val="none"/>
        </w:rPr>
        <w:t>一. 总  则</w:t>
      </w:r>
      <w:bookmarkEnd w:id="31"/>
      <w:bookmarkEnd w:id="32"/>
    </w:p>
    <w:p>
      <w:pPr>
        <w:spacing w:line="42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评审工作遵循公平、公正、科学、择优原则和诚实、信誉、效率的服务原则。最大限度的保护当事人权益，严格按照采购文件的商务、技术要求，对投标文件进行综合评审。投标人不得以任何方式干扰采购评审工作的进行，一经发现其投标文件将被拒绝。</w:t>
      </w:r>
    </w:p>
    <w:p>
      <w:pPr>
        <w:pStyle w:val="8"/>
        <w:spacing w:before="120" w:beforeLines="50" w:afterLines="50"/>
        <w:rPr>
          <w:rFonts w:ascii="宋体" w:hAnsi="宋体" w:cs="宋体"/>
          <w:b/>
          <w:color w:val="auto"/>
          <w:sz w:val="22"/>
          <w:szCs w:val="22"/>
          <w:highlight w:val="none"/>
        </w:rPr>
      </w:pPr>
      <w:bookmarkStart w:id="33" w:name="_Toc221356899"/>
      <w:bookmarkStart w:id="34" w:name="_Toc221356962"/>
      <w:r>
        <w:rPr>
          <w:rFonts w:hint="eastAsia" w:ascii="宋体" w:hAnsi="宋体" w:cs="宋体"/>
          <w:b/>
          <w:color w:val="auto"/>
          <w:sz w:val="22"/>
          <w:szCs w:val="22"/>
          <w:highlight w:val="none"/>
        </w:rPr>
        <w:t>二、评标组织</w:t>
      </w:r>
      <w:bookmarkEnd w:id="33"/>
      <w:bookmarkEnd w:id="34"/>
    </w:p>
    <w:p>
      <w:pPr>
        <w:spacing w:line="42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评审工作由采购人依法组建的评标委员会负责，评审全过程由有关部门指导监督。</w:t>
      </w:r>
    </w:p>
    <w:p>
      <w:pPr>
        <w:spacing w:line="420" w:lineRule="exact"/>
        <w:rPr>
          <w:rFonts w:ascii="宋体" w:hAnsi="宋体" w:cs="宋体"/>
          <w:b/>
          <w:color w:val="auto"/>
          <w:sz w:val="22"/>
          <w:szCs w:val="22"/>
          <w:highlight w:val="none"/>
        </w:rPr>
      </w:pPr>
      <w:bookmarkStart w:id="35" w:name="_Toc221356903"/>
      <w:bookmarkStart w:id="36" w:name="_Toc221356966"/>
      <w:r>
        <w:rPr>
          <w:rFonts w:hint="eastAsia" w:ascii="宋体" w:hAnsi="宋体" w:cs="宋体"/>
          <w:b/>
          <w:color w:val="auto"/>
          <w:sz w:val="22"/>
          <w:szCs w:val="22"/>
          <w:highlight w:val="none"/>
        </w:rPr>
        <w:t>三、评标程序</w:t>
      </w:r>
    </w:p>
    <w:p>
      <w:pPr>
        <w:spacing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开标后，采购人或采购代理机构对各投标人的资格进行审查；然后评标委员会对合格投标人的进行符合性审查，按照采购文件中规定的评标方法和标准，对符合性审查合格的投标文件进行商务和技术评估，综合比较与评价。</w:t>
      </w:r>
    </w:p>
    <w:bookmarkEnd w:id="35"/>
    <w:bookmarkEnd w:id="36"/>
    <w:p>
      <w:pPr>
        <w:pStyle w:val="8"/>
        <w:adjustRightInd w:val="0"/>
        <w:snapToGrid w:val="0"/>
        <w:spacing w:after="0" w:line="460" w:lineRule="exact"/>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四、 评标办法</w:t>
      </w:r>
    </w:p>
    <w:p>
      <w:pPr>
        <w:overflowPunct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本次采购采用百分制综合评分法，根据采购要求，总分设定为100分；其中技术资信部分</w:t>
      </w:r>
      <w:r>
        <w:rPr>
          <w:rFonts w:hint="eastAsia" w:ascii="新宋体" w:hAnsi="新宋体" w:eastAsia="新宋体" w:cs="新宋体"/>
          <w:color w:val="auto"/>
          <w:sz w:val="22"/>
          <w:szCs w:val="22"/>
          <w:highlight w:val="none"/>
          <w:lang w:val="en-US" w:eastAsia="zh-CN"/>
        </w:rPr>
        <w:t>6</w:t>
      </w:r>
      <w:r>
        <w:rPr>
          <w:rFonts w:hint="eastAsia" w:ascii="新宋体" w:hAnsi="新宋体" w:eastAsia="新宋体" w:cs="新宋体"/>
          <w:color w:val="auto"/>
          <w:sz w:val="22"/>
          <w:szCs w:val="22"/>
          <w:highlight w:val="none"/>
        </w:rPr>
        <w:t>0分，商务标（报价）</w:t>
      </w: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0分。</w:t>
      </w:r>
    </w:p>
    <w:p>
      <w:pPr>
        <w:pStyle w:val="8"/>
        <w:spacing w:after="0" w:line="460" w:lineRule="exact"/>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五、评分细则</w:t>
      </w:r>
    </w:p>
    <w:p>
      <w:pPr>
        <w:numPr>
          <w:ilvl w:val="0"/>
          <w:numId w:val="17"/>
        </w:numPr>
        <w:spacing w:line="460" w:lineRule="exact"/>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商务技术文件的评定（</w:t>
      </w:r>
      <w:r>
        <w:rPr>
          <w:rFonts w:hint="eastAsia" w:ascii="新宋体" w:hAnsi="新宋体" w:eastAsia="新宋体" w:cs="新宋体"/>
          <w:b/>
          <w:bCs/>
          <w:color w:val="auto"/>
          <w:sz w:val="22"/>
          <w:szCs w:val="22"/>
          <w:highlight w:val="none"/>
          <w:lang w:val="en-US" w:eastAsia="zh-CN"/>
        </w:rPr>
        <w:t>6</w:t>
      </w:r>
      <w:r>
        <w:rPr>
          <w:rFonts w:hint="eastAsia" w:ascii="新宋体" w:hAnsi="新宋体" w:eastAsia="新宋体" w:cs="新宋体"/>
          <w:b/>
          <w:bCs/>
          <w:color w:val="auto"/>
          <w:sz w:val="22"/>
          <w:szCs w:val="22"/>
          <w:highlight w:val="none"/>
        </w:rPr>
        <w:t>0分）</w:t>
      </w:r>
    </w:p>
    <w:p>
      <w:pPr>
        <w:spacing w:line="40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各评委成员按下列评分项目进行评定，每人一张评分计算表，由评标委员会成员各自评定打分并记实名。</w:t>
      </w:r>
      <w:r>
        <w:rPr>
          <w:rFonts w:hint="eastAsia" w:ascii="新宋体" w:hAnsi="新宋体" w:eastAsia="新宋体" w:cs="新宋体"/>
          <w:b/>
          <w:color w:val="auto"/>
          <w:sz w:val="22"/>
          <w:szCs w:val="22"/>
          <w:highlight w:val="none"/>
        </w:rPr>
        <w:t>如任何一张表的一项评分内容分值超过规定的范围，则该张表无效。</w:t>
      </w:r>
      <w:r>
        <w:rPr>
          <w:rFonts w:hint="eastAsia" w:ascii="新宋体" w:hAnsi="新宋体" w:eastAsia="新宋体" w:cs="新宋体"/>
          <w:color w:val="auto"/>
          <w:sz w:val="22"/>
          <w:szCs w:val="22"/>
          <w:highlight w:val="none"/>
        </w:rPr>
        <w:t>评标委员会成员对各投标人的各项评分内容评分合计值的算术平均值为该投标人商务技术文件的最终得分（四舍五入，保留小数点后二位）。</w:t>
      </w:r>
    </w:p>
    <w:tbl>
      <w:tblPr>
        <w:tblStyle w:val="25"/>
        <w:tblW w:w="984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59"/>
        <w:gridCol w:w="2094"/>
        <w:gridCol w:w="4282"/>
        <w:gridCol w:w="11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blHeader/>
        </w:trPr>
        <w:tc>
          <w:tcPr>
            <w:tcW w:w="2359" w:type="dxa"/>
            <w:tcBorders>
              <w:top w:val="single" w:color="000000" w:sz="12" w:space="0"/>
              <w:left w:val="single" w:color="000000" w:sz="12"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评分内容</w:t>
            </w:r>
          </w:p>
        </w:tc>
        <w:tc>
          <w:tcPr>
            <w:tcW w:w="6376" w:type="dxa"/>
            <w:gridSpan w:val="2"/>
            <w:tcBorders>
              <w:top w:val="single" w:color="000000" w:sz="12"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评议要点</w:t>
            </w:r>
          </w:p>
        </w:tc>
        <w:tc>
          <w:tcPr>
            <w:tcW w:w="1111" w:type="dxa"/>
            <w:tcBorders>
              <w:top w:val="single" w:color="000000" w:sz="12" w:space="0"/>
              <w:left w:val="single" w:color="000000" w:sz="8" w:space="0"/>
              <w:bottom w:val="single" w:color="000000" w:sz="8"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评分分值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2359"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投标人资信情况</w:t>
            </w:r>
          </w:p>
        </w:tc>
        <w:tc>
          <w:tcPr>
            <w:tcW w:w="6376"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供应商通过质量管理体系认证得2分，提供证书复印件加盖公章。</w:t>
            </w:r>
          </w:p>
        </w:tc>
        <w:tc>
          <w:tcPr>
            <w:tcW w:w="1111"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2359" w:type="dxa"/>
            <w:vMerge w:val="restart"/>
            <w:tcBorders>
              <w:top w:val="single" w:color="000000" w:sz="8" w:space="0"/>
              <w:left w:val="single" w:color="000000" w:sz="12"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投标产品的品牌知名度、用户认可度及产品应用成熟度、稳定性</w:t>
            </w:r>
          </w:p>
        </w:tc>
        <w:tc>
          <w:tcPr>
            <w:tcW w:w="6376"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手持式4K摄像机出具第三方</w:t>
            </w:r>
            <w:r>
              <w:rPr>
                <w:rFonts w:hint="eastAsia" w:ascii="宋体" w:hAnsi="宋体" w:cs="宋体"/>
                <w:i w:val="0"/>
                <w:iCs w:val="0"/>
                <w:color w:val="000000"/>
                <w:kern w:val="0"/>
                <w:sz w:val="22"/>
                <w:szCs w:val="22"/>
                <w:u w:val="none"/>
                <w:lang w:val="en-US" w:eastAsia="zh-CN" w:bidi="ar"/>
              </w:rPr>
              <w:t>国家权威</w:t>
            </w:r>
            <w:r>
              <w:rPr>
                <w:rFonts w:hint="eastAsia" w:ascii="宋体" w:hAnsi="宋体" w:eastAsia="宋体" w:cs="宋体"/>
                <w:i w:val="0"/>
                <w:iCs w:val="0"/>
                <w:color w:val="000000"/>
                <w:kern w:val="0"/>
                <w:sz w:val="22"/>
                <w:szCs w:val="22"/>
                <w:u w:val="none"/>
                <w:lang w:val="en-US" w:eastAsia="zh-CN" w:bidi="ar"/>
              </w:rPr>
              <w:t>检测机构的检测报告加盖公章</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得2分</w:t>
            </w:r>
            <w:r>
              <w:rPr>
                <w:rFonts w:hint="eastAsia" w:ascii="宋体" w:hAnsi="宋体" w:cs="宋体"/>
                <w:i w:val="0"/>
                <w:iCs w:val="0"/>
                <w:color w:val="000000"/>
                <w:kern w:val="0"/>
                <w:sz w:val="22"/>
                <w:szCs w:val="22"/>
                <w:u w:val="none"/>
                <w:lang w:val="en-US" w:eastAsia="zh-CN" w:bidi="ar"/>
              </w:rPr>
              <w:t>。</w:t>
            </w:r>
          </w:p>
        </w:tc>
        <w:tc>
          <w:tcPr>
            <w:tcW w:w="1111"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2359" w:type="dxa"/>
            <w:vMerge w:val="continue"/>
            <w:tcBorders>
              <w:left w:val="single" w:color="000000" w:sz="12"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2"/>
                <w:szCs w:val="22"/>
                <w:u w:val="none"/>
                <w:lang w:val="en-US" w:eastAsia="zh-CN" w:bidi="ar"/>
              </w:rPr>
            </w:pPr>
          </w:p>
        </w:tc>
        <w:tc>
          <w:tcPr>
            <w:tcW w:w="6376"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根据投标产品的品牌知名度、用户美誉度、相关行业评测资料、获得的各种证书及荣誉，综合打分。分为A、B、C三个档次,A 档6-4分，B档4-2分，C档2-0分。</w:t>
            </w:r>
          </w:p>
        </w:tc>
        <w:tc>
          <w:tcPr>
            <w:tcW w:w="1111"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0-6分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trPr>
        <w:tc>
          <w:tcPr>
            <w:tcW w:w="2359" w:type="dxa"/>
            <w:vMerge w:val="continue"/>
            <w:tcBorders>
              <w:top w:val="single" w:color="000000" w:sz="8" w:space="0"/>
              <w:left w:val="single" w:color="000000" w:sz="12"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i w:val="0"/>
                <w:iCs w:val="0"/>
                <w:color w:val="000000"/>
                <w:sz w:val="22"/>
                <w:szCs w:val="22"/>
                <w:u w:val="none"/>
              </w:rPr>
            </w:pPr>
          </w:p>
        </w:tc>
        <w:tc>
          <w:tcPr>
            <w:tcW w:w="6376"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投标各产品之间匹配度、投标产品成熟度及稳定性，分为A、B、C三个档次, A 档6-4分，B档4-2分，C档2-0分。</w:t>
            </w:r>
          </w:p>
        </w:tc>
        <w:tc>
          <w:tcPr>
            <w:tcW w:w="1111"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2359" w:type="dxa"/>
            <w:vMerge w:val="restart"/>
            <w:tcBorders>
              <w:top w:val="single" w:color="000000" w:sz="8" w:space="0"/>
              <w:left w:val="single" w:color="000000" w:sz="12"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设备配置和技术指标要求的响应情况进行评分</w:t>
            </w:r>
          </w:p>
        </w:tc>
        <w:tc>
          <w:tcPr>
            <w:tcW w:w="209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手持式4K摄像机</w:t>
            </w:r>
            <w:r>
              <w:rPr>
                <w:rFonts w:hint="eastAsia" w:ascii="宋体" w:hAnsi="宋体" w:cs="宋体"/>
                <w:i w:val="0"/>
                <w:iCs w:val="0"/>
                <w:color w:val="000000"/>
                <w:kern w:val="0"/>
                <w:sz w:val="22"/>
                <w:szCs w:val="22"/>
                <w:u w:val="none"/>
                <w:lang w:val="en-US" w:eastAsia="zh-CN" w:bidi="ar"/>
              </w:rPr>
              <w:t>及</w:t>
            </w:r>
            <w:r>
              <w:rPr>
                <w:rFonts w:hint="eastAsia" w:ascii="宋体" w:hAnsi="宋体" w:eastAsia="宋体" w:cs="宋体"/>
                <w:i w:val="0"/>
                <w:iCs w:val="0"/>
                <w:color w:val="000000"/>
                <w:kern w:val="0"/>
                <w:sz w:val="22"/>
                <w:szCs w:val="22"/>
                <w:u w:val="none"/>
                <w:lang w:val="en-US" w:eastAsia="zh-CN" w:bidi="ar"/>
              </w:rPr>
              <w:t>摄像机话筒、脚架等附件</w:t>
            </w:r>
          </w:p>
        </w:tc>
        <w:tc>
          <w:tcPr>
            <w:tcW w:w="428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sz w:val="22"/>
                <w:szCs w:val="22"/>
                <w:u w:val="none"/>
              </w:rPr>
            </w:pPr>
            <w:r>
              <w:rPr>
                <w:rFonts w:hint="eastAsia" w:ascii="新宋体" w:hAnsi="新宋体" w:eastAsia="新宋体" w:cs="新宋体"/>
                <w:color w:val="auto"/>
                <w:sz w:val="22"/>
                <w:szCs w:val="22"/>
                <w:highlight w:val="none"/>
                <w:lang w:val="en-US" w:eastAsia="zh-CN"/>
              </w:rPr>
              <w:t>根据供应商投标产品</w:t>
            </w:r>
            <w:r>
              <w:rPr>
                <w:rFonts w:hint="eastAsia" w:ascii="新宋体" w:hAnsi="新宋体" w:eastAsia="新宋体" w:cs="新宋体"/>
                <w:color w:val="auto"/>
                <w:sz w:val="22"/>
                <w:szCs w:val="22"/>
                <w:highlight w:val="none"/>
              </w:rPr>
              <w:t>技术参数的符合性</w:t>
            </w:r>
            <w:r>
              <w:rPr>
                <w:rFonts w:hint="eastAsia" w:ascii="新宋体" w:hAnsi="新宋体" w:eastAsia="新宋体" w:cs="新宋体"/>
                <w:color w:val="auto"/>
                <w:kern w:val="0"/>
                <w:sz w:val="22"/>
                <w:szCs w:val="22"/>
                <w:highlight w:val="none"/>
              </w:rPr>
              <w:t>打分,标★</w:t>
            </w:r>
            <w:r>
              <w:rPr>
                <w:rFonts w:hint="eastAsia" w:ascii="宋体" w:hAnsi="宋体" w:cs="Arial"/>
                <w:color w:val="auto"/>
                <w:kern w:val="0"/>
                <w:szCs w:val="21"/>
                <w:highlight w:val="none"/>
              </w:rPr>
              <w:t>的重点参数每</w:t>
            </w:r>
            <w:r>
              <w:rPr>
                <w:rFonts w:hint="eastAsia" w:ascii="宋体" w:hAnsi="宋体" w:cs="Arial"/>
                <w:color w:val="auto"/>
                <w:kern w:val="0"/>
                <w:szCs w:val="21"/>
                <w:highlight w:val="none"/>
                <w:lang w:val="en-US" w:eastAsia="zh-CN"/>
              </w:rPr>
              <w:t>负</w:t>
            </w:r>
            <w:r>
              <w:rPr>
                <w:rFonts w:hint="eastAsia" w:ascii="宋体" w:hAnsi="宋体" w:cs="Arial"/>
                <w:color w:val="auto"/>
                <w:kern w:val="0"/>
                <w:szCs w:val="21"/>
                <w:highlight w:val="none"/>
              </w:rPr>
              <w:t>偏离一项扣</w:t>
            </w:r>
            <w:r>
              <w:rPr>
                <w:rFonts w:hint="eastAsia" w:ascii="宋体" w:hAnsi="宋体" w:cs="Arial"/>
                <w:color w:val="auto"/>
                <w:kern w:val="0"/>
                <w:szCs w:val="21"/>
                <w:highlight w:val="none"/>
                <w:lang w:val="en-US" w:eastAsia="zh-CN"/>
              </w:rPr>
              <w:t>3</w:t>
            </w:r>
            <w:r>
              <w:rPr>
                <w:rFonts w:hint="eastAsia" w:ascii="宋体" w:hAnsi="宋体" w:cs="Arial"/>
                <w:color w:val="auto"/>
                <w:kern w:val="0"/>
                <w:szCs w:val="21"/>
                <w:highlight w:val="none"/>
              </w:rPr>
              <w:t>分，其他偏离</w:t>
            </w:r>
            <w:r>
              <w:rPr>
                <w:rFonts w:hint="eastAsia" w:ascii="宋体" w:hAnsi="宋体" w:cs="Arial"/>
                <w:color w:val="auto"/>
                <w:kern w:val="0"/>
                <w:szCs w:val="21"/>
                <w:highlight w:val="none"/>
                <w:lang w:val="en-US" w:eastAsia="zh-CN"/>
              </w:rPr>
              <w:t>每项</w:t>
            </w:r>
            <w:r>
              <w:rPr>
                <w:rFonts w:hint="eastAsia" w:ascii="宋体" w:hAnsi="宋体" w:cs="Arial"/>
                <w:color w:val="auto"/>
                <w:kern w:val="0"/>
                <w:szCs w:val="21"/>
                <w:highlight w:val="none"/>
              </w:rPr>
              <w:t>扣</w:t>
            </w:r>
            <w:r>
              <w:rPr>
                <w:rFonts w:hint="eastAsia" w:ascii="宋体" w:hAnsi="宋体" w:cs="Arial"/>
                <w:color w:val="auto"/>
                <w:kern w:val="0"/>
                <w:szCs w:val="21"/>
                <w:highlight w:val="none"/>
                <w:lang w:val="en-US" w:eastAsia="zh-CN"/>
              </w:rPr>
              <w:t>1</w:t>
            </w:r>
            <w:r>
              <w:rPr>
                <w:rFonts w:hint="eastAsia" w:ascii="宋体" w:hAnsi="宋体" w:cs="Arial"/>
                <w:color w:val="auto"/>
                <w:kern w:val="0"/>
                <w:szCs w:val="21"/>
                <w:highlight w:val="none"/>
              </w:rPr>
              <w:t>分</w:t>
            </w:r>
            <w:r>
              <w:rPr>
                <w:rFonts w:hint="eastAsia" w:ascii="宋体" w:hAnsi="宋体" w:cs="Arial"/>
                <w:color w:val="auto"/>
                <w:kern w:val="0"/>
                <w:szCs w:val="21"/>
                <w:highlight w:val="none"/>
                <w:lang w:eastAsia="zh-CN"/>
              </w:rPr>
              <w:t>，</w:t>
            </w:r>
            <w:r>
              <w:rPr>
                <w:rFonts w:hint="eastAsia" w:ascii="宋体" w:hAnsi="宋体" w:cs="Arial"/>
                <w:color w:val="auto"/>
                <w:kern w:val="0"/>
                <w:szCs w:val="21"/>
                <w:highlight w:val="none"/>
                <w:lang w:val="en-US" w:eastAsia="zh-CN"/>
              </w:rPr>
              <w:t>扣完为止</w:t>
            </w:r>
            <w:r>
              <w:rPr>
                <w:rFonts w:hint="eastAsia" w:ascii="宋体" w:hAnsi="宋体" w:cs="Arial"/>
                <w:color w:val="auto"/>
                <w:kern w:val="0"/>
                <w:szCs w:val="21"/>
                <w:highlight w:val="none"/>
              </w:rPr>
              <w:t>。</w:t>
            </w:r>
          </w:p>
        </w:tc>
        <w:tc>
          <w:tcPr>
            <w:tcW w:w="1111"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2359" w:type="dxa"/>
            <w:vMerge w:val="continue"/>
            <w:tcBorders>
              <w:top w:val="single" w:color="000000" w:sz="8" w:space="0"/>
              <w:left w:val="single" w:color="000000" w:sz="12"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i w:val="0"/>
                <w:iCs w:val="0"/>
                <w:color w:val="000000"/>
                <w:sz w:val="22"/>
                <w:szCs w:val="22"/>
                <w:u w:val="none"/>
              </w:rPr>
            </w:pPr>
          </w:p>
        </w:tc>
        <w:tc>
          <w:tcPr>
            <w:tcW w:w="209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手机无线话筒</w:t>
            </w:r>
            <w:r>
              <w:rPr>
                <w:rFonts w:hint="eastAsia" w:ascii="宋体" w:hAnsi="宋体" w:eastAsia="宋体" w:cs="宋体"/>
                <w:i w:val="0"/>
                <w:iCs w:val="0"/>
                <w:color w:val="000000"/>
                <w:sz w:val="22"/>
                <w:szCs w:val="22"/>
                <w:u w:val="none"/>
                <w:lang w:eastAsia="zh-CN"/>
              </w:rPr>
              <w:t>、</w:t>
            </w:r>
            <w:r>
              <w:rPr>
                <w:rFonts w:hint="eastAsia" w:ascii="宋体" w:hAnsi="宋体" w:eastAsia="宋体" w:cs="宋体"/>
                <w:i w:val="0"/>
                <w:iCs w:val="0"/>
                <w:color w:val="000000"/>
                <w:sz w:val="22"/>
                <w:szCs w:val="22"/>
                <w:u w:val="none"/>
              </w:rPr>
              <w:t>户外电源</w:t>
            </w:r>
            <w:r>
              <w:rPr>
                <w:rFonts w:hint="eastAsia" w:ascii="宋体" w:hAnsi="宋体" w:eastAsia="宋体" w:cs="宋体"/>
                <w:i w:val="0"/>
                <w:iCs w:val="0"/>
                <w:color w:val="000000"/>
                <w:sz w:val="22"/>
                <w:szCs w:val="22"/>
                <w:u w:val="none"/>
                <w:lang w:eastAsia="zh-CN"/>
              </w:rPr>
              <w:t>、</w:t>
            </w:r>
            <w:r>
              <w:rPr>
                <w:rFonts w:hint="eastAsia" w:ascii="宋体" w:hAnsi="宋体" w:eastAsia="宋体" w:cs="宋体"/>
                <w:i w:val="0"/>
                <w:iCs w:val="0"/>
                <w:color w:val="000000"/>
                <w:sz w:val="22"/>
                <w:szCs w:val="22"/>
                <w:u w:val="none"/>
              </w:rPr>
              <w:t>固态移动硬盘</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eastAsia="zh-CN"/>
              </w:rPr>
              <w:t>、</w:t>
            </w:r>
            <w:r>
              <w:rPr>
                <w:rFonts w:hint="eastAsia" w:ascii="宋体" w:hAnsi="宋体" w:eastAsia="宋体" w:cs="宋体"/>
                <w:i w:val="0"/>
                <w:iCs w:val="0"/>
                <w:color w:val="000000"/>
                <w:sz w:val="22"/>
                <w:szCs w:val="22"/>
                <w:u w:val="none"/>
              </w:rPr>
              <w:t>对讲机</w:t>
            </w:r>
            <w:r>
              <w:rPr>
                <w:rFonts w:hint="eastAsia" w:ascii="宋体" w:hAnsi="宋体" w:cs="宋体"/>
                <w:i w:val="0"/>
                <w:iCs w:val="0"/>
                <w:color w:val="000000"/>
                <w:sz w:val="22"/>
                <w:szCs w:val="22"/>
                <w:u w:val="none"/>
                <w:lang w:val="en-US" w:eastAsia="zh-CN"/>
              </w:rPr>
              <w:t>等</w:t>
            </w:r>
          </w:p>
        </w:tc>
        <w:tc>
          <w:tcPr>
            <w:tcW w:w="428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sz w:val="22"/>
                <w:szCs w:val="22"/>
                <w:u w:val="none"/>
              </w:rPr>
            </w:pPr>
            <w:r>
              <w:rPr>
                <w:rFonts w:hint="eastAsia" w:ascii="新宋体" w:hAnsi="新宋体" w:eastAsia="新宋体" w:cs="新宋体"/>
                <w:color w:val="auto"/>
                <w:sz w:val="22"/>
                <w:szCs w:val="22"/>
                <w:highlight w:val="none"/>
                <w:lang w:val="en-US" w:eastAsia="zh-CN"/>
              </w:rPr>
              <w:t>根据供应商投标产品</w:t>
            </w:r>
            <w:r>
              <w:rPr>
                <w:rFonts w:hint="eastAsia" w:ascii="新宋体" w:hAnsi="新宋体" w:eastAsia="新宋体" w:cs="新宋体"/>
                <w:color w:val="auto"/>
                <w:sz w:val="22"/>
                <w:szCs w:val="22"/>
                <w:highlight w:val="none"/>
              </w:rPr>
              <w:t>技术参数的符合性</w:t>
            </w:r>
            <w:r>
              <w:rPr>
                <w:rFonts w:hint="eastAsia" w:ascii="新宋体" w:hAnsi="新宋体" w:eastAsia="新宋体" w:cs="新宋体"/>
                <w:color w:val="auto"/>
                <w:kern w:val="0"/>
                <w:sz w:val="22"/>
                <w:szCs w:val="22"/>
                <w:highlight w:val="none"/>
              </w:rPr>
              <w:t>打分,标★</w:t>
            </w:r>
            <w:r>
              <w:rPr>
                <w:rFonts w:hint="eastAsia" w:ascii="宋体" w:hAnsi="宋体" w:cs="Arial"/>
                <w:color w:val="auto"/>
                <w:kern w:val="0"/>
                <w:szCs w:val="21"/>
                <w:highlight w:val="none"/>
              </w:rPr>
              <w:t>的重点参数每</w:t>
            </w:r>
            <w:r>
              <w:rPr>
                <w:rFonts w:hint="eastAsia" w:ascii="宋体" w:hAnsi="宋体" w:cs="Arial"/>
                <w:color w:val="auto"/>
                <w:kern w:val="0"/>
                <w:szCs w:val="21"/>
                <w:highlight w:val="none"/>
                <w:lang w:val="en-US" w:eastAsia="zh-CN"/>
              </w:rPr>
              <w:t>负</w:t>
            </w:r>
            <w:r>
              <w:rPr>
                <w:rFonts w:hint="eastAsia" w:ascii="宋体" w:hAnsi="宋体" w:cs="Arial"/>
                <w:color w:val="auto"/>
                <w:kern w:val="0"/>
                <w:szCs w:val="21"/>
                <w:highlight w:val="none"/>
              </w:rPr>
              <w:t>偏离一项扣</w:t>
            </w:r>
            <w:r>
              <w:rPr>
                <w:rFonts w:hint="eastAsia" w:ascii="宋体" w:hAnsi="宋体" w:cs="Arial"/>
                <w:color w:val="auto"/>
                <w:kern w:val="0"/>
                <w:szCs w:val="21"/>
                <w:highlight w:val="none"/>
                <w:lang w:val="en-US" w:eastAsia="zh-CN"/>
              </w:rPr>
              <w:t>3</w:t>
            </w:r>
            <w:r>
              <w:rPr>
                <w:rFonts w:hint="eastAsia" w:ascii="宋体" w:hAnsi="宋体" w:cs="Arial"/>
                <w:color w:val="auto"/>
                <w:kern w:val="0"/>
                <w:szCs w:val="21"/>
                <w:highlight w:val="none"/>
              </w:rPr>
              <w:t>分，其他偏离</w:t>
            </w:r>
            <w:r>
              <w:rPr>
                <w:rFonts w:hint="eastAsia" w:ascii="宋体" w:hAnsi="宋体" w:cs="Arial"/>
                <w:color w:val="auto"/>
                <w:kern w:val="0"/>
                <w:szCs w:val="21"/>
                <w:highlight w:val="none"/>
                <w:lang w:val="en-US" w:eastAsia="zh-CN"/>
              </w:rPr>
              <w:t>每项</w:t>
            </w:r>
            <w:r>
              <w:rPr>
                <w:rFonts w:hint="eastAsia" w:ascii="宋体" w:hAnsi="宋体" w:cs="Arial"/>
                <w:color w:val="auto"/>
                <w:kern w:val="0"/>
                <w:szCs w:val="21"/>
                <w:highlight w:val="none"/>
              </w:rPr>
              <w:t>扣</w:t>
            </w:r>
            <w:r>
              <w:rPr>
                <w:rFonts w:hint="eastAsia" w:ascii="宋体" w:hAnsi="宋体" w:cs="Arial"/>
                <w:color w:val="auto"/>
                <w:kern w:val="0"/>
                <w:szCs w:val="21"/>
                <w:highlight w:val="none"/>
                <w:lang w:val="en-US" w:eastAsia="zh-CN"/>
              </w:rPr>
              <w:t>1</w:t>
            </w:r>
            <w:r>
              <w:rPr>
                <w:rFonts w:hint="eastAsia" w:ascii="宋体" w:hAnsi="宋体" w:cs="Arial"/>
                <w:color w:val="auto"/>
                <w:kern w:val="0"/>
                <w:szCs w:val="21"/>
                <w:highlight w:val="none"/>
              </w:rPr>
              <w:t>分</w:t>
            </w:r>
            <w:r>
              <w:rPr>
                <w:rFonts w:hint="eastAsia" w:ascii="宋体" w:hAnsi="宋体" w:cs="Arial"/>
                <w:color w:val="auto"/>
                <w:kern w:val="0"/>
                <w:szCs w:val="21"/>
                <w:highlight w:val="none"/>
                <w:lang w:eastAsia="zh-CN"/>
              </w:rPr>
              <w:t>，</w:t>
            </w:r>
            <w:r>
              <w:rPr>
                <w:rFonts w:hint="eastAsia" w:ascii="宋体" w:hAnsi="宋体" w:cs="Arial"/>
                <w:color w:val="auto"/>
                <w:kern w:val="0"/>
                <w:szCs w:val="21"/>
                <w:highlight w:val="none"/>
                <w:lang w:val="en-US" w:eastAsia="zh-CN"/>
              </w:rPr>
              <w:t>扣完为止</w:t>
            </w:r>
            <w:r>
              <w:rPr>
                <w:rFonts w:hint="eastAsia" w:ascii="宋体" w:hAnsi="宋体" w:cs="Arial"/>
                <w:color w:val="auto"/>
                <w:kern w:val="0"/>
                <w:szCs w:val="21"/>
                <w:highlight w:val="none"/>
              </w:rPr>
              <w:t>。</w:t>
            </w:r>
          </w:p>
        </w:tc>
        <w:tc>
          <w:tcPr>
            <w:tcW w:w="1111"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2359"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项目的交货、验收、</w:t>
            </w:r>
          </w:p>
        </w:tc>
        <w:tc>
          <w:tcPr>
            <w:tcW w:w="6376"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根据供应商提供的项目交货、验收、技术培训等详细实施方案综合打分 A档：3-2分，B档：2-1分，C档：1-0分</w:t>
            </w:r>
          </w:p>
        </w:tc>
        <w:tc>
          <w:tcPr>
            <w:tcW w:w="1111"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2359"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供应商近三年（2019年1月1日以来）同类项目的产品供货业绩</w:t>
            </w:r>
          </w:p>
        </w:tc>
        <w:tc>
          <w:tcPr>
            <w:tcW w:w="6376"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每提供一个有效业绩得2分，最高6分。（提供合同复印件加盖公章）</w:t>
            </w:r>
          </w:p>
        </w:tc>
        <w:tc>
          <w:tcPr>
            <w:tcW w:w="1111"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2359"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质量保证及售后服务承诺</w:t>
            </w:r>
          </w:p>
        </w:tc>
        <w:tc>
          <w:tcPr>
            <w:tcW w:w="6376"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根据供应商提供的质保及售后服务说明以及其他方面有优惠条件的，分为A、B、C三个档次,A 档</w:t>
            </w:r>
            <w:r>
              <w:rPr>
                <w:rFonts w:hint="eastAsia" w:ascii="宋体" w:hAnsi="宋体" w:cs="宋体"/>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-4分，B档4-2分，C档2-0分。</w:t>
            </w:r>
          </w:p>
        </w:tc>
        <w:tc>
          <w:tcPr>
            <w:tcW w:w="1111"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0-5分</w:t>
            </w:r>
          </w:p>
        </w:tc>
      </w:tr>
    </w:tbl>
    <w:p>
      <w:pPr>
        <w:spacing w:line="460" w:lineRule="exact"/>
        <w:ind w:firstLine="330" w:firstLineChars="1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备注：</w:t>
      </w:r>
    </w:p>
    <w:p>
      <w:pPr>
        <w:numPr>
          <w:ilvl w:val="0"/>
          <w:numId w:val="18"/>
        </w:numPr>
        <w:spacing w:line="460" w:lineRule="exact"/>
        <w:ind w:firstLine="330" w:firstLineChars="150"/>
        <w:rPr>
          <w:rFonts w:hint="eastAsia" w:ascii="新宋体" w:hAnsi="新宋体" w:eastAsia="新宋体" w:cs="新宋体"/>
          <w:color w:val="auto"/>
          <w:sz w:val="22"/>
          <w:szCs w:val="22"/>
          <w:highlight w:val="none"/>
        </w:rPr>
      </w:pPr>
      <w:r>
        <w:rPr>
          <w:rFonts w:hint="eastAsia" w:ascii="新宋体" w:hAnsi="新宋体" w:eastAsia="新宋体"/>
          <w:color w:val="auto"/>
          <w:sz w:val="22"/>
          <w:szCs w:val="22"/>
          <w:highlight w:val="none"/>
        </w:rPr>
        <w:t>技术评分标准中，A档一般以该分项方案/措施的表述详尽、科学、操作性强、可信度高等为划分标准；B档一般以该分项方案/措施的表述细致度、可操作性、科学性等方面满足采购需求基本要求为划分标准；C档一般以该分项方案/措施的表述细致度、可操作性、科学性等方面较差为划分标准</w:t>
      </w:r>
    </w:p>
    <w:p>
      <w:pPr>
        <w:numPr>
          <w:ilvl w:val="0"/>
          <w:numId w:val="18"/>
        </w:numPr>
        <w:spacing w:line="460" w:lineRule="exact"/>
        <w:ind w:firstLine="330" w:firstLineChars="1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评标依据以供应商商务技术文件中加盖有效公章的证书/证明文件</w:t>
      </w:r>
      <w:r>
        <w:rPr>
          <w:rFonts w:hint="eastAsia" w:ascii="新宋体" w:hAnsi="新宋体" w:eastAsia="新宋体" w:cs="新宋体"/>
          <w:color w:val="auto"/>
          <w:sz w:val="22"/>
          <w:szCs w:val="22"/>
          <w:highlight w:val="none"/>
          <w:lang w:val="en-US" w:eastAsia="zh-CN"/>
        </w:rPr>
        <w:t>复印件</w:t>
      </w:r>
      <w:r>
        <w:rPr>
          <w:rFonts w:hint="eastAsia" w:ascii="新宋体" w:hAnsi="新宋体" w:eastAsia="新宋体" w:cs="新宋体"/>
          <w:color w:val="auto"/>
          <w:sz w:val="22"/>
          <w:szCs w:val="22"/>
          <w:highlight w:val="none"/>
        </w:rPr>
        <w:t>为准；</w:t>
      </w:r>
    </w:p>
    <w:p>
      <w:pPr>
        <w:numPr>
          <w:ilvl w:val="0"/>
          <w:numId w:val="18"/>
        </w:numPr>
        <w:spacing w:line="460" w:lineRule="exact"/>
        <w:ind w:firstLine="330" w:firstLineChars="15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业绩评分项，供应商须提供证明材料，证明材料以评标标准要求为准。评标委员会、采购机构在项目评审直至合同签订、履约期间，有权要求供应商出具投标文件中的合同文本原件，予以确认其的真实性和有效性，如出现与事实不符等情况，将根据有关规定以“提供虚假材料谋取中标”予以处理。</w:t>
      </w:r>
    </w:p>
    <w:p>
      <w:pPr>
        <w:numPr>
          <w:ilvl w:val="0"/>
          <w:numId w:val="17"/>
        </w:numPr>
        <w:spacing w:line="460" w:lineRule="exact"/>
        <w:ind w:firstLine="0"/>
        <w:rPr>
          <w:rFonts w:ascii="新宋体" w:hAnsi="新宋体" w:eastAsia="新宋体" w:cs="新宋体"/>
          <w:b/>
          <w:bCs/>
          <w:color w:val="auto"/>
          <w:sz w:val="22"/>
          <w:szCs w:val="22"/>
          <w:highlight w:val="none"/>
        </w:rPr>
      </w:pPr>
      <w:r>
        <w:rPr>
          <w:rFonts w:hint="eastAsia" w:ascii="新宋体" w:hAnsi="新宋体" w:eastAsia="新宋体"/>
          <w:b/>
          <w:color w:val="auto"/>
          <w:sz w:val="22"/>
          <w:szCs w:val="22"/>
          <w:highlight w:val="none"/>
        </w:rPr>
        <w:t>投标报价评分</w:t>
      </w:r>
      <w:r>
        <w:rPr>
          <w:rFonts w:hint="eastAsia" w:ascii="新宋体" w:hAnsi="新宋体" w:eastAsia="新宋体" w:cs="新宋体"/>
          <w:b/>
          <w:bCs/>
          <w:color w:val="auto"/>
          <w:sz w:val="22"/>
          <w:szCs w:val="22"/>
          <w:highlight w:val="none"/>
        </w:rPr>
        <w:t>（</w:t>
      </w:r>
      <w:r>
        <w:rPr>
          <w:rFonts w:hint="eastAsia" w:ascii="新宋体" w:hAnsi="新宋体" w:eastAsia="新宋体" w:cs="新宋体"/>
          <w:b/>
          <w:bCs/>
          <w:color w:val="auto"/>
          <w:sz w:val="22"/>
          <w:szCs w:val="22"/>
          <w:highlight w:val="none"/>
          <w:lang w:val="en-US" w:eastAsia="zh-CN"/>
        </w:rPr>
        <w:t>4</w:t>
      </w:r>
      <w:r>
        <w:rPr>
          <w:rFonts w:hint="eastAsia" w:ascii="新宋体" w:hAnsi="新宋体" w:eastAsia="新宋体" w:cs="新宋体"/>
          <w:b/>
          <w:bCs/>
          <w:color w:val="auto"/>
          <w:sz w:val="22"/>
          <w:szCs w:val="22"/>
          <w:highlight w:val="none"/>
        </w:rPr>
        <w:t>0分）</w:t>
      </w:r>
    </w:p>
    <w:p>
      <w:pPr>
        <w:spacing w:line="460" w:lineRule="exact"/>
        <w:ind w:left="330"/>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（1）满足采购文件要求且投标价格最低的投标报价为评标基准价；</w:t>
      </w:r>
    </w:p>
    <w:p>
      <w:pPr>
        <w:spacing w:line="460" w:lineRule="exact"/>
        <w:ind w:left="330"/>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（2）有效投标人的投标价等于评标基准价时，其投标报价评分值为满分；</w:t>
      </w:r>
    </w:p>
    <w:p>
      <w:pPr>
        <w:spacing w:line="460" w:lineRule="exact"/>
        <w:ind w:left="330"/>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（3）其他投标人的报价得分=（评标基准价/投标人投标报价）×</w:t>
      </w:r>
      <w:r>
        <w:rPr>
          <w:rFonts w:hint="eastAsia" w:ascii="新宋体" w:hAnsi="新宋体" w:eastAsia="新宋体" w:cs="新宋体"/>
          <w:color w:val="auto"/>
          <w:kern w:val="0"/>
          <w:sz w:val="22"/>
          <w:szCs w:val="22"/>
          <w:highlight w:val="none"/>
          <w:lang w:val="en-US" w:eastAsia="zh-CN"/>
        </w:rPr>
        <w:t>4</w:t>
      </w:r>
      <w:r>
        <w:rPr>
          <w:rFonts w:hint="eastAsia" w:ascii="新宋体" w:hAnsi="新宋体" w:eastAsia="新宋体" w:cs="新宋体"/>
          <w:color w:val="auto"/>
          <w:kern w:val="0"/>
          <w:sz w:val="22"/>
          <w:szCs w:val="22"/>
          <w:highlight w:val="none"/>
        </w:rPr>
        <w:t>0（四舍五入，保留小数点后2位）</w:t>
      </w:r>
    </w:p>
    <w:p>
      <w:pPr>
        <w:numPr>
          <w:ilvl w:val="0"/>
          <w:numId w:val="17"/>
        </w:numPr>
        <w:spacing w:line="460" w:lineRule="exact"/>
        <w:ind w:firstLine="0"/>
        <w:rPr>
          <w:rFonts w:hint="eastAsia" w:ascii="新宋体" w:hAnsi="新宋体" w:eastAsia="新宋体" w:cs="Times New Roman"/>
          <w:b/>
          <w:color w:val="auto"/>
          <w:sz w:val="22"/>
          <w:szCs w:val="22"/>
          <w:highlight w:val="none"/>
        </w:rPr>
      </w:pPr>
      <w:r>
        <w:rPr>
          <w:rFonts w:hint="eastAsia" w:ascii="新宋体" w:hAnsi="新宋体" w:eastAsia="新宋体" w:cs="Times New Roman"/>
          <w:b/>
          <w:color w:val="auto"/>
          <w:sz w:val="22"/>
          <w:szCs w:val="22"/>
          <w:highlight w:val="none"/>
        </w:rPr>
        <w:t>本项目采购预算为人民币</w:t>
      </w:r>
      <w:r>
        <w:rPr>
          <w:rFonts w:hint="eastAsia" w:ascii="新宋体" w:hAnsi="新宋体" w:eastAsia="新宋体" w:cs="Times New Roman"/>
          <w:b/>
          <w:color w:val="auto"/>
          <w:sz w:val="22"/>
          <w:szCs w:val="22"/>
          <w:highlight w:val="none"/>
          <w:lang w:val="en-US" w:eastAsia="zh-CN"/>
        </w:rPr>
        <w:t>32</w:t>
      </w:r>
      <w:r>
        <w:rPr>
          <w:rFonts w:hint="eastAsia" w:ascii="新宋体" w:hAnsi="新宋体" w:eastAsia="新宋体" w:cs="Times New Roman"/>
          <w:b/>
          <w:color w:val="auto"/>
          <w:sz w:val="22"/>
          <w:szCs w:val="22"/>
          <w:highlight w:val="none"/>
        </w:rPr>
        <w:t>万元整。如投标人报价超过采购预算，其投标文件作无效标处理。</w:t>
      </w:r>
    </w:p>
    <w:p>
      <w:pPr>
        <w:numPr>
          <w:ilvl w:val="0"/>
          <w:numId w:val="17"/>
        </w:numPr>
        <w:spacing w:line="460" w:lineRule="exact"/>
        <w:ind w:firstLine="0"/>
        <w:rPr>
          <w:rFonts w:hint="eastAsia" w:ascii="新宋体" w:hAnsi="新宋体" w:eastAsia="新宋体" w:cs="Times New Roman"/>
          <w:b/>
          <w:color w:val="auto"/>
          <w:sz w:val="22"/>
          <w:szCs w:val="22"/>
          <w:highlight w:val="none"/>
        </w:rPr>
      </w:pPr>
      <w:r>
        <w:rPr>
          <w:rFonts w:hint="eastAsia" w:ascii="新宋体" w:hAnsi="新宋体" w:eastAsia="新宋体" w:cs="Times New Roman"/>
          <w:b/>
          <w:color w:val="auto"/>
          <w:sz w:val="22"/>
          <w:szCs w:val="22"/>
          <w:highlight w:val="none"/>
        </w:rPr>
        <w:t>所有投标人商务报价均超采购预算，重新组织采购。</w:t>
      </w:r>
    </w:p>
    <w:p>
      <w:pPr>
        <w:numPr>
          <w:ilvl w:val="0"/>
          <w:numId w:val="17"/>
        </w:numPr>
        <w:spacing w:line="460" w:lineRule="exact"/>
        <w:ind w:firstLine="0"/>
        <w:rPr>
          <w:rFonts w:hint="eastAsia" w:ascii="新宋体" w:hAnsi="新宋体" w:eastAsia="新宋体" w:cs="Times New Roman"/>
          <w:b/>
          <w:color w:val="auto"/>
          <w:sz w:val="22"/>
          <w:szCs w:val="22"/>
          <w:highlight w:val="none"/>
        </w:rPr>
      </w:pPr>
      <w:r>
        <w:rPr>
          <w:rFonts w:hint="eastAsia" w:ascii="新宋体" w:hAnsi="新宋体" w:eastAsia="新宋体" w:cs="Times New Roman"/>
          <w:b/>
          <w:color w:val="auto"/>
          <w:sz w:val="22"/>
          <w:szCs w:val="22"/>
          <w:highlight w:val="none"/>
        </w:rPr>
        <w:t>有效供应商的综合得分为技术资信分和商务（报价）分的总和。</w:t>
      </w:r>
    </w:p>
    <w:sectPr>
      <w:footerReference r:id="rId5" w:type="default"/>
      <w:pgSz w:w="12240" w:h="15840"/>
      <w:pgMar w:top="1134" w:right="1134" w:bottom="1134" w:left="1134"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宋体,Verdana,Arial">
    <w:altName w:val="宋体"/>
    <w:panose1 w:val="00000000000000000000"/>
    <w:charset w:val="86"/>
    <w:family w:val="roma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 w:name="Wingdings 2">
    <w:panose1 w:val="05020102010507070707"/>
    <w:charset w:val="00"/>
    <w:family w:val="auto"/>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single" w:color="auto" w:sz="4" w:space="0"/>
      </w:pBdr>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44475" cy="2457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44475" cy="245745"/>
                      </a:xfrm>
                      <a:prstGeom prst="rect">
                        <a:avLst/>
                      </a:prstGeom>
                      <a:noFill/>
                      <a:ln w="15875">
                        <a:noFill/>
                      </a:ln>
                    </wps:spPr>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wps:txbx>
                    <wps:bodyPr wrap="square" lIns="0" tIns="0" rIns="0" bIns="0"/>
                  </wps:wsp>
                </a:graphicData>
              </a:graphic>
            </wp:anchor>
          </w:drawing>
        </mc:Choice>
        <mc:Fallback>
          <w:pict>
            <v:shape id="_x0000_s1026" o:spid="_x0000_s1026" o:spt="202" type="#_x0000_t202" style="position:absolute;left:0pt;margin-top:0pt;height:19.35pt;width:19.25pt;mso-position-horizontal:center;mso-position-horizontal-relative:margin;z-index:251659264;mso-width-relative:page;mso-height-relative:page;" filled="f" stroked="f" coordsize="21600,21600" o:gfxdata="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B+VjhLTAAAAAwEAAA8AAAAAAAAAAQAgAAAAIgAAAGRycy9kb3ducmV2Lnht&#10;bFBLAQIUABQAAAAIAIdO4kBztBJXxQEAAH0DAAAOAAAAAAAAAAEAIAAAACIBAABkcnMvZTJvRG9j&#10;LnhtbFBLBQYAAAAABgAGAFkBAABZBQAAAAA=&#10;">
              <v:fill on="f" focussize="0,0"/>
              <v:stroke on="f" weight="1.25pt"/>
              <v:imagedata o:title=""/>
              <o:lock v:ext="edit" aspectratio="f"/>
              <v:textbox inset="0mm,0mm,0mm,0mm">
                <w:txbxContent>
                  <w:p>
                    <w:pPr>
                      <w:pStyle w:val="17"/>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v:textbox>
            </v:shape>
          </w:pict>
        </mc:Fallback>
      </mc:AlternateContent>
    </w:r>
    <w:r>
      <w:rPr>
        <w:rFonts w:hint="eastAsia"/>
      </w:rPr>
      <w:t>温州市智信招标代理有限公司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pPr>
    <w:r>
      <w:rPr>
        <w:rFonts w:hint="eastAsia"/>
      </w:rPr>
      <w:t>温州广播电视传媒集团采购文件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19288F"/>
    <w:multiLevelType w:val="singleLevel"/>
    <w:tmpl w:val="B319288F"/>
    <w:lvl w:ilvl="0" w:tentative="0">
      <w:start w:val="1"/>
      <w:numFmt w:val="decimalEnclosedCircleChinese"/>
      <w:suff w:val="nothing"/>
      <w:lvlText w:val="%1　"/>
      <w:lvlJc w:val="left"/>
      <w:pPr>
        <w:ind w:left="0" w:firstLine="400"/>
      </w:pPr>
      <w:rPr>
        <w:rFonts w:hint="eastAsia"/>
      </w:rPr>
    </w:lvl>
  </w:abstractNum>
  <w:abstractNum w:abstractNumId="1">
    <w:nsid w:val="FEE728D6"/>
    <w:multiLevelType w:val="singleLevel"/>
    <w:tmpl w:val="FEE728D6"/>
    <w:lvl w:ilvl="0" w:tentative="0">
      <w:start w:val="1"/>
      <w:numFmt w:val="decimal"/>
      <w:suff w:val="nothing"/>
      <w:lvlText w:val="%1．"/>
      <w:lvlJc w:val="left"/>
      <w:pPr>
        <w:ind w:left="0" w:firstLine="400"/>
      </w:pPr>
      <w:rPr>
        <w:rFonts w:hint="default"/>
      </w:rPr>
    </w:lvl>
  </w:abstractNum>
  <w:abstractNum w:abstractNumId="2">
    <w:nsid w:val="0F865BA7"/>
    <w:multiLevelType w:val="singleLevel"/>
    <w:tmpl w:val="0F865BA7"/>
    <w:lvl w:ilvl="0" w:tentative="0">
      <w:start w:val="1"/>
      <w:numFmt w:val="decimal"/>
      <w:suff w:val="nothing"/>
      <w:lvlText w:val="%1．"/>
      <w:lvlJc w:val="left"/>
      <w:pPr>
        <w:ind w:left="0" w:firstLine="400"/>
      </w:pPr>
      <w:rPr>
        <w:rFonts w:hint="default"/>
      </w:rPr>
    </w:lvl>
  </w:abstractNum>
  <w:abstractNum w:abstractNumId="3">
    <w:nsid w:val="138E5CB8"/>
    <w:multiLevelType w:val="multilevel"/>
    <w:tmpl w:val="138E5CB8"/>
    <w:lvl w:ilvl="0" w:tentative="0">
      <w:start w:val="1"/>
      <w:numFmt w:val="decimal"/>
      <w:lvlText w:val="(%1)"/>
      <w:lvlJc w:val="left"/>
      <w:pPr>
        <w:ind w:left="820" w:hanging="420"/>
      </w:pPr>
      <w:rPr>
        <w:rFonts w:hint="default"/>
      </w:r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4">
    <w:nsid w:val="15702736"/>
    <w:multiLevelType w:val="singleLevel"/>
    <w:tmpl w:val="15702736"/>
    <w:lvl w:ilvl="0" w:tentative="0">
      <w:start w:val="1"/>
      <w:numFmt w:val="decimal"/>
      <w:suff w:val="nothing"/>
      <w:lvlText w:val="%1．"/>
      <w:lvlJc w:val="left"/>
      <w:pPr>
        <w:ind w:left="0" w:firstLine="400"/>
      </w:pPr>
      <w:rPr>
        <w:rFonts w:hint="default"/>
      </w:rPr>
    </w:lvl>
  </w:abstractNum>
  <w:abstractNum w:abstractNumId="5">
    <w:nsid w:val="18DF648D"/>
    <w:multiLevelType w:val="multilevel"/>
    <w:tmpl w:val="18DF648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33C7F57"/>
    <w:multiLevelType w:val="multilevel"/>
    <w:tmpl w:val="233C7F5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2325D51"/>
    <w:multiLevelType w:val="multilevel"/>
    <w:tmpl w:val="32325D51"/>
    <w:lvl w:ilvl="0" w:tentative="0">
      <w:start w:val="1"/>
      <w:numFmt w:val="japaneseCounting"/>
      <w:lvlText w:val="（%1）"/>
      <w:lvlJc w:val="left"/>
      <w:pPr>
        <w:tabs>
          <w:tab w:val="left" w:pos="1590"/>
        </w:tabs>
        <w:ind w:left="1590" w:hanging="750"/>
      </w:pPr>
      <w:rPr>
        <w:rFonts w:hint="eastAsia"/>
      </w:rPr>
    </w:lvl>
    <w:lvl w:ilvl="1" w:tentative="0">
      <w:start w:val="7"/>
      <w:numFmt w:val="japaneseCounting"/>
      <w:pStyle w:val="54"/>
      <w:lvlText w:val="第%2条"/>
      <w:lvlJc w:val="left"/>
      <w:pPr>
        <w:tabs>
          <w:tab w:val="left" w:pos="1980"/>
        </w:tabs>
        <w:ind w:left="1980" w:hanging="720"/>
      </w:pPr>
      <w:rPr>
        <w:rFonts w:hint="eastAsia"/>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8">
    <w:nsid w:val="3380FA00"/>
    <w:multiLevelType w:val="singleLevel"/>
    <w:tmpl w:val="3380FA00"/>
    <w:lvl w:ilvl="0" w:tentative="0">
      <w:start w:val="1"/>
      <w:numFmt w:val="decimal"/>
      <w:suff w:val="nothing"/>
      <w:lvlText w:val="%1）"/>
      <w:lvlJc w:val="left"/>
    </w:lvl>
  </w:abstractNum>
  <w:abstractNum w:abstractNumId="9">
    <w:nsid w:val="3EA44CCB"/>
    <w:multiLevelType w:val="singleLevel"/>
    <w:tmpl w:val="3EA44CCB"/>
    <w:lvl w:ilvl="0" w:tentative="0">
      <w:start w:val="2"/>
      <w:numFmt w:val="decimal"/>
      <w:lvlText w:val="%1."/>
      <w:lvlJc w:val="left"/>
      <w:pPr>
        <w:tabs>
          <w:tab w:val="left" w:pos="312"/>
        </w:tabs>
      </w:pPr>
    </w:lvl>
  </w:abstractNum>
  <w:abstractNum w:abstractNumId="10">
    <w:nsid w:val="46B2F6CA"/>
    <w:multiLevelType w:val="singleLevel"/>
    <w:tmpl w:val="46B2F6CA"/>
    <w:lvl w:ilvl="0" w:tentative="0">
      <w:start w:val="1"/>
      <w:numFmt w:val="decimal"/>
      <w:suff w:val="nothing"/>
      <w:lvlText w:val="%1．"/>
      <w:lvlJc w:val="left"/>
      <w:pPr>
        <w:ind w:left="0" w:firstLine="400"/>
      </w:pPr>
      <w:rPr>
        <w:rFonts w:hint="default"/>
      </w:rPr>
    </w:lvl>
  </w:abstractNum>
  <w:abstractNum w:abstractNumId="11">
    <w:nsid w:val="4E9A1919"/>
    <w:multiLevelType w:val="singleLevel"/>
    <w:tmpl w:val="4E9A1919"/>
    <w:lvl w:ilvl="0" w:tentative="0">
      <w:start w:val="2"/>
      <w:numFmt w:val="chineseCounting"/>
      <w:suff w:val="nothing"/>
      <w:lvlText w:val="%1、"/>
      <w:lvlJc w:val="left"/>
      <w:rPr>
        <w:rFonts w:hint="eastAsia"/>
      </w:rPr>
    </w:lvl>
  </w:abstractNum>
  <w:abstractNum w:abstractNumId="12">
    <w:nsid w:val="5A1B8D0C"/>
    <w:multiLevelType w:val="singleLevel"/>
    <w:tmpl w:val="5A1B8D0C"/>
    <w:lvl w:ilvl="0" w:tentative="0">
      <w:start w:val="1"/>
      <w:numFmt w:val="decimal"/>
      <w:suff w:val="nothing"/>
      <w:lvlText w:val="%1．"/>
      <w:lvlJc w:val="left"/>
      <w:pPr>
        <w:ind w:left="0" w:firstLine="400"/>
      </w:pPr>
      <w:rPr>
        <w:rFonts w:hint="default"/>
      </w:rPr>
    </w:lvl>
  </w:abstractNum>
  <w:abstractNum w:abstractNumId="13">
    <w:nsid w:val="5A1B912C"/>
    <w:multiLevelType w:val="singleLevel"/>
    <w:tmpl w:val="5A1B912C"/>
    <w:lvl w:ilvl="0" w:tentative="0">
      <w:start w:val="1"/>
      <w:numFmt w:val="decimalEnclosedCircleChinese"/>
      <w:suff w:val="nothing"/>
      <w:lvlText w:val="%1　"/>
      <w:lvlJc w:val="left"/>
      <w:pPr>
        <w:ind w:left="0" w:firstLine="400"/>
      </w:pPr>
      <w:rPr>
        <w:rFonts w:hint="eastAsia"/>
      </w:rPr>
    </w:lvl>
  </w:abstractNum>
  <w:abstractNum w:abstractNumId="14">
    <w:nsid w:val="5BFB4AE7"/>
    <w:multiLevelType w:val="singleLevel"/>
    <w:tmpl w:val="5BFB4AE7"/>
    <w:lvl w:ilvl="0" w:tentative="0">
      <w:start w:val="1"/>
      <w:numFmt w:val="chineseCounting"/>
      <w:suff w:val="nothing"/>
      <w:lvlText w:val="%1、"/>
      <w:lvlJc w:val="left"/>
      <w:pPr>
        <w:ind w:left="0" w:firstLine="420"/>
      </w:pPr>
      <w:rPr>
        <w:rFonts w:hint="eastAsia"/>
      </w:rPr>
    </w:lvl>
  </w:abstractNum>
  <w:abstractNum w:abstractNumId="15">
    <w:nsid w:val="671B477D"/>
    <w:multiLevelType w:val="singleLevel"/>
    <w:tmpl w:val="671B477D"/>
    <w:lvl w:ilvl="0" w:tentative="0">
      <w:start w:val="1"/>
      <w:numFmt w:val="decimal"/>
      <w:suff w:val="nothing"/>
      <w:lvlText w:val="%1．"/>
      <w:lvlJc w:val="left"/>
      <w:pPr>
        <w:ind w:left="0" w:firstLine="400"/>
      </w:pPr>
      <w:rPr>
        <w:rFonts w:hint="default"/>
        <w:b w:val="0"/>
        <w:bCs w:val="0"/>
      </w:rPr>
    </w:lvl>
  </w:abstractNum>
  <w:abstractNum w:abstractNumId="16">
    <w:nsid w:val="6C07C839"/>
    <w:multiLevelType w:val="singleLevel"/>
    <w:tmpl w:val="6C07C839"/>
    <w:lvl w:ilvl="0" w:tentative="0">
      <w:start w:val="1"/>
      <w:numFmt w:val="decimal"/>
      <w:suff w:val="nothing"/>
      <w:lvlText w:val="（%1）"/>
      <w:lvlJc w:val="left"/>
      <w:rPr>
        <w:rFonts w:hint="default" w:ascii="宋体" w:hAnsi="宋体" w:eastAsia="宋体" w:cs="宋体"/>
        <w:sz w:val="22"/>
        <w:szCs w:val="22"/>
      </w:rPr>
    </w:lvl>
  </w:abstractNum>
  <w:abstractNum w:abstractNumId="17">
    <w:nsid w:val="7B9B3A13"/>
    <w:multiLevelType w:val="singleLevel"/>
    <w:tmpl w:val="7B9B3A13"/>
    <w:lvl w:ilvl="0" w:tentative="0">
      <w:start w:val="1"/>
      <w:numFmt w:val="decimalEnclosedCircleChinese"/>
      <w:suff w:val="nothing"/>
      <w:lvlText w:val="%1　"/>
      <w:lvlJc w:val="left"/>
      <w:pPr>
        <w:ind w:left="0" w:firstLine="400"/>
      </w:pPr>
      <w:rPr>
        <w:rFonts w:hint="eastAsia"/>
      </w:rPr>
    </w:lvl>
  </w:abstractNum>
  <w:num w:numId="1">
    <w:abstractNumId w:val="7"/>
  </w:num>
  <w:num w:numId="2">
    <w:abstractNumId w:val="9"/>
  </w:num>
  <w:num w:numId="3">
    <w:abstractNumId w:val="1"/>
  </w:num>
  <w:num w:numId="4">
    <w:abstractNumId w:val="12"/>
  </w:num>
  <w:num w:numId="5">
    <w:abstractNumId w:val="17"/>
  </w:num>
  <w:num w:numId="6">
    <w:abstractNumId w:val="0"/>
  </w:num>
  <w:num w:numId="7">
    <w:abstractNumId w:val="6"/>
  </w:num>
  <w:num w:numId="8">
    <w:abstractNumId w:val="5"/>
  </w:num>
  <w:num w:numId="9">
    <w:abstractNumId w:val="13"/>
  </w:num>
  <w:num w:numId="10">
    <w:abstractNumId w:val="8"/>
  </w:num>
  <w:num w:numId="11">
    <w:abstractNumId w:val="14"/>
  </w:num>
  <w:num w:numId="12">
    <w:abstractNumId w:val="10"/>
  </w:num>
  <w:num w:numId="13">
    <w:abstractNumId w:val="15"/>
  </w:num>
  <w:num w:numId="14">
    <w:abstractNumId w:val="11"/>
  </w:num>
  <w:num w:numId="15">
    <w:abstractNumId w:val="4"/>
  </w:num>
  <w:num w:numId="16">
    <w:abstractNumId w:val="3"/>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4Y2FiM2Y2MWU2MDVmMTUxYjFkMDg4YjU4NmRhYmEifQ=="/>
  </w:docVars>
  <w:rsids>
    <w:rsidRoot w:val="00E37CB6"/>
    <w:rsid w:val="000013C6"/>
    <w:rsid w:val="0000309F"/>
    <w:rsid w:val="00003E48"/>
    <w:rsid w:val="0000705D"/>
    <w:rsid w:val="000072CF"/>
    <w:rsid w:val="00014939"/>
    <w:rsid w:val="0001707E"/>
    <w:rsid w:val="000171B7"/>
    <w:rsid w:val="00025F7B"/>
    <w:rsid w:val="0002631E"/>
    <w:rsid w:val="000306F0"/>
    <w:rsid w:val="00032690"/>
    <w:rsid w:val="00035225"/>
    <w:rsid w:val="00036574"/>
    <w:rsid w:val="00041636"/>
    <w:rsid w:val="000417D5"/>
    <w:rsid w:val="00043230"/>
    <w:rsid w:val="00051D40"/>
    <w:rsid w:val="00054230"/>
    <w:rsid w:val="000570A6"/>
    <w:rsid w:val="000578B4"/>
    <w:rsid w:val="00062AE4"/>
    <w:rsid w:val="00063060"/>
    <w:rsid w:val="00071A2E"/>
    <w:rsid w:val="00071CA0"/>
    <w:rsid w:val="00072C8A"/>
    <w:rsid w:val="00074605"/>
    <w:rsid w:val="000774F6"/>
    <w:rsid w:val="0008323D"/>
    <w:rsid w:val="00083E1E"/>
    <w:rsid w:val="00086ECE"/>
    <w:rsid w:val="0009054D"/>
    <w:rsid w:val="00096A86"/>
    <w:rsid w:val="000A5F96"/>
    <w:rsid w:val="000B078B"/>
    <w:rsid w:val="000B0C3E"/>
    <w:rsid w:val="000B568B"/>
    <w:rsid w:val="000B76C9"/>
    <w:rsid w:val="000C2610"/>
    <w:rsid w:val="000C466F"/>
    <w:rsid w:val="000C4DB7"/>
    <w:rsid w:val="000D4A69"/>
    <w:rsid w:val="000D5A4C"/>
    <w:rsid w:val="000D78BE"/>
    <w:rsid w:val="000E5866"/>
    <w:rsid w:val="000F0D9F"/>
    <w:rsid w:val="000F13C3"/>
    <w:rsid w:val="000F2124"/>
    <w:rsid w:val="000F7EA2"/>
    <w:rsid w:val="00102702"/>
    <w:rsid w:val="00107F06"/>
    <w:rsid w:val="00111AC5"/>
    <w:rsid w:val="00111BD1"/>
    <w:rsid w:val="001200B5"/>
    <w:rsid w:val="00130DE4"/>
    <w:rsid w:val="00133658"/>
    <w:rsid w:val="00133816"/>
    <w:rsid w:val="0013618B"/>
    <w:rsid w:val="00136749"/>
    <w:rsid w:val="00150172"/>
    <w:rsid w:val="00154931"/>
    <w:rsid w:val="00154B22"/>
    <w:rsid w:val="001558AF"/>
    <w:rsid w:val="001566CC"/>
    <w:rsid w:val="00156B3F"/>
    <w:rsid w:val="001572FC"/>
    <w:rsid w:val="001646C9"/>
    <w:rsid w:val="00165345"/>
    <w:rsid w:val="00167ADF"/>
    <w:rsid w:val="00167ED0"/>
    <w:rsid w:val="001718A7"/>
    <w:rsid w:val="00172036"/>
    <w:rsid w:val="00181544"/>
    <w:rsid w:val="00182357"/>
    <w:rsid w:val="00183228"/>
    <w:rsid w:val="00183F08"/>
    <w:rsid w:val="00184C31"/>
    <w:rsid w:val="00186F9F"/>
    <w:rsid w:val="00193C36"/>
    <w:rsid w:val="00197037"/>
    <w:rsid w:val="001A0F9B"/>
    <w:rsid w:val="001A4F25"/>
    <w:rsid w:val="001A5263"/>
    <w:rsid w:val="001B07EB"/>
    <w:rsid w:val="001B3BED"/>
    <w:rsid w:val="001B7C3F"/>
    <w:rsid w:val="001C2188"/>
    <w:rsid w:val="001D306B"/>
    <w:rsid w:val="001D6D42"/>
    <w:rsid w:val="001E0DD1"/>
    <w:rsid w:val="001E2519"/>
    <w:rsid w:val="001E2877"/>
    <w:rsid w:val="001E4D17"/>
    <w:rsid w:val="001E4EC3"/>
    <w:rsid w:val="001E5ED7"/>
    <w:rsid w:val="001F4559"/>
    <w:rsid w:val="00201304"/>
    <w:rsid w:val="00203143"/>
    <w:rsid w:val="002123FB"/>
    <w:rsid w:val="002127E1"/>
    <w:rsid w:val="002221DF"/>
    <w:rsid w:val="002264BD"/>
    <w:rsid w:val="00230A9F"/>
    <w:rsid w:val="00231D1C"/>
    <w:rsid w:val="0023214F"/>
    <w:rsid w:val="002352AD"/>
    <w:rsid w:val="00243DA3"/>
    <w:rsid w:val="0024474B"/>
    <w:rsid w:val="00244B64"/>
    <w:rsid w:val="00250C64"/>
    <w:rsid w:val="00251BF1"/>
    <w:rsid w:val="002524AE"/>
    <w:rsid w:val="0025488A"/>
    <w:rsid w:val="00261473"/>
    <w:rsid w:val="002718DD"/>
    <w:rsid w:val="00271A17"/>
    <w:rsid w:val="00280677"/>
    <w:rsid w:val="002862B4"/>
    <w:rsid w:val="00290593"/>
    <w:rsid w:val="00291A77"/>
    <w:rsid w:val="002937BB"/>
    <w:rsid w:val="00295257"/>
    <w:rsid w:val="002962CC"/>
    <w:rsid w:val="002B0B76"/>
    <w:rsid w:val="002B5A12"/>
    <w:rsid w:val="002B61C1"/>
    <w:rsid w:val="002B7B43"/>
    <w:rsid w:val="002C0310"/>
    <w:rsid w:val="002C2257"/>
    <w:rsid w:val="002E0C16"/>
    <w:rsid w:val="002E1667"/>
    <w:rsid w:val="002E3CBA"/>
    <w:rsid w:val="002E4D6C"/>
    <w:rsid w:val="002F100A"/>
    <w:rsid w:val="00302B3A"/>
    <w:rsid w:val="0030708C"/>
    <w:rsid w:val="0031244C"/>
    <w:rsid w:val="00314868"/>
    <w:rsid w:val="0031522C"/>
    <w:rsid w:val="00320A06"/>
    <w:rsid w:val="00325712"/>
    <w:rsid w:val="00325E3F"/>
    <w:rsid w:val="00326C90"/>
    <w:rsid w:val="00327231"/>
    <w:rsid w:val="00327CEC"/>
    <w:rsid w:val="0033032A"/>
    <w:rsid w:val="00341983"/>
    <w:rsid w:val="00341A5F"/>
    <w:rsid w:val="0034589F"/>
    <w:rsid w:val="003506D7"/>
    <w:rsid w:val="00353E5D"/>
    <w:rsid w:val="00353F56"/>
    <w:rsid w:val="00354F0C"/>
    <w:rsid w:val="00355CC1"/>
    <w:rsid w:val="003647D5"/>
    <w:rsid w:val="00366916"/>
    <w:rsid w:val="00377285"/>
    <w:rsid w:val="00382351"/>
    <w:rsid w:val="003849A9"/>
    <w:rsid w:val="00385A20"/>
    <w:rsid w:val="00386F3E"/>
    <w:rsid w:val="003A1F01"/>
    <w:rsid w:val="003A2165"/>
    <w:rsid w:val="003B04EC"/>
    <w:rsid w:val="003C5B92"/>
    <w:rsid w:val="003C6E70"/>
    <w:rsid w:val="003E177D"/>
    <w:rsid w:val="003E1FB7"/>
    <w:rsid w:val="003E4E64"/>
    <w:rsid w:val="003F1F72"/>
    <w:rsid w:val="003F502A"/>
    <w:rsid w:val="003F60C5"/>
    <w:rsid w:val="00416A03"/>
    <w:rsid w:val="004256D6"/>
    <w:rsid w:val="00434C85"/>
    <w:rsid w:val="00436662"/>
    <w:rsid w:val="0044060D"/>
    <w:rsid w:val="00441F11"/>
    <w:rsid w:val="00446F4A"/>
    <w:rsid w:val="00450330"/>
    <w:rsid w:val="00453F38"/>
    <w:rsid w:val="00454859"/>
    <w:rsid w:val="00455A06"/>
    <w:rsid w:val="00462840"/>
    <w:rsid w:val="00466D06"/>
    <w:rsid w:val="00466E90"/>
    <w:rsid w:val="00467E6E"/>
    <w:rsid w:val="00473BAB"/>
    <w:rsid w:val="0047476B"/>
    <w:rsid w:val="00476089"/>
    <w:rsid w:val="004810E4"/>
    <w:rsid w:val="0048160D"/>
    <w:rsid w:val="00481FFF"/>
    <w:rsid w:val="004903F2"/>
    <w:rsid w:val="00493636"/>
    <w:rsid w:val="004A03C0"/>
    <w:rsid w:val="004A281E"/>
    <w:rsid w:val="004A44B6"/>
    <w:rsid w:val="004B6E08"/>
    <w:rsid w:val="004D1A43"/>
    <w:rsid w:val="004D4995"/>
    <w:rsid w:val="004E1840"/>
    <w:rsid w:val="004F3BA2"/>
    <w:rsid w:val="005114D4"/>
    <w:rsid w:val="00511E2C"/>
    <w:rsid w:val="00512411"/>
    <w:rsid w:val="00514AB6"/>
    <w:rsid w:val="005237C9"/>
    <w:rsid w:val="00525775"/>
    <w:rsid w:val="005268C2"/>
    <w:rsid w:val="00526995"/>
    <w:rsid w:val="005311B0"/>
    <w:rsid w:val="00532B36"/>
    <w:rsid w:val="005333A5"/>
    <w:rsid w:val="00537332"/>
    <w:rsid w:val="00546136"/>
    <w:rsid w:val="0055101A"/>
    <w:rsid w:val="00552B52"/>
    <w:rsid w:val="005624B0"/>
    <w:rsid w:val="00563A09"/>
    <w:rsid w:val="00564D17"/>
    <w:rsid w:val="005660E2"/>
    <w:rsid w:val="00584949"/>
    <w:rsid w:val="005856D3"/>
    <w:rsid w:val="00591D00"/>
    <w:rsid w:val="00593A50"/>
    <w:rsid w:val="005961E3"/>
    <w:rsid w:val="005A0447"/>
    <w:rsid w:val="005A24C9"/>
    <w:rsid w:val="005A4BBD"/>
    <w:rsid w:val="005A6368"/>
    <w:rsid w:val="005A63E7"/>
    <w:rsid w:val="005A794F"/>
    <w:rsid w:val="005B27C8"/>
    <w:rsid w:val="005B2835"/>
    <w:rsid w:val="005B2DFF"/>
    <w:rsid w:val="005B2FA4"/>
    <w:rsid w:val="005B306E"/>
    <w:rsid w:val="005C10AE"/>
    <w:rsid w:val="005C25D1"/>
    <w:rsid w:val="005C7981"/>
    <w:rsid w:val="005D06E4"/>
    <w:rsid w:val="005D2464"/>
    <w:rsid w:val="005D42D2"/>
    <w:rsid w:val="005D5903"/>
    <w:rsid w:val="005D7D48"/>
    <w:rsid w:val="005E3CD5"/>
    <w:rsid w:val="005F35C5"/>
    <w:rsid w:val="005F503B"/>
    <w:rsid w:val="005F5826"/>
    <w:rsid w:val="006010B7"/>
    <w:rsid w:val="00605D25"/>
    <w:rsid w:val="006104CF"/>
    <w:rsid w:val="00621647"/>
    <w:rsid w:val="00622716"/>
    <w:rsid w:val="00632836"/>
    <w:rsid w:val="00640314"/>
    <w:rsid w:val="00653DBF"/>
    <w:rsid w:val="00657170"/>
    <w:rsid w:val="006578A8"/>
    <w:rsid w:val="006604AB"/>
    <w:rsid w:val="006623E3"/>
    <w:rsid w:val="00667CD1"/>
    <w:rsid w:val="00674517"/>
    <w:rsid w:val="006769FB"/>
    <w:rsid w:val="00684203"/>
    <w:rsid w:val="006930AC"/>
    <w:rsid w:val="00693890"/>
    <w:rsid w:val="0069522E"/>
    <w:rsid w:val="006A0313"/>
    <w:rsid w:val="006A4CC6"/>
    <w:rsid w:val="006A4E8D"/>
    <w:rsid w:val="006B0031"/>
    <w:rsid w:val="006B5E1A"/>
    <w:rsid w:val="006C4F49"/>
    <w:rsid w:val="006D25B8"/>
    <w:rsid w:val="006D4969"/>
    <w:rsid w:val="006D7FB8"/>
    <w:rsid w:val="006E4B05"/>
    <w:rsid w:val="006E627F"/>
    <w:rsid w:val="006E6649"/>
    <w:rsid w:val="006F082F"/>
    <w:rsid w:val="006F57DE"/>
    <w:rsid w:val="006F79EC"/>
    <w:rsid w:val="0070347E"/>
    <w:rsid w:val="007042A7"/>
    <w:rsid w:val="0070483C"/>
    <w:rsid w:val="00707F25"/>
    <w:rsid w:val="00716EC9"/>
    <w:rsid w:val="007207D6"/>
    <w:rsid w:val="00727491"/>
    <w:rsid w:val="007571A0"/>
    <w:rsid w:val="00760840"/>
    <w:rsid w:val="00762AB0"/>
    <w:rsid w:val="00766757"/>
    <w:rsid w:val="00766BA6"/>
    <w:rsid w:val="00772A90"/>
    <w:rsid w:val="007761A6"/>
    <w:rsid w:val="00776AE8"/>
    <w:rsid w:val="00780110"/>
    <w:rsid w:val="007803EA"/>
    <w:rsid w:val="00790A06"/>
    <w:rsid w:val="00791CA8"/>
    <w:rsid w:val="007926AC"/>
    <w:rsid w:val="00793682"/>
    <w:rsid w:val="0079683F"/>
    <w:rsid w:val="007A1784"/>
    <w:rsid w:val="007A2727"/>
    <w:rsid w:val="007A5960"/>
    <w:rsid w:val="007A7D4B"/>
    <w:rsid w:val="007B06C4"/>
    <w:rsid w:val="007B66E6"/>
    <w:rsid w:val="007B6844"/>
    <w:rsid w:val="007C2B6D"/>
    <w:rsid w:val="007C386B"/>
    <w:rsid w:val="007C61B8"/>
    <w:rsid w:val="007C62D7"/>
    <w:rsid w:val="007D1064"/>
    <w:rsid w:val="007D1BF0"/>
    <w:rsid w:val="007D305F"/>
    <w:rsid w:val="007E123D"/>
    <w:rsid w:val="007E1BEA"/>
    <w:rsid w:val="007E2B66"/>
    <w:rsid w:val="007E4753"/>
    <w:rsid w:val="007E4957"/>
    <w:rsid w:val="007F019D"/>
    <w:rsid w:val="007F0CCC"/>
    <w:rsid w:val="007F7D57"/>
    <w:rsid w:val="00801A4A"/>
    <w:rsid w:val="008077AC"/>
    <w:rsid w:val="00807E53"/>
    <w:rsid w:val="00810759"/>
    <w:rsid w:val="008123D0"/>
    <w:rsid w:val="0081432B"/>
    <w:rsid w:val="00814EE7"/>
    <w:rsid w:val="00815CB2"/>
    <w:rsid w:val="00816030"/>
    <w:rsid w:val="0081644D"/>
    <w:rsid w:val="00822619"/>
    <w:rsid w:val="0083239C"/>
    <w:rsid w:val="00832632"/>
    <w:rsid w:val="008328F0"/>
    <w:rsid w:val="008338D1"/>
    <w:rsid w:val="00833D0C"/>
    <w:rsid w:val="00833DBA"/>
    <w:rsid w:val="008357C3"/>
    <w:rsid w:val="008372FE"/>
    <w:rsid w:val="00842955"/>
    <w:rsid w:val="008538BF"/>
    <w:rsid w:val="0085398B"/>
    <w:rsid w:val="008555A9"/>
    <w:rsid w:val="008559F5"/>
    <w:rsid w:val="00856F3C"/>
    <w:rsid w:val="00857ED2"/>
    <w:rsid w:val="00860255"/>
    <w:rsid w:val="00860A72"/>
    <w:rsid w:val="00862BB5"/>
    <w:rsid w:val="00863D4A"/>
    <w:rsid w:val="00864719"/>
    <w:rsid w:val="00864DAC"/>
    <w:rsid w:val="00870301"/>
    <w:rsid w:val="008738F2"/>
    <w:rsid w:val="008768F3"/>
    <w:rsid w:val="00876AFE"/>
    <w:rsid w:val="00880560"/>
    <w:rsid w:val="00881DD6"/>
    <w:rsid w:val="00881EF4"/>
    <w:rsid w:val="0088706D"/>
    <w:rsid w:val="00896407"/>
    <w:rsid w:val="00897F60"/>
    <w:rsid w:val="008A4413"/>
    <w:rsid w:val="008A45E7"/>
    <w:rsid w:val="008B0AA8"/>
    <w:rsid w:val="008B2919"/>
    <w:rsid w:val="008B3DA0"/>
    <w:rsid w:val="008B4E27"/>
    <w:rsid w:val="008B77B5"/>
    <w:rsid w:val="008C009F"/>
    <w:rsid w:val="008C3AEC"/>
    <w:rsid w:val="008C5DB6"/>
    <w:rsid w:val="008C7DEA"/>
    <w:rsid w:val="008D0AED"/>
    <w:rsid w:val="008D1224"/>
    <w:rsid w:val="008D47E9"/>
    <w:rsid w:val="008D4A12"/>
    <w:rsid w:val="008D5801"/>
    <w:rsid w:val="008E2F36"/>
    <w:rsid w:val="008E74CB"/>
    <w:rsid w:val="008F05CB"/>
    <w:rsid w:val="008F0879"/>
    <w:rsid w:val="008F2FED"/>
    <w:rsid w:val="00901B0B"/>
    <w:rsid w:val="00903CBE"/>
    <w:rsid w:val="00910550"/>
    <w:rsid w:val="00910AEF"/>
    <w:rsid w:val="00916AD7"/>
    <w:rsid w:val="00921537"/>
    <w:rsid w:val="0092362C"/>
    <w:rsid w:val="009303B3"/>
    <w:rsid w:val="00932725"/>
    <w:rsid w:val="00934391"/>
    <w:rsid w:val="00935497"/>
    <w:rsid w:val="00947B4B"/>
    <w:rsid w:val="00955626"/>
    <w:rsid w:val="009563F5"/>
    <w:rsid w:val="009635AB"/>
    <w:rsid w:val="009637C6"/>
    <w:rsid w:val="00967BA2"/>
    <w:rsid w:val="00971717"/>
    <w:rsid w:val="00972839"/>
    <w:rsid w:val="00975B4D"/>
    <w:rsid w:val="009A219A"/>
    <w:rsid w:val="009A6BA2"/>
    <w:rsid w:val="009B5A4D"/>
    <w:rsid w:val="009B5B9D"/>
    <w:rsid w:val="009B7A36"/>
    <w:rsid w:val="009C0D1F"/>
    <w:rsid w:val="009C262A"/>
    <w:rsid w:val="009D433D"/>
    <w:rsid w:val="009D70D9"/>
    <w:rsid w:val="009D7367"/>
    <w:rsid w:val="009E06DD"/>
    <w:rsid w:val="009F11A5"/>
    <w:rsid w:val="009F3263"/>
    <w:rsid w:val="009F7A33"/>
    <w:rsid w:val="00A038D8"/>
    <w:rsid w:val="00A03AEE"/>
    <w:rsid w:val="00A04349"/>
    <w:rsid w:val="00A12147"/>
    <w:rsid w:val="00A12167"/>
    <w:rsid w:val="00A1606C"/>
    <w:rsid w:val="00A17E09"/>
    <w:rsid w:val="00A24E0E"/>
    <w:rsid w:val="00A267C2"/>
    <w:rsid w:val="00A30B11"/>
    <w:rsid w:val="00A347A5"/>
    <w:rsid w:val="00A41F1E"/>
    <w:rsid w:val="00A43CBC"/>
    <w:rsid w:val="00A47696"/>
    <w:rsid w:val="00A541CF"/>
    <w:rsid w:val="00A5616C"/>
    <w:rsid w:val="00A565EF"/>
    <w:rsid w:val="00A61AB9"/>
    <w:rsid w:val="00A64ED7"/>
    <w:rsid w:val="00A66BBF"/>
    <w:rsid w:val="00A67325"/>
    <w:rsid w:val="00A8211D"/>
    <w:rsid w:val="00A82737"/>
    <w:rsid w:val="00A87A7E"/>
    <w:rsid w:val="00A90A43"/>
    <w:rsid w:val="00A92F5A"/>
    <w:rsid w:val="00A949B3"/>
    <w:rsid w:val="00A94CD1"/>
    <w:rsid w:val="00A95D6D"/>
    <w:rsid w:val="00AA0A3A"/>
    <w:rsid w:val="00AA2CCE"/>
    <w:rsid w:val="00AA43CF"/>
    <w:rsid w:val="00AA6625"/>
    <w:rsid w:val="00AA6C40"/>
    <w:rsid w:val="00AB35E9"/>
    <w:rsid w:val="00AC5ADB"/>
    <w:rsid w:val="00AD59BA"/>
    <w:rsid w:val="00AD69F5"/>
    <w:rsid w:val="00AE09E0"/>
    <w:rsid w:val="00AE7009"/>
    <w:rsid w:val="00AF4716"/>
    <w:rsid w:val="00B05489"/>
    <w:rsid w:val="00B05BB5"/>
    <w:rsid w:val="00B10FB7"/>
    <w:rsid w:val="00B14302"/>
    <w:rsid w:val="00B16A00"/>
    <w:rsid w:val="00B22957"/>
    <w:rsid w:val="00B263BC"/>
    <w:rsid w:val="00B30950"/>
    <w:rsid w:val="00B34EB0"/>
    <w:rsid w:val="00B35BAD"/>
    <w:rsid w:val="00B379E4"/>
    <w:rsid w:val="00B42168"/>
    <w:rsid w:val="00B52458"/>
    <w:rsid w:val="00B530EC"/>
    <w:rsid w:val="00B55A9B"/>
    <w:rsid w:val="00B60189"/>
    <w:rsid w:val="00B7238C"/>
    <w:rsid w:val="00B72FAC"/>
    <w:rsid w:val="00B84743"/>
    <w:rsid w:val="00B97487"/>
    <w:rsid w:val="00BA6436"/>
    <w:rsid w:val="00BA7776"/>
    <w:rsid w:val="00BB19C6"/>
    <w:rsid w:val="00BC655D"/>
    <w:rsid w:val="00BD35FA"/>
    <w:rsid w:val="00BD7B51"/>
    <w:rsid w:val="00BE5CD6"/>
    <w:rsid w:val="00BE5DF1"/>
    <w:rsid w:val="00BF34A2"/>
    <w:rsid w:val="00BF466D"/>
    <w:rsid w:val="00C002F5"/>
    <w:rsid w:val="00C10308"/>
    <w:rsid w:val="00C1290E"/>
    <w:rsid w:val="00C140A8"/>
    <w:rsid w:val="00C221E6"/>
    <w:rsid w:val="00C22A53"/>
    <w:rsid w:val="00C245D8"/>
    <w:rsid w:val="00C30B19"/>
    <w:rsid w:val="00C339A8"/>
    <w:rsid w:val="00C35071"/>
    <w:rsid w:val="00C3647F"/>
    <w:rsid w:val="00C40C5A"/>
    <w:rsid w:val="00C47BD5"/>
    <w:rsid w:val="00C5565A"/>
    <w:rsid w:val="00C619F2"/>
    <w:rsid w:val="00C65D90"/>
    <w:rsid w:val="00C73A35"/>
    <w:rsid w:val="00C7679B"/>
    <w:rsid w:val="00C816F7"/>
    <w:rsid w:val="00C8215F"/>
    <w:rsid w:val="00C82475"/>
    <w:rsid w:val="00C87623"/>
    <w:rsid w:val="00C87DEA"/>
    <w:rsid w:val="00C94A23"/>
    <w:rsid w:val="00C9594B"/>
    <w:rsid w:val="00C9671D"/>
    <w:rsid w:val="00C96EA5"/>
    <w:rsid w:val="00C97C95"/>
    <w:rsid w:val="00CA2E66"/>
    <w:rsid w:val="00CA3104"/>
    <w:rsid w:val="00CA3F85"/>
    <w:rsid w:val="00CB3C28"/>
    <w:rsid w:val="00CC21DF"/>
    <w:rsid w:val="00CC57FA"/>
    <w:rsid w:val="00CC6507"/>
    <w:rsid w:val="00CD0BF2"/>
    <w:rsid w:val="00CD217D"/>
    <w:rsid w:val="00CD2B7C"/>
    <w:rsid w:val="00CD384A"/>
    <w:rsid w:val="00CD4B27"/>
    <w:rsid w:val="00CD4E23"/>
    <w:rsid w:val="00CD59BC"/>
    <w:rsid w:val="00CD6CF2"/>
    <w:rsid w:val="00CE1E1D"/>
    <w:rsid w:val="00CE3F7A"/>
    <w:rsid w:val="00CE70DD"/>
    <w:rsid w:val="00CE7690"/>
    <w:rsid w:val="00D12148"/>
    <w:rsid w:val="00D1393F"/>
    <w:rsid w:val="00D142B4"/>
    <w:rsid w:val="00D211EC"/>
    <w:rsid w:val="00D22A1C"/>
    <w:rsid w:val="00D2753C"/>
    <w:rsid w:val="00D312DD"/>
    <w:rsid w:val="00D35B89"/>
    <w:rsid w:val="00D37DE3"/>
    <w:rsid w:val="00D4076A"/>
    <w:rsid w:val="00D42F96"/>
    <w:rsid w:val="00D51CB2"/>
    <w:rsid w:val="00D52C0D"/>
    <w:rsid w:val="00D571DA"/>
    <w:rsid w:val="00D57B66"/>
    <w:rsid w:val="00D652AD"/>
    <w:rsid w:val="00D65BD8"/>
    <w:rsid w:val="00D74C8B"/>
    <w:rsid w:val="00D842ED"/>
    <w:rsid w:val="00D84DEF"/>
    <w:rsid w:val="00D87FC4"/>
    <w:rsid w:val="00D912CC"/>
    <w:rsid w:val="00D92A4B"/>
    <w:rsid w:val="00DA25CC"/>
    <w:rsid w:val="00DA367B"/>
    <w:rsid w:val="00DA6729"/>
    <w:rsid w:val="00DB1005"/>
    <w:rsid w:val="00DB35A4"/>
    <w:rsid w:val="00DB56B4"/>
    <w:rsid w:val="00DB7B6F"/>
    <w:rsid w:val="00DC2E28"/>
    <w:rsid w:val="00DC5AF2"/>
    <w:rsid w:val="00DD1FB8"/>
    <w:rsid w:val="00DD2D7C"/>
    <w:rsid w:val="00DE3E8E"/>
    <w:rsid w:val="00DE728C"/>
    <w:rsid w:val="00DE7A17"/>
    <w:rsid w:val="00DF5CDE"/>
    <w:rsid w:val="00DF6FCE"/>
    <w:rsid w:val="00E00167"/>
    <w:rsid w:val="00E1232E"/>
    <w:rsid w:val="00E13287"/>
    <w:rsid w:val="00E16943"/>
    <w:rsid w:val="00E22698"/>
    <w:rsid w:val="00E317C0"/>
    <w:rsid w:val="00E3434C"/>
    <w:rsid w:val="00E37CB6"/>
    <w:rsid w:val="00E41A49"/>
    <w:rsid w:val="00E443C5"/>
    <w:rsid w:val="00E47484"/>
    <w:rsid w:val="00E52C0B"/>
    <w:rsid w:val="00E52CDB"/>
    <w:rsid w:val="00E53545"/>
    <w:rsid w:val="00E60D93"/>
    <w:rsid w:val="00E659CE"/>
    <w:rsid w:val="00E666E7"/>
    <w:rsid w:val="00E72766"/>
    <w:rsid w:val="00E800D7"/>
    <w:rsid w:val="00E833FA"/>
    <w:rsid w:val="00E856E6"/>
    <w:rsid w:val="00E86148"/>
    <w:rsid w:val="00E87532"/>
    <w:rsid w:val="00EA14FF"/>
    <w:rsid w:val="00EA502E"/>
    <w:rsid w:val="00EB1E34"/>
    <w:rsid w:val="00EC1626"/>
    <w:rsid w:val="00EC181F"/>
    <w:rsid w:val="00EC1F2A"/>
    <w:rsid w:val="00EC29A5"/>
    <w:rsid w:val="00EE1A6D"/>
    <w:rsid w:val="00EE1D9C"/>
    <w:rsid w:val="00EE2941"/>
    <w:rsid w:val="00EE46D0"/>
    <w:rsid w:val="00EE471A"/>
    <w:rsid w:val="00EE4A94"/>
    <w:rsid w:val="00EE659B"/>
    <w:rsid w:val="00EE684C"/>
    <w:rsid w:val="00EF6AA5"/>
    <w:rsid w:val="00F03A12"/>
    <w:rsid w:val="00F06E0F"/>
    <w:rsid w:val="00F104DC"/>
    <w:rsid w:val="00F158A4"/>
    <w:rsid w:val="00F159F0"/>
    <w:rsid w:val="00F20DB3"/>
    <w:rsid w:val="00F30550"/>
    <w:rsid w:val="00F359D2"/>
    <w:rsid w:val="00F37024"/>
    <w:rsid w:val="00F37EC7"/>
    <w:rsid w:val="00F4060B"/>
    <w:rsid w:val="00F554F4"/>
    <w:rsid w:val="00F63AB3"/>
    <w:rsid w:val="00F63B87"/>
    <w:rsid w:val="00F749C3"/>
    <w:rsid w:val="00F75EEF"/>
    <w:rsid w:val="00F77536"/>
    <w:rsid w:val="00F805AF"/>
    <w:rsid w:val="00F8163F"/>
    <w:rsid w:val="00F824F0"/>
    <w:rsid w:val="00F83871"/>
    <w:rsid w:val="00F9095A"/>
    <w:rsid w:val="00F94144"/>
    <w:rsid w:val="00F968B4"/>
    <w:rsid w:val="00F97EC5"/>
    <w:rsid w:val="00FA1726"/>
    <w:rsid w:val="00FA3E09"/>
    <w:rsid w:val="00FB68A4"/>
    <w:rsid w:val="00FB7D3C"/>
    <w:rsid w:val="00FC19F1"/>
    <w:rsid w:val="00FC3FFF"/>
    <w:rsid w:val="00FC54F8"/>
    <w:rsid w:val="00FC5EA2"/>
    <w:rsid w:val="00FD2C61"/>
    <w:rsid w:val="00FE091D"/>
    <w:rsid w:val="00FE19EB"/>
    <w:rsid w:val="00FE40F8"/>
    <w:rsid w:val="00FE4497"/>
    <w:rsid w:val="00FE77F2"/>
    <w:rsid w:val="00FF1A0A"/>
    <w:rsid w:val="00FF5604"/>
    <w:rsid w:val="01B35C9A"/>
    <w:rsid w:val="021206CB"/>
    <w:rsid w:val="0332621A"/>
    <w:rsid w:val="03511F5F"/>
    <w:rsid w:val="03571BF7"/>
    <w:rsid w:val="036157E0"/>
    <w:rsid w:val="0412294E"/>
    <w:rsid w:val="041D2A27"/>
    <w:rsid w:val="057A292A"/>
    <w:rsid w:val="05BC50F9"/>
    <w:rsid w:val="064047AA"/>
    <w:rsid w:val="06C41D07"/>
    <w:rsid w:val="06E674BB"/>
    <w:rsid w:val="07141AA3"/>
    <w:rsid w:val="072F72D0"/>
    <w:rsid w:val="073F4BD6"/>
    <w:rsid w:val="07E32EB2"/>
    <w:rsid w:val="09497FBC"/>
    <w:rsid w:val="09CF2584"/>
    <w:rsid w:val="0A2E57DE"/>
    <w:rsid w:val="0BA56018"/>
    <w:rsid w:val="0C261354"/>
    <w:rsid w:val="0E4152E1"/>
    <w:rsid w:val="0E5662B5"/>
    <w:rsid w:val="0EC23104"/>
    <w:rsid w:val="0EC8617F"/>
    <w:rsid w:val="0F1D750A"/>
    <w:rsid w:val="125B5FC5"/>
    <w:rsid w:val="13D07584"/>
    <w:rsid w:val="1454525D"/>
    <w:rsid w:val="147E59C2"/>
    <w:rsid w:val="1493025A"/>
    <w:rsid w:val="14C12D51"/>
    <w:rsid w:val="1568120A"/>
    <w:rsid w:val="17307046"/>
    <w:rsid w:val="17DC2C9A"/>
    <w:rsid w:val="18492666"/>
    <w:rsid w:val="1916013A"/>
    <w:rsid w:val="19986284"/>
    <w:rsid w:val="1A496026"/>
    <w:rsid w:val="1A524D25"/>
    <w:rsid w:val="1AF06347"/>
    <w:rsid w:val="1CBF5B4D"/>
    <w:rsid w:val="1D500600"/>
    <w:rsid w:val="1EA53AA5"/>
    <w:rsid w:val="1EC06384"/>
    <w:rsid w:val="1F7C464D"/>
    <w:rsid w:val="200052CC"/>
    <w:rsid w:val="203D1F45"/>
    <w:rsid w:val="2081408C"/>
    <w:rsid w:val="20D30D12"/>
    <w:rsid w:val="2291295A"/>
    <w:rsid w:val="22E84803"/>
    <w:rsid w:val="22FE7840"/>
    <w:rsid w:val="2320198B"/>
    <w:rsid w:val="24685D51"/>
    <w:rsid w:val="250A43E9"/>
    <w:rsid w:val="252F4A38"/>
    <w:rsid w:val="253C7E95"/>
    <w:rsid w:val="255E763F"/>
    <w:rsid w:val="26411EE8"/>
    <w:rsid w:val="26DC5B07"/>
    <w:rsid w:val="27577DD5"/>
    <w:rsid w:val="27A72392"/>
    <w:rsid w:val="27FD13B6"/>
    <w:rsid w:val="281F66B7"/>
    <w:rsid w:val="292965C1"/>
    <w:rsid w:val="2A20610A"/>
    <w:rsid w:val="2C18780C"/>
    <w:rsid w:val="2C3873FC"/>
    <w:rsid w:val="2C5D1B3F"/>
    <w:rsid w:val="2C7642D0"/>
    <w:rsid w:val="2CAE773F"/>
    <w:rsid w:val="2D8714CF"/>
    <w:rsid w:val="2E3656C0"/>
    <w:rsid w:val="2F875DDB"/>
    <w:rsid w:val="2F8A409D"/>
    <w:rsid w:val="303D6AFB"/>
    <w:rsid w:val="3088073D"/>
    <w:rsid w:val="30D83AD4"/>
    <w:rsid w:val="31742430"/>
    <w:rsid w:val="3287578D"/>
    <w:rsid w:val="34895763"/>
    <w:rsid w:val="34A317DB"/>
    <w:rsid w:val="353B4805"/>
    <w:rsid w:val="36C26012"/>
    <w:rsid w:val="376C2DAF"/>
    <w:rsid w:val="377C2203"/>
    <w:rsid w:val="37C51025"/>
    <w:rsid w:val="37E01BBD"/>
    <w:rsid w:val="381E3A1D"/>
    <w:rsid w:val="3A007AB6"/>
    <w:rsid w:val="3BEE1750"/>
    <w:rsid w:val="3C3E3B40"/>
    <w:rsid w:val="3C6445A8"/>
    <w:rsid w:val="3CFE01FA"/>
    <w:rsid w:val="3CFE4181"/>
    <w:rsid w:val="401D7917"/>
    <w:rsid w:val="40A5021C"/>
    <w:rsid w:val="40D05BD6"/>
    <w:rsid w:val="431C1C50"/>
    <w:rsid w:val="4342413A"/>
    <w:rsid w:val="439E7C70"/>
    <w:rsid w:val="449D502E"/>
    <w:rsid w:val="45F2316A"/>
    <w:rsid w:val="467E2F85"/>
    <w:rsid w:val="47292B64"/>
    <w:rsid w:val="473E2065"/>
    <w:rsid w:val="47ED7AB1"/>
    <w:rsid w:val="49207A06"/>
    <w:rsid w:val="497D6753"/>
    <w:rsid w:val="4BE029B1"/>
    <w:rsid w:val="4D4F0788"/>
    <w:rsid w:val="4EB4410D"/>
    <w:rsid w:val="4EBF6103"/>
    <w:rsid w:val="4F381AC9"/>
    <w:rsid w:val="4F7F161D"/>
    <w:rsid w:val="4FBB4644"/>
    <w:rsid w:val="4FF002DD"/>
    <w:rsid w:val="52AA7157"/>
    <w:rsid w:val="538E3810"/>
    <w:rsid w:val="541D5BE4"/>
    <w:rsid w:val="556C5B7A"/>
    <w:rsid w:val="55BF76A2"/>
    <w:rsid w:val="55E93AE3"/>
    <w:rsid w:val="56881A0F"/>
    <w:rsid w:val="56B31679"/>
    <w:rsid w:val="57994EBF"/>
    <w:rsid w:val="584E4B4B"/>
    <w:rsid w:val="58F43821"/>
    <w:rsid w:val="5A1C1523"/>
    <w:rsid w:val="5BC47104"/>
    <w:rsid w:val="5C5D3F8F"/>
    <w:rsid w:val="5D8401ED"/>
    <w:rsid w:val="5DE72206"/>
    <w:rsid w:val="5E2C7EA8"/>
    <w:rsid w:val="5E4A1462"/>
    <w:rsid w:val="5E6203C5"/>
    <w:rsid w:val="6011353A"/>
    <w:rsid w:val="606D4B75"/>
    <w:rsid w:val="60AC69E7"/>
    <w:rsid w:val="610425D2"/>
    <w:rsid w:val="619A69C3"/>
    <w:rsid w:val="619D6994"/>
    <w:rsid w:val="61DE3F24"/>
    <w:rsid w:val="6225476D"/>
    <w:rsid w:val="62533C1E"/>
    <w:rsid w:val="64622103"/>
    <w:rsid w:val="64E16B9A"/>
    <w:rsid w:val="654518E8"/>
    <w:rsid w:val="65AB756C"/>
    <w:rsid w:val="65E93A71"/>
    <w:rsid w:val="65F74EA9"/>
    <w:rsid w:val="66D111A6"/>
    <w:rsid w:val="69AB193E"/>
    <w:rsid w:val="69F84FEC"/>
    <w:rsid w:val="6A7B5F0E"/>
    <w:rsid w:val="6A914AB9"/>
    <w:rsid w:val="6B056624"/>
    <w:rsid w:val="6B06231C"/>
    <w:rsid w:val="6BC06DC0"/>
    <w:rsid w:val="6C920694"/>
    <w:rsid w:val="6C942417"/>
    <w:rsid w:val="6CF84235"/>
    <w:rsid w:val="6CFD6472"/>
    <w:rsid w:val="6DAF022A"/>
    <w:rsid w:val="6E166FE8"/>
    <w:rsid w:val="6EF93D44"/>
    <w:rsid w:val="6F7E3E40"/>
    <w:rsid w:val="6F9A42D9"/>
    <w:rsid w:val="6FBE1014"/>
    <w:rsid w:val="702B3F8C"/>
    <w:rsid w:val="70754B6E"/>
    <w:rsid w:val="71A44913"/>
    <w:rsid w:val="71FD65FB"/>
    <w:rsid w:val="726154A4"/>
    <w:rsid w:val="74E33CEF"/>
    <w:rsid w:val="757B4AD7"/>
    <w:rsid w:val="766C4DAD"/>
    <w:rsid w:val="76820A45"/>
    <w:rsid w:val="76932ECF"/>
    <w:rsid w:val="76EA3F76"/>
    <w:rsid w:val="79726F3C"/>
    <w:rsid w:val="797C62A9"/>
    <w:rsid w:val="7A547015"/>
    <w:rsid w:val="7A8970CD"/>
    <w:rsid w:val="7AF52AF7"/>
    <w:rsid w:val="7BA740D4"/>
    <w:rsid w:val="7BDB15BB"/>
    <w:rsid w:val="7C8A3EB1"/>
    <w:rsid w:val="7CDA6414"/>
    <w:rsid w:val="7F376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qFormat="1" w:unhideWhenUsed="0"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32"/>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9"/>
    <w:pPr>
      <w:keepNext/>
      <w:keepLines/>
      <w:spacing w:before="260" w:after="260" w:line="416" w:lineRule="auto"/>
      <w:outlineLvl w:val="1"/>
    </w:pPr>
    <w:rPr>
      <w:rFonts w:hint="eastAsia" w:ascii="Cambria" w:hAnsi="Cambria"/>
      <w:b/>
      <w:sz w:val="32"/>
    </w:rPr>
  </w:style>
  <w:style w:type="paragraph" w:styleId="5">
    <w:name w:val="heading 3"/>
    <w:basedOn w:val="1"/>
    <w:next w:val="1"/>
    <w:link w:val="33"/>
    <w:qFormat/>
    <w:uiPriority w:val="0"/>
    <w:pPr>
      <w:keepNext/>
      <w:keepLines/>
      <w:spacing w:before="260" w:after="260" w:line="416" w:lineRule="auto"/>
      <w:outlineLvl w:val="2"/>
    </w:pPr>
    <w:rPr>
      <w:b/>
      <w:bCs/>
      <w:sz w:val="32"/>
      <w:szCs w:val="32"/>
    </w:rPr>
  </w:style>
  <w:style w:type="paragraph" w:styleId="2">
    <w:name w:val="heading 5"/>
    <w:basedOn w:val="1"/>
    <w:next w:val="1"/>
    <w:qFormat/>
    <w:uiPriority w:val="0"/>
    <w:pPr>
      <w:keepNext/>
      <w:keepLines/>
      <w:spacing w:before="280" w:after="290" w:line="372" w:lineRule="auto"/>
      <w:outlineLvl w:val="4"/>
    </w:pPr>
    <w:rPr>
      <w:rFonts w:ascii="仿宋_GB2312" w:hAnsi="Tahoma"/>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6">
    <w:name w:val="Normal Indent"/>
    <w:basedOn w:val="1"/>
    <w:next w:val="1"/>
    <w:qFormat/>
    <w:uiPriority w:val="0"/>
    <w:pPr>
      <w:adjustRightInd w:val="0"/>
      <w:spacing w:line="312" w:lineRule="atLeast"/>
      <w:ind w:firstLine="420"/>
      <w:textAlignment w:val="baseline"/>
    </w:pPr>
    <w:rPr>
      <w:rFonts w:eastAsia="Cambria"/>
      <w:kern w:val="0"/>
      <w:szCs w:val="20"/>
    </w:rPr>
  </w:style>
  <w:style w:type="paragraph" w:styleId="7">
    <w:name w:val="annotation text"/>
    <w:basedOn w:val="1"/>
    <w:link w:val="34"/>
    <w:qFormat/>
    <w:uiPriority w:val="0"/>
    <w:pPr>
      <w:jc w:val="left"/>
    </w:pPr>
  </w:style>
  <w:style w:type="paragraph" w:styleId="8">
    <w:name w:val="Body Text"/>
    <w:basedOn w:val="1"/>
    <w:next w:val="9"/>
    <w:link w:val="30"/>
    <w:qFormat/>
    <w:uiPriority w:val="0"/>
    <w:pPr>
      <w:spacing w:after="120"/>
    </w:pPr>
  </w:style>
  <w:style w:type="paragraph" w:styleId="9">
    <w:name w:val="Body Text First Indent"/>
    <w:basedOn w:val="8"/>
    <w:next w:val="1"/>
    <w:link w:val="31"/>
    <w:qFormat/>
    <w:uiPriority w:val="0"/>
    <w:pPr>
      <w:autoSpaceDE w:val="0"/>
      <w:autoSpaceDN w:val="0"/>
      <w:adjustRightInd w:val="0"/>
      <w:ind w:firstLine="420" w:firstLineChars="100"/>
      <w:jc w:val="left"/>
    </w:pPr>
    <w:rPr>
      <w:rFonts w:ascii="仿宋_GB2312" w:hAnsi="Times New Roman"/>
      <w:b/>
      <w:kern w:val="0"/>
      <w:sz w:val="32"/>
      <w:szCs w:val="32"/>
    </w:rPr>
  </w:style>
  <w:style w:type="paragraph" w:styleId="10">
    <w:name w:val="Body Text Indent"/>
    <w:basedOn w:val="1"/>
    <w:link w:val="35"/>
    <w:qFormat/>
    <w:uiPriority w:val="0"/>
    <w:pPr>
      <w:ind w:firstLine="540" w:firstLineChars="257"/>
    </w:pPr>
  </w:style>
  <w:style w:type="paragraph" w:styleId="11">
    <w:name w:val="List 2"/>
    <w:basedOn w:val="1"/>
    <w:qFormat/>
    <w:uiPriority w:val="0"/>
    <w:pPr>
      <w:spacing w:line="360" w:lineRule="exact"/>
      <w:ind w:left="100" w:leftChars="200" w:hanging="200" w:hangingChars="200"/>
    </w:pPr>
  </w:style>
  <w:style w:type="paragraph" w:styleId="12">
    <w:name w:val="toc 3"/>
    <w:basedOn w:val="1"/>
    <w:next w:val="1"/>
    <w:unhideWhenUsed/>
    <w:qFormat/>
    <w:uiPriority w:val="39"/>
    <w:pPr>
      <w:widowControl/>
      <w:spacing w:after="100" w:line="276" w:lineRule="auto"/>
      <w:ind w:left="440"/>
      <w:jc w:val="left"/>
    </w:pPr>
    <w:rPr>
      <w:kern w:val="0"/>
      <w:sz w:val="22"/>
      <w:szCs w:val="22"/>
    </w:rPr>
  </w:style>
  <w:style w:type="paragraph" w:styleId="13">
    <w:name w:val="Plain Text"/>
    <w:basedOn w:val="1"/>
    <w:next w:val="1"/>
    <w:link w:val="36"/>
    <w:qFormat/>
    <w:uiPriority w:val="0"/>
    <w:rPr>
      <w:rFonts w:ascii="宋体" w:hAnsi="Courier New" w:eastAsia="仿宋_GB2312"/>
      <w:b/>
      <w:bCs/>
      <w:color w:val="000000"/>
      <w:kern w:val="0"/>
      <w:szCs w:val="20"/>
    </w:rPr>
  </w:style>
  <w:style w:type="paragraph" w:styleId="14">
    <w:name w:val="Date"/>
    <w:basedOn w:val="1"/>
    <w:next w:val="1"/>
    <w:qFormat/>
    <w:uiPriority w:val="99"/>
    <w:pPr>
      <w:spacing w:line="440" w:lineRule="exact"/>
    </w:pPr>
    <w:rPr>
      <w:spacing w:val="12"/>
      <w:sz w:val="24"/>
      <w:szCs w:val="20"/>
    </w:rPr>
  </w:style>
  <w:style w:type="paragraph" w:styleId="15">
    <w:name w:val="Body Text Indent 2"/>
    <w:basedOn w:val="1"/>
    <w:qFormat/>
    <w:uiPriority w:val="0"/>
    <w:pPr>
      <w:spacing w:after="120" w:line="480" w:lineRule="auto"/>
      <w:ind w:left="420" w:leftChars="200"/>
    </w:pPr>
    <w:rPr>
      <w:szCs w:val="20"/>
    </w:rPr>
  </w:style>
  <w:style w:type="paragraph" w:styleId="16">
    <w:name w:val="Balloon Text"/>
    <w:basedOn w:val="1"/>
    <w:link w:val="37"/>
    <w:qFormat/>
    <w:uiPriority w:val="0"/>
    <w:rPr>
      <w:sz w:val="18"/>
      <w:szCs w:val="18"/>
    </w:rPr>
  </w:style>
  <w:style w:type="paragraph" w:styleId="17">
    <w:name w:val="footer"/>
    <w:basedOn w:val="1"/>
    <w:link w:val="38"/>
    <w:qFormat/>
    <w:uiPriority w:val="0"/>
    <w:pPr>
      <w:tabs>
        <w:tab w:val="center" w:pos="4153"/>
        <w:tab w:val="right" w:pos="8306"/>
      </w:tabs>
      <w:snapToGrid w:val="0"/>
      <w:jc w:val="left"/>
    </w:pPr>
    <w:rPr>
      <w:sz w:val="18"/>
      <w:szCs w:val="18"/>
    </w:rPr>
  </w:style>
  <w:style w:type="paragraph" w:styleId="18">
    <w:name w:val="header"/>
    <w:basedOn w:val="1"/>
    <w:link w:val="39"/>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pPr>
      <w:widowControl/>
      <w:spacing w:after="100" w:line="276" w:lineRule="auto"/>
      <w:jc w:val="left"/>
    </w:pPr>
    <w:rPr>
      <w:kern w:val="0"/>
      <w:sz w:val="22"/>
      <w:szCs w:val="22"/>
    </w:rPr>
  </w:style>
  <w:style w:type="paragraph" w:styleId="20">
    <w:name w:val="toc 6"/>
    <w:basedOn w:val="1"/>
    <w:next w:val="1"/>
    <w:qFormat/>
    <w:uiPriority w:val="39"/>
    <w:pPr>
      <w:ind w:left="2100" w:leftChars="1000"/>
    </w:pPr>
  </w:style>
  <w:style w:type="paragraph" w:styleId="21">
    <w:name w:val="toc 2"/>
    <w:basedOn w:val="1"/>
    <w:next w:val="1"/>
    <w:unhideWhenUsed/>
    <w:qFormat/>
    <w:uiPriority w:val="39"/>
    <w:pPr>
      <w:widowControl/>
      <w:spacing w:after="100" w:line="276" w:lineRule="auto"/>
      <w:ind w:left="220"/>
      <w:jc w:val="left"/>
    </w:pPr>
    <w:rPr>
      <w:kern w:val="0"/>
      <w:sz w:val="22"/>
      <w:szCs w:val="22"/>
    </w:rPr>
  </w:style>
  <w:style w:type="paragraph" w:styleId="22">
    <w:name w:val="Normal (Web)"/>
    <w:basedOn w:val="1"/>
    <w:qFormat/>
    <w:uiPriority w:val="0"/>
    <w:pPr>
      <w:widowControl/>
      <w:spacing w:before="100" w:beforeAutospacing="1" w:after="100" w:afterAutospacing="1"/>
      <w:jc w:val="left"/>
    </w:pPr>
    <w:rPr>
      <w:rFonts w:hint="eastAsia" w:ascii="宋体" w:hAnsi="宋体"/>
      <w:color w:val="000000"/>
      <w:kern w:val="0"/>
      <w:sz w:val="24"/>
    </w:rPr>
  </w:style>
  <w:style w:type="paragraph" w:styleId="23">
    <w:name w:val="Title"/>
    <w:basedOn w:val="1"/>
    <w:qFormat/>
    <w:uiPriority w:val="0"/>
    <w:pPr>
      <w:autoSpaceDE w:val="0"/>
      <w:autoSpaceDN w:val="0"/>
      <w:adjustRightInd w:val="0"/>
      <w:spacing w:before="240" w:after="60"/>
      <w:jc w:val="center"/>
      <w:outlineLvl w:val="0"/>
    </w:pPr>
    <w:rPr>
      <w:rFonts w:ascii="宋体,Verdana,Arial" w:hAnsi="宋体,Verdana,Arial" w:eastAsia="Cambria"/>
      <w:b/>
      <w:bCs/>
      <w:kern w:val="0"/>
      <w:sz w:val="32"/>
      <w:szCs w:val="32"/>
    </w:rPr>
  </w:style>
  <w:style w:type="paragraph" w:styleId="24">
    <w:name w:val="annotation subject"/>
    <w:basedOn w:val="7"/>
    <w:next w:val="7"/>
    <w:link w:val="40"/>
    <w:qFormat/>
    <w:uiPriority w:val="0"/>
    <w:rPr>
      <w:b/>
      <w:bCs/>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Hyperlink"/>
    <w:unhideWhenUsed/>
    <w:qFormat/>
    <w:uiPriority w:val="99"/>
    <w:rPr>
      <w:color w:val="0000FF"/>
      <w:u w:val="single"/>
    </w:rPr>
  </w:style>
  <w:style w:type="character" w:styleId="29">
    <w:name w:val="annotation reference"/>
    <w:qFormat/>
    <w:uiPriority w:val="0"/>
    <w:rPr>
      <w:sz w:val="21"/>
      <w:szCs w:val="21"/>
    </w:rPr>
  </w:style>
  <w:style w:type="character" w:customStyle="1" w:styleId="30">
    <w:name w:val="正文文本 Char"/>
    <w:link w:val="8"/>
    <w:qFormat/>
    <w:uiPriority w:val="0"/>
    <w:rPr>
      <w:kern w:val="2"/>
      <w:sz w:val="21"/>
      <w:szCs w:val="24"/>
    </w:rPr>
  </w:style>
  <w:style w:type="character" w:customStyle="1" w:styleId="31">
    <w:name w:val="正文首行缩进 Char"/>
    <w:link w:val="9"/>
    <w:qFormat/>
    <w:uiPriority w:val="0"/>
    <w:rPr>
      <w:rFonts w:ascii="仿宋_GB2312" w:hAnsi="Times New Roman"/>
      <w:b/>
      <w:sz w:val="32"/>
      <w:szCs w:val="32"/>
    </w:rPr>
  </w:style>
  <w:style w:type="character" w:customStyle="1" w:styleId="32">
    <w:name w:val="标题 1 Char"/>
    <w:link w:val="3"/>
    <w:qFormat/>
    <w:uiPriority w:val="0"/>
    <w:rPr>
      <w:b/>
      <w:bCs/>
      <w:kern w:val="44"/>
      <w:sz w:val="44"/>
      <w:szCs w:val="44"/>
    </w:rPr>
  </w:style>
  <w:style w:type="character" w:customStyle="1" w:styleId="33">
    <w:name w:val="标题 3 Char"/>
    <w:link w:val="5"/>
    <w:semiHidden/>
    <w:qFormat/>
    <w:uiPriority w:val="0"/>
    <w:rPr>
      <w:b/>
      <w:bCs/>
      <w:kern w:val="2"/>
      <w:sz w:val="32"/>
      <w:szCs w:val="32"/>
    </w:rPr>
  </w:style>
  <w:style w:type="character" w:customStyle="1" w:styleId="34">
    <w:name w:val="批注文字 Char"/>
    <w:link w:val="7"/>
    <w:qFormat/>
    <w:uiPriority w:val="0"/>
    <w:rPr>
      <w:kern w:val="2"/>
      <w:sz w:val="21"/>
      <w:szCs w:val="24"/>
    </w:rPr>
  </w:style>
  <w:style w:type="character" w:customStyle="1" w:styleId="35">
    <w:name w:val="正文文本缩进 Char"/>
    <w:link w:val="10"/>
    <w:qFormat/>
    <w:uiPriority w:val="0"/>
    <w:rPr>
      <w:kern w:val="2"/>
      <w:sz w:val="21"/>
      <w:szCs w:val="24"/>
    </w:rPr>
  </w:style>
  <w:style w:type="character" w:customStyle="1" w:styleId="36">
    <w:name w:val="纯文本 Char"/>
    <w:link w:val="13"/>
    <w:qFormat/>
    <w:uiPriority w:val="0"/>
    <w:rPr>
      <w:rFonts w:ascii="宋体" w:hAnsi="Courier New" w:eastAsia="仿宋_GB2312" w:cs="宋体"/>
      <w:b/>
      <w:bCs/>
      <w:color w:val="000000"/>
      <w:sz w:val="21"/>
    </w:rPr>
  </w:style>
  <w:style w:type="character" w:customStyle="1" w:styleId="37">
    <w:name w:val="批注框文本 Char"/>
    <w:link w:val="16"/>
    <w:qFormat/>
    <w:uiPriority w:val="0"/>
    <w:rPr>
      <w:kern w:val="2"/>
      <w:sz w:val="18"/>
      <w:szCs w:val="18"/>
    </w:rPr>
  </w:style>
  <w:style w:type="character" w:customStyle="1" w:styleId="38">
    <w:name w:val="页脚 Char"/>
    <w:link w:val="17"/>
    <w:qFormat/>
    <w:uiPriority w:val="0"/>
    <w:rPr>
      <w:kern w:val="2"/>
      <w:sz w:val="18"/>
      <w:szCs w:val="18"/>
    </w:rPr>
  </w:style>
  <w:style w:type="character" w:customStyle="1" w:styleId="39">
    <w:name w:val="页眉 Char"/>
    <w:link w:val="18"/>
    <w:qFormat/>
    <w:uiPriority w:val="0"/>
    <w:rPr>
      <w:kern w:val="2"/>
      <w:sz w:val="18"/>
      <w:szCs w:val="18"/>
    </w:rPr>
  </w:style>
  <w:style w:type="character" w:customStyle="1" w:styleId="40">
    <w:name w:val="批注主题 Char"/>
    <w:link w:val="24"/>
    <w:qFormat/>
    <w:uiPriority w:val="0"/>
    <w:rPr>
      <w:b/>
      <w:bCs/>
      <w:kern w:val="2"/>
      <w:sz w:val="21"/>
      <w:szCs w:val="24"/>
    </w:rPr>
  </w:style>
  <w:style w:type="character" w:customStyle="1" w:styleId="41">
    <w:name w:val="ca-11"/>
    <w:qFormat/>
    <w:uiPriority w:val="0"/>
    <w:rPr>
      <w:rFonts w:hint="eastAsia" w:ascii="宋体" w:hAnsi="宋体" w:eastAsia="宋体"/>
      <w:sz w:val="18"/>
      <w:szCs w:val="18"/>
    </w:rPr>
  </w:style>
  <w:style w:type="character" w:customStyle="1" w:styleId="42">
    <w:name w:val="彩色列表 - 强调文字颜色 1 Char"/>
    <w:link w:val="43"/>
    <w:qFormat/>
    <w:uiPriority w:val="34"/>
    <w:rPr>
      <w:rFonts w:ascii="Helvetica" w:hAnsi="Helvetica" w:eastAsia="Cambria" w:cs="黑体"/>
      <w:kern w:val="2"/>
      <w:sz w:val="21"/>
      <w:szCs w:val="22"/>
    </w:rPr>
  </w:style>
  <w:style w:type="paragraph" w:customStyle="1" w:styleId="43">
    <w:name w:val="彩色列表 - 强调文字颜色 11"/>
    <w:basedOn w:val="1"/>
    <w:link w:val="42"/>
    <w:qFormat/>
    <w:uiPriority w:val="34"/>
    <w:pPr>
      <w:ind w:firstLine="420" w:firstLineChars="200"/>
    </w:pPr>
    <w:rPr>
      <w:rFonts w:ascii="Helvetica" w:hAnsi="Helvetica" w:eastAsia="Cambria"/>
      <w:szCs w:val="22"/>
    </w:rPr>
  </w:style>
  <w:style w:type="character" w:customStyle="1" w:styleId="44">
    <w:name w:val="H1 Char"/>
    <w:qFormat/>
    <w:uiPriority w:val="0"/>
    <w:rPr>
      <w:rFonts w:eastAsia="宋体"/>
      <w:b/>
      <w:bCs/>
      <w:kern w:val="44"/>
      <w:sz w:val="44"/>
      <w:szCs w:val="44"/>
      <w:lang w:val="en-US" w:eastAsia="zh-CN" w:bidi="ar-SA"/>
    </w:rPr>
  </w:style>
  <w:style w:type="character" w:customStyle="1" w:styleId="45">
    <w:name w:val="列出段落 Char"/>
    <w:link w:val="46"/>
    <w:qFormat/>
    <w:uiPriority w:val="34"/>
    <w:rPr>
      <w:rFonts w:ascii="Calibri" w:hAnsi="Calibri" w:eastAsia="宋体" w:cs="Times New Roman"/>
      <w:kern w:val="2"/>
      <w:sz w:val="21"/>
      <w:szCs w:val="22"/>
    </w:rPr>
  </w:style>
  <w:style w:type="paragraph" w:styleId="46">
    <w:name w:val="List Paragraph"/>
    <w:basedOn w:val="1"/>
    <w:link w:val="45"/>
    <w:qFormat/>
    <w:uiPriority w:val="34"/>
    <w:pPr>
      <w:spacing w:line="360" w:lineRule="auto"/>
      <w:ind w:firstLine="420" w:firstLineChars="200"/>
    </w:pPr>
    <w:rPr>
      <w:szCs w:val="22"/>
    </w:rPr>
  </w:style>
  <w:style w:type="character" w:customStyle="1" w:styleId="47">
    <w:name w:val="纯文本 Char1"/>
    <w:qFormat/>
    <w:uiPriority w:val="0"/>
    <w:rPr>
      <w:rFonts w:ascii="宋体" w:hAnsi="Courier New" w:cs="Courier New"/>
      <w:kern w:val="2"/>
      <w:sz w:val="21"/>
      <w:szCs w:val="21"/>
    </w:rPr>
  </w:style>
  <w:style w:type="character" w:customStyle="1" w:styleId="48">
    <w:name w:val="_Style 46"/>
    <w:unhideWhenUsed/>
    <w:qFormat/>
    <w:uiPriority w:val="99"/>
    <w:rPr>
      <w:color w:val="605E5C"/>
      <w:shd w:val="clear" w:color="auto" w:fill="E1DFDD"/>
    </w:rPr>
  </w:style>
  <w:style w:type="character" w:customStyle="1" w:styleId="49">
    <w:name w:val="_Style 47"/>
    <w:qFormat/>
    <w:uiPriority w:val="31"/>
    <w:rPr>
      <w:smallCaps/>
      <w:color w:val="C0504D"/>
      <w:u w:val="single"/>
    </w:rPr>
  </w:style>
  <w:style w:type="paragraph" w:customStyle="1" w:styleId="50">
    <w:name w:val="_Style 28"/>
    <w:basedOn w:val="8"/>
    <w:next w:val="9"/>
    <w:qFormat/>
    <w:uiPriority w:val="0"/>
    <w:pPr>
      <w:autoSpaceDE w:val="0"/>
      <w:autoSpaceDN w:val="0"/>
      <w:adjustRightInd w:val="0"/>
      <w:ind w:firstLine="420" w:firstLineChars="100"/>
      <w:jc w:val="left"/>
    </w:pPr>
    <w:rPr>
      <w:rFonts w:ascii="仿宋_GB2312" w:hAnsi="Times New Roman"/>
      <w:b/>
      <w:kern w:val="0"/>
      <w:sz w:val="32"/>
      <w:szCs w:val="32"/>
    </w:rPr>
  </w:style>
  <w:style w:type="paragraph" w:customStyle="1" w:styleId="51">
    <w:name w:val="保留正文"/>
    <w:basedOn w:val="8"/>
    <w:qFormat/>
    <w:uiPriority w:val="0"/>
    <w:pPr>
      <w:keepNext/>
      <w:spacing w:after="160"/>
    </w:pPr>
  </w:style>
  <w:style w:type="paragraph" w:customStyle="1" w:styleId="52">
    <w:name w:val="_Style 29"/>
    <w:basedOn w:val="1"/>
    <w:next w:val="46"/>
    <w:qFormat/>
    <w:uiPriority w:val="34"/>
    <w:pPr>
      <w:spacing w:line="360" w:lineRule="auto"/>
      <w:ind w:firstLine="420" w:firstLineChars="200"/>
    </w:pPr>
  </w:style>
  <w:style w:type="paragraph" w:customStyle="1" w:styleId="53">
    <w:name w:val="Table Paragraph"/>
    <w:basedOn w:val="1"/>
    <w:qFormat/>
    <w:uiPriority w:val="1"/>
    <w:pPr>
      <w:autoSpaceDE w:val="0"/>
      <w:autoSpaceDN w:val="0"/>
      <w:adjustRightInd w:val="0"/>
      <w:jc w:val="left"/>
    </w:pPr>
    <w:rPr>
      <w:kern w:val="0"/>
      <w:sz w:val="24"/>
    </w:rPr>
  </w:style>
  <w:style w:type="paragraph" w:customStyle="1" w:styleId="54">
    <w:name w:val="样式1"/>
    <w:basedOn w:val="1"/>
    <w:qFormat/>
    <w:uiPriority w:val="0"/>
    <w:pPr>
      <w:numPr>
        <w:ilvl w:val="1"/>
        <w:numId w:val="1"/>
      </w:numPr>
    </w:pPr>
  </w:style>
  <w:style w:type="paragraph" w:customStyle="1" w:styleId="55">
    <w:name w:val="_Style 53"/>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56">
    <w:name w:val="itemstepintable"/>
    <w:basedOn w:val="1"/>
    <w:qFormat/>
    <w:uiPriority w:val="0"/>
    <w:pPr>
      <w:widowControl/>
      <w:spacing w:before="100" w:beforeAutospacing="1" w:after="100" w:afterAutospacing="1"/>
      <w:jc w:val="left"/>
    </w:pPr>
    <w:rPr>
      <w:rFonts w:ascii="宋体" w:hAnsi="宋体" w:cs="宋体"/>
      <w:kern w:val="0"/>
      <w:sz w:val="24"/>
    </w:rPr>
  </w:style>
  <w:style w:type="paragraph" w:customStyle="1" w:styleId="57">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Tahoma" w:hAnsi="Tahoma" w:eastAsia="Tahoma"/>
      <w:kern w:val="0"/>
      <w:szCs w:val="22"/>
    </w:rPr>
  </w:style>
  <w:style w:type="paragraph" w:customStyle="1" w:styleId="58">
    <w:name w:val="正文文本样式"/>
    <w:basedOn w:val="1"/>
    <w:qFormat/>
    <w:uiPriority w:val="0"/>
    <w:pPr>
      <w:ind w:firstLine="482"/>
    </w:pPr>
    <w:rPr>
      <w:rFonts w:ascii="Times New Roman" w:hAnsi="Times New Roman" w:cs="宋体"/>
      <w:szCs w:val="20"/>
    </w:rPr>
  </w:style>
  <w:style w:type="paragraph" w:customStyle="1" w:styleId="59">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图表文字"/>
    <w:qFormat/>
    <w:uiPriority w:val="0"/>
    <w:rPr>
      <w:rFonts w:ascii="Times New Roman" w:hAnsi="Times New Roman" w:eastAsia="宋体" w:cs="Times New Roman"/>
      <w:sz w:val="21"/>
      <w:szCs w:val="21"/>
      <w:lang w:val="en-US" w:eastAsia="zh-CN" w:bidi="ar-SA"/>
    </w:rPr>
  </w:style>
  <w:style w:type="paragraph" w:customStyle="1" w:styleId="61">
    <w:name w:val="正文（缩进）"/>
    <w:basedOn w:val="1"/>
    <w:qFormat/>
    <w:uiPriority w:val="99"/>
    <w:pPr>
      <w:spacing w:before="156" w:after="156"/>
      <w:ind w:firstLine="480"/>
    </w:pPr>
  </w:style>
  <w:style w:type="character" w:customStyle="1" w:styleId="62">
    <w:name w:val="样式 标题 3h3H3l3CTheading 3Level 3 Headlevel_3PIM 3sect1.2... Char"/>
    <w:link w:val="63"/>
    <w:qFormat/>
    <w:uiPriority w:val="0"/>
    <w:rPr>
      <w:rFonts w:cs="Times New Roman"/>
      <w:bCs/>
    </w:rPr>
  </w:style>
  <w:style w:type="paragraph" w:customStyle="1" w:styleId="63">
    <w:name w:val="样式 标题 3h3H3l3CTheading 3Level 3 Headlevel_3PIM 3sect1.2..."/>
    <w:basedOn w:val="5"/>
    <w:link w:val="62"/>
    <w:qFormat/>
    <w:uiPriority w:val="0"/>
    <w:pPr>
      <w:spacing w:before="156" w:beforeLines="50" w:after="156" w:afterLines="50"/>
    </w:pPr>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52</Pages>
  <Words>22705</Words>
  <Characters>24177</Characters>
  <Lines>237</Lines>
  <Paragraphs>66</Paragraphs>
  <TotalTime>22</TotalTime>
  <ScaleCrop>false</ScaleCrop>
  <LinksUpToDate>false</LinksUpToDate>
  <CharactersWithSpaces>26472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2020-07-09T02:45:00Z</dcterms:created>
  <dc:creator>李波</dc:creator>
  <cp:lastModifiedBy>黄小茹</cp:lastModifiedBy>
  <cp:lastPrinted>2019-08-27T06:43:00Z</cp:lastPrinted>
  <dcterms:modified xsi:type="dcterms:W3CDTF">2022-08-16T04:27:44Z</dcterms:modified>
  <dc:title>温州市政府分散采购</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8DC29A3E413E4527BB833FA5CDD04784</vt:lpwstr>
  </property>
  <property fmtid="{D5CDD505-2E9C-101B-9397-08002B2CF9AE}" pid="4" name="commondata">
    <vt:lpwstr>eyJoZGlkIjoiODQ4Y2FiM2Y2MWU2MDVmMTUxYjFkMDg4YjU4NmRhYmEifQ==</vt:lpwstr>
  </property>
</Properties>
</file>