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0" w:leftChars="0" w:right="0" w:rightChars="0"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浙江五石工程咨询有限公司关于浙江出入境边防检查总站社会大数据研判室建设项目工程的公开招标公告</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根据《中华人民共和国政府采购法》等有关规定，浙江五石工程咨询有限公司受</w:t>
      </w:r>
      <w:r>
        <w:rPr>
          <w:rFonts w:hint="eastAsia" w:ascii="宋体" w:hAnsi="宋体" w:eastAsia="宋体" w:cs="宋体"/>
          <w:color w:val="auto"/>
          <w:kern w:val="0"/>
          <w:szCs w:val="21"/>
          <w:highlight w:val="none"/>
          <w:lang w:eastAsia="zh-CN"/>
        </w:rPr>
        <w:t>浙江出入境边防检查总站</w:t>
      </w:r>
      <w:r>
        <w:rPr>
          <w:rFonts w:hint="eastAsia" w:ascii="宋体" w:hAnsi="宋体" w:eastAsia="宋体" w:cs="宋体"/>
          <w:color w:val="auto"/>
          <w:kern w:val="0"/>
          <w:szCs w:val="21"/>
          <w:highlight w:val="none"/>
        </w:rPr>
        <w:t>委托，就</w:t>
      </w:r>
      <w:r>
        <w:rPr>
          <w:rFonts w:hint="eastAsia" w:ascii="宋体" w:hAnsi="宋体" w:eastAsia="宋体" w:cs="宋体"/>
          <w:color w:val="auto"/>
          <w:kern w:val="0"/>
          <w:szCs w:val="21"/>
          <w:highlight w:val="none"/>
          <w:u w:val="single"/>
          <w:lang w:eastAsia="zh-CN"/>
        </w:rPr>
        <w:t>社会大数据研判室建设项目工程</w:t>
      </w:r>
      <w:r>
        <w:rPr>
          <w:rFonts w:hint="eastAsia" w:ascii="宋体" w:hAnsi="宋体" w:eastAsia="宋体" w:cs="宋体"/>
          <w:color w:val="auto"/>
          <w:kern w:val="0"/>
          <w:szCs w:val="21"/>
          <w:highlight w:val="none"/>
        </w:rPr>
        <w:t xml:space="preserve">进行公开招标采购，欢迎国内合格的供应商前来投标。 </w:t>
      </w:r>
    </w:p>
    <w:p>
      <w:pPr>
        <w:widowControl/>
        <w:spacing w:line="360" w:lineRule="auto"/>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一、采购项目编号：</w:t>
      </w:r>
      <w:r>
        <w:rPr>
          <w:rFonts w:hint="eastAsia" w:ascii="宋体" w:hAnsi="宋体" w:eastAsia="宋体" w:cs="宋体"/>
          <w:color w:val="auto"/>
          <w:szCs w:val="21"/>
          <w:highlight w:val="none"/>
          <w:lang w:eastAsia="zh-CN"/>
        </w:rPr>
        <w:t>ZJWSBJ-BFZZ-2020001G</w:t>
      </w:r>
    </w:p>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二、项目名称：</w:t>
      </w:r>
      <w:r>
        <w:rPr>
          <w:rFonts w:hint="eastAsia" w:ascii="宋体" w:hAnsi="宋体" w:eastAsia="宋体" w:cs="宋体"/>
          <w:color w:val="auto"/>
          <w:szCs w:val="21"/>
          <w:highlight w:val="none"/>
          <w:lang w:eastAsia="zh-CN"/>
        </w:rPr>
        <w:t>社会大数据研判室建设项目工程</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三、采购方式：</w:t>
      </w:r>
      <w:r>
        <w:rPr>
          <w:rFonts w:hint="eastAsia" w:ascii="宋体" w:hAnsi="宋体" w:eastAsia="宋体" w:cs="宋体"/>
          <w:color w:val="auto"/>
          <w:kern w:val="0"/>
          <w:szCs w:val="21"/>
          <w:highlight w:val="none"/>
        </w:rPr>
        <w:t>公开招标</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四、招标项目概况（</w:t>
      </w:r>
      <w:r>
        <w:rPr>
          <w:rFonts w:hint="eastAsia" w:ascii="宋体" w:hAnsi="宋体" w:eastAsia="宋体" w:cs="宋体"/>
          <w:b/>
          <w:bCs/>
          <w:color w:val="auto"/>
          <w:kern w:val="0"/>
          <w:highlight w:val="none"/>
          <w:lang w:bidi="ar"/>
        </w:rPr>
        <w:t>标项名称</w:t>
      </w:r>
      <w:r>
        <w:rPr>
          <w:rFonts w:hint="eastAsia" w:ascii="宋体" w:hAnsi="宋体" w:eastAsia="宋体" w:cs="宋体"/>
          <w:b/>
          <w:bCs/>
          <w:color w:val="auto"/>
          <w:kern w:val="0"/>
          <w:szCs w:val="21"/>
          <w:highlight w:val="none"/>
        </w:rPr>
        <w:t>、数量、</w:t>
      </w:r>
      <w:r>
        <w:rPr>
          <w:rFonts w:hint="eastAsia" w:ascii="宋体" w:hAnsi="宋体" w:eastAsia="宋体" w:cs="宋体"/>
          <w:b/>
          <w:bCs/>
          <w:color w:val="auto"/>
          <w:kern w:val="0"/>
          <w:szCs w:val="21"/>
          <w:highlight w:val="none"/>
          <w:lang w:val="en-US" w:eastAsia="zh-CN"/>
        </w:rPr>
        <w:t>预算、招标控制价、</w:t>
      </w:r>
      <w:r>
        <w:rPr>
          <w:rFonts w:hint="eastAsia" w:ascii="宋体" w:hAnsi="宋体" w:eastAsia="宋体" w:cs="宋体"/>
          <w:b/>
          <w:bCs/>
          <w:color w:val="auto"/>
          <w:kern w:val="0"/>
          <w:szCs w:val="21"/>
          <w:highlight w:val="none"/>
        </w:rPr>
        <w:t>简要技术要求、用途等）：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454"/>
        <w:gridCol w:w="730"/>
        <w:gridCol w:w="1283"/>
        <w:gridCol w:w="2930"/>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b/>
                <w:bCs/>
                <w:color w:val="auto"/>
                <w:kern w:val="0"/>
                <w:szCs w:val="21"/>
                <w:highlight w:val="none"/>
                <w:lang w:eastAsia="zh-CN"/>
              </w:rPr>
              <w:t>序</w:t>
            </w:r>
            <w:r>
              <w:rPr>
                <w:rFonts w:hint="eastAsia" w:ascii="宋体" w:hAnsi="宋体" w:eastAsia="宋体" w:cs="宋体"/>
                <w:b/>
                <w:bCs/>
                <w:color w:val="auto"/>
                <w:kern w:val="0"/>
                <w:szCs w:val="21"/>
                <w:highlight w:val="none"/>
              </w:rPr>
              <w:t>号</w:t>
            </w:r>
          </w:p>
        </w:tc>
        <w:tc>
          <w:tcPr>
            <w:tcW w:w="258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b/>
                <w:bCs/>
                <w:color w:val="auto"/>
                <w:kern w:val="0"/>
                <w:highlight w:val="none"/>
                <w:lang w:bidi="ar"/>
              </w:rPr>
              <w:t>标项名称</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b/>
                <w:bCs/>
                <w:color w:val="auto"/>
                <w:kern w:val="0"/>
                <w:szCs w:val="21"/>
                <w:highlight w:val="none"/>
              </w:rPr>
              <w:t>数量</w:t>
            </w:r>
          </w:p>
        </w:tc>
        <w:tc>
          <w:tcPr>
            <w:tcW w:w="12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eastAsia="zh-CN"/>
              </w:rPr>
              <w:t>招标控制价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b/>
                <w:bCs/>
                <w:color w:val="auto"/>
                <w:kern w:val="0"/>
                <w:szCs w:val="21"/>
                <w:highlight w:val="none"/>
              </w:rPr>
              <w:t>（元）</w:t>
            </w:r>
          </w:p>
        </w:tc>
        <w:tc>
          <w:tcPr>
            <w:tcW w:w="307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b/>
                <w:bCs/>
                <w:color w:val="auto"/>
                <w:kern w:val="0"/>
                <w:szCs w:val="21"/>
                <w:highlight w:val="none"/>
              </w:rPr>
              <w:t>简要技术要求、用途</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b/>
                <w:bCs/>
                <w:color w:val="auto"/>
                <w:kern w:val="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color w:val="auto"/>
                <w:kern w:val="0"/>
                <w:szCs w:val="21"/>
                <w:highlight w:val="none"/>
              </w:rPr>
              <w:t>1</w:t>
            </w:r>
          </w:p>
        </w:tc>
        <w:tc>
          <w:tcPr>
            <w:tcW w:w="2584"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highlight w:val="none"/>
                <w:vertAlign w:val="baseline"/>
              </w:rPr>
            </w:pPr>
            <w:r>
              <w:rPr>
                <w:rFonts w:hint="eastAsia" w:ascii="宋体" w:hAnsi="宋体" w:eastAsia="宋体" w:cs="宋体"/>
                <w:color w:val="auto"/>
                <w:szCs w:val="21"/>
                <w:highlight w:val="none"/>
                <w:lang w:eastAsia="zh-CN"/>
              </w:rPr>
              <w:t>社会大数据研判室建设项目工程</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color w:val="auto"/>
                <w:kern w:val="0"/>
                <w:szCs w:val="21"/>
                <w:highlight w:val="none"/>
              </w:rPr>
              <w:t>1项</w:t>
            </w:r>
          </w:p>
        </w:tc>
        <w:tc>
          <w:tcPr>
            <w:tcW w:w="12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r>
              <w:rPr>
                <w:rFonts w:hint="eastAsia" w:ascii="宋体" w:hAnsi="宋体" w:eastAsia="宋体" w:cs="宋体"/>
                <w:color w:val="auto"/>
                <w:kern w:val="0"/>
                <w:szCs w:val="21"/>
                <w:highlight w:val="none"/>
                <w:lang w:val="en-US" w:eastAsia="zh-CN"/>
              </w:rPr>
              <w:t>782504.5</w:t>
            </w:r>
          </w:p>
        </w:tc>
        <w:tc>
          <w:tcPr>
            <w:tcW w:w="307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highlight w:val="none"/>
                <w:vertAlign w:val="baseline"/>
              </w:rPr>
            </w:pPr>
            <w:r>
              <w:rPr>
                <w:rFonts w:hint="eastAsia" w:ascii="宋体" w:hAnsi="宋体" w:eastAsia="宋体" w:cs="宋体"/>
                <w:color w:val="auto"/>
                <w:kern w:val="0"/>
                <w:szCs w:val="21"/>
                <w:highlight w:val="none"/>
              </w:rPr>
              <w:t>该项目包含</w:t>
            </w:r>
            <w:r>
              <w:rPr>
                <w:rFonts w:hint="eastAsia" w:ascii="宋体" w:hAnsi="宋体" w:eastAsia="宋体" w:cs="宋体"/>
                <w:color w:val="auto"/>
                <w:kern w:val="0"/>
                <w:szCs w:val="21"/>
                <w:highlight w:val="none"/>
                <w:lang w:eastAsia="zh-CN"/>
              </w:rPr>
              <w:t>浙江出入境边防检查总站</w:t>
            </w:r>
            <w:r>
              <w:rPr>
                <w:rFonts w:hint="eastAsia" w:ascii="宋体" w:hAnsi="宋体" w:eastAsia="宋体" w:cs="宋体"/>
                <w:color w:val="auto"/>
                <w:szCs w:val="21"/>
                <w:highlight w:val="none"/>
                <w:lang w:eastAsia="zh-CN"/>
              </w:rPr>
              <w:t>社会大数据研判室建设装饰装修工程</w:t>
            </w:r>
            <w:r>
              <w:rPr>
                <w:rFonts w:hint="eastAsia" w:ascii="宋体" w:hAnsi="宋体" w:eastAsia="宋体" w:cs="宋体"/>
                <w:color w:val="auto"/>
                <w:kern w:val="0"/>
                <w:szCs w:val="21"/>
                <w:highlight w:val="none"/>
              </w:rPr>
              <w:t>，详见工程量清单及图纸。</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vertAlign w:val="baseline"/>
              </w:rPr>
            </w:pPr>
          </w:p>
        </w:tc>
      </w:tr>
    </w:tbl>
    <w:p>
      <w:pPr>
        <w:bidi w:val="0"/>
        <w:rPr>
          <w:rFonts w:hint="eastAsia"/>
          <w:color w:val="auto"/>
          <w:highlight w:val="none"/>
        </w:rPr>
      </w:pP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五、投标供应商资格要求：</w:t>
      </w:r>
    </w:p>
    <w:p>
      <w:pPr>
        <w:widowControl/>
        <w:spacing w:line="360" w:lineRule="auto"/>
        <w:ind w:firstLine="480"/>
        <w:jc w:val="left"/>
        <w:outlineLvl w:val="1"/>
        <w:rPr>
          <w:rFonts w:hint="eastAsia" w:ascii="宋体" w:hAnsi="宋体" w:eastAsia="宋体" w:cs="宋体"/>
          <w:color w:val="auto"/>
          <w:kern w:val="0"/>
          <w:szCs w:val="21"/>
          <w:highlight w:val="none"/>
        </w:rPr>
      </w:pPr>
      <w:bookmarkStart w:id="0" w:name="_Toc18317"/>
      <w:r>
        <w:rPr>
          <w:rFonts w:hint="eastAsia" w:ascii="宋体" w:hAnsi="宋体" w:eastAsia="宋体" w:cs="宋体"/>
          <w:color w:val="auto"/>
          <w:kern w:val="0"/>
          <w:szCs w:val="21"/>
          <w:highlight w:val="none"/>
        </w:rPr>
        <w:t>（一）基本资格要求</w:t>
      </w:r>
      <w:bookmarkEnd w:id="0"/>
      <w:r>
        <w:rPr>
          <w:rFonts w:hint="eastAsia" w:ascii="宋体" w:hAnsi="宋体" w:eastAsia="宋体" w:cs="宋体"/>
          <w:color w:val="auto"/>
          <w:kern w:val="0"/>
          <w:szCs w:val="21"/>
          <w:highlight w:val="none"/>
        </w:rPr>
        <w:t xml:space="preserve"> </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1.符合《中华人民共和国政府采购法》第二十二条对投标主体的相关要求。 </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2.未被信用中国网站（www.creditchina.gov.cn）列入失信被执行人、重大税收违法案件当事人名单，未被中国政府采购网（www.ccgp.gov.cn）列入政府采购严重违法失信行为记录名单。</w:t>
      </w:r>
    </w:p>
    <w:p>
      <w:pPr>
        <w:widowControl/>
        <w:spacing w:line="360" w:lineRule="auto"/>
        <w:ind w:firstLine="480"/>
        <w:jc w:val="left"/>
        <w:outlineLvl w:val="1"/>
        <w:rPr>
          <w:rFonts w:hint="eastAsia" w:ascii="宋体" w:hAnsi="宋体" w:eastAsia="宋体" w:cs="宋体"/>
          <w:color w:val="auto"/>
          <w:kern w:val="0"/>
          <w:szCs w:val="21"/>
          <w:highlight w:val="none"/>
        </w:rPr>
      </w:pPr>
      <w:bookmarkStart w:id="1" w:name="_Toc10283"/>
      <w:r>
        <w:rPr>
          <w:rFonts w:hint="eastAsia" w:ascii="宋体" w:hAnsi="宋体" w:eastAsia="宋体" w:cs="宋体"/>
          <w:color w:val="auto"/>
          <w:kern w:val="0"/>
          <w:szCs w:val="21"/>
          <w:highlight w:val="none"/>
        </w:rPr>
        <w:t>（二）特定资格要求</w:t>
      </w:r>
      <w:bookmarkEnd w:id="1"/>
    </w:p>
    <w:p>
      <w:pPr>
        <w:widowControl/>
        <w:spacing w:line="360" w:lineRule="auto"/>
        <w:ind w:firstLine="48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具有建设主管部门颁发的建筑装修装饰工程专业承包二级及以上资质或具有房屋建筑工程施工总承包三级及以上资质</w:t>
      </w:r>
      <w:r>
        <w:rPr>
          <w:rFonts w:hint="eastAsia" w:ascii="宋体" w:hAnsi="宋体" w:eastAsia="宋体" w:cs="宋体"/>
          <w:color w:val="auto"/>
          <w:szCs w:val="21"/>
          <w:highlight w:val="none"/>
          <w:u w:val="single"/>
        </w:rPr>
        <w:t>；</w:t>
      </w:r>
    </w:p>
    <w:p>
      <w:pPr>
        <w:widowControl/>
        <w:spacing w:line="360" w:lineRule="auto"/>
        <w:ind w:firstLine="48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（2）拟任项目经理具备建筑工程注册建造师二级及以上资格；</w:t>
      </w:r>
    </w:p>
    <w:p>
      <w:pPr>
        <w:widowControl/>
        <w:spacing w:line="360" w:lineRule="auto"/>
        <w:ind w:firstLine="48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（3）本项目不接受联合体投标；</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六、招标文件的报名/发售时间、地址、售价:</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1．报名（发售／获取）时间：2020年</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日至2020年</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月</w:t>
      </w:r>
      <w:r>
        <w:rPr>
          <w:rFonts w:hint="eastAsia" w:ascii="宋体" w:hAnsi="宋体" w:eastAsia="宋体" w:cs="宋体"/>
          <w:b/>
          <w:bCs/>
          <w:color w:val="auto"/>
          <w:kern w:val="0"/>
          <w:szCs w:val="21"/>
          <w:highlight w:val="none"/>
          <w:lang w:val="en-US" w:eastAsia="zh-CN"/>
        </w:rPr>
        <w:t>12</w:t>
      </w:r>
      <w:r>
        <w:rPr>
          <w:rFonts w:hint="eastAsia" w:ascii="宋体" w:hAnsi="宋体" w:eastAsia="宋体" w:cs="宋体"/>
          <w:b/>
          <w:bCs/>
          <w:color w:val="auto"/>
          <w:kern w:val="0"/>
          <w:szCs w:val="21"/>
          <w:highlight w:val="none"/>
        </w:rPr>
        <w:t>日</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上午：09:00-11:30；下午：13:30-16:30</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2．报名（发售／获取）地址：</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（1）浙江五石工程咨询有限公司（杭州市滨江区东方通信科技园启迪楼2楼1207室）</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（2）报名方式：官网报名：前往浙江五石工程咨询有限公司官网（http://zjwsbidding.</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com/）招投标专区进行报名。</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3．投标人购买标书时应提交的资料：</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（1）营业执照副本复印件（加盖单位公章）；</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（2）受委托代理人身份证原件及复印件（加盖单位公章）；</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（3）法定代表人授权委托书原件（加盖单位公章）；</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（4）供应商报名登记表（加盖单位公章）；</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（5）特定资格要求证明材料（加盖单位公章）；</w:t>
      </w:r>
    </w:p>
    <w:p>
      <w:pPr>
        <w:widowControl/>
        <w:spacing w:line="360" w:lineRule="auto"/>
        <w:ind w:firstLine="480"/>
        <w:jc w:val="left"/>
        <w:rPr>
          <w:rFonts w:hint="default" w:ascii="宋体" w:hAnsi="宋体" w:eastAsia="宋体" w:cs="宋体"/>
          <w:b/>
          <w:bCs/>
          <w:color w:val="auto"/>
          <w:kern w:val="0"/>
          <w:szCs w:val="21"/>
          <w:highlight w:val="none"/>
          <w:lang w:val="en-US" w:eastAsia="zh-CN"/>
        </w:rPr>
      </w:pPr>
      <w:bookmarkStart w:id="3" w:name="_GoBack"/>
      <w:r>
        <w:rPr>
          <w:rFonts w:hint="eastAsia" w:ascii="宋体" w:hAnsi="宋体" w:eastAsia="宋体" w:cs="宋体"/>
          <w:b/>
          <w:bCs/>
          <w:color w:val="auto"/>
          <w:kern w:val="0"/>
          <w:szCs w:val="21"/>
          <w:highlight w:val="none"/>
          <w:lang w:val="en-US" w:eastAsia="zh-CN"/>
        </w:rPr>
        <w:t>4.招标文件售价：500元/本</w:t>
      </w:r>
    </w:p>
    <w:bookmarkEnd w:id="3"/>
    <w:p>
      <w:pPr>
        <w:widowControl/>
        <w:spacing w:line="360" w:lineRule="auto"/>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七、投标截止时间：</w:t>
      </w:r>
      <w:r>
        <w:rPr>
          <w:rFonts w:hint="eastAsia" w:ascii="宋体" w:hAnsi="宋体" w:eastAsia="宋体" w:cs="宋体"/>
          <w:b/>
          <w:bCs/>
          <w:color w:val="auto"/>
          <w:kern w:val="0"/>
          <w:szCs w:val="21"/>
          <w:highlight w:val="none"/>
          <w:lang w:eastAsia="zh-CN"/>
        </w:rPr>
        <w:t>2020-6-2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lang w:eastAsia="zh-CN"/>
        </w:rPr>
        <w:t xml:space="preserve"> 09:30:00</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八、投标地点：杭州市滨江区东方通信科技园启迪楼2楼会议室（2）</w:t>
      </w:r>
    </w:p>
    <w:p>
      <w:pPr>
        <w:widowControl/>
        <w:spacing w:line="360" w:lineRule="auto"/>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九、开标时间：</w:t>
      </w:r>
      <w:r>
        <w:rPr>
          <w:rFonts w:hint="eastAsia" w:ascii="宋体" w:hAnsi="宋体" w:eastAsia="宋体" w:cs="宋体"/>
          <w:b/>
          <w:bCs/>
          <w:color w:val="auto"/>
          <w:kern w:val="0"/>
          <w:szCs w:val="21"/>
          <w:highlight w:val="none"/>
          <w:lang w:eastAsia="zh-CN"/>
        </w:rPr>
        <w:t>2020-6-2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lang w:eastAsia="zh-CN"/>
        </w:rPr>
        <w:t xml:space="preserve"> 09:30:00</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十、开标地点：杭州市滨江区东方通信科技园启迪楼2楼会议室（2）</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十一、质疑：</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供应商认为招标文件、采购过程和中标、成交结果使自己的权益受到损害的，可以在知道或者应知其权益受到损害之日起七个工作日内，以书面形式向采购机构提出质疑。</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Cs w:val="21"/>
          <w:highlight w:val="none"/>
        </w:rPr>
        <w:t>十二、</w:t>
      </w:r>
      <w:r>
        <w:rPr>
          <w:rStyle w:val="8"/>
          <w:rFonts w:hint="eastAsia" w:ascii="宋体" w:hAnsi="宋体" w:eastAsia="宋体" w:cs="宋体"/>
          <w:color w:val="auto"/>
          <w:highlight w:val="none"/>
        </w:rPr>
        <w:t>投标保证金：</w:t>
      </w:r>
      <w:r>
        <w:rPr>
          <w:rFonts w:hint="eastAsia" w:ascii="宋体" w:hAnsi="宋体" w:eastAsia="宋体" w:cs="宋体"/>
          <w:color w:val="auto"/>
          <w:highlight w:val="none"/>
        </w:rPr>
        <w:t>人民币</w:t>
      </w:r>
      <w:r>
        <w:rPr>
          <w:rFonts w:hint="eastAsia" w:ascii="宋体" w:hAnsi="宋体" w:eastAsia="宋体" w:cs="宋体"/>
          <w:color w:val="auto"/>
          <w:highlight w:val="none"/>
          <w:lang w:eastAsia="zh-CN"/>
        </w:rPr>
        <w:t>15000</w:t>
      </w:r>
      <w:r>
        <w:rPr>
          <w:rFonts w:hint="eastAsia" w:ascii="宋体" w:hAnsi="宋体" w:eastAsia="宋体" w:cs="宋体"/>
          <w:color w:val="auto"/>
          <w:highlight w:val="none"/>
        </w:rPr>
        <w:t>元。提交投标保证金时间：每天上午9:00—11:30，下午2:00—4:30，节假日除外。于</w:t>
      </w:r>
      <w:r>
        <w:rPr>
          <w:rFonts w:hint="eastAsia" w:ascii="宋体" w:hAnsi="宋体" w:eastAsia="宋体" w:cs="宋体"/>
          <w:color w:val="auto"/>
          <w:highlight w:val="none"/>
          <w:lang w:eastAsia="zh-CN"/>
        </w:rPr>
        <w:t>2020年6月24日</w:t>
      </w:r>
      <w:r>
        <w:rPr>
          <w:rFonts w:hint="eastAsia" w:ascii="宋体" w:hAnsi="宋体" w:eastAsia="宋体" w:cs="宋体"/>
          <w:color w:val="auto"/>
          <w:highlight w:val="none"/>
        </w:rPr>
        <w:t>15点前</w:t>
      </w:r>
      <w:r>
        <w:rPr>
          <w:rFonts w:hint="eastAsia" w:ascii="宋体" w:hAnsi="宋体" w:eastAsia="宋体" w:cs="宋体"/>
          <w:color w:val="auto"/>
          <w:highlight w:val="none"/>
          <w:lang w:val="zh-TW" w:eastAsia="zh-TW"/>
        </w:rPr>
        <w:t>电汇到达指定账号（电汇时请注明项目编号）</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账    号：583595811900015</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color w:val="auto"/>
          <w:highlight w:val="none"/>
        </w:rPr>
        <w:t>开 户 行：浙江民泰商业银行杭州钱江新城支行</w:t>
      </w:r>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十三、其他事项：</w:t>
      </w:r>
    </w:p>
    <w:p>
      <w:pPr>
        <w:widowControl/>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函范本、投诉书范本请到浙江政府采购网下载专区下载。</w:t>
      </w:r>
      <w:bookmarkStart w:id="2" w:name="_Toc10657"/>
    </w:p>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十四、联系方式</w:t>
      </w:r>
      <w:bookmarkEnd w:id="2"/>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1.采购代理机构名称：浙江五石工程咨询有限公司 </w:t>
      </w:r>
    </w:p>
    <w:p>
      <w:pPr>
        <w:widowControl/>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徐工</w:t>
      </w:r>
    </w:p>
    <w:p>
      <w:pPr>
        <w:widowControl/>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eastAsia="zh-CN"/>
        </w:rPr>
        <w:t>0571-87805727-806</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报名联系人：梁工</w:t>
      </w:r>
    </w:p>
    <w:p>
      <w:pPr>
        <w:widowControl/>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联系电话：17746806483</w:t>
      </w:r>
      <w:r>
        <w:rPr>
          <w:rFonts w:hint="eastAsia" w:ascii="宋体" w:hAnsi="宋体" w:eastAsia="宋体" w:cs="宋体"/>
          <w:color w:val="auto"/>
          <w:kern w:val="0"/>
          <w:szCs w:val="21"/>
          <w:highlight w:val="none"/>
          <w:lang w:eastAsia="zh-CN"/>
        </w:rPr>
        <w:t>、18067105009</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邮箱：2810140286@qq.com</w:t>
      </w:r>
    </w:p>
    <w:p>
      <w:pPr>
        <w:widowControl/>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地址：杭州市滨江区东方通信科技园启迪楼2楼1207室</w:t>
      </w:r>
    </w:p>
    <w:p>
      <w:pPr>
        <w:widowControl/>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2.采购人名称：</w:t>
      </w:r>
      <w:r>
        <w:rPr>
          <w:rFonts w:hint="eastAsia" w:ascii="宋体" w:hAnsi="宋体" w:eastAsia="宋体" w:cs="宋体"/>
          <w:color w:val="auto"/>
          <w:kern w:val="0"/>
          <w:szCs w:val="21"/>
          <w:highlight w:val="none"/>
          <w:lang w:eastAsia="zh-CN"/>
        </w:rPr>
        <w:t>浙江出入境边防检查总站</w:t>
      </w:r>
    </w:p>
    <w:p>
      <w:pPr>
        <w:widowControl/>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周警官</w:t>
      </w:r>
    </w:p>
    <w:p>
      <w:pPr>
        <w:widowControl/>
        <w:spacing w:line="360" w:lineRule="auto"/>
        <w:ind w:firstLine="48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val="en-US" w:eastAsia="zh-CN"/>
        </w:rPr>
        <w:t>0571-81682321</w:t>
      </w:r>
    </w:p>
    <w:p>
      <w:pPr>
        <w:widowControl/>
        <w:spacing w:line="360" w:lineRule="auto"/>
        <w:ind w:firstLine="48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采购监督部门电话：</w:t>
      </w:r>
      <w:r>
        <w:rPr>
          <w:rFonts w:hint="eastAsia" w:ascii="宋体" w:hAnsi="宋体" w:eastAsia="宋体" w:cs="宋体"/>
          <w:color w:val="auto"/>
          <w:kern w:val="0"/>
          <w:szCs w:val="21"/>
          <w:highlight w:val="none"/>
          <w:lang w:val="en-US" w:eastAsia="zh-CN"/>
        </w:rPr>
        <w:t>0571-81682225</w:t>
      </w:r>
    </w:p>
    <w:p>
      <w:pPr>
        <w:widowControl/>
        <w:spacing w:line="360" w:lineRule="auto"/>
        <w:ind w:firstLine="480"/>
        <w:jc w:val="left"/>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杭州市萧山区北干街道风情大道239号浙江边检总站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72A9B"/>
    <w:rsid w:val="047B40D2"/>
    <w:rsid w:val="22F907A3"/>
    <w:rsid w:val="563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cs="Arial" w:eastAsiaTheme="minorEastAsia"/>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styleId="4">
    <w:name w:val="Body Text"/>
    <w:basedOn w:val="1"/>
    <w:uiPriority w:val="0"/>
    <w:pPr>
      <w:spacing w:after="120" w:afterLines="0" w:afterAutospacing="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2020-06-05T08:51:00Z</dcterms:created>
  <dc:creator>繁华终易逝</dc:creator>
  <cp:lastModifiedBy>繁华终易逝</cp:lastModifiedBy>
  <dcterms:modified xsi:type="dcterms:W3CDTF">2020-06-05T09:09:23Z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