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采购需求</w:t>
      </w:r>
    </w:p>
    <w:p>
      <w:pPr>
        <w:pStyle w:val="4"/>
        <w:numPr>
          <w:ilvl w:val="0"/>
          <w:numId w:val="1"/>
        </w:num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项目具体实施内容、地点、数量和具体要求</w:t>
      </w:r>
    </w:p>
    <w:p>
      <w:pPr>
        <w:pStyle w:val="4"/>
        <w:rPr>
          <w:rFonts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（一）项目具体实施内容、地点、数量</w:t>
      </w:r>
    </w:p>
    <w:tbl>
      <w:tblPr>
        <w:tblStyle w:val="5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529"/>
        <w:gridCol w:w="1892"/>
        <w:gridCol w:w="1507"/>
        <w:gridCol w:w="121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分项目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所在位置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工作名称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数 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绿化规格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1.加土</w:t>
            </w:r>
          </w:p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整形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18-20号楼北侧西侧</w:t>
            </w: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bookmarkStart w:id="0" w:name="OLE_LINK5"/>
            <w:bookmarkStart w:id="1" w:name="OLE_LINK2"/>
            <w:bookmarkStart w:id="2" w:name="OLE_LINK3"/>
            <w:bookmarkStart w:id="3" w:name="OLE_LINK4"/>
            <w:r>
              <w:rPr>
                <w:rFonts w:hint="eastAsia" w:ascii="宋体" w:hAnsi="宋体"/>
                <w:color w:val="auto"/>
                <w:highlight w:val="none"/>
              </w:rPr>
              <w:t>购土、机械整地、人工挑土整形等</w:t>
            </w:r>
            <w:bookmarkEnd w:id="0"/>
            <w:bookmarkEnd w:id="1"/>
            <w:bookmarkEnd w:id="2"/>
            <w:bookmarkEnd w:id="3"/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2460㎡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种植灌木及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地被植物前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17号楼廊桥下</w:t>
            </w: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660㎡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11-13号楼北侧</w:t>
            </w: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1660㎡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3-4号楼南侧</w:t>
            </w: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1100㎡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6" w:type="dxa"/>
            <w:noWrap w:val="0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2.加营</w:t>
            </w:r>
          </w:p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养土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所有绿化</w:t>
            </w:r>
          </w:p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升级位置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加营养土</w:t>
            </w:r>
          </w:p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改良土壤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500包</w:t>
            </w:r>
          </w:p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或</w:t>
            </w:r>
            <w:r>
              <w:rPr>
                <w:rFonts w:hint="eastAsia" w:ascii="宋体" w:hAnsi="宋体"/>
                <w:color w:val="auto"/>
                <w:spacing w:val="4"/>
                <w:highlight w:val="none"/>
              </w:rPr>
              <w:t>4460</w:t>
            </w:r>
            <w:r>
              <w:rPr>
                <w:rFonts w:hint="eastAsia" w:ascii="宋体" w:hAnsi="宋体"/>
                <w:color w:val="auto"/>
                <w:highlight w:val="none"/>
              </w:rPr>
              <w:t>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不少于3cm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3.绿化升级种植</w:t>
            </w:r>
          </w:p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18-20号楼</w:t>
            </w:r>
          </w:p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北侧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玉簪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550㎡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46棵/㎡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兰花三七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260㎡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毛鹃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100㎡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h30/P25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46棵/㎡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八仙花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350㎡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h30/P25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36棵/㎡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麦冬草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1200㎡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17号楼廊桥下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茶梅苗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400㎡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h30/P20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46棵/㎡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长春藤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100㎡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h30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11-13号楼北侧等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麦冬草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1500㎡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6" w:type="dxa"/>
            <w:noWrap w:val="0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4.剥土</w:t>
            </w:r>
          </w:p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整形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所有绿化</w:t>
            </w:r>
          </w:p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升级位置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人工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100棵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种植多年乔木树根土球剥土整形</w:t>
            </w:r>
          </w:p>
        </w:tc>
      </w:tr>
    </w:tbl>
    <w:p>
      <w:pPr>
        <w:pStyle w:val="4"/>
        <w:rPr>
          <w:rFonts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（二）具体要求</w:t>
      </w:r>
    </w:p>
    <w:p>
      <w:pPr>
        <w:pStyle w:val="7"/>
        <w:spacing w:line="480" w:lineRule="exact"/>
        <w:ind w:left="426"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  <w:highlight w:val="none"/>
        </w:rPr>
        <w:t>加土整形的要求：购土、机械整地、人工挑土整形等工作应根据原地形地貌进</w:t>
      </w:r>
    </w:p>
    <w:p>
      <w:pPr>
        <w:spacing w:line="480" w:lineRule="exac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行；所购土方应为耕植土，土方无杂质草；根据地形测算土方量不小于120立方米；原绿化区域内有利用价值的灌木和植被应负责移植，无利用价值的植被、杂草、杂树应负责清除；根据所采购的花卉、灌木和植被等对土壤要求为中性或微碱性土质，避免偏酸性或极碱性；花卉、灌木和植被等栽植前还须对土壤再进行一次深耕细作，直径大于5cm以上的石块、杂物必须清除；对植株基层和表层的土壤要细碎平整，根据地形自然落坡以利排水，防止积水。</w:t>
      </w:r>
    </w:p>
    <w:p>
      <w:pPr>
        <w:pStyle w:val="7"/>
        <w:spacing w:line="480" w:lineRule="exact"/>
        <w:ind w:left="465"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 xml:space="preserve"> 加营养土改良土壤要求：所有绿化升级新种位置加入营养土，面积为</w:t>
      </w:r>
      <w:r>
        <w:rPr>
          <w:rFonts w:hint="eastAsia" w:ascii="宋体" w:hAnsi="宋体"/>
          <w:color w:val="auto"/>
          <w:spacing w:val="4"/>
          <w:sz w:val="24"/>
          <w:szCs w:val="24"/>
          <w:highlight w:val="none"/>
        </w:rPr>
        <w:t>4460</w:t>
      </w:r>
      <w:r>
        <w:rPr>
          <w:rFonts w:hint="eastAsia" w:ascii="宋体" w:hAnsi="宋体"/>
          <w:color w:val="auto"/>
          <w:sz w:val="24"/>
          <w:highlight w:val="none"/>
        </w:rPr>
        <w:t>㎡，</w:t>
      </w:r>
    </w:p>
    <w:p>
      <w:pPr>
        <w:spacing w:line="480" w:lineRule="exac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植株周边营养土不少于3cm ，以利新栽植花卉、灌木和植被等的生长需要和后期养护。</w:t>
      </w:r>
    </w:p>
    <w:p>
      <w:pPr>
        <w:pStyle w:val="7"/>
        <w:spacing w:line="480" w:lineRule="exact"/>
        <w:ind w:left="465"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  <w:highlight w:val="none"/>
        </w:rPr>
        <w:t>绿化升级种植要求：所采购花卉、灌木和植被等绿化品种、规格、密度详见</w:t>
      </w:r>
    </w:p>
    <w:p>
      <w:pPr>
        <w:spacing w:line="480" w:lineRule="exac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采购目录；要求花卉、灌木形态优美，所有植株无病虫害。</w:t>
      </w:r>
    </w:p>
    <w:p>
      <w:pPr>
        <w:pStyle w:val="7"/>
        <w:spacing w:line="480" w:lineRule="exact"/>
        <w:ind w:left="465" w:firstLine="0" w:firstLineChars="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剥土整形要求：对所有绿化升级位置原种植多年的乔木树根土球剥土整形，剥</w:t>
      </w:r>
    </w:p>
    <w:p>
      <w:pPr>
        <w:spacing w:line="480" w:lineRule="exac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土方法为剥至基层，不裸露主根、侧根以及新发根为原则，对仍</w:t>
      </w:r>
      <w:r>
        <w:rPr>
          <w:rFonts w:hint="eastAsia" w:ascii="宋体" w:hAnsi="宋体"/>
          <w:color w:val="auto"/>
          <w:spacing w:val="4"/>
          <w:highlight w:val="none"/>
        </w:rPr>
        <w:t>有碍观瞻的树根以适当增加耕植土、提高整体地势的办法改善环境，总体要求为</w:t>
      </w:r>
      <w:r>
        <w:rPr>
          <w:rFonts w:hint="eastAsia" w:ascii="宋体" w:hAnsi="宋体"/>
          <w:color w:val="auto"/>
          <w:highlight w:val="none"/>
        </w:rPr>
        <w:t>自然坡度以利排水，防止积水</w:t>
      </w:r>
      <w:r>
        <w:rPr>
          <w:rFonts w:hint="eastAsia" w:ascii="宋体" w:hAnsi="宋体"/>
          <w:color w:val="auto"/>
          <w:spacing w:val="4"/>
          <w:highlight w:val="none"/>
        </w:rPr>
        <w:t>。</w:t>
      </w:r>
      <w:r>
        <w:rPr>
          <w:rFonts w:hint="eastAsia" w:ascii="宋体" w:hAnsi="宋体"/>
          <w:color w:val="auto"/>
          <w:highlight w:val="none"/>
        </w:rPr>
        <w:t xml:space="preserve"> </w:t>
      </w:r>
    </w:p>
    <w:p>
      <w:pPr>
        <w:pStyle w:val="4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（三）其他要求</w:t>
      </w:r>
    </w:p>
    <w:p>
      <w:pPr>
        <w:pStyle w:val="7"/>
        <w:spacing w:line="480" w:lineRule="exact"/>
        <w:ind w:left="465" w:firstLine="0" w:firstLineChars="0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1.供应商在施工期内应做到安全、有序，自觉遵守校园内有关管理制度，文明施工，必要时应避开学生上课时间施工。</w:t>
      </w:r>
    </w:p>
    <w:p>
      <w:pPr>
        <w:pStyle w:val="7"/>
        <w:spacing w:line="480" w:lineRule="exact"/>
        <w:ind w:left="465" w:firstLine="0" w:firstLineChars="0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2.在项目实施过程中的各类事故，所有经济和安全责任由响应供应商单位承担。</w:t>
      </w:r>
    </w:p>
    <w:p>
      <w:pPr>
        <w:pStyle w:val="7"/>
        <w:spacing w:line="480" w:lineRule="exact"/>
        <w:ind w:left="465" w:firstLine="0" w:firstLineChars="0"/>
        <w:rPr>
          <w:rFonts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3.在项目实施过程中的所有机械、工具、维修、油费等由响应供应商自行承担。</w:t>
      </w:r>
    </w:p>
    <w:p>
      <w:pPr>
        <w:pStyle w:val="4"/>
        <w:spacing w:line="360" w:lineRule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二、商务要求</w:t>
      </w:r>
    </w:p>
    <w:p>
      <w:pPr>
        <w:spacing w:line="360" w:lineRule="auto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(一)项目施工期及地点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1.施工期为</w:t>
      </w:r>
      <w:r>
        <w:rPr>
          <w:rFonts w:hint="eastAsia" w:ascii="宋体" w:hAnsi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highlight w:val="none"/>
        </w:rPr>
        <w:t>0个日历天。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2.施工地点：杭州转塘中国美院象山校区</w:t>
      </w:r>
    </w:p>
    <w:p>
      <w:pPr>
        <w:tabs>
          <w:tab w:val="left" w:pos="839"/>
        </w:tabs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(二)质保期：</w:t>
      </w:r>
      <w:r>
        <w:rPr>
          <w:rFonts w:hint="eastAsia" w:ascii="宋体" w:hAnsi="宋体"/>
          <w:color w:val="auto"/>
          <w:highlight w:val="none"/>
        </w:rPr>
        <w:t xml:space="preserve">供应商对新种绿化应负责保证成活1年、养护2年。 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(三)履约保证金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签订合同前应向采购人交纳合同总金额的5％作为履约保证金，凭交纳凭证签订采购合同。履约保证金在合同内容完成验收合格后自动转为质量保证金。质量保证金自验收合格后12个月内没有质量问题和售后服务问题，无息退还。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(四)付款方式</w:t>
      </w:r>
    </w:p>
    <w:p>
      <w:pPr>
        <w:spacing w:line="360" w:lineRule="auto"/>
        <w:ind w:firstLine="42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项目验收合格后十个工作日内，采购人向成交供应商一次性支付全部款项。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351"/>
    <w:multiLevelType w:val="multilevel"/>
    <w:tmpl w:val="02CB43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232A5"/>
    <w:rsid w:val="3BE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eastAsia="宋体"/>
      <w:b/>
      <w:color w:val="000000"/>
      <w:kern w:val="44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iPriority w:val="0"/>
    <w:pPr>
      <w:keepNext/>
      <w:keepLines/>
      <w:spacing w:before="340" w:after="330" w:line="578" w:lineRule="auto"/>
      <w:jc w:val="both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2019-04-22T01:47:00Z</dcterms:created>
  <dc:creator>TT</dc:creator>
  <cp:lastModifiedBy>TT</cp:lastModifiedBy>
  <dcterms:modified xsi:type="dcterms:W3CDTF">2019-04-22T01:47:40Z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