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/>
          <w:color w:val="auto"/>
          <w:spacing w:val="-6"/>
          <w:highlight w:val="none"/>
        </w:rPr>
      </w:pPr>
      <w:bookmarkStart w:id="0" w:name="_Toc6005"/>
      <w:bookmarkStart w:id="1" w:name="_Toc5867"/>
      <w:bookmarkStart w:id="2" w:name="_Toc528579035"/>
      <w:bookmarkStart w:id="3" w:name="_Toc8814"/>
      <w:r>
        <w:rPr>
          <w:rFonts w:hint="eastAsia"/>
          <w:color w:val="auto"/>
          <w:spacing w:val="-6"/>
          <w:highlight w:val="none"/>
        </w:rPr>
        <w:t>第二章  采购需求</w:t>
      </w:r>
      <w:bookmarkEnd w:id="0"/>
      <w:bookmarkEnd w:id="1"/>
      <w:bookmarkEnd w:id="2"/>
      <w:bookmarkEnd w:id="3"/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一、项目概况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艺术周包含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毕业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作品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展、百场设计对话、黑白区专题展、精准对接会、服装展演、毕业生晚会等系列活动。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艺术周活动地点在西湖区转塘镇艺术公社的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14栋3层别墅、1栋连体2层大展厅超过5000㎡的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毛坯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空间内完成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本标段所涉及到设备亦为以上活动及场地服务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二、项目区域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4327525" cy="3008630"/>
            <wp:effectExtent l="0" t="0" r="15875" b="127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highlight w:val="none"/>
        </w:rPr>
        <w:drawing>
          <wp:inline distT="0" distB="0" distL="114300" distR="114300">
            <wp:extent cx="4133850" cy="30473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三、具体所需租赁的清单、参数要求和数量</w:t>
      </w:r>
    </w:p>
    <w:tbl>
      <w:tblPr>
        <w:tblStyle w:val="6"/>
        <w:tblW w:w="145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61"/>
        <w:gridCol w:w="3021"/>
        <w:gridCol w:w="3774"/>
        <w:gridCol w:w="800"/>
        <w:gridCol w:w="45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设备名称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规格及参数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参考图片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防盗展台，样式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为长方体带有防盗装置底部白色木质承载展品，上部透明存放展品。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A款 底座尺寸(50x50x70cm)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安放在W17\W16\D22\D21，每栋8个。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32个</w:t>
            </w:r>
          </w:p>
        </w:tc>
        <w:tc>
          <w:tcPr>
            <w:tcW w:w="4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005840" cy="911225"/>
                  <wp:effectExtent l="0" t="0" r="3810" b="31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16940" cy="882650"/>
                  <wp:effectExtent l="0" t="0" r="16510" b="12700"/>
                  <wp:docPr id="3" name="图片 4" descr="c791c79b6537b46beb9ab111c9d9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c791c79b6537b46beb9ab111c9d9c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5617" b="14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备注：展台需要供应商搬运至楼内。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B款 底座尺寸(50x110x90cm)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安放在D28\D27\D26\D25，每栋8个。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32个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C款 底座尺寸(45x45x55cm)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安放在D29\D32\D52\D51，每栋8个。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32个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D款 底座尺寸(45x45x90cm)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安放在D31\D36，每栋8个。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16个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E款 底座尺寸(60x60x120cm)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安放在D1连区。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38个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部分区域射灯（含电线轨道灯布线）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轨道射灯为白色，30W白光（6500K）。需根据展场要求敷设电线、线套、轨道及安装。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388110" cy="1116330"/>
                  <wp:effectExtent l="0" t="0" r="2540" b="7620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313815" cy="991870"/>
                  <wp:effectExtent l="0" t="0" r="635" b="17780"/>
                  <wp:docPr id="8" name="图片 6" descr="745ec747991de5d8b418fd9c78f6f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745ec747991de5d8b418fd9c78f6f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351" r="21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舞台、灯光、音响、LED屏幕等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舞台：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（1）组成：由基原可移动框架和舞台板组成，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（2）尺寸：30高x300长x900宽cm）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4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LED屏幕墙：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（1）尺寸：300x900cm。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组成：LED灯管的每个像素点由1红1绿1蓝三像素构成，表贴三合一黑灯，表面雾化处理，低反光。像素点间距2mm。整屏分辨率3680*2080。像素密度：250000点/㎡，灰度等级至少16bit。信号传输链路采用冗余设计，信号线支持热插拔功能。要求LED控制系统软件具有CIE-1931色域图进行可视化产品色坐标调节（提供LED显示屏色域可视化调节软件著作权复印件）具有抗高低温性能，在-10℃至40℃之间工作稳定正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由于空间不大LED屏幕墙需要薄款，无框无拼接缝。屏幕地点需要拆装一次从室内至室外。展期内周末4天需要专业人员留守维护。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一套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音响设备：BOSE同轴高音定压定阻音响一套、哑音防冲功放一台、手持会议话筒一套、YAMAHA专业调音台一台、数字音响处理器一台、时序器一台等，确保会议、论坛等活动开展。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4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家具、桌椅等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黑色会议桌：280x140cm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1组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2105025" cy="739140"/>
                  <wp:effectExtent l="0" t="0" r="9525" b="3810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会议桌：160x80cm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125220" cy="777875"/>
                  <wp:effectExtent l="0" t="0" r="17780" b="3175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橘色50张、白色50张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100张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741680" cy="740410"/>
                  <wp:effectExtent l="0" t="0" r="1270" b="254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535305" cy="651510"/>
                  <wp:effectExtent l="0" t="0" r="17145" b="15240"/>
                  <wp:docPr id="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单人沙发：1米黑色仿皮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8张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802640" cy="774065"/>
                  <wp:effectExtent l="0" t="0" r="16510" b="6985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双人沙发：2米，黑色仿皮。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1张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374140" cy="733425"/>
                  <wp:effectExtent l="0" t="0" r="16510" b="9525"/>
                  <wp:docPr id="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立柜1：120x28x237cm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775335" cy="1064260"/>
                  <wp:effectExtent l="0" t="0" r="5715" b="2540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1748" r="56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立柜2：215\135x28x237cm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31750</wp:posOffset>
                  </wp:positionV>
                  <wp:extent cx="1253490" cy="1061720"/>
                  <wp:effectExtent l="0" t="0" r="3810" b="5080"/>
                  <wp:wrapSquare wrapText="bothSides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49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视频播放机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SEEWO或 MAXHUB 70寸触摸机，含安装调试等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D1连区使用。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大2匹定速立柜空调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D1连区使用，需要墙面打孔安装。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搬运运输等</w:t>
            </w:r>
          </w:p>
        </w:tc>
        <w:tc>
          <w:tcPr>
            <w:tcW w:w="6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（1）展台在各个展区使用。平均每栋别墅8个。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（2）射灯轨道在D1连区使用。需要安装。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（3）家具桌椅、视频机、空调主要在D1连区使用。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（4）布展时需要工人留守两天搬运。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pStyle w:val="8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  <w:sectPr>
          <w:pgSz w:w="16838" w:h="11906" w:orient="landscape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p>
      <w:pPr>
        <w:pStyle w:val="4"/>
        <w:spacing w:line="36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highlight w:val="none"/>
        </w:rPr>
        <w:t>、商务要求</w:t>
      </w:r>
    </w:p>
    <w:p>
      <w:pPr>
        <w:spacing w:line="360" w:lineRule="auto"/>
        <w:rPr>
          <w:rFonts w:hint="eastAsia" w:ascii="宋体" w:hAnsi="宋体" w:eastAsia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highlight w:val="none"/>
        </w:rPr>
        <w:t>(一)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时间</w:t>
      </w:r>
      <w:r>
        <w:rPr>
          <w:rFonts w:hint="eastAsia" w:ascii="宋体" w:hAnsi="宋体"/>
          <w:b/>
          <w:color w:val="auto"/>
          <w:highlight w:val="none"/>
        </w:rPr>
        <w:t>及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安装</w:t>
      </w:r>
      <w:r>
        <w:rPr>
          <w:rFonts w:hint="eastAsia" w:ascii="宋体" w:hAnsi="宋体"/>
          <w:b/>
          <w:color w:val="auto"/>
          <w:highlight w:val="none"/>
        </w:rPr>
        <w:t>地点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安排</w:t>
      </w:r>
    </w:p>
    <w:p>
      <w:pPr>
        <w:spacing w:line="360" w:lineRule="auto"/>
        <w:ind w:firstLine="456" w:firstLineChars="200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pacing w:val="-6"/>
          <w:highlight w:val="none"/>
        </w:rPr>
        <w:t>▲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1.施工期：2019年5月11日---2019年5月21日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展览期（租赁期）2019年5月22日---2019年6月10日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2.安装维护地点：西湖区转塘镇艺术公社的14栋3层别墅、1栋连体2层大展厅超过5000㎡的毛坯空间。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3.现场维护人员：展览期现场需要驻点2位专业人员，直至本活动结束。</w:t>
      </w:r>
    </w:p>
    <w:p>
      <w:pPr>
        <w:spacing w:line="360" w:lineRule="auto"/>
        <w:ind w:firstLine="420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highlight w:val="none"/>
          <w:lang w:val="en-US" w:eastAsia="zh-CN"/>
        </w:rPr>
        <w:t>(二)服务费结算方式</w:t>
      </w:r>
      <w:r>
        <w:rPr>
          <w:rFonts w:hint="eastAsia" w:ascii="宋体" w:hAnsi="宋体"/>
          <w:color w:val="auto"/>
          <w:highlight w:val="none"/>
          <w:lang w:val="en-US" w:eastAsia="zh-CN"/>
        </w:rPr>
        <w:t>：</w:t>
      </w:r>
      <w:r>
        <w:rPr>
          <w:rFonts w:hint="eastAsia" w:ascii="宋体" w:hAnsi="宋体"/>
          <w:color w:val="auto"/>
          <w:highlight w:val="none"/>
        </w:rPr>
        <w:t>2</w:t>
      </w:r>
      <w:r>
        <w:rPr>
          <w:rFonts w:ascii="宋体" w:hAnsi="宋体"/>
          <w:color w:val="auto"/>
          <w:highlight w:val="none"/>
        </w:rPr>
        <w:t>019年</w:t>
      </w:r>
      <w:r>
        <w:rPr>
          <w:rFonts w:hint="eastAsia" w:ascii="宋体" w:hAnsi="宋体"/>
          <w:color w:val="auto"/>
          <w:highlight w:val="none"/>
        </w:rPr>
        <w:t>5月2</w:t>
      </w:r>
      <w:r>
        <w:rPr>
          <w:rFonts w:hint="eastAsia" w:ascii="宋体" w:hAnsi="宋体"/>
          <w:color w:val="auto"/>
          <w:highlight w:val="none"/>
          <w:lang w:val="en-US" w:eastAsia="zh-CN"/>
        </w:rPr>
        <w:t>1</w:t>
      </w:r>
      <w:r>
        <w:rPr>
          <w:rFonts w:ascii="宋体" w:hAnsi="宋体"/>
          <w:color w:val="auto"/>
          <w:highlight w:val="none"/>
        </w:rPr>
        <w:t>日之前完成供货验收</w:t>
      </w:r>
      <w:r>
        <w:rPr>
          <w:rFonts w:hint="eastAsia" w:ascii="宋体" w:hAnsi="宋体"/>
          <w:color w:val="auto"/>
          <w:highlight w:val="none"/>
        </w:rPr>
        <w:t>。采购人向成交供应商支付合同总额的50%，审计工作结束后支付尾款。</w:t>
      </w:r>
    </w:p>
    <w:p>
      <w:pPr>
        <w:spacing w:line="360" w:lineRule="auto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highlight w:val="none"/>
          <w:lang w:val="en-US" w:eastAsia="zh-CN"/>
        </w:rPr>
        <w:t>(三)质保期：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供应商需确保2019之江国际青年艺术周现场19天无任何问题。 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  <w:lang w:val="en-US" w:eastAsia="zh-CN"/>
        </w:rPr>
        <w:t>(四)履约保证金：</w:t>
      </w:r>
      <w:r>
        <w:rPr>
          <w:rFonts w:hint="eastAsia" w:ascii="宋体" w:hAnsi="宋体"/>
          <w:color w:val="auto"/>
          <w:highlight w:val="none"/>
        </w:rPr>
        <w:t>签订合同前应向采购人交纳合同总金额的</w:t>
      </w:r>
      <w:r>
        <w:rPr>
          <w:rFonts w:hint="eastAsia" w:ascii="宋体" w:hAnsi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</w:rPr>
        <w:t>％作为履约保证金，凭交纳凭证签订采购合同。履约保证金在合同内容完成验收合格后自动转为质量保证金。质量保证金自审计结束后没有质量问题和售后服务问题，无息退还。</w:t>
      </w:r>
    </w:p>
    <w:p>
      <w:pPr>
        <w:spacing w:line="360" w:lineRule="auto"/>
        <w:rPr>
          <w:rFonts w:hint="default" w:ascii="宋体" w:hAnsi="宋体"/>
          <w:color w:val="auto"/>
          <w:highlight w:val="none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A9F3"/>
    <w:multiLevelType w:val="singleLevel"/>
    <w:tmpl w:val="5EA9A9F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1F4B"/>
    <w:rsid w:val="55A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eastAsia="宋体"/>
      <w:b/>
      <w:color w:val="000000"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</w:pPr>
    <w:rPr>
      <w:rFonts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2019-04-22T10:55:00Z</dcterms:created>
  <dc:creator>TT</dc:creator>
  <cp:lastModifiedBy>TT</cp:lastModifiedBy>
  <dcterms:modified xsi:type="dcterms:W3CDTF">2019-04-22T10:56:37Z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