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rPr>
          <w:szCs w:val="40"/>
        </w:rPr>
      </w:pPr>
      <w:r>
        <w:rPr>
          <w:rFonts w:hint="eastAsia"/>
          <w:szCs w:val="40"/>
        </w:rPr>
        <w:t>具体技术要求</w:t>
      </w:r>
    </w:p>
    <w:p>
      <w:pPr>
        <w:spacing w:before="120" w:beforeLines="50" w:after="120" w:afterLines="50" w:line="360" w:lineRule="auto"/>
        <w:ind w:firstLine="420"/>
        <w:rPr>
          <w:rFonts w:hint="eastAsia" w:ascii="宋体" w:hAnsi="宋体"/>
          <w:szCs w:val="21"/>
        </w:rPr>
      </w:pPr>
      <w:r>
        <w:rPr>
          <w:rFonts w:hint="eastAsia" w:ascii="宋体" w:hAnsi="宋体"/>
          <w:szCs w:val="21"/>
        </w:rPr>
        <w:t>1.订单的管理。供应商应有电子化订单的管理能力，供应商网站应有包含以下信息的中文期刊清单：刊名、ISSN、出版社、出版频率、刊价、备注等，供需方查询或下载。收到需方订单后应及时回复、确认。</w:t>
      </w:r>
    </w:p>
    <w:p>
      <w:pPr>
        <w:spacing w:before="120" w:beforeLines="50" w:after="120" w:afterLines="50" w:line="360" w:lineRule="auto"/>
        <w:ind w:firstLine="420"/>
        <w:rPr>
          <w:rFonts w:hint="eastAsia" w:ascii="宋体" w:hAnsi="宋体"/>
          <w:szCs w:val="21"/>
        </w:rPr>
      </w:pPr>
      <w:r>
        <w:rPr>
          <w:rFonts w:hint="eastAsia" w:ascii="宋体" w:hAnsi="宋体"/>
          <w:spacing w:val="-6"/>
        </w:rPr>
        <w:t>★</w:t>
      </w:r>
      <w:r>
        <w:rPr>
          <w:rFonts w:hint="eastAsia" w:ascii="宋体" w:hAnsi="宋体"/>
          <w:szCs w:val="21"/>
        </w:rPr>
        <w:t>2.订到率。供应商对需方报订的中文期刊每月应不低于</w:t>
      </w:r>
      <w:r>
        <w:rPr>
          <w:rFonts w:hint="eastAsia" w:ascii="宋体" w:hAnsi="宋体"/>
          <w:szCs w:val="21"/>
          <w:u w:val="single"/>
        </w:rPr>
        <w:t xml:space="preserve">98% </w:t>
      </w:r>
      <w:r>
        <w:rPr>
          <w:rFonts w:hint="eastAsia" w:ascii="宋体" w:hAnsi="宋体"/>
          <w:szCs w:val="21"/>
        </w:rPr>
        <w:t>的订到率，并保证每月不低于</w:t>
      </w:r>
      <w:r>
        <w:rPr>
          <w:rFonts w:hint="eastAsia" w:ascii="宋体" w:hAnsi="宋体"/>
          <w:szCs w:val="21"/>
          <w:u w:val="single"/>
        </w:rPr>
        <w:t xml:space="preserve"> 95% </w:t>
      </w:r>
      <w:r>
        <w:rPr>
          <w:rFonts w:hint="eastAsia" w:ascii="宋体" w:hAnsi="宋体"/>
          <w:szCs w:val="21"/>
        </w:rPr>
        <w:t>的到刊完整率（并刊、停刊的除外）。</w:t>
      </w:r>
    </w:p>
    <w:p>
      <w:pPr>
        <w:spacing w:before="120" w:beforeLines="50" w:after="120" w:afterLines="50" w:line="360" w:lineRule="auto"/>
        <w:ind w:firstLine="420"/>
        <w:rPr>
          <w:rFonts w:hint="eastAsia" w:ascii="宋体" w:hAnsi="宋体"/>
          <w:szCs w:val="21"/>
          <w:u w:val="single"/>
        </w:rPr>
      </w:pPr>
      <w:r>
        <w:rPr>
          <w:rFonts w:hint="eastAsia" w:ascii="宋体" w:hAnsi="宋体"/>
          <w:szCs w:val="21"/>
          <w:u w:val="single"/>
        </w:rPr>
        <w:t>截止2022年4月30日对未到馆期刊做出退刊处理。</w:t>
      </w:r>
    </w:p>
    <w:p>
      <w:pPr>
        <w:spacing w:before="120" w:beforeLines="50" w:after="120" w:afterLines="50" w:line="360" w:lineRule="auto"/>
        <w:ind w:firstLine="420"/>
        <w:rPr>
          <w:rFonts w:hint="eastAsia" w:ascii="宋体" w:hAnsi="宋体"/>
          <w:szCs w:val="21"/>
        </w:rPr>
      </w:pPr>
      <w:r>
        <w:rPr>
          <w:rFonts w:hint="eastAsia" w:ascii="宋体" w:hAnsi="宋体"/>
          <w:szCs w:val="21"/>
        </w:rPr>
        <w:t>3.加工服务。需方要求供应商对期刊进行免费加工服务，具体如下：</w:t>
      </w:r>
    </w:p>
    <w:p>
      <w:pPr>
        <w:spacing w:before="120" w:beforeLines="50" w:after="120" w:afterLines="50" w:line="360" w:lineRule="auto"/>
        <w:ind w:firstLine="420"/>
        <w:rPr>
          <w:rFonts w:hint="eastAsia" w:ascii="宋体" w:hAnsi="宋体"/>
          <w:szCs w:val="21"/>
        </w:rPr>
      </w:pPr>
      <w:r>
        <w:rPr>
          <w:rFonts w:hint="eastAsia" w:ascii="宋体" w:hAnsi="宋体"/>
          <w:szCs w:val="21"/>
        </w:rPr>
        <w:t>①在期刊首页及第十一页空白位置加盖浙江机电职业技术学院期刊馆藏章；</w:t>
      </w:r>
    </w:p>
    <w:p>
      <w:pPr>
        <w:spacing w:before="120" w:beforeLines="50" w:after="120" w:afterLines="50" w:line="360" w:lineRule="auto"/>
        <w:ind w:firstLine="420"/>
        <w:rPr>
          <w:rFonts w:hint="eastAsia" w:ascii="宋体" w:hAnsi="宋体"/>
          <w:szCs w:val="21"/>
        </w:rPr>
      </w:pPr>
      <w:r>
        <w:rPr>
          <w:rFonts w:hint="eastAsia" w:ascii="宋体" w:hAnsi="宋体"/>
          <w:szCs w:val="21"/>
        </w:rPr>
        <w:t>②按要求加贴可充销3M防盗磁条；</w:t>
      </w:r>
    </w:p>
    <w:p>
      <w:pPr>
        <w:spacing w:before="120" w:beforeLines="50" w:after="120" w:afterLines="50" w:line="360" w:lineRule="auto"/>
        <w:ind w:firstLine="420"/>
        <w:rPr>
          <w:rFonts w:hint="eastAsia" w:ascii="宋体" w:hAnsi="宋体"/>
          <w:szCs w:val="21"/>
        </w:rPr>
      </w:pPr>
      <w:r>
        <w:rPr>
          <w:rFonts w:hint="eastAsia" w:ascii="宋体" w:hAnsi="宋体"/>
          <w:szCs w:val="21"/>
        </w:rPr>
        <w:t>③按要求打印加贴架位号等（具体参照样书标准），上述服务均应在送货时同时完成。</w:t>
      </w:r>
    </w:p>
    <w:p>
      <w:pPr>
        <w:spacing w:before="120" w:beforeLines="50" w:after="120" w:afterLines="50" w:line="360" w:lineRule="auto"/>
        <w:ind w:firstLine="420"/>
        <w:rPr>
          <w:rFonts w:hint="eastAsia" w:ascii="宋体" w:hAnsi="宋体"/>
          <w:szCs w:val="21"/>
        </w:rPr>
      </w:pPr>
      <w:r>
        <w:rPr>
          <w:rFonts w:hint="eastAsia" w:ascii="宋体" w:hAnsi="宋体"/>
          <w:spacing w:val="-6"/>
        </w:rPr>
        <w:t>★</w:t>
      </w:r>
      <w:r>
        <w:rPr>
          <w:rFonts w:hint="eastAsia" w:ascii="宋体" w:hAnsi="宋体"/>
          <w:szCs w:val="21"/>
        </w:rPr>
        <w:t>4.</w:t>
      </w:r>
      <w:bookmarkStart w:id="0" w:name="_GoBack"/>
      <w:bookmarkEnd w:id="0"/>
      <w:r>
        <w:rPr>
          <w:rFonts w:hint="eastAsia" w:ascii="宋体" w:hAnsi="宋体"/>
          <w:szCs w:val="21"/>
        </w:rPr>
        <w:t>到货配送服务。按需方提出的订单及包装要求</w:t>
      </w:r>
      <w:r>
        <w:rPr>
          <w:rFonts w:hint="eastAsia" w:ascii="宋体" w:hAnsi="宋体"/>
          <w:b/>
          <w:szCs w:val="21"/>
        </w:rPr>
        <w:t>两校区每周各配送一次</w:t>
      </w:r>
      <w:r>
        <w:rPr>
          <w:rFonts w:hint="eastAsia" w:ascii="宋体" w:hAnsi="宋体"/>
          <w:szCs w:val="21"/>
        </w:rPr>
        <w:t>，期刊出版的15-20日内及时送至需方指定地点（滨江校区：浙江机电职业技术学院图书馆四楼报刊阅览室，图书馆西面有电梯直达；长安校区：浙江机电职业技术学院19号楼1楼临时图书馆书库）。地址若有变更，以需方信息为准。递交每批次期刊的同时需提供发货清单一式贰份，并提供电子版发货清单，内容与纸质清单一致。</w:t>
      </w:r>
    </w:p>
    <w:p>
      <w:pPr>
        <w:spacing w:before="120" w:beforeLines="50" w:after="120" w:afterLines="50" w:line="360" w:lineRule="auto"/>
        <w:ind w:firstLine="420"/>
        <w:rPr>
          <w:rFonts w:hint="eastAsia" w:ascii="宋体" w:hAnsi="宋体"/>
          <w:szCs w:val="21"/>
        </w:rPr>
      </w:pPr>
      <w:r>
        <w:rPr>
          <w:rFonts w:hint="eastAsia" w:ascii="宋体" w:hAnsi="宋体"/>
          <w:szCs w:val="21"/>
        </w:rPr>
        <w:t>期刊清单应包括：包号、订购号或邮发刊号、刊名、刊期、ISSN、份数等内容，每包的种、份小计。要求以包装号为序，统计该批次期刊的总种数、总份数。结算清单一式贰份，包括刊名、邮发刊号、ISSN、出版社、出版频率、期刊码洋及实洋刊价，并加盖公章。</w:t>
      </w:r>
    </w:p>
    <w:p>
      <w:pPr>
        <w:spacing w:before="120" w:beforeLines="50" w:after="120" w:afterLines="50" w:line="360" w:lineRule="auto"/>
        <w:ind w:firstLine="420"/>
        <w:rPr>
          <w:rFonts w:hint="eastAsia" w:ascii="宋体" w:hAnsi="宋体"/>
          <w:szCs w:val="21"/>
        </w:rPr>
      </w:pPr>
      <w:r>
        <w:rPr>
          <w:rFonts w:hint="eastAsia" w:ascii="宋体" w:hAnsi="宋体"/>
          <w:szCs w:val="21"/>
        </w:rPr>
        <w:t>5.期刊质量保证。供应商对送交到需方的期刊应保证正版，及印刷装帧的质量。如有盗版或非法出版物的，需方将对供应商处以该刊全年刊价的十倍罚金，供应商还应承担由此带来的其他所有后果，并确认为商家不良记录。若验收时发现有污染、图文不清、缺页、倒装、缺附件等不合格的期刊，以及与订单不符的期刊，不能以已加工为由拒绝换刊或退刊，由上述原因造成的损失及费用全部由供应商承担。</w:t>
      </w:r>
    </w:p>
    <w:p>
      <w:pPr>
        <w:spacing w:before="120" w:beforeLines="50" w:after="120" w:afterLines="50" w:line="360" w:lineRule="auto"/>
        <w:ind w:firstLine="420"/>
        <w:rPr>
          <w:rFonts w:hint="eastAsia" w:ascii="宋体" w:hAnsi="宋体"/>
          <w:szCs w:val="21"/>
        </w:rPr>
      </w:pPr>
      <w:r>
        <w:rPr>
          <w:rFonts w:hint="eastAsia" w:ascii="宋体" w:hAnsi="宋体"/>
          <w:spacing w:val="-6"/>
        </w:rPr>
        <w:t>★</w:t>
      </w:r>
      <w:r>
        <w:rPr>
          <w:rFonts w:hint="eastAsia" w:ascii="宋体" w:hAnsi="宋体"/>
          <w:szCs w:val="21"/>
        </w:rPr>
        <w:t>6.期刊装订服务。按需方提供的纸质期刊</w:t>
      </w:r>
      <w:r>
        <w:rPr>
          <w:rFonts w:hint="eastAsia" w:ascii="宋体" w:hAnsi="宋体"/>
          <w:b/>
          <w:bCs/>
          <w:szCs w:val="21"/>
        </w:rPr>
        <w:t>下架装订清单</w:t>
      </w:r>
      <w:r>
        <w:rPr>
          <w:rFonts w:hint="eastAsia" w:ascii="宋体" w:hAnsi="宋体"/>
          <w:szCs w:val="21"/>
        </w:rPr>
        <w:t>（约300种/年）进行软皮简装，装订后送至本馆指定位置，运费由供应商负责。</w:t>
      </w:r>
    </w:p>
    <w:p>
      <w:pPr>
        <w:spacing w:before="120" w:beforeLines="50" w:after="120" w:afterLines="50" w:line="360" w:lineRule="auto"/>
        <w:ind w:firstLine="422"/>
        <w:rPr>
          <w:rFonts w:hint="eastAsia" w:ascii="宋体" w:hAnsi="宋体"/>
          <w:szCs w:val="21"/>
        </w:rPr>
      </w:pPr>
      <w:r>
        <w:rPr>
          <w:rFonts w:hint="eastAsia" w:ascii="宋体" w:hAnsi="宋体"/>
          <w:b/>
          <w:bCs/>
          <w:szCs w:val="21"/>
        </w:rPr>
        <w:t>质量要求：</w:t>
      </w:r>
      <w:r>
        <w:rPr>
          <w:rFonts w:hint="eastAsia" w:ascii="宋体" w:hAnsi="宋体"/>
          <w:szCs w:val="21"/>
        </w:rPr>
        <w:t>（1）装订后要耐用美观，多次使用后不开胶脱线。（2）顺序及版面顺序准确，无颠倒，掉页，折角，黏连。（3）合订本封面要正确，无错字，漏字。书脊名称与书芯名称一致。字迹清晰饱满，不模糊，不脱落。（4）应保证装订期刊安全，不得遗失损毁。</w:t>
      </w:r>
    </w:p>
    <w:p>
      <w:pPr>
        <w:spacing w:before="120" w:beforeLines="50" w:after="120" w:afterLines="50" w:line="360" w:lineRule="auto"/>
        <w:ind w:firstLine="422"/>
        <w:rPr>
          <w:rFonts w:hint="eastAsia" w:ascii="宋体" w:hAnsi="宋体"/>
          <w:szCs w:val="21"/>
        </w:rPr>
      </w:pPr>
      <w:r>
        <w:rPr>
          <w:rFonts w:hint="eastAsia" w:ascii="宋体" w:hAnsi="宋体"/>
          <w:b/>
          <w:bCs/>
          <w:szCs w:val="21"/>
        </w:rPr>
        <w:t>技术参数要求：</w:t>
      </w:r>
      <w:r>
        <w:rPr>
          <w:rFonts w:hint="eastAsia" w:ascii="宋体" w:hAnsi="宋体"/>
          <w:szCs w:val="21"/>
        </w:rPr>
        <w:t>采用锁线装订，锁靠边装订（不压字）；所用乳胶要复合质量监督局标准。粘性强，不会导致发霉的胶水；书脊打印： 期刊名，年卷期，单位（如：图书馆杂志【竖排】 2019 23卷 1—7期 【横排】 浙江机电职业技术学院【竖排】。）刊名第一个字距离书脊顶3公分（小本）或4（大本）;单位名最后一个字距离书脊底2厘米（小本）或3厘米（大本）。字体：宋体、字号（见样板）、烫银。要与原馆字体一致。封面无需印字。（可到馆取样板）</w:t>
      </w:r>
    </w:p>
    <w:p>
      <w:pPr>
        <w:numPr>
          <w:ilvl w:val="0"/>
          <w:numId w:val="1"/>
        </w:numPr>
        <w:spacing w:before="120" w:beforeLines="50" w:after="120" w:afterLines="50" w:line="360" w:lineRule="auto"/>
        <w:ind w:firstLine="420"/>
        <w:rPr>
          <w:rFonts w:hint="eastAsia" w:ascii="宋体" w:hAnsi="宋体"/>
          <w:szCs w:val="21"/>
        </w:rPr>
      </w:pPr>
      <w:r>
        <w:rPr>
          <w:rFonts w:hint="eastAsia" w:ascii="宋体" w:hAnsi="宋体"/>
          <w:szCs w:val="21"/>
        </w:rPr>
        <w:t>及时通知服务。对需方所订的期刊如出现停刊、合并、拆分、载体变化、更名、刊号变动和出版频率变动等情况，应在得到准确信息后及时通告需方；对需方所订期刊，未能在规定到刊时间内到馆的，在每季度末应提供当季缺到目录，并说明缺到原因。</w:t>
      </w:r>
    </w:p>
    <w:p>
      <w:pPr>
        <w:numPr>
          <w:ilvl w:val="0"/>
          <w:numId w:val="1"/>
        </w:numPr>
        <w:spacing w:before="120" w:beforeLines="50" w:after="120" w:afterLines="50" w:line="360" w:lineRule="auto"/>
        <w:ind w:firstLine="420"/>
        <w:rPr>
          <w:rFonts w:hint="eastAsia"/>
          <w:b/>
          <w:bCs/>
          <w:szCs w:val="21"/>
        </w:rPr>
      </w:pPr>
      <w:r>
        <w:rPr>
          <w:rFonts w:hint="eastAsia" w:ascii="宋体" w:hAnsi="宋体"/>
          <w:szCs w:val="21"/>
        </w:rPr>
        <w:t>增值服务。供应商能提供其征订目录以外普通高校图书馆急需的少数期刊以及提供一站式服务；提供常年征订、退订服务；免费提供图书馆所订期刊标准的MARC数据供图书馆分编之用。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CC3B4C"/>
    <w:multiLevelType w:val="singleLevel"/>
    <w:tmpl w:val="6FCC3B4C"/>
    <w:lvl w:ilvl="0" w:tentative="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80360"/>
    <w:rsid w:val="7F280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4"/>
      <w:szCs w:val="24"/>
      <w:lang w:val="en-US" w:eastAsia="zh-CN" w:bidi="ar-SA"/>
    </w:rPr>
  </w:style>
  <w:style w:type="paragraph" w:styleId="4">
    <w:name w:val="heading 3"/>
    <w:basedOn w:val="1"/>
    <w:next w:val="1"/>
    <w:qFormat/>
    <w:uiPriority w:val="0"/>
    <w:pPr>
      <w:keepNext/>
      <w:keepLines/>
      <w:spacing w:before="120" w:after="120"/>
      <w:jc w:val="left"/>
      <w:outlineLvl w:val="2"/>
    </w:pPr>
    <w:rPr>
      <w:rFonts w:ascii="Calibri" w:hAnsi="Calibri" w:cs="Times New Roman"/>
      <w:b/>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3">
    <w:name w:val="TOC 71"/>
    <w:next w:val="1"/>
    <w:qFormat/>
    <w:uiPriority w:val="0"/>
    <w:pPr>
      <w:wordWrap w:val="0"/>
      <w:ind w:left="2550"/>
      <w:jc w:val="both"/>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2019-11-05T09:32:00Z</dcterms:created>
  <dc:creator>dell</dc:creator>
  <cp:lastModifiedBy>dell</cp:lastModifiedBy>
  <dcterms:modified xsi:type="dcterms:W3CDTF">2019-11-05T09:57:23Z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