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color w:val="auto"/>
          <w:sz w:val="44"/>
          <w:szCs w:val="44"/>
          <w:highlight w:val="none"/>
        </w:rPr>
      </w:pPr>
    </w:p>
    <w:p>
      <w:pPr>
        <w:pStyle w:val="25"/>
        <w:widowControl w:val="0"/>
        <w:snapToGrid w:val="0"/>
        <w:spacing w:line="360" w:lineRule="auto"/>
        <w:ind w:firstLine="0"/>
        <w:jc w:val="center"/>
        <w:rPr>
          <w:rFonts w:asciiTheme="minorEastAsia" w:hAnsiTheme="minorEastAsia" w:eastAsiaTheme="minorEastAsia" w:cstheme="minorEastAsia"/>
          <w:bCs/>
          <w:color w:val="auto"/>
          <w:sz w:val="48"/>
          <w:szCs w:val="48"/>
          <w:highlight w:val="none"/>
        </w:rPr>
      </w:pPr>
      <w:r>
        <w:rPr>
          <w:rFonts w:hint="eastAsia" w:asciiTheme="minorEastAsia" w:hAnsiTheme="minorEastAsia" w:eastAsiaTheme="minorEastAsia" w:cstheme="minorEastAsia"/>
          <w:color w:val="auto"/>
          <w:sz w:val="48"/>
          <w:szCs w:val="48"/>
          <w:highlight w:val="none"/>
        </w:rPr>
        <w:t>杭州市医疗机构消毒隔离监督监测及消毒产品卫生安全监督监测项目</w:t>
      </w:r>
    </w:p>
    <w:p>
      <w:pPr>
        <w:spacing w:line="360" w:lineRule="auto"/>
        <w:jc w:val="center"/>
        <w:rPr>
          <w:rFonts w:asciiTheme="minorEastAsia" w:hAnsiTheme="minorEastAsia" w:eastAsiaTheme="minorEastAsia" w:cstheme="minorEastAsia"/>
          <w:color w:val="auto"/>
          <w:sz w:val="48"/>
          <w:szCs w:val="48"/>
          <w:highlight w:val="none"/>
        </w:rPr>
      </w:pPr>
    </w:p>
    <w:p>
      <w:pPr>
        <w:pStyle w:val="2"/>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color w:val="auto"/>
          <w:sz w:val="48"/>
          <w:szCs w:val="48"/>
          <w:highlight w:val="none"/>
        </w:rPr>
      </w:pPr>
    </w:p>
    <w:p>
      <w:pPr>
        <w:spacing w:line="360" w:lineRule="auto"/>
        <w:jc w:val="center"/>
        <w:rPr>
          <w:rFonts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72"/>
          <w:szCs w:val="72"/>
          <w:highlight w:val="none"/>
        </w:rPr>
        <w:t>招标文件</w:t>
      </w:r>
      <w:r>
        <w:rPr>
          <w:rFonts w:hint="eastAsia" w:asciiTheme="minorEastAsia" w:hAnsiTheme="minorEastAsia" w:eastAsiaTheme="minorEastAsia" w:cstheme="minorEastAsia"/>
          <w:color w:val="auto"/>
          <w:sz w:val="48"/>
          <w:szCs w:val="48"/>
          <w:highlight w:val="none"/>
        </w:rPr>
        <w:t xml:space="preserve"> </w:t>
      </w:r>
    </w:p>
    <w:p>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pPr>
        <w:snapToGrid w:val="0"/>
        <w:spacing w:line="360" w:lineRule="auto"/>
        <w:jc w:val="cente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项目编号：ZJZBC-24-GK-9024</w:t>
      </w:r>
    </w:p>
    <w:p>
      <w:pPr>
        <w:spacing w:line="360" w:lineRule="auto"/>
        <w:rPr>
          <w:rFonts w:asciiTheme="minorEastAsia" w:hAnsiTheme="minorEastAsia" w:eastAsiaTheme="minorEastAsia" w:cstheme="minorEastAsia"/>
          <w:color w:val="auto"/>
          <w:sz w:val="28"/>
          <w:szCs w:val="20"/>
          <w:highlight w:val="none"/>
        </w:rPr>
      </w:pP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44"/>
          <w:szCs w:val="44"/>
          <w:highlight w:val="none"/>
        </w:rPr>
        <w:t xml:space="preserve"> </w:t>
      </w:r>
    </w:p>
    <w:p>
      <w:pPr>
        <w:spacing w:line="360" w:lineRule="auto"/>
        <w:jc w:val="center"/>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32"/>
          <w:szCs w:val="32"/>
          <w:highlight w:val="none"/>
        </w:rPr>
      </w:pPr>
    </w:p>
    <w:p>
      <w:pPr>
        <w:pStyle w:val="2"/>
        <w:ind w:firstLine="640"/>
        <w:rPr>
          <w:rFonts w:asciiTheme="minorEastAsia" w:hAnsiTheme="minorEastAsia" w:eastAsiaTheme="minorEastAsia" w:cstheme="minorEastAsia"/>
          <w:color w:val="auto"/>
          <w:sz w:val="32"/>
          <w:szCs w:val="32"/>
          <w:highlight w:val="none"/>
        </w:rPr>
      </w:pPr>
    </w:p>
    <w:p>
      <w:pPr>
        <w:rPr>
          <w:rFonts w:asciiTheme="minorEastAsia" w:hAnsiTheme="minorEastAsia" w:eastAsiaTheme="minorEastAsia" w:cstheme="minorEastAsia"/>
          <w:color w:val="auto"/>
          <w:sz w:val="32"/>
          <w:szCs w:val="32"/>
          <w:highlight w:val="none"/>
        </w:rPr>
      </w:pPr>
    </w:p>
    <w:p>
      <w:pPr>
        <w:pStyle w:val="2"/>
        <w:ind w:firstLine="640"/>
        <w:rPr>
          <w:rFonts w:asciiTheme="minorEastAsia" w:hAnsiTheme="minorEastAsia" w:eastAsiaTheme="minorEastAsia" w:cstheme="minorEastAsia"/>
          <w:color w:val="auto"/>
          <w:sz w:val="32"/>
          <w:szCs w:val="32"/>
          <w:highlight w:val="none"/>
        </w:rPr>
      </w:pPr>
    </w:p>
    <w:p>
      <w:pPr>
        <w:rPr>
          <w:rFonts w:asciiTheme="minorEastAsia" w:hAnsiTheme="minorEastAsia" w:eastAsiaTheme="minorEastAsia" w:cstheme="minorEastAsia"/>
          <w:color w:val="auto"/>
          <w:highlight w:val="none"/>
        </w:rPr>
      </w:pPr>
    </w:p>
    <w:p>
      <w:pPr>
        <w:snapToGrid w:val="0"/>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杭州市疾病预防控制中心（杭州市卫生监督所）</w:t>
      </w:r>
    </w:p>
    <w:p>
      <w:pPr>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二〇二四年四月</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pPr>
        <w:pStyle w:val="26"/>
        <w:rPr>
          <w:rFonts w:asciiTheme="minorEastAsia" w:hAnsiTheme="minorEastAsia" w:eastAsiaTheme="minorEastAsia" w:cstheme="minorEastAsia"/>
          <w:color w:val="auto"/>
          <w:highlight w:val="none"/>
        </w:rPr>
      </w:pPr>
    </w:p>
    <w:p>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pPr>
        <w:spacing w:line="360" w:lineRule="auto"/>
        <w:rPr>
          <w:rFonts w:asciiTheme="minorEastAsia" w:hAnsiTheme="minorEastAsia" w:eastAsiaTheme="minorEastAsia" w:cstheme="minorEastAsia"/>
          <w:color w:val="auto"/>
          <w:sz w:val="32"/>
          <w:szCs w:val="32"/>
          <w:highlight w:val="none"/>
        </w:rPr>
      </w:pPr>
    </w:p>
    <w:p>
      <w:pPr>
        <w:spacing w:line="360" w:lineRule="auto"/>
        <w:rPr>
          <w:rFonts w:asciiTheme="minorEastAsia" w:hAnsiTheme="minorEastAsia" w:eastAsiaTheme="minorEastAsia" w:cstheme="minorEastAsia"/>
          <w:color w:val="auto"/>
          <w:sz w:val="32"/>
          <w:szCs w:val="32"/>
          <w:highlight w:val="none"/>
        </w:rPr>
      </w:pP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pPr>
        <w:spacing w:line="480" w:lineRule="auto"/>
        <w:ind w:firstLine="2880" w:firstLineChars="9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pPr>
        <w:spacing w:line="360" w:lineRule="auto"/>
        <w:ind w:firstLine="549" w:firstLineChars="229"/>
        <w:rPr>
          <w:rFonts w:asciiTheme="minorEastAsia" w:hAnsiTheme="minorEastAsia" w:eastAsiaTheme="minorEastAsia" w:cstheme="minorEastAsia"/>
          <w:color w:val="auto"/>
          <w:sz w:val="24"/>
          <w:highlight w:val="none"/>
        </w:rPr>
      </w:pPr>
      <w:bookmarkStart w:id="1" w:name="_Hlt91233176"/>
      <w:bookmarkEnd w:id="1"/>
      <w:bookmarkStart w:id="2" w:name="_Toc91899869"/>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ind w:firstLine="549" w:firstLineChars="229"/>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p>
    <w:p>
      <w:pPr>
        <w:spacing w:line="360" w:lineRule="auto"/>
        <w:jc w:val="center"/>
        <w:outlineLvl w:val="0"/>
        <w:rPr>
          <w:rFonts w:asciiTheme="minorEastAsia" w:hAnsiTheme="minorEastAsia" w:eastAsiaTheme="minorEastAsia" w:cstheme="minorEastAsia"/>
          <w:b/>
          <w:color w:val="auto"/>
          <w:sz w:val="36"/>
          <w:szCs w:val="20"/>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jc w:val="lef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杭州市医疗机构消毒隔离监督监测及消毒产品卫生安全监督监测项目招标项目的潜在投标人应在政采云平台（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0"/>
          <w:rFonts w:hint="eastAsia" w:asciiTheme="minorEastAsia" w:hAnsiTheme="minorEastAsia" w:eastAsiaTheme="minorEastAsia" w:cstheme="minorEastAsia"/>
          <w:snapToGrid/>
          <w:color w:val="auto"/>
          <w:kern w:val="2"/>
          <w:sz w:val="24"/>
          <w:szCs w:val="24"/>
          <w:highlight w:val="none"/>
        </w:rPr>
        <w:t>https://www.zcygov.cn/）获取（下载）招标文件，并于2024年</w:t>
      </w:r>
      <w:r>
        <w:rPr>
          <w:rStyle w:val="20"/>
          <w:rFonts w:hint="eastAsia" w:asciiTheme="minorEastAsia" w:hAnsiTheme="minorEastAsia" w:eastAsiaTheme="minorEastAsia" w:cstheme="minorEastAsia"/>
          <w:snapToGrid/>
          <w:color w:val="auto"/>
          <w:kern w:val="2"/>
          <w:sz w:val="24"/>
          <w:szCs w:val="24"/>
          <w:highlight w:val="none"/>
          <w:lang w:val="en-US" w:eastAsia="zh-CN"/>
        </w:rPr>
        <w:t>5</w:t>
      </w:r>
      <w:r>
        <w:rPr>
          <w:rStyle w:val="20"/>
          <w:rFonts w:hint="eastAsia" w:asciiTheme="minorEastAsia" w:hAnsiTheme="minorEastAsia" w:eastAsiaTheme="minorEastAsia" w:cstheme="minorEastAsia"/>
          <w:snapToGrid/>
          <w:color w:val="auto"/>
          <w:kern w:val="2"/>
          <w:sz w:val="24"/>
          <w:szCs w:val="24"/>
          <w:highlight w:val="none"/>
        </w:rPr>
        <w:t>月</w:t>
      </w:r>
      <w:r>
        <w:rPr>
          <w:rStyle w:val="20"/>
          <w:rFonts w:hint="eastAsia" w:asciiTheme="minorEastAsia" w:hAnsiTheme="minorEastAsia" w:eastAsiaTheme="minorEastAsia" w:cstheme="minorEastAsia"/>
          <w:snapToGrid/>
          <w:color w:val="auto"/>
          <w:kern w:val="2"/>
          <w:sz w:val="24"/>
          <w:szCs w:val="24"/>
          <w:highlight w:val="none"/>
          <w:lang w:val="en-US" w:eastAsia="zh-CN"/>
        </w:rPr>
        <w:t>31</w:t>
      </w:r>
      <w:r>
        <w:rPr>
          <w:rStyle w:val="20"/>
          <w:rFonts w:hint="eastAsia" w:asciiTheme="minorEastAsia" w:hAnsiTheme="minorEastAsia" w:eastAsiaTheme="minorEastAsia" w:cstheme="minorEastAsia"/>
          <w:snapToGrid/>
          <w:color w:val="auto"/>
          <w:kern w:val="2"/>
          <w:sz w:val="24"/>
          <w:szCs w:val="24"/>
          <w:highlight w:val="none"/>
        </w:rPr>
        <w:t>日</w:t>
      </w:r>
      <w:r>
        <w:rPr>
          <w:rStyle w:val="20"/>
          <w:rFonts w:hint="eastAsia" w:asciiTheme="minorEastAsia" w:hAnsiTheme="minorEastAsia" w:eastAsiaTheme="minorEastAsia" w:cstheme="minorEastAsia"/>
          <w:snapToGrid/>
          <w:color w:val="auto"/>
          <w:kern w:val="2"/>
          <w:sz w:val="24"/>
          <w:szCs w:val="24"/>
          <w:highlight w:val="none"/>
        </w:rPr>
        <w:fldChar w:fldCharType="end"/>
      </w:r>
      <w:r>
        <w:rPr>
          <w:rStyle w:val="20"/>
          <w:rFonts w:hint="eastAsia" w:asciiTheme="minorEastAsia" w:hAnsiTheme="minorEastAsia" w:eastAsiaTheme="minorEastAsia" w:cstheme="minorEastAsia"/>
          <w:bCs/>
          <w:snapToGrid/>
          <w:color w:val="auto"/>
          <w:kern w:val="2"/>
          <w:sz w:val="24"/>
          <w:szCs w:val="24"/>
          <w:highlight w:val="none"/>
          <w:lang w:val="en-US" w:eastAsia="zh-CN"/>
        </w:rPr>
        <w:t>14</w:t>
      </w:r>
      <w:r>
        <w:rPr>
          <w:rStyle w:val="20"/>
          <w:rFonts w:hint="eastAsia" w:asciiTheme="minorEastAsia" w:hAnsiTheme="minorEastAsia" w:eastAsiaTheme="minorEastAsia" w:cstheme="minorEastAsia"/>
          <w:bCs/>
          <w:snapToGrid/>
          <w:color w:val="auto"/>
          <w:kern w:val="2"/>
          <w:sz w:val="24"/>
          <w:szCs w:val="24"/>
          <w:highlight w:val="none"/>
        </w:rPr>
        <w:t>:</w:t>
      </w:r>
      <w:r>
        <w:rPr>
          <w:rStyle w:val="20"/>
          <w:rFonts w:hint="eastAsia" w:asciiTheme="minorEastAsia" w:hAnsiTheme="minorEastAsia" w:eastAsiaTheme="minorEastAsia" w:cstheme="minorEastAsia"/>
          <w:bCs/>
          <w:snapToGrid/>
          <w:color w:val="auto"/>
          <w:kern w:val="2"/>
          <w:sz w:val="24"/>
          <w:szCs w:val="24"/>
          <w:highlight w:val="none"/>
          <w:lang w:val="en-US" w:eastAsia="zh-CN"/>
        </w:rPr>
        <w:t>3</w:t>
      </w:r>
      <w:r>
        <w:rPr>
          <w:rStyle w:val="20"/>
          <w:rFonts w:hint="eastAsia" w:asciiTheme="minorEastAsia" w:hAnsiTheme="minorEastAsia" w:eastAsiaTheme="minorEastAsia" w:cstheme="minorEastAsia"/>
          <w:bCs/>
          <w:snapToGrid/>
          <w:color w:val="auto"/>
          <w:kern w:val="2"/>
          <w:sz w:val="24"/>
          <w:szCs w:val="24"/>
          <w:highlight w:val="none"/>
        </w:rPr>
        <w:t>0</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项目编号：ZJZBC-24-GK-9024</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项目名称：杭州市医疗机构消毒隔离监督监测及消毒产品卫生安全监督监测项目</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预算金额（元）：1000000  </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最高限价（元）：800000；200000</w:t>
      </w:r>
    </w:p>
    <w:p>
      <w:pPr>
        <w:pStyle w:val="6"/>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r>
        <w:rPr>
          <w:rFonts w:hint="eastAsia" w:asciiTheme="minorEastAsia" w:hAnsiTheme="minorEastAsia" w:eastAsiaTheme="minorEastAsia" w:cstheme="minorEastAsia"/>
          <w:color w:val="auto"/>
          <w:sz w:val="24"/>
          <w:szCs w:val="24"/>
          <w:highlight w:val="none"/>
        </w:rPr>
        <w:t>/</w:t>
      </w:r>
    </w:p>
    <w:p>
      <w:pPr>
        <w:pStyle w:val="6"/>
        <w:spacing w:line="360" w:lineRule="auto"/>
        <w:ind w:firstLine="480"/>
        <w:rPr>
          <w:rFonts w:asciiTheme="minorEastAsia" w:hAnsiTheme="minorEastAsia" w:eastAsiaTheme="minorEastAsia" w:cstheme="minorEastAsia"/>
          <w:color w:val="auto"/>
          <w:sz w:val="24"/>
          <w:highlight w:val="none"/>
        </w:rPr>
      </w:pPr>
    </w:p>
    <w:p>
      <w:pPr>
        <w:pStyle w:val="14"/>
        <w:spacing w:before="0" w:beforeAutospacing="0" w:after="0" w:afterAutospacing="0" w:line="360" w:lineRule="auto"/>
        <w:ind w:firstLine="480"/>
        <w:jc w:val="both"/>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标项1：</w:t>
      </w:r>
    </w:p>
    <w:p>
      <w:pPr>
        <w:pStyle w:val="14"/>
        <w:spacing w:before="0" w:beforeAutospacing="0" w:after="0" w:afterAutospacing="0" w:line="360" w:lineRule="auto"/>
        <w:ind w:firstLine="480"/>
        <w:jc w:val="both"/>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Cs w:val="24"/>
          <w:highlight w:val="none"/>
        </w:rPr>
        <w:t>标项名称：</w:t>
      </w:r>
      <w:r>
        <w:rPr>
          <w:rFonts w:hint="eastAsia" w:asciiTheme="minorEastAsia" w:hAnsiTheme="minorEastAsia" w:eastAsiaTheme="minorEastAsia" w:cstheme="minorEastAsia"/>
          <w:b/>
          <w:bCs/>
          <w:color w:val="auto"/>
          <w:highlight w:val="none"/>
        </w:rPr>
        <w:t>杭州市医疗机构消毒隔离监督监测项目</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中小企业政策：中小企业预留</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数量：1  </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预算金额（元）：</w:t>
      </w:r>
      <w:r>
        <w:rPr>
          <w:rFonts w:hint="eastAsia" w:asciiTheme="minorEastAsia" w:hAnsiTheme="minorEastAsia" w:eastAsiaTheme="minorEastAsia" w:cstheme="minorEastAsia"/>
          <w:color w:val="auto"/>
          <w:highlight w:val="none"/>
        </w:rPr>
        <w:t>800000</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简要规格描述或项目基本概况介绍、用途：开展医疗机构空气、物体表面、医务人员手、高度危险性医疗器材、中低度危险性医疗器材、使用中消毒剂、治疗用水、医疗污水、生物安全柜、集中空调通风系统、二次供水、洁净室、医用织物等项目检测。详见招标文件第三部分采购需求。</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p>
    <w:p>
      <w:pPr>
        <w:pStyle w:val="14"/>
        <w:spacing w:before="0" w:beforeAutospacing="0" w:after="0" w:afterAutospacing="0" w:line="360" w:lineRule="auto"/>
        <w:ind w:firstLine="480"/>
        <w:jc w:val="both"/>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标项2：</w:t>
      </w:r>
    </w:p>
    <w:p>
      <w:pPr>
        <w:pStyle w:val="14"/>
        <w:spacing w:before="0" w:beforeAutospacing="0" w:after="0" w:afterAutospacing="0" w:line="360" w:lineRule="auto"/>
        <w:ind w:firstLine="480"/>
        <w:jc w:val="both"/>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Cs w:val="24"/>
          <w:highlight w:val="none"/>
        </w:rPr>
        <w:t>标项名称：</w:t>
      </w:r>
      <w:r>
        <w:rPr>
          <w:rFonts w:hint="eastAsia" w:asciiTheme="minorEastAsia" w:hAnsiTheme="minorEastAsia" w:eastAsiaTheme="minorEastAsia" w:cstheme="minorEastAsia"/>
          <w:b/>
          <w:bCs/>
          <w:color w:val="auto"/>
          <w:highlight w:val="none"/>
        </w:rPr>
        <w:t>杭州市消毒产品卫生安全监督项目</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中小企业政策：不预留</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数量：1  </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预算金额（元）：</w:t>
      </w:r>
      <w:r>
        <w:rPr>
          <w:rFonts w:hint="eastAsia" w:asciiTheme="minorEastAsia" w:hAnsiTheme="minorEastAsia" w:eastAsiaTheme="minorEastAsia" w:cstheme="minorEastAsia"/>
          <w:color w:val="auto"/>
          <w:highlight w:val="none"/>
        </w:rPr>
        <w:t>200000</w:t>
      </w: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4"/>
          <w:highlight w:val="none"/>
        </w:rPr>
        <w:t>简要规格描述或项目基本概况介绍、用途：开展消毒产品检测，检测项目包含63种激素、36种抗感染类药物、普鲁卡因胺等7种组分、新康唑等8种组分、地氯雷他定等51种组分等内容。详见招标文件第三部分采购需求。</w:t>
      </w:r>
    </w:p>
    <w:p>
      <w:pPr>
        <w:pStyle w:val="14"/>
        <w:spacing w:before="0" w:beforeAutospacing="0" w:after="0" w:afterAutospacing="0" w:line="360" w:lineRule="auto"/>
        <w:ind w:firstLine="480"/>
        <w:jc w:val="both"/>
        <w:rPr>
          <w:rFonts w:hint="eastAsia" w:asciiTheme="minorEastAsia" w:hAnsiTheme="minorEastAsia" w:eastAsiaTheme="minorEastAsia" w:cstheme="minorEastAsia"/>
          <w:color w:val="auto"/>
          <w:szCs w:val="24"/>
          <w:highlight w:val="none"/>
        </w:rPr>
      </w:pPr>
    </w:p>
    <w:p>
      <w:pPr>
        <w:pStyle w:val="14"/>
        <w:spacing w:before="0" w:beforeAutospacing="0" w:after="0" w:afterAutospacing="0" w:line="360" w:lineRule="auto"/>
        <w:ind w:firstLine="480"/>
        <w:jc w:val="both"/>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备注：/</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合同履约期限：</w:t>
      </w:r>
      <w:r>
        <w:rPr>
          <w:rFonts w:hint="eastAsia" w:asciiTheme="minorEastAsia" w:hAnsiTheme="minorEastAsia" w:eastAsiaTheme="minorEastAsia" w:cstheme="minorEastAsia"/>
          <w:bCs/>
          <w:color w:val="auto"/>
          <w:sz w:val="24"/>
          <w:highlight w:val="none"/>
          <w:lang w:val="en-US" w:eastAsia="zh-CN"/>
        </w:rPr>
        <w:t>标项1，标项2：</w:t>
      </w:r>
      <w:r>
        <w:rPr>
          <w:rFonts w:hint="eastAsia" w:asciiTheme="minorEastAsia" w:hAnsiTheme="minorEastAsia" w:eastAsiaTheme="minorEastAsia" w:cstheme="minorEastAsia"/>
          <w:color w:val="auto"/>
          <w:sz w:val="24"/>
          <w:szCs w:val="24"/>
          <w:highlight w:val="none"/>
        </w:rPr>
        <w:t>合同签订之日起至2024年11月30日前；</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本项目（是）接受联合体投标</w:t>
      </w:r>
      <w:r>
        <w:rPr>
          <w:rFonts w:hint="eastAsia" w:asciiTheme="minorEastAsia" w:hAnsiTheme="minorEastAsia" w:eastAsiaTheme="minorEastAsia" w:cstheme="minorEastAsia"/>
          <w:bCs/>
          <w:color w:val="auto"/>
          <w:kern w:val="0"/>
          <w:sz w:val="24"/>
          <w:highlight w:val="none"/>
        </w:rPr>
        <w:t>。</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pPr>
        <w:spacing w:line="360" w:lineRule="auto"/>
        <w:ind w:firstLine="480"/>
        <w:jc w:val="left"/>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2.以联合体形式投标的，提供联合协议(本项目不接受联合体投标或者投标人不以联合体形式投标的，则不需要提供) ；</w:t>
      </w:r>
    </w:p>
    <w:p>
      <w:pPr>
        <w:spacing w:line="360" w:lineRule="auto"/>
        <w:ind w:firstLine="480" w:firstLineChars="200"/>
        <w:rPr>
          <w:rFonts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pPr>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标项1：</w:t>
      </w: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861692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MS Gothic" w:hAnsi="MS Gothic"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无</w:t>
      </w:r>
      <w:r>
        <w:rPr>
          <w:rFonts w:hint="eastAsia" w:asciiTheme="minorEastAsia" w:hAnsiTheme="minorEastAsia" w:eastAsiaTheme="minorEastAsia" w:cstheme="minorEastAsia"/>
          <w:snapToGrid w:val="0"/>
          <w:color w:val="auto"/>
          <w:kern w:val="28"/>
          <w:sz w:val="24"/>
          <w:szCs w:val="20"/>
          <w:highlight w:val="none"/>
        </w:rPr>
        <w:t>（注：不得限制大中型企业与小微企业组成联合体参与投标）；</w:t>
      </w:r>
    </w:p>
    <w:p>
      <w:pPr>
        <w:spacing w:line="360" w:lineRule="auto"/>
        <w:ind w:firstLine="482" w:firstLineChars="200"/>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817243553"/>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highlight w:val="none"/>
            </w:rPr>
            <w:t></w:t>
          </w:r>
        </w:sdtContent>
      </w:sdt>
      <w:r>
        <w:rPr>
          <w:rFonts w:hint="eastAsia" w:asciiTheme="minorEastAsia" w:hAnsiTheme="minorEastAsia" w:eastAsiaTheme="minorEastAsia" w:cstheme="minorEastAsia"/>
          <w:b/>
          <w:bCs/>
          <w:color w:val="auto"/>
          <w:kern w:val="0"/>
          <w:sz w:val="24"/>
          <w:highlight w:val="none"/>
        </w:rPr>
        <w:t>专</w:t>
      </w:r>
      <w:r>
        <w:rPr>
          <w:rFonts w:hint="eastAsia" w:asciiTheme="minorEastAsia" w:hAnsiTheme="minorEastAsia" w:eastAsiaTheme="minorEastAsia" w:cstheme="minorEastAsia"/>
          <w:b/>
          <w:bCs/>
          <w:color w:val="auto"/>
          <w:sz w:val="24"/>
          <w:highlight w:val="none"/>
        </w:rPr>
        <w:t>门面向中小企业</w:t>
      </w:r>
    </w:p>
    <w:p>
      <w:pPr>
        <w:spacing w:line="360" w:lineRule="auto"/>
        <w:ind w:firstLine="901" w:firstLineChars="374"/>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175732565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highlight w:val="none"/>
            </w:rPr>
            <w:t></w:t>
          </w:r>
        </w:sdtContent>
      </w:sdt>
      <w:r>
        <w:rPr>
          <w:rFonts w:hint="eastAsia" w:asciiTheme="minorEastAsia" w:hAnsiTheme="minorEastAsia" w:eastAsiaTheme="minorEastAsia" w:cstheme="minorEastAsia"/>
          <w:b/>
          <w:bCs/>
          <w:color w:val="auto"/>
          <w:sz w:val="24"/>
          <w:highlight w:val="none"/>
        </w:rPr>
        <w:t>服务全部由符合政策要求的中小企业承接，提供中小企业声明函；</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271933707"/>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pPr>
        <w:spacing w:line="360" w:lineRule="auto"/>
        <w:ind w:firstLine="482" w:firstLineChars="200"/>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标项2：</w:t>
      </w:r>
    </w:p>
    <w:p>
      <w:pPr>
        <w:spacing w:line="360" w:lineRule="auto"/>
        <w:ind w:firstLine="482" w:firstLineChars="200"/>
        <w:rPr>
          <w:rFonts w:asciiTheme="minorEastAsia" w:hAnsiTheme="minorEastAsia" w:eastAsiaTheme="minorEastAsia" w:cstheme="minorEastAsia"/>
          <w:b/>
          <w:bCs/>
          <w:color w:val="auto"/>
          <w:sz w:val="24"/>
          <w:highlight w:val="none"/>
        </w:rPr>
      </w:pPr>
      <w:sdt>
        <w:sdtPr>
          <w:rPr>
            <w:rFonts w:hint="eastAsia" w:asciiTheme="minorEastAsia" w:hAnsiTheme="minorEastAsia" w:eastAsiaTheme="minorEastAsia" w:cstheme="minorEastAsia"/>
            <w:b/>
            <w:bCs/>
            <w:color w:val="auto"/>
            <w:kern w:val="0"/>
            <w:sz w:val="24"/>
            <w:highlight w:val="none"/>
          </w:rPr>
          <w:id w:val="73759490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ascii="Wingdings" w:hAnsi="Wingdings" w:eastAsiaTheme="minorEastAsia" w:cstheme="minorEastAsia"/>
              <w:b/>
              <w:bCs/>
              <w:color w:val="auto"/>
              <w:kern w:val="0"/>
              <w:sz w:val="24"/>
              <w:highlight w:val="none"/>
            </w:rPr>
            <w:t></w:t>
          </w:r>
        </w:sdtContent>
      </w:sdt>
      <w:r>
        <w:rPr>
          <w:rFonts w:hint="eastAsia" w:asciiTheme="minorEastAsia" w:hAnsiTheme="minorEastAsia" w:eastAsiaTheme="minorEastAsia" w:cstheme="minorEastAsia"/>
          <w:b/>
          <w:bCs/>
          <w:color w:val="auto"/>
          <w:sz w:val="24"/>
          <w:highlight w:val="none"/>
        </w:rPr>
        <w:t>无</w:t>
      </w:r>
      <w:r>
        <w:rPr>
          <w:rFonts w:hint="eastAsia" w:asciiTheme="minorEastAsia" w:hAnsiTheme="minorEastAsia" w:eastAsiaTheme="minorEastAsia" w:cstheme="minorEastAsia"/>
          <w:b/>
          <w:bCs/>
          <w:snapToGrid w:val="0"/>
          <w:color w:val="auto"/>
          <w:kern w:val="28"/>
          <w:sz w:val="24"/>
          <w:szCs w:val="20"/>
          <w:highlight w:val="none"/>
        </w:rPr>
        <w:t>（注：不得限制大中型企业与小微企业组成联合体参与投标）；</w:t>
      </w:r>
    </w:p>
    <w:p>
      <w:pPr>
        <w:spacing w:line="360" w:lineRule="auto"/>
        <w:ind w:firstLine="480" w:firstLineChars="2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49238272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921946746"/>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服务全部由符合政策要求的中小企业承接，提供中小企业声明函；</w:t>
      </w:r>
    </w:p>
    <w:p>
      <w:pPr>
        <w:spacing w:line="360" w:lineRule="auto"/>
        <w:ind w:firstLine="897" w:firstLineChars="374"/>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306767799"/>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服务全部由符合政策要求的小微企业承接，提供中小企业声明函；</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标项1：投标供应商应符合《浙江省检验机构管理条例》的规定，应当经国家认证认可监督管理部门或者省质量技术监督部门计量认证合格；</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标项2：无。</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三、获取招标文件</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时间：/至2024年</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31</w:t>
      </w:r>
      <w:r>
        <w:rPr>
          <w:rFonts w:hint="eastAsia" w:asciiTheme="minorEastAsia" w:hAnsiTheme="minorEastAsia" w:eastAsiaTheme="minorEastAsia" w:cstheme="minorEastAsia"/>
          <w:bCs/>
          <w:color w:val="auto"/>
          <w:sz w:val="24"/>
          <w:highlight w:val="none"/>
        </w:rPr>
        <w:t>日，每天上午00:00至12:00 ，下午12:00至23:59（北京时间，线上获取法定节假日均可，线下获取文件法定节假日除外）</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地点（网址）：政采云平台（https://www.zcygov.cn/）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售价（元）：0 </w:t>
      </w:r>
      <w:r>
        <w:rPr>
          <w:rFonts w:hint="eastAsia" w:asciiTheme="minorEastAsia" w:hAnsiTheme="minorEastAsia" w:eastAsiaTheme="minorEastAsia" w:cstheme="minorEastAsia"/>
          <w:bCs/>
          <w:color w:val="auto"/>
          <w:sz w:val="24"/>
          <w:highlight w:val="none"/>
        </w:rPr>
        <w:tab/>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提交投标文件截止时间：2024年</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31</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0（北京时间）</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投标地点（网址）：政采云平台（https://www.zcygov.cn/） 在线递交</w:t>
      </w:r>
    </w:p>
    <w:p>
      <w:pPr>
        <w:spacing w:line="360" w:lineRule="auto"/>
        <w:ind w:firstLine="480" w:firstLineChars="200"/>
        <w:rPr>
          <w:rFonts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开标时间：2024年</w:t>
      </w: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月</w:t>
      </w:r>
      <w:r>
        <w:rPr>
          <w:rFonts w:hint="eastAsia" w:asciiTheme="minorEastAsia" w:hAnsiTheme="minorEastAsia" w:eastAsiaTheme="minorEastAsia" w:cstheme="minorEastAsia"/>
          <w:bCs/>
          <w:color w:val="auto"/>
          <w:sz w:val="24"/>
          <w:highlight w:val="none"/>
          <w:lang w:val="en-US" w:eastAsia="zh-CN"/>
        </w:rPr>
        <w:t>31</w:t>
      </w:r>
      <w:r>
        <w:rPr>
          <w:rFonts w:hint="eastAsia" w:asciiTheme="minorEastAsia" w:hAnsiTheme="minorEastAsia" w:eastAsiaTheme="minorEastAsia" w:cstheme="minorEastAsia"/>
          <w:bCs/>
          <w:color w:val="auto"/>
          <w:sz w:val="24"/>
          <w:highlight w:val="none"/>
        </w:rPr>
        <w:t xml:space="preserve">日 </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 xml:space="preserve">0（北京时间） </w:t>
      </w:r>
    </w:p>
    <w:p>
      <w:pPr>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开标地点（网址）：政采云平台（https://www.zcygov.cn/）（线下：杭州市环站东路97号云峰大厦1号楼6楼开标室）</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https://zfcg.czt.zj.gov.cn/site/detail?parentId=600007&amp;articleId=S9agXyr1KYeBWTOqdutFzw%3D%3D&amp;utm=site.site-PC-37000.979-pc-websitegroup-zhejiang-secondPage-front.1.809d48e0f88e11eea7d53f6032421f27</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八、对本次采购提出询问、质疑、投诉，请按以下方式联系</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称：杭州市疾病预防控制中心（杭州市卫生监督所）</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址：杭州市明石路568号</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项目联系人（询问）：王涛</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项目联系方式（询问）：0571-86411273</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质疑联系人：曹老师</w:t>
      </w:r>
    </w:p>
    <w:p>
      <w:pPr>
        <w:spacing w:line="360" w:lineRule="auto"/>
        <w:ind w:firstLine="48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质疑联系方式：0571-86411218（请通过以下路径在线提起质疑：政采云-项目采购-询问质疑投诉-质疑列表）</w:t>
      </w:r>
    </w:p>
    <w:p>
      <w:pPr>
        <w:spacing w:line="360" w:lineRule="auto"/>
        <w:ind w:firstLine="48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址：杭州市环站东路97号云峰大厦1号楼6楼</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真：0571-87631300</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项目联系人（询问）：王红红</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项目联系方式（询问）：0571-87630283</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质疑联系人：胡经理</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质疑联系方式：0571-87630283（请通过以下路径在线提起质疑：政采云-项目采购-询问质疑投诉-质疑列表）</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2"/>
          <w:highlight w:val="none"/>
        </w:rPr>
        <w:t>杭州市财政局政府采购监管处、浙江省政府采购行政裁决服务中心（杭州）</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2"/>
          <w:szCs w:val="21"/>
          <w:highlight w:val="none"/>
        </w:rPr>
        <w:t>杭州市上城区四季青街道新业路市民之家G03办公室（快递仅限ems或顺丰）</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 系 人：朱女士/王女士</w:t>
      </w:r>
    </w:p>
    <w:p>
      <w:pPr>
        <w:spacing w:line="360" w:lineRule="auto"/>
        <w:ind w:firstLine="48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监督投诉电话：0571-85252453</w:t>
      </w:r>
    </w:p>
    <w:p>
      <w:pPr>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政策咨询：陈先生、厉先生，0571-89580460、89580456</w:t>
      </w:r>
    </w:p>
    <w:p>
      <w:pPr>
        <w:spacing w:line="360" w:lineRule="auto"/>
        <w:ind w:firstLine="480"/>
        <w:jc w:val="left"/>
        <w:rPr>
          <w:rFonts w:asciiTheme="minorEastAsia" w:hAnsiTheme="minorEastAsia" w:eastAsiaTheme="minorEastAsia" w:cstheme="minorEastAsia"/>
          <w:color w:val="auto"/>
          <w:sz w:val="24"/>
          <w:highlight w:val="none"/>
        </w:rPr>
      </w:pPr>
    </w:p>
    <w:p>
      <w:pPr>
        <w:pStyle w:val="6"/>
        <w:rPr>
          <w:rFonts w:asciiTheme="minorEastAsia" w:hAnsiTheme="minorEastAsia" w:eastAsiaTheme="minorEastAsia" w:cstheme="minorEastAsia"/>
          <w:color w:val="auto"/>
          <w:highlight w:val="none"/>
        </w:rPr>
      </w:pPr>
    </w:p>
    <w:p>
      <w:pPr>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pPr>
        <w:widowControl/>
        <w:jc w:val="left"/>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pPr>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07"/>
        <w:gridCol w:w="1552"/>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33" w:type="pct"/>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850"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3815"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采购计划文号</w:t>
            </w:r>
          </w:p>
        </w:tc>
        <w:tc>
          <w:tcPr>
            <w:tcW w:w="3815"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标项1：</w:t>
            </w:r>
            <w:r>
              <w:rPr>
                <w:rFonts w:hint="eastAsia" w:asciiTheme="minorEastAsia" w:hAnsiTheme="minorEastAsia" w:eastAsiaTheme="minorEastAsia" w:cstheme="minorEastAsia"/>
                <w:color w:val="auto"/>
                <w:sz w:val="24"/>
                <w:highlight w:val="none"/>
              </w:rPr>
              <w:t>[2024]5815号</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标项2：</w:t>
            </w:r>
            <w:r>
              <w:rPr>
                <w:rFonts w:hint="eastAsia" w:asciiTheme="minorEastAsia" w:hAnsiTheme="minorEastAsia" w:eastAsiaTheme="minorEastAsia" w:cstheme="minorEastAsia"/>
                <w:color w:val="auto"/>
                <w:sz w:val="24"/>
                <w:highlight w:val="none"/>
              </w:rPr>
              <w:t>[2024]5813号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3815" w:type="pct"/>
            <w:vAlign w:val="center"/>
          </w:tcPr>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3815" w:type="pct"/>
            <w:vAlign w:val="center"/>
          </w:tcPr>
          <w:p>
            <w:pPr>
              <w:snapToGrid w:val="0"/>
              <w:spacing w:line="360" w:lineRule="auto"/>
              <w:ind w:right="143" w:rightChars="68"/>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标项1：专门面向中小企业；</w:t>
            </w:r>
          </w:p>
          <w:p>
            <w:pPr>
              <w:snapToGrid w:val="0"/>
              <w:spacing w:line="360" w:lineRule="auto"/>
              <w:ind w:right="143" w:rightChars="68"/>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标的：</w:t>
            </w:r>
            <w:r>
              <w:rPr>
                <w:rFonts w:hint="eastAsia" w:asciiTheme="minorEastAsia" w:hAnsiTheme="minorEastAsia" w:eastAsiaTheme="minorEastAsia" w:cstheme="minorEastAsia"/>
                <w:bCs/>
                <w:color w:val="auto"/>
                <w:sz w:val="24"/>
                <w:highlight w:val="none"/>
                <w:u w:val="single"/>
              </w:rPr>
              <w:t>杭州市医疗机构消毒隔离监督监测项目</w:t>
            </w:r>
            <w:r>
              <w:rPr>
                <w:rFonts w:hint="eastAsia" w:asciiTheme="minorEastAsia" w:hAnsiTheme="minorEastAsia" w:eastAsiaTheme="minorEastAsia" w:cstheme="minorEastAsia"/>
                <w:color w:val="auto"/>
                <w:sz w:val="22"/>
                <w:highlight w:val="none"/>
              </w:rPr>
              <w:t>；</w:t>
            </w:r>
          </w:p>
          <w:p>
            <w:pPr>
              <w:snapToGrid w:val="0"/>
              <w:spacing w:line="360" w:lineRule="auto"/>
              <w:ind w:right="143" w:rightChars="68"/>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其他未列明行业 </w:t>
            </w:r>
            <w:r>
              <w:rPr>
                <w:rFonts w:hint="eastAsia" w:asciiTheme="minorEastAsia" w:hAnsiTheme="minorEastAsia" w:eastAsiaTheme="minorEastAsia" w:cstheme="minorEastAsia"/>
                <w:color w:val="auto"/>
                <w:sz w:val="24"/>
                <w:highlight w:val="none"/>
              </w:rPr>
              <w:t>；</w:t>
            </w:r>
          </w:p>
          <w:p>
            <w:pPr>
              <w:pStyle w:val="4"/>
              <w:tabs>
                <w:tab w:val="clear" w:pos="432"/>
              </w:tabs>
              <w:ind w:left="12" w:hanging="12"/>
              <w:rPr>
                <w:rFonts w:asciiTheme="minorEastAsia" w:hAnsiTheme="minorEastAsia" w:eastAsiaTheme="minorEastAsia" w:cstheme="minorEastAsia"/>
                <w:b w:val="0"/>
                <w:color w:val="auto"/>
                <w:kern w:val="0"/>
                <w:sz w:val="24"/>
                <w:szCs w:val="24"/>
                <w:highlight w:val="none"/>
                <w:u w:val="single"/>
                <w:lang w:val="en-US"/>
              </w:rPr>
            </w:pPr>
            <w:r>
              <w:rPr>
                <w:rFonts w:hint="eastAsia" w:asciiTheme="minorEastAsia" w:hAnsiTheme="minorEastAsia" w:eastAsiaTheme="minorEastAsia" w:cstheme="minorEastAsia"/>
                <w:b w:val="0"/>
                <w:color w:val="auto"/>
                <w:kern w:val="0"/>
                <w:sz w:val="24"/>
                <w:szCs w:val="24"/>
                <w:highlight w:val="none"/>
                <w:lang w:val="en-US"/>
              </w:rPr>
              <w:t>中小企业划分标准：</w:t>
            </w:r>
            <w:r>
              <w:rPr>
                <w:rFonts w:hint="eastAsia" w:asciiTheme="minorEastAsia" w:hAnsiTheme="minorEastAsia" w:eastAsiaTheme="minorEastAsia" w:cstheme="minorEastAsia"/>
                <w:b w:val="0"/>
                <w:color w:val="auto"/>
                <w:kern w:val="0"/>
                <w:sz w:val="24"/>
                <w:szCs w:val="24"/>
                <w:highlight w:val="none"/>
                <w:u w:val="single"/>
                <w:lang w:val="en-US"/>
              </w:rPr>
              <w:t>从业人员300人以下的为中小微型企业。其中，从业人员100人及以上的为中型企业；从业人员10人及以上的为小型企业；从业人员10人以下的为微型企业。</w:t>
            </w:r>
          </w:p>
          <w:p>
            <w:pPr>
              <w:snapToGrid w:val="0"/>
              <w:spacing w:line="360" w:lineRule="auto"/>
              <w:ind w:right="143" w:rightChars="68"/>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标项</w:t>
            </w:r>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：非专门面向中小企业</w:t>
            </w:r>
          </w:p>
          <w:p>
            <w:pPr>
              <w:snapToGrid w:val="0"/>
              <w:spacing w:line="360" w:lineRule="auto"/>
              <w:ind w:right="143" w:rightChars="68"/>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标的：</w:t>
            </w:r>
            <w:r>
              <w:rPr>
                <w:rFonts w:hint="eastAsia" w:asciiTheme="minorEastAsia" w:hAnsiTheme="minorEastAsia" w:eastAsiaTheme="minorEastAsia" w:cstheme="minorEastAsia"/>
                <w:bCs/>
                <w:color w:val="auto"/>
                <w:sz w:val="24"/>
                <w:highlight w:val="none"/>
                <w:u w:val="single"/>
              </w:rPr>
              <w:t>杭州市消毒产品卫生安全监督项目</w:t>
            </w:r>
            <w:r>
              <w:rPr>
                <w:rFonts w:hint="eastAsia" w:asciiTheme="minorEastAsia" w:hAnsiTheme="minorEastAsia" w:eastAsiaTheme="minorEastAsia" w:cstheme="minorEastAsia"/>
                <w:bCs/>
                <w:color w:val="auto"/>
                <w:sz w:val="24"/>
                <w:highlight w:val="none"/>
                <w:u w:val="none"/>
                <w:lang w:eastAsia="zh-CN"/>
              </w:rPr>
              <w:t>。</w:t>
            </w:r>
          </w:p>
          <w:p>
            <w:pPr>
              <w:pStyle w:val="4"/>
              <w:tabs>
                <w:tab w:val="clear" w:pos="432"/>
              </w:tabs>
              <w:ind w:left="12" w:hanging="12"/>
              <w:rPr>
                <w:rFonts w:asciiTheme="minorEastAsia" w:hAnsiTheme="minorEastAsia" w:eastAsiaTheme="minorEastAsia" w:cstheme="minorEastAsia"/>
                <w:bCs w:val="0"/>
                <w:color w:val="auto"/>
                <w:kern w:val="0"/>
                <w:sz w:val="24"/>
                <w:szCs w:val="24"/>
                <w:highlight w:val="none"/>
                <w:lang w:val="en-US"/>
              </w:rPr>
            </w:pPr>
            <w:r>
              <w:rPr>
                <w:rFonts w:hint="eastAsia" w:asciiTheme="minorEastAsia" w:hAnsiTheme="minorEastAsia" w:eastAsiaTheme="minorEastAsia" w:cstheme="minorEastAsia"/>
                <w:bCs w:val="0"/>
                <w:color w:val="auto"/>
                <w:kern w:val="0"/>
                <w:sz w:val="24"/>
                <w:szCs w:val="24"/>
                <w:highlight w:val="none"/>
                <w:lang w:val="en-US"/>
              </w:rPr>
              <w:t>中小企业价格扶持力度</w:t>
            </w:r>
          </w:p>
          <w:p>
            <w:pPr>
              <w:pStyle w:val="14"/>
              <w:adjustRightInd w:val="0"/>
              <w:spacing w:before="0" w:beforeAutospacing="0" w:after="0" w:afterAutospacing="0" w:line="360" w:lineRule="auto"/>
              <w:ind w:right="143" w:rightChars="68"/>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b/>
                <w:bCs/>
                <w:color w:val="auto"/>
                <w:szCs w:val="24"/>
                <w:highlight w:val="none"/>
                <w:u w:val="single"/>
              </w:rPr>
              <w:t xml:space="preserve">10 </w:t>
            </w:r>
            <w:r>
              <w:rPr>
                <w:rFonts w:hint="eastAsia" w:asciiTheme="minorEastAsia" w:hAnsiTheme="minorEastAsia" w:eastAsiaTheme="minorEastAsia" w:cstheme="minorEastAsia"/>
                <w:color w:val="auto"/>
                <w:szCs w:val="24"/>
                <w:highlight w:val="none"/>
              </w:rPr>
              <w:t>%（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b/>
                <w:bCs/>
                <w:color w:val="auto"/>
                <w:szCs w:val="24"/>
                <w:highlight w:val="none"/>
                <w:u w:val="single"/>
              </w:rPr>
              <w:t>4</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%（4%-6%）的扣除，用扣除后的价格参加评审。组成联合体或者接受分包的小微企业与联合体内其他企业、分包企业之间存在直接控股、管理关系的，不享受价格扣除优惠政策。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3815" w:type="pct"/>
            <w:vAlign w:val="center"/>
          </w:tcPr>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A本项目不允许采购进口产品；</w:t>
            </w:r>
          </w:p>
          <w:p>
            <w:pPr>
              <w:adjustRightInd w:val="0"/>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☐B可以就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采购进口产品。优先采购向我国企业转让技术、与我国企业签订消化吸收再创新方案的供应商的进口产品，详见</w:t>
            </w:r>
            <w:r>
              <w:rPr>
                <w:rFonts w:hint="eastAsia" w:asciiTheme="minorEastAsia" w:hAnsiTheme="minorEastAsia" w:eastAsiaTheme="minorEastAsia" w:cstheme="minorEastAsia"/>
                <w:color w:val="auto"/>
                <w:kern w:val="0"/>
                <w:sz w:val="24"/>
                <w:highlight w:val="none"/>
                <w:u w:val="single"/>
              </w:rPr>
              <w:t>评分标准</w:t>
            </w:r>
            <w:r>
              <w:rPr>
                <w:rFonts w:hint="eastAsia" w:asciiTheme="minorEastAsia" w:hAnsiTheme="minorEastAsia" w:eastAsiaTheme="minorEastAsia" w:cstheme="min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3815" w:type="pct"/>
            <w:vAlign w:val="center"/>
          </w:tcPr>
          <w:p>
            <w:pPr>
              <w:adjustRightInd w:val="0"/>
              <w:snapToGri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szCs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同意将非主体、非关键性的工作分包（需报备，经采购人同意）；</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rPr>
              <w:sym w:font="Wingdings" w:char="00A8"/>
            </w: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color w:val="auto"/>
                <w:sz w:val="24"/>
                <w:highlight w:val="none"/>
              </w:rPr>
              <w:t>不同意分包。</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3815"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pPr>
              <w:adjustRightInd w:val="0"/>
              <w:snapToGrid w:val="0"/>
              <w:spacing w:line="360" w:lineRule="auto"/>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履约保证金</w:t>
            </w:r>
          </w:p>
        </w:tc>
        <w:tc>
          <w:tcPr>
            <w:tcW w:w="3815" w:type="pct"/>
            <w:vAlign w:val="center"/>
          </w:tcPr>
          <w:p>
            <w:pPr>
              <w:adjustRightInd w:val="0"/>
              <w:snapToGrid w:val="0"/>
              <w:spacing w:line="360" w:lineRule="auto"/>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A本项目不设履约保证金；</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rPr>
              <w:sym w:font="Wingdings" w:char="00A8"/>
            </w:r>
            <w:r>
              <w:rPr>
                <w:rFonts w:hint="eastAsia" w:asciiTheme="minorEastAsia" w:hAnsiTheme="minorEastAsia" w:eastAsiaTheme="minorEastAsia" w:cstheme="minorEastAsia"/>
                <w:snapToGrid w:val="0"/>
                <w:color w:val="auto"/>
                <w:kern w:val="0"/>
                <w:sz w:val="24"/>
                <w:highlight w:val="none"/>
              </w:rPr>
              <w:t>B</w:t>
            </w:r>
            <w:r>
              <w:rPr>
                <w:rFonts w:hint="eastAsia" w:asciiTheme="minorEastAsia" w:hAnsiTheme="minorEastAsia" w:eastAsiaTheme="minorEastAsia" w:cstheme="minorEastAsia"/>
                <w:color w:val="auto"/>
                <w:kern w:val="0"/>
                <w:sz w:val="24"/>
                <w:highlight w:val="none"/>
              </w:rPr>
              <w:t>中标供应商在合同签订后7个工作日内，须向采购人提交合同金额最高</w:t>
            </w:r>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的履约保证金。履约保证金以金融机构、担保机构出具的保函等非现金形式缴纳。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7</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3815"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☐B要求提供（未提供样品或提供样品不满足采购需求实质性条件的供应商，投标无效）：</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w:t>
            </w:r>
          </w:p>
          <w:p>
            <w:pPr>
              <w:spacing w:line="360" w:lineRule="auto"/>
              <w:ind w:firstLine="240" w:firstLineChars="100"/>
              <w:rPr>
                <w:rFonts w:asciiTheme="minorEastAsia" w:hAnsiTheme="minorEastAsia" w:eastAsiaTheme="minorEastAsia" w:cstheme="minorEastAsia"/>
                <w:color w:val="auto"/>
                <w:sz w:val="24"/>
                <w:highlight w:val="none"/>
              </w:rPr>
            </w:pPr>
            <w:sdt>
              <w:sdtPr>
                <w:rPr>
                  <w:rFonts w:hint="eastAsia" w:asciiTheme="minorEastAsia" w:hAnsiTheme="minorEastAsia" w:eastAsiaTheme="minorEastAsia" w:cstheme="minorEastAsia"/>
                  <w:color w:val="auto"/>
                  <w:kern w:val="0"/>
                  <w:sz w:val="24"/>
                  <w:highlight w:val="none"/>
                </w:rPr>
                <w:id w:val="-1927950774"/>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样品分未超过价格分的50%；</w:t>
            </w:r>
          </w:p>
          <w:p>
            <w:pPr>
              <w:spacing w:line="360" w:lineRule="auto"/>
              <w:ind w:firstLine="240" w:firstLineChars="100"/>
              <w:rPr>
                <w:rFonts w:asciiTheme="minorEastAsia" w:hAnsiTheme="minorEastAsia" w:eastAsiaTheme="minorEastAsia" w:cstheme="minorEastAsia"/>
                <w:color w:val="auto"/>
                <w:kern w:val="0"/>
                <w:sz w:val="24"/>
                <w:highlight w:val="none"/>
              </w:rPr>
            </w:pPr>
            <w:sdt>
              <w:sdtPr>
                <w:rPr>
                  <w:rFonts w:hint="eastAsia" w:asciiTheme="minorEastAsia" w:hAnsiTheme="minorEastAsia" w:eastAsiaTheme="minorEastAsia" w:cstheme="minorEastAsia"/>
                  <w:color w:val="auto"/>
                  <w:kern w:val="0"/>
                  <w:sz w:val="24"/>
                  <w:highlight w:val="none"/>
                </w:rPr>
                <w:id w:val="-6671650"/>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color w:val="auto"/>
                <w:sz w:val="24"/>
                <w:highlight w:val="none"/>
              </w:rPr>
              <w:t>样品分超过价格分的50%，理由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snapToGrid w:val="0"/>
                <w:color w:val="auto"/>
                <w:kern w:val="28"/>
                <w:sz w:val="24"/>
                <w:highlight w:val="none"/>
              </w:rPr>
              <w:t>详见招标文件第四部分</w:t>
            </w:r>
            <w:r>
              <w:rPr>
                <w:rFonts w:hint="eastAsia" w:asciiTheme="minorEastAsia" w:hAnsiTheme="minorEastAsia" w:eastAsiaTheme="minorEastAsia" w:cstheme="minorEastAsia"/>
                <w:color w:val="auto"/>
                <w:sz w:val="24"/>
                <w:highlight w:val="none"/>
                <w:u w:val="single"/>
              </w:rPr>
              <w:t>评标办分法</w:t>
            </w:r>
            <w:r>
              <w:rPr>
                <w:rFonts w:hint="eastAsia" w:asciiTheme="minorEastAsia" w:hAnsiTheme="minorEastAsia" w:eastAsiaTheme="minorEastAsia" w:cstheme="minorEastAsia"/>
                <w:color w:val="auto"/>
                <w:kern w:val="0"/>
                <w:sz w:val="24"/>
                <w:highlight w:val="none"/>
              </w:rPr>
              <w:t xml:space="preserve">。 </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adjustRightInd w:val="0"/>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24"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8</w:t>
            </w:r>
          </w:p>
        </w:tc>
        <w:tc>
          <w:tcPr>
            <w:tcW w:w="850" w:type="pct"/>
            <w:vAlign w:val="center"/>
          </w:tcPr>
          <w:p>
            <w:pPr>
              <w:adjustRightInd w:val="0"/>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系统演示</w:t>
            </w:r>
          </w:p>
        </w:tc>
        <w:tc>
          <w:tcPr>
            <w:tcW w:w="3815" w:type="pct"/>
            <w:vAlign w:val="center"/>
          </w:tcPr>
          <w:p>
            <w:pPr>
              <w:adjustRightInd w:val="0"/>
              <w:snapToGri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snapToGrid w:val="0"/>
                <w:color w:val="auto"/>
                <w:kern w:val="0"/>
                <w:sz w:val="24"/>
                <w:szCs w:val="24"/>
                <w:highlight w:val="none"/>
              </w:rPr>
              <w:t>本项目不设演示环节</w:t>
            </w:r>
            <w:r>
              <w:rPr>
                <w:rFonts w:hint="eastAsia" w:asciiTheme="minorEastAsia" w:hAnsiTheme="minorEastAsia" w:eastAsiaTheme="minorEastAsia" w:cstheme="minorEastAsia"/>
                <w:b/>
                <w:bCs/>
                <w:color w:val="auto"/>
                <w:sz w:val="24"/>
                <w:highlight w:val="none"/>
              </w:rPr>
              <w:t>。</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B</w:t>
            </w:r>
            <w:r>
              <w:rPr>
                <w:rFonts w:hint="eastAsia" w:asciiTheme="minorEastAsia" w:hAnsiTheme="minorEastAsia" w:eastAsiaTheme="minorEastAsia" w:cstheme="minorEastAsia"/>
                <w:snapToGrid w:val="0"/>
                <w:color w:val="auto"/>
                <w:kern w:val="0"/>
                <w:sz w:val="24"/>
                <w:szCs w:val="24"/>
                <w:highlight w:val="none"/>
              </w:rPr>
              <w:t>设演示环节</w:t>
            </w:r>
            <w:r>
              <w:rPr>
                <w:rFonts w:hint="eastAsia" w:asciiTheme="minorEastAsia" w:hAnsiTheme="minorEastAsia" w:eastAsiaTheme="minorEastAsia" w:cstheme="minorEastAsia"/>
                <w:color w:val="auto"/>
                <w:kern w:val="0"/>
                <w:sz w:val="24"/>
                <w:highlight w:val="none"/>
              </w:rPr>
              <w:t>。</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（1）在评标时安排每个投标人进行系统演示。每个投标人时间不超过</w:t>
            </w:r>
            <w:r>
              <w:rPr>
                <w:rFonts w:hint="eastAsia" w:asciiTheme="minorEastAsia" w:hAnsiTheme="minorEastAsia" w:eastAsiaTheme="minorEastAsia" w:cstheme="minorEastAsia"/>
                <w:color w:val="auto"/>
                <w:kern w:val="0"/>
                <w:sz w:val="24"/>
                <w:highlight w:val="none"/>
                <w:u w:val="single"/>
              </w:rPr>
              <w:t>10</w:t>
            </w:r>
            <w:r>
              <w:rPr>
                <w:rFonts w:hint="eastAsia" w:asciiTheme="minorEastAsia" w:hAnsiTheme="minorEastAsia" w:eastAsiaTheme="minorEastAsia" w:cstheme="minorEastAsia"/>
                <w:color w:val="auto"/>
                <w:kern w:val="0"/>
                <w:sz w:val="24"/>
                <w:highlight w:val="none"/>
              </w:rPr>
              <w:t>分钟，系统演示次序以投标文件解密时间先后次序为准，系统演示人员不超过</w:t>
            </w:r>
            <w:r>
              <w:rPr>
                <w:rFonts w:hint="eastAsia" w:asciiTheme="minorEastAsia" w:hAnsiTheme="minorEastAsia" w:eastAsiaTheme="minorEastAsia" w:cstheme="minorEastAsia"/>
                <w:color w:val="auto"/>
                <w:kern w:val="0"/>
                <w:sz w:val="24"/>
                <w:highlight w:val="none"/>
                <w:u w:val="single"/>
              </w:rPr>
              <w:t>3</w:t>
            </w:r>
            <w:r>
              <w:rPr>
                <w:rFonts w:hint="eastAsia" w:asciiTheme="minorEastAsia" w:hAnsiTheme="minorEastAsia" w:eastAsiaTheme="minorEastAsia" w:cstheme="minorEastAsia"/>
                <w:color w:val="auto"/>
                <w:kern w:val="0"/>
                <w:sz w:val="24"/>
                <w:highlight w:val="none"/>
              </w:rPr>
              <w:t>人。系统演示结束后按要求解答评标委员会提问。</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（2）系统演示可选择以下其中一种方式：</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方式一：</w:t>
            </w:r>
            <w:r>
              <w:rPr>
                <w:rFonts w:hint="eastAsia" w:asciiTheme="minorEastAsia" w:hAnsiTheme="minorEastAsia" w:eastAsiaTheme="minorEastAsia" w:cstheme="minorEastAsia"/>
                <w:color w:val="auto"/>
                <w:kern w:val="0"/>
                <w:sz w:val="24"/>
                <w:highlight w:val="none"/>
              </w:rPr>
              <w:t>录屏演示。演示视频通过U盘密封包装后在投标截止时间前邮寄递交一份。（邮寄地址：</w:t>
            </w:r>
            <w:r>
              <w:rPr>
                <w:rFonts w:hint="eastAsia" w:asciiTheme="minorEastAsia" w:hAnsiTheme="minorEastAsia" w:eastAsiaTheme="minorEastAsia" w:cstheme="minorEastAsia"/>
                <w:color w:val="auto"/>
                <w:sz w:val="24"/>
                <w:highlight w:val="none"/>
                <w:u w:val="single"/>
              </w:rPr>
              <w:t>杭州市环站东路97号云峰大厦1号楼6楼</w:t>
            </w:r>
            <w:r>
              <w:rPr>
                <w:rFonts w:hint="eastAsia" w:asciiTheme="minorEastAsia" w:hAnsiTheme="minorEastAsia" w:eastAsiaTheme="minorEastAsia" w:cstheme="minorEastAsia"/>
                <w:color w:val="auto"/>
                <w:kern w:val="0"/>
                <w:sz w:val="24"/>
                <w:highlight w:val="none"/>
                <w:u w:val="single"/>
              </w:rPr>
              <w:t>，胡馨月，17816022721收</w:t>
            </w:r>
            <w:r>
              <w:rPr>
                <w:rFonts w:hint="eastAsia" w:asciiTheme="minorEastAsia" w:hAnsiTheme="minorEastAsia" w:eastAsiaTheme="minorEastAsia" w:cstheme="minorEastAsia"/>
                <w:color w:val="auto"/>
                <w:kern w:val="0"/>
                <w:sz w:val="24"/>
                <w:highlight w:val="none"/>
              </w:rPr>
              <w:t>。注：请供应商确保U盘中视频文件正常运行，如损坏或其他无法打开的情形，由供应商自行负责。）</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方式二：</w:t>
            </w:r>
            <w:r>
              <w:rPr>
                <w:rFonts w:hint="eastAsia" w:asciiTheme="minorEastAsia" w:hAnsiTheme="minorEastAsia" w:eastAsiaTheme="minorEastAsia" w:cstheme="minorEastAsia"/>
                <w:color w:val="auto"/>
                <w:kern w:val="0"/>
                <w:sz w:val="24"/>
                <w:highlight w:val="none"/>
              </w:rPr>
              <w:t>现场演示。地点为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u w:val="single"/>
              </w:rPr>
              <w:t>杭州市环站东路97号云峰大厦1号楼6楼评标室（二）</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，演示所用电脑等设备由投标人自备。演示人员进场时提供讲解演示人员名单（加盖公章或授权代表签名）及身份证明，否则不得讲解演示。</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方式三：</w:t>
            </w:r>
            <w:r>
              <w:rPr>
                <w:rFonts w:hint="eastAsia" w:asciiTheme="minorEastAsia" w:hAnsiTheme="minorEastAsia" w:eastAsiaTheme="minorEastAsia" w:cstheme="minorEastAsia"/>
                <w:color w:val="auto"/>
                <w:kern w:val="0"/>
                <w:sz w:val="24"/>
                <w:highlight w:val="none"/>
              </w:rPr>
              <w:t>政采云平台在线演示。政采云平台在线演示需投标人根据政采云平台操作要求做好准备工作，提前完善软硬件配置环境。</w:t>
            </w:r>
          </w:p>
          <w:p>
            <w:pPr>
              <w:adjustRightInd w:val="0"/>
              <w:snapToGrid w:val="0"/>
              <w:spacing w:line="360" w:lineRule="auto"/>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7"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9</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3815" w:type="pct"/>
            <w:vAlign w:val="center"/>
          </w:tcPr>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p>
            <w:pPr>
              <w:adjustRightInd w:val="0"/>
              <w:snapToGrid w:val="0"/>
              <w:spacing w:line="360" w:lineRule="auto"/>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10</w:t>
            </w:r>
          </w:p>
        </w:tc>
        <w:tc>
          <w:tcPr>
            <w:tcW w:w="850" w:type="pct"/>
            <w:vAlign w:val="center"/>
          </w:tcPr>
          <w:p>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节能产品、环境标志产品政府优先采购或强制采购</w:t>
            </w:r>
          </w:p>
        </w:tc>
        <w:tc>
          <w:tcPr>
            <w:tcW w:w="3815" w:type="pct"/>
            <w:vAlign w:val="center"/>
          </w:tcPr>
          <w:p>
            <w:pPr>
              <w:spacing w:line="360" w:lineRule="auto"/>
              <w:rPr>
                <w:rFonts w:asciiTheme="minorEastAsia" w:hAnsiTheme="minorEastAsia" w:eastAsiaTheme="minorEastAsia" w:cstheme="minorEastAsia"/>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rPr>
                <w:id w:val="386232013"/>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lang w:val="zh-CN"/>
                </w:rPr>
              </w:sdtEndPr>
              <w:sdtContent>
                <w:r>
                  <w:rPr>
                    <w:rFonts w:hint="eastAsia" w:asciiTheme="minorEastAsia" w:hAnsiTheme="minorEastAsia" w:eastAsiaTheme="minorEastAsia" w:cstheme="minorEastAsia"/>
                    <w:color w:val="auto"/>
                    <w:kern w:val="0"/>
                    <w:sz w:val="24"/>
                    <w:highlight w:val="none"/>
                    <w:lang w:val="zh-CN"/>
                  </w:rPr>
                  <w:t>☐</w:t>
                </w:r>
              </w:sdtContent>
            </w:sdt>
            <w:r>
              <w:rPr>
                <w:rFonts w:hint="eastAsia" w:asciiTheme="minorEastAsia" w:hAnsiTheme="minorEastAsia" w:eastAsiaTheme="minorEastAsia" w:cstheme="minorEastAsia"/>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u w:val="single"/>
              </w:rPr>
              <w:t>产品名称</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lang w:val="zh-CN"/>
              </w:rPr>
              <w:t>实施政府优先采购，</w:t>
            </w:r>
            <w:r>
              <w:rPr>
                <w:rFonts w:hint="eastAsia" w:asciiTheme="minorEastAsia" w:hAnsiTheme="minorEastAsia" w:eastAsiaTheme="minorEastAsia" w:cstheme="minorEastAsia"/>
                <w:color w:val="auto"/>
                <w:kern w:val="0"/>
                <w:sz w:val="24"/>
                <w:highlight w:val="none"/>
              </w:rPr>
              <w:t>详</w:t>
            </w:r>
            <w:r>
              <w:rPr>
                <w:rFonts w:hint="eastAsia" w:asciiTheme="minorEastAsia" w:hAnsiTheme="minorEastAsia" w:eastAsiaTheme="minorEastAsia" w:cstheme="minorEastAsia"/>
                <w:color w:val="auto"/>
                <w:kern w:val="0"/>
                <w:sz w:val="24"/>
                <w:highlight w:val="none"/>
                <w:lang w:val="zh-CN"/>
              </w:rPr>
              <w:t>见</w:t>
            </w:r>
            <w:r>
              <w:rPr>
                <w:rFonts w:hint="eastAsia" w:asciiTheme="minorEastAsia" w:hAnsiTheme="minorEastAsia" w:eastAsiaTheme="minorEastAsia" w:cstheme="minorEastAsia"/>
                <w:color w:val="auto"/>
                <w:kern w:val="0"/>
                <w:sz w:val="24"/>
                <w:highlight w:val="none"/>
                <w:u w:val="single"/>
                <w:lang w:val="zh-CN"/>
              </w:rPr>
              <w:t>评分标准</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对</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u w:val="single"/>
              </w:rPr>
              <w:t>产品名称</w:t>
            </w:r>
            <w:r>
              <w:rPr>
                <w:rFonts w:hint="eastAsia" w:asciiTheme="minorEastAsia" w:hAnsiTheme="minorEastAsia" w:eastAsiaTheme="minorEastAsia" w:cstheme="minorEastAsia"/>
                <w:color w:val="auto"/>
                <w:kern w:val="0"/>
                <w:sz w:val="24"/>
                <w:highlight w:val="none"/>
                <w:u w:val="single"/>
                <w:lang w:val="zh-CN"/>
              </w:rPr>
              <w:t>）</w:t>
            </w:r>
            <w:r>
              <w:rPr>
                <w:rFonts w:hint="eastAsia" w:asciiTheme="minorEastAsia" w:hAnsiTheme="minorEastAsia" w:eastAsiaTheme="minorEastAsia" w:cstheme="minorEastAsia"/>
                <w:color w:val="auto"/>
                <w:kern w:val="0"/>
                <w:sz w:val="24"/>
                <w:highlight w:val="none"/>
                <w:lang w:val="zh-CN"/>
              </w:rPr>
              <w:t>实施政府强制采购，</w:t>
            </w:r>
            <w:r>
              <w:rPr>
                <w:rFonts w:hint="eastAsia" w:asciiTheme="minorEastAsia" w:hAnsiTheme="minorEastAsia" w:eastAsiaTheme="minorEastAsia" w:cstheme="minorEastAsia"/>
                <w:b/>
                <w:bCs/>
                <w:color w:val="auto"/>
                <w:kern w:val="0"/>
                <w:sz w:val="24"/>
                <w:highlight w:val="none"/>
                <w:lang w:val="zh-CN"/>
              </w:rPr>
              <w:t>投标人</w:t>
            </w:r>
            <w:r>
              <w:rPr>
                <w:rFonts w:hint="eastAsia" w:asciiTheme="minorEastAsia" w:hAnsiTheme="minorEastAsia" w:eastAsiaTheme="minorEastAsia" w:cstheme="minorEastAsia"/>
                <w:b/>
                <w:bCs/>
                <w:color w:val="auto"/>
                <w:kern w:val="0"/>
                <w:sz w:val="24"/>
                <w:highlight w:val="none"/>
              </w:rPr>
              <w:t>就</w:t>
            </w:r>
            <w:r>
              <w:rPr>
                <w:rFonts w:hint="eastAsia" w:asciiTheme="minorEastAsia" w:hAnsiTheme="minorEastAsia" w:eastAsiaTheme="minorEastAsia" w:cstheme="minorEastAsia"/>
                <w:b/>
                <w:bCs/>
                <w:color w:val="auto"/>
                <w:kern w:val="0"/>
                <w:sz w:val="24"/>
                <w:highlight w:val="none"/>
                <w:lang w:val="zh-CN"/>
              </w:rPr>
              <w:t>相应的投标产品未</w:t>
            </w:r>
            <w:r>
              <w:rPr>
                <w:rFonts w:hint="eastAsia" w:asciiTheme="minorEastAsia" w:hAnsiTheme="minorEastAsia" w:eastAsiaTheme="minorEastAsia" w:cstheme="minorEastAsia"/>
                <w:b/>
                <w:bCs/>
                <w:color w:val="auto"/>
                <w:kern w:val="0"/>
                <w:sz w:val="24"/>
                <w:highlight w:val="none"/>
              </w:rPr>
              <w:t>提供</w:t>
            </w:r>
            <w:r>
              <w:rPr>
                <w:rFonts w:hint="eastAsia" w:asciiTheme="minorEastAsia" w:hAnsiTheme="minorEastAsia" w:eastAsiaTheme="minorEastAsia" w:cstheme="minorEastAsia"/>
                <w:b/>
                <w:bCs/>
                <w:color w:val="auto"/>
                <w:kern w:val="0"/>
                <w:sz w:val="24"/>
                <w:highlight w:val="none"/>
                <w:lang w:val="zh-CN"/>
              </w:rPr>
              <w:t>国家确定的认证机构出具的、处于有效期之内的节能产品认证证书的，投标无效</w:t>
            </w:r>
            <w:r>
              <w:rPr>
                <w:rFonts w:hint="eastAsia" w:asciiTheme="minorEastAsia" w:hAnsiTheme="minorEastAsia" w:eastAsiaTheme="minorEastAsia" w:cstheme="minorEastAsia"/>
                <w:color w:val="auto"/>
                <w:kern w:val="0"/>
                <w:sz w:val="24"/>
                <w:highlight w:val="none"/>
                <w:lang w:val="zh-CN"/>
              </w:rPr>
              <w:t>。</w:t>
            </w:r>
          </w:p>
          <w:p>
            <w:pPr>
              <w:spacing w:line="360" w:lineRule="auto"/>
              <w:rPr>
                <w:rFonts w:asciiTheme="minorEastAsia" w:hAnsiTheme="minorEastAsia" w:eastAsiaTheme="minorEastAsia" w:cstheme="minorEastAsia"/>
                <w:color w:val="auto"/>
                <w:kern w:val="0"/>
                <w:sz w:val="24"/>
                <w:highlight w:val="none"/>
                <w:lang w:val="zh-CN"/>
              </w:rPr>
            </w:pPr>
            <w:sdt>
              <w:sdtPr>
                <w:rPr>
                  <w:rFonts w:hint="eastAsia" w:asciiTheme="minorEastAsia" w:hAnsiTheme="minorEastAsia" w:eastAsiaTheme="minorEastAsia" w:cstheme="minorEastAsia"/>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lang w:val="zh-CN"/>
                </w:rPr>
              </w:sdtEndPr>
              <w:sdtContent>
                <w:r>
                  <w:rPr>
                    <w:rFonts w:hint="eastAsia" w:asciiTheme="minorEastAsia" w:hAnsiTheme="minorEastAsia" w:eastAsiaTheme="minorEastAsia" w:cstheme="minorEastAsia"/>
                    <w:color w:val="auto"/>
                    <w:kern w:val="0"/>
                    <w:sz w:val="24"/>
                    <w:highlight w:val="none"/>
                    <w:lang w:val="zh-CN"/>
                  </w:rPr>
                  <w:t>☐</w:t>
                </w:r>
              </w:sdtContent>
            </w:sdt>
            <w:r>
              <w:rPr>
                <w:rFonts w:hint="eastAsia" w:asciiTheme="minorEastAsia" w:hAnsiTheme="minorEastAsia" w:eastAsiaTheme="minorEastAsia" w:cstheme="minorEastAsia"/>
                <w:color w:val="auto"/>
                <w:kern w:val="0"/>
                <w:sz w:val="24"/>
                <w:highlight w:val="none"/>
                <w:lang w:val="zh-CN"/>
              </w:rPr>
              <w:t>依据国家确定的认证机构出具的、处于有效期之内的环境标志产品认证证书，对获得证书的</w:t>
            </w:r>
            <w:r>
              <w:rPr>
                <w:rFonts w:hint="eastAsia" w:asciiTheme="minorEastAsia" w:hAnsiTheme="minorEastAsia" w:eastAsiaTheme="minorEastAsia" w:cstheme="minorEastAsia"/>
                <w:color w:val="auto"/>
                <w:kern w:val="0"/>
                <w:sz w:val="24"/>
                <w:highlight w:val="none"/>
                <w:u w:val="single"/>
                <w:lang w:val="zh-CN"/>
              </w:rPr>
              <w:t>产品名称XXX</w:t>
            </w:r>
            <w:r>
              <w:rPr>
                <w:rFonts w:hint="eastAsia" w:asciiTheme="minorEastAsia" w:hAnsiTheme="minorEastAsia" w:eastAsiaTheme="minorEastAsia" w:cstheme="minorEastAsia"/>
                <w:color w:val="auto"/>
                <w:kern w:val="0"/>
                <w:sz w:val="24"/>
                <w:highlight w:val="none"/>
                <w:lang w:val="zh-CN"/>
              </w:rPr>
              <w:t>实施政府优先采购，</w:t>
            </w:r>
            <w:r>
              <w:rPr>
                <w:rFonts w:hint="eastAsia" w:asciiTheme="minorEastAsia" w:hAnsiTheme="minorEastAsia" w:eastAsiaTheme="minorEastAsia" w:cstheme="minorEastAsia"/>
                <w:color w:val="auto"/>
                <w:kern w:val="0"/>
                <w:sz w:val="24"/>
                <w:highlight w:val="none"/>
              </w:rPr>
              <w:t>详</w:t>
            </w:r>
            <w:r>
              <w:rPr>
                <w:rFonts w:hint="eastAsia" w:asciiTheme="minorEastAsia" w:hAnsiTheme="minorEastAsia" w:eastAsiaTheme="minorEastAsia" w:cstheme="minorEastAsia"/>
                <w:color w:val="auto"/>
                <w:kern w:val="0"/>
                <w:sz w:val="24"/>
                <w:highlight w:val="none"/>
                <w:lang w:val="zh-CN"/>
              </w:rPr>
              <w:t>见</w:t>
            </w:r>
            <w:r>
              <w:rPr>
                <w:rFonts w:hint="eastAsia" w:asciiTheme="minorEastAsia" w:hAnsiTheme="minorEastAsia" w:eastAsiaTheme="minorEastAsia" w:cstheme="minorEastAsia"/>
                <w:color w:val="auto"/>
                <w:kern w:val="0"/>
                <w:sz w:val="24"/>
                <w:highlight w:val="none"/>
                <w:u w:val="single"/>
                <w:lang w:val="zh-CN"/>
              </w:rPr>
              <w:t>评分标准</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rPr>
                <w:rFonts w:asciiTheme="minorEastAsia" w:hAnsiTheme="minorEastAsia" w:eastAsiaTheme="minorEastAsia" w:cstheme="minorEastAsia"/>
                <w:color w:val="auto"/>
                <w:highlight w:val="none"/>
              </w:rPr>
            </w:pPr>
            <w:sdt>
              <w:sdtPr>
                <w:rPr>
                  <w:rFonts w:hint="eastAsia" w:asciiTheme="minorEastAsia" w:hAnsiTheme="minorEastAsia" w:eastAsiaTheme="minorEastAsia" w:cstheme="minorEastAsia"/>
                  <w:color w:val="auto"/>
                  <w:kern w:val="0"/>
                  <w:sz w:val="24"/>
                  <w:highlight w:val="none"/>
                </w:rPr>
                <w:id w:val="253258267"/>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color w:val="auto"/>
                  <w:kern w:val="0"/>
                  <w:sz w:val="24"/>
                  <w:highlight w:val="none"/>
                </w:rPr>
              </w:sdtEndPr>
              <w:sdtContent>
                <w:r>
                  <w:rPr>
                    <w:rFonts w:hint="eastAsia" w:asciiTheme="minorEastAsia" w:hAnsiTheme="minorEastAsia" w:eastAsiaTheme="minorEastAsia" w:cstheme="minorEastAsia"/>
                    <w:b/>
                    <w:bCs/>
                    <w:color w:val="auto"/>
                    <w:kern w:val="0"/>
                    <w:sz w:val="24"/>
                    <w:highlight w:val="none"/>
                  </w:rPr>
                  <w:sym w:font="Wingdings" w:char="F0FE"/>
                </w:r>
              </w:sdtContent>
            </w:sdt>
            <w:r>
              <w:rPr>
                <w:rFonts w:hint="eastAsia" w:asciiTheme="minorEastAsia" w:hAnsiTheme="minorEastAsia" w:eastAsiaTheme="minorEastAsia" w:cstheme="minorEastAsia"/>
                <w:b/>
                <w:bCs/>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11</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3815" w:type="pct"/>
            <w:vAlign w:val="center"/>
          </w:tcPr>
          <w:p>
            <w:pPr>
              <w:adjustRightInd w:val="0"/>
              <w:snapToGrid w:val="0"/>
              <w:spacing w:line="360" w:lineRule="auto"/>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pPr>
              <w:adjustRightInd w:val="0"/>
              <w:snapToGrid w:val="0"/>
              <w:spacing w:line="360" w:lineRule="auto"/>
              <w:ind w:firstLine="241" w:firstLineChars="1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pPr>
              <w:adjustRightInd w:val="0"/>
              <w:snapToGrid w:val="0"/>
              <w:spacing w:line="360" w:lineRule="auto"/>
              <w:ind w:firstLine="241" w:firstLineChars="1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1</w:t>
            </w: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pPr>
              <w:adjustRightInd w:val="0"/>
              <w:snapToGrid w:val="0"/>
              <w:spacing w:line="360" w:lineRule="auto"/>
              <w:ind w:firstLine="241"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pPr>
              <w:adjustRightInd w:val="0"/>
              <w:snapToGrid w:val="0"/>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pPr>
              <w:adjustRightInd w:val="0"/>
              <w:snapToGrid w:val="0"/>
              <w:spacing w:line="360" w:lineRule="auto"/>
              <w:ind w:firstLine="241"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（4）投标人对根据修正原则修正后的报价不确认的</w:t>
            </w:r>
            <w:r>
              <w:rPr>
                <w:rFonts w:hint="eastAsia" w:asciiTheme="minorEastAsia" w:hAnsiTheme="minorEastAsia" w:eastAsiaTheme="minorEastAsia" w:cstheme="min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3815" w:type="pct"/>
            <w:vAlign w:val="center"/>
          </w:tcPr>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w:t>
            </w:r>
          </w:p>
        </w:tc>
        <w:tc>
          <w:tcPr>
            <w:tcW w:w="850" w:type="pc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3815" w:type="pct"/>
            <w:vAlign w:val="center"/>
          </w:tcPr>
          <w:p>
            <w:pPr>
              <w:pStyle w:val="10"/>
              <w:adjustRightInd w:val="0"/>
              <w:snapToGrid w:val="0"/>
              <w:spacing w:line="360" w:lineRule="auto"/>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szCs w:val="24"/>
                <w:highlight w:val="none"/>
                <w:u w:val="single"/>
              </w:rPr>
              <w:t>杭州市环站东路97号云峰大厦1号楼6楼（接受邮寄，需在投标截止前寄达签收）</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rPr>
              <w:t>胡馨月 17816022721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Merge w:val="restart"/>
            <w:vAlign w:val="center"/>
          </w:tcPr>
          <w:p>
            <w:pPr>
              <w:adjustRightInd w:val="0"/>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w:t>
            </w:r>
          </w:p>
        </w:tc>
        <w:tc>
          <w:tcPr>
            <w:tcW w:w="850" w:type="pct"/>
            <w:vMerge w:val="restart"/>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3815" w:type="pct"/>
            <w:vAlign w:val="center"/>
          </w:tcPr>
          <w:p>
            <w:pPr>
              <w:adjustRightInd w:val="0"/>
              <w:snapToGrid w:val="0"/>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Merge w:val="continue"/>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850" w:type="pct"/>
            <w:vMerge w:val="continue"/>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3815" w:type="pct"/>
            <w:vAlign w:val="center"/>
          </w:tcPr>
          <w:p>
            <w:pPr>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637382355"/>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pPr>
              <w:adjustRightInd w:val="0"/>
              <w:snapToGrid w:val="0"/>
              <w:spacing w:line="360" w:lineRule="auto"/>
              <w:rPr>
                <w:rFonts w:asciiTheme="minorEastAsia" w:hAnsiTheme="minorEastAsia" w:eastAsiaTheme="minorEastAsia" w:cstheme="minorEastAsia"/>
                <w:snapToGrid w:val="0"/>
                <w:color w:val="auto"/>
                <w:kern w:val="28"/>
                <w:sz w:val="24"/>
                <w:highlight w:val="none"/>
              </w:rPr>
            </w:pPr>
            <w:sdt>
              <w:sdtPr>
                <w:rPr>
                  <w:rFonts w:hint="eastAsia" w:asciiTheme="minorEastAsia" w:hAnsiTheme="minorEastAsia" w:eastAsiaTheme="minorEastAsia" w:cstheme="minorEastAsia"/>
                  <w:color w:val="auto"/>
                  <w:kern w:val="0"/>
                  <w:sz w:val="24"/>
                  <w:highlight w:val="none"/>
                </w:rPr>
                <w:id w:val="1269584998"/>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sym w:font="Wingdings" w:char="F0FE"/>
                </w:r>
              </w:sdtContent>
            </w:sdt>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Merge w:val="continue"/>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850" w:type="pct"/>
            <w:vMerge w:val="continue"/>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3815" w:type="pct"/>
            <w:vAlign w:val="center"/>
          </w:tcPr>
          <w:p>
            <w:pPr>
              <w:spacing w:line="360" w:lineRule="auto"/>
              <w:rPr>
                <w:rFonts w:asciiTheme="minorEastAsia" w:hAnsiTheme="minorEastAsia" w:eastAsiaTheme="minorEastAsia" w:cstheme="minorEastAsia"/>
                <w:b/>
                <w:bCs/>
                <w:color w:val="auto"/>
                <w:kern w:val="0"/>
                <w:sz w:val="24"/>
                <w:szCs w:val="24"/>
                <w:highlight w:val="none"/>
                <w:lang w:val="en"/>
              </w:rPr>
            </w:pPr>
            <w:r>
              <w:rPr>
                <w:rFonts w:hint="eastAsia" w:asciiTheme="minorEastAsia" w:hAnsiTheme="minorEastAsia" w:eastAsiaTheme="minorEastAsia" w:cstheme="minorEastAsia"/>
                <w:b/>
                <w:bCs/>
                <w:color w:val="auto"/>
                <w:kern w:val="0"/>
                <w:sz w:val="24"/>
                <w:highlight w:val="none"/>
                <w:lang w:val="en"/>
              </w:rPr>
              <w:t>本项目评审报告</w:t>
            </w:r>
            <w:r>
              <w:rPr>
                <w:rFonts w:hint="eastAsia" w:asciiTheme="minorEastAsia" w:hAnsiTheme="minorEastAsia" w:eastAsiaTheme="minorEastAsia" w:cstheme="minorEastAsia"/>
                <w:b/>
                <w:bCs/>
                <w:color w:val="auto"/>
                <w:kern w:val="0"/>
                <w:sz w:val="24"/>
                <w:szCs w:val="24"/>
                <w:highlight w:val="none"/>
                <w:lang w:val="en"/>
              </w:rPr>
              <w:t>推荐的中标候选人数量：</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szCs w:val="24"/>
                <w:highlight w:val="none"/>
              </w:rPr>
              <w:t>标项1：</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rPr>
              <w:t>1家</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rPr>
              <w:t>；标项2</w:t>
            </w:r>
            <w:r>
              <w:rPr>
                <w:rFonts w:hint="eastAsia" w:asciiTheme="minorEastAsia" w:hAnsiTheme="minorEastAsia" w:eastAsiaTheme="minorEastAsia" w:cstheme="minorEastAsia"/>
                <w:b/>
                <w:bCs/>
                <w:color w:val="auto"/>
                <w:kern w:val="0"/>
                <w:sz w:val="24"/>
                <w:szCs w:val="24"/>
                <w:highlight w:val="none"/>
                <w:lang w:val="en"/>
              </w:rPr>
              <w:t>：</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sz w:val="24"/>
                <w:szCs w:val="24"/>
                <w:highlight w:val="none"/>
                <w:u w:val="single"/>
              </w:rPr>
              <w:t>1家</w:t>
            </w:r>
            <w:r>
              <w:rPr>
                <w:rFonts w:hint="eastAsia" w:asciiTheme="minorEastAsia" w:hAnsiTheme="minorEastAsia" w:eastAsiaTheme="minorEastAsia" w:cstheme="minorEastAsia"/>
                <w:b/>
                <w:bCs/>
                <w:color w:val="auto"/>
                <w:kern w:val="0"/>
                <w:sz w:val="24"/>
                <w:szCs w:val="24"/>
                <w:highlight w:val="none"/>
                <w:u w:val="single"/>
              </w:rPr>
              <w:t xml:space="preserve"> </w:t>
            </w:r>
            <w:r>
              <w:rPr>
                <w:rFonts w:hint="eastAsia" w:asciiTheme="minorEastAsia" w:hAnsiTheme="minorEastAsia" w:eastAsiaTheme="minorEastAsia" w:cstheme="minorEastAsia"/>
                <w:b/>
                <w:bCs/>
                <w:color w:val="auto"/>
                <w:kern w:val="0"/>
                <w:sz w:val="24"/>
                <w:szCs w:val="24"/>
                <w:highlight w:val="none"/>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33" w:type="pct"/>
            <w:vMerge w:val="continue"/>
          </w:tcPr>
          <w:p>
            <w:pPr>
              <w:adjustRightInd w:val="0"/>
              <w:snapToGrid w:val="0"/>
              <w:spacing w:line="360" w:lineRule="auto"/>
              <w:jc w:val="center"/>
              <w:rPr>
                <w:rFonts w:asciiTheme="minorEastAsia" w:hAnsiTheme="minorEastAsia" w:eastAsiaTheme="minorEastAsia" w:cstheme="minorEastAsia"/>
                <w:b/>
                <w:color w:val="auto"/>
                <w:sz w:val="24"/>
                <w:highlight w:val="none"/>
              </w:rPr>
            </w:pPr>
          </w:p>
        </w:tc>
        <w:tc>
          <w:tcPr>
            <w:tcW w:w="850" w:type="pct"/>
            <w:vMerge w:val="continue"/>
            <w:vAlign w:val="center"/>
          </w:tcPr>
          <w:p>
            <w:pPr>
              <w:adjustRightInd w:val="0"/>
              <w:snapToGrid w:val="0"/>
              <w:spacing w:line="360" w:lineRule="auto"/>
              <w:jc w:val="left"/>
              <w:rPr>
                <w:rFonts w:asciiTheme="minorEastAsia" w:hAnsiTheme="minorEastAsia" w:eastAsiaTheme="minorEastAsia" w:cstheme="minorEastAsia"/>
                <w:b/>
                <w:color w:val="auto"/>
                <w:sz w:val="24"/>
                <w:highlight w:val="none"/>
              </w:rPr>
            </w:pPr>
          </w:p>
        </w:tc>
        <w:tc>
          <w:tcPr>
            <w:tcW w:w="3815" w:type="pct"/>
            <w:vAlign w:val="center"/>
          </w:tcPr>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（1）中标通知书发出之日起30日（鼓励有条件的缩短至10个工作日）内，中标供应商持中标通知书与采购人签订合同；合同签订后需在2个工作日内进行备案公示。</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中标供应商在收到中标通知后7个工作日内提交纸质版胶装投标文件（内容同电子投标文件）一正两副或系统解密版三份，用于项目资料存档。（邮寄地址：杭州市环站东路97号云峰大厦1号楼6楼 胡馨月 17816022721收）</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8"/>
                <w:sz w:val="24"/>
                <w:highlight w:val="none"/>
              </w:rPr>
              <w:t>（3）</w:t>
            </w:r>
            <w:r>
              <w:rPr>
                <w:rFonts w:hint="eastAsia" w:asciiTheme="minorEastAsia" w:hAnsiTheme="minorEastAsia" w:eastAsiaTheme="minorEastAsia" w:cstheme="minorEastAsia"/>
                <w:color w:val="auto"/>
                <w:sz w:val="24"/>
                <w:highlight w:val="none"/>
              </w:rPr>
              <w:t>本项目招标代理服务费收费标准为：每标项</w:t>
            </w:r>
            <w:r>
              <w:rPr>
                <w:rFonts w:hint="eastAsia" w:asciiTheme="minorEastAsia" w:hAnsiTheme="minorEastAsia" w:eastAsiaTheme="minorEastAsia" w:cstheme="minorEastAsia"/>
                <w:color w:val="auto"/>
                <w:sz w:val="24"/>
                <w:highlight w:val="none"/>
                <w:lang w:val="zh-CN"/>
              </w:rPr>
              <w:t>以中标金额为计费基准，</w:t>
            </w:r>
            <w:r>
              <w:rPr>
                <w:rFonts w:hint="eastAsia" w:asciiTheme="minorEastAsia" w:hAnsiTheme="minorEastAsia" w:eastAsiaTheme="minorEastAsia" w:cstheme="minorEastAsia"/>
                <w:bCs/>
                <w:color w:val="auto"/>
                <w:sz w:val="24"/>
                <w:highlight w:val="none"/>
              </w:rPr>
              <w:t>按浙价服(2003)77号文规定的收费标准五折计取，不足贰仟元按贰仟元计取</w:t>
            </w:r>
            <w:r>
              <w:rPr>
                <w:rFonts w:hint="eastAsia" w:asciiTheme="minorEastAsia" w:hAnsiTheme="minorEastAsia" w:eastAsiaTheme="minorEastAsia" w:cstheme="minorEastAsia"/>
                <w:color w:val="auto"/>
                <w:sz w:val="24"/>
                <w:highlight w:val="none"/>
              </w:rPr>
              <w:t>。由采购人在招标结束后向采购代理机构一次性缴纳。</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收款单位：浙江省建设工程设备招标有限公司</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开户银行：中国建设银行股份有限公司杭州大关支行</w:t>
            </w:r>
          </w:p>
          <w:p>
            <w:pPr>
              <w:adjustRightInd w:val="0"/>
              <w:snapToGrid w:val="0"/>
              <w:spacing w:line="360" w:lineRule="auto"/>
              <w:ind w:right="143" w:rightChars="68" w:firstLine="81" w:firstLineChars="34"/>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帐    号：33001616383053002342</w:t>
            </w:r>
          </w:p>
        </w:tc>
      </w:tr>
      <w:bookmarkEnd w:id="10"/>
    </w:tbl>
    <w:p>
      <w:pPr>
        <w:rPr>
          <w:rFonts w:asciiTheme="minorEastAsia" w:hAnsiTheme="minorEastAsia" w:eastAsiaTheme="minorEastAsia" w:cstheme="minorEastAsia"/>
          <w:b/>
          <w:color w:val="auto"/>
          <w:sz w:val="32"/>
          <w:szCs w:val="20"/>
          <w:highlight w:val="none"/>
        </w:rPr>
      </w:pPr>
      <w:bookmarkStart w:id="11" w:name="_Toc164416483"/>
      <w:bookmarkStart w:id="12" w:name="第三部分"/>
      <w:r>
        <w:rPr>
          <w:rFonts w:hint="eastAsia" w:asciiTheme="minorEastAsia" w:hAnsiTheme="minorEastAsia" w:eastAsiaTheme="minorEastAsia" w:cstheme="minorEastAsia"/>
          <w:b/>
          <w:color w:val="auto"/>
          <w:sz w:val="32"/>
          <w:szCs w:val="20"/>
          <w:highlight w:val="none"/>
        </w:rPr>
        <w:br w:type="page"/>
      </w:r>
    </w:p>
    <w:p>
      <w:pPr>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pPr>
        <w:snapToGrid w:val="0"/>
        <w:spacing w:line="360" w:lineRule="auto"/>
        <w:ind w:firstLine="361" w:firstLineChars="150"/>
        <w:jc w:val="left"/>
        <w:outlineLvl w:val="1"/>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pPr>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“投标人”、“投标供应商”系指是指响应招标、参加投标竞争的法人、其他组织或者自然人。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w:t>
      </w:r>
      <w:r>
        <w:rPr>
          <w:rFonts w:hint="eastAsia" w:asciiTheme="minorEastAsia" w:hAnsiTheme="minorEastAsia" w:eastAsiaTheme="minorEastAsia" w:cstheme="minorEastAsia"/>
          <w:color w:val="auto"/>
          <w:kern w:val="0"/>
          <w:sz w:val="24"/>
          <w:highlight w:val="none"/>
        </w:rPr>
        <w:sym w:font="Wingdings 2" w:char="0052"/>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w:t>
      </w:r>
    </w:p>
    <w:p>
      <w:pPr>
        <w:spacing w:line="360" w:lineRule="auto"/>
        <w:ind w:firstLine="241"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pStyle w:val="4"/>
        <w:adjustRightInd w:val="0"/>
        <w:snapToGrid w:val="0"/>
        <w:ind w:left="0" w:firstLine="480" w:firstLineChars="200"/>
        <w:rPr>
          <w:rFonts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3.4.3 采购人应当贯彻落实知识产权保护相关法律法规，应当采购使用正版软件。</w:t>
      </w:r>
    </w:p>
    <w:p>
      <w:pPr>
        <w:spacing w:line="360" w:lineRule="auto"/>
        <w:ind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pPr>
        <w:spacing w:line="360" w:lineRule="auto"/>
        <w:ind w:firstLine="240" w:firstLineChars="1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pPr>
        <w:pStyle w:val="1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pPr>
        <w:pStyle w:val="1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960" w:firstLineChars="400"/>
        <w:rPr>
          <w:rFonts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pPr>
        <w:pStyle w:val="10"/>
        <w:spacing w:line="360" w:lineRule="auto"/>
        <w:ind w:left="958" w:leftChars="45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w:t>
      </w:r>
    </w:p>
    <w:p>
      <w:pPr>
        <w:pStyle w:val="1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4.3.2.3对采购结果提出质疑的，质疑期限自采购结果公告期限届满之日起计算。</w:t>
      </w:r>
    </w:p>
    <w:p>
      <w:pPr>
        <w:pStyle w:val="10"/>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4.3.3.1供应商的姓名或者名称、地址、邮编、联系人及联系电话；</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4.3.3.2质疑项目的名称、编号；</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4.3.3.3具体、明确的质疑事项和与质疑事项相关的请求；</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4.3.3.4事实依据；</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4.3.3.5必要的法律依据；</w:t>
      </w:r>
    </w:p>
    <w:p>
      <w:pPr>
        <w:pStyle w:val="10"/>
        <w:spacing w:line="360" w:lineRule="auto"/>
        <w:ind w:firstLine="960" w:firstLineChars="4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pPr>
        <w:pStyle w:val="27"/>
        <w:shd w:val="clear" w:color="auto" w:fill="FFFFFF"/>
        <w:snapToGrid w:val="0"/>
        <w:spacing w:before="0" w:beforeAutospacing="0" w:after="0" w:afterAutospacing="0" w:line="360" w:lineRule="auto"/>
        <w:ind w:firstLine="480" w:firstLineChars="200"/>
        <w:contextualSpacing/>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政府采购项目投诉材料可寄送至浙江省政府采购行政裁决服务中心（杭州），地址：杭州市上城区四季青街道新业路市民之家G03办公室，收件人：朱女士、王女士，电话：0571-85252453。</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pPr>
        <w:pStyle w:val="27"/>
        <w:shd w:val="clear" w:color="auto" w:fill="FFFFFF"/>
        <w:snapToGrid w:val="0"/>
        <w:spacing w:before="0" w:beforeAutospacing="0" w:after="0" w:afterAutospacing="0" w:line="360" w:lineRule="auto"/>
        <w:ind w:firstLine="400"/>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 补偿救济</w:t>
      </w:r>
    </w:p>
    <w:p>
      <w:pPr>
        <w:pStyle w:val="27"/>
        <w:shd w:val="clear" w:color="auto" w:fill="FFFFFF"/>
        <w:snapToGrid w:val="0"/>
        <w:spacing w:before="0" w:beforeAutospacing="0" w:after="0" w:afterAutospacing="0" w:line="360" w:lineRule="auto"/>
        <w:ind w:firstLine="403"/>
        <w:contextualSpacing/>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采购人（行政机关）因政策变化、规划调整而不履行政府采购合同的，供应商可依据《杭州市涉企补偿救济实施办法（试行）》向采购人（行政机关）提起补偿申请。</w:t>
      </w:r>
    </w:p>
    <w:p>
      <w:pPr>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pPr>
        <w:pStyle w:val="10"/>
        <w:tabs>
          <w:tab w:val="left" w:pos="840"/>
        </w:tabs>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8"/>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三、投标</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pPr>
        <w:spacing w:line="360" w:lineRule="auto"/>
        <w:ind w:firstLine="480" w:firstLineChars="200"/>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pPr>
        <w:pStyle w:val="10"/>
        <w:spacing w:line="360" w:lineRule="auto"/>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pPr>
        <w:pStyle w:val="6"/>
        <w:spacing w:line="360" w:lineRule="auto"/>
        <w:ind w:firstLine="470" w:firstLineChars="196"/>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pPr>
        <w:autoSpaceDE w:val="0"/>
        <w:autoSpaceDN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11.1资格文件：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pPr>
        <w:snapToGrid w:val="0"/>
        <w:spacing w:line="360" w:lineRule="auto"/>
        <w:ind w:firstLine="960" w:firstLineChars="4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sz w:val="24"/>
          <w:highlight w:val="none"/>
        </w:rPr>
        <w:t xml:space="preserve">报价文件： </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pPr>
        <w:snapToGrid w:val="0"/>
        <w:spacing w:line="360" w:lineRule="auto"/>
        <w:ind w:firstLine="960" w:firstLineChars="4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11.3.3中小企业声明函（如果有）。</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pPr>
        <w:spacing w:line="360" w:lineRule="auto"/>
        <w:ind w:firstLine="723" w:firstLineChars="3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pPr>
        <w:spacing w:line="360" w:lineRule="auto"/>
        <w:ind w:firstLine="723" w:firstLineChars="3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投标人应对投标文件中材料的真实性、合法性负责。</w:t>
      </w:r>
    </w:p>
    <w:p>
      <w:pPr>
        <w:pStyle w:val="28"/>
        <w:snapToGrid w:val="0"/>
        <w:spacing w:before="0"/>
        <w:ind w:firstLine="0" w:firstLineChars="0"/>
        <w:outlineLvl w:val="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pPr>
        <w:pStyle w:val="28"/>
        <w:snapToGrid w:val="0"/>
        <w:spacing w:before="0"/>
        <w:ind w:firstLine="48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28"/>
        <w:snapToGrid w:val="0"/>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pPr>
        <w:pStyle w:val="28"/>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pPr>
        <w:pStyle w:val="28"/>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8"/>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28"/>
        <w:spacing w:before="0"/>
        <w:ind w:firstLine="48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0"/>
        <w:spacing w:line="36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pPr>
        <w:pStyle w:val="10"/>
        <w:spacing w:line="360" w:lineRule="auto"/>
        <w:ind w:firstLine="360" w:firstLineChars="15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pPr>
        <w:pStyle w:val="10"/>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1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10"/>
        <w:spacing w:line="360" w:lineRule="auto"/>
        <w:ind w:firstLine="479" w:firstLineChars="199"/>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pPr>
        <w:pStyle w:val="28"/>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pPr>
        <w:pStyle w:val="2"/>
        <w:spacing w:line="360" w:lineRule="auto"/>
        <w:ind w:firstLine="360" w:firstLineChars="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pPr>
        <w:pStyle w:val="28"/>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pPr>
        <w:spacing w:line="360" w:lineRule="auto"/>
        <w:ind w:firstLine="480" w:firstLineChars="200"/>
        <w:rPr>
          <w:rFonts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28"/>
        <w:spacing w:before="0"/>
        <w:ind w:firstLine="1928" w:firstLineChars="60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四、开标、资格审查与信用信息查询</w:t>
      </w:r>
    </w:p>
    <w:p>
      <w:pPr>
        <w:pStyle w:val="29"/>
        <w:spacing w:before="0" w:line="360" w:lineRule="auto"/>
        <w:ind w:left="0" w:firstLine="241"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pPr>
        <w:pStyle w:val="29"/>
        <w:spacing w:before="0" w:line="360" w:lineRule="auto"/>
        <w:ind w:left="0" w:firstLine="480" w:firstLineChars="2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pPr>
        <w:pStyle w:val="29"/>
        <w:spacing w:before="0" w:line="360" w:lineRule="auto"/>
        <w:ind w:left="0" w:firstLine="240" w:firstLineChars="100"/>
        <w:contextualSpacing/>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9"/>
        <w:spacing w:before="0" w:line="360" w:lineRule="auto"/>
        <w:ind w:left="0" w:firstLine="241" w:firstLineChars="100"/>
        <w:contextualSpacing/>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18.3投标</w:t>
      </w:r>
      <w:r>
        <w:rPr>
          <w:rFonts w:hint="eastAsia" w:asciiTheme="minorEastAsia" w:hAnsiTheme="minorEastAsia" w:eastAsiaTheme="minorEastAsia" w:cstheme="minorEastAsia"/>
          <w:b/>
          <w:color w:val="auto"/>
          <w:sz w:val="24"/>
          <w:highlight w:val="none"/>
        </w:rPr>
        <w:t>文件未按时解密，投标人提供了备份投标文件的，以备份投标文件作为依据，否则视为投标文件撤回。投标文件已按时解密的，备份投标文件自动失效。</w:t>
      </w:r>
    </w:p>
    <w:p>
      <w:pPr>
        <w:widowControl/>
        <w:spacing w:line="360" w:lineRule="auto"/>
        <w:jc w:val="left"/>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0"/>
          <w:highlight w:val="none"/>
        </w:rPr>
        <w:t>资格审查</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pPr>
        <w:pStyle w:val="28"/>
        <w:adjustRightInd w:val="0"/>
        <w:snapToGrid w:val="0"/>
        <w:spacing w:before="0"/>
        <w:ind w:firstLine="480"/>
        <w:rPr>
          <w:rStyle w:val="21"/>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28"/>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pPr>
        <w:pStyle w:val="28"/>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28"/>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pPr>
        <w:pStyle w:val="28"/>
        <w:spacing w:before="0"/>
        <w:ind w:firstLine="495" w:firstLineChars="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pPr>
        <w:pStyle w:val="28"/>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五、评标</w:t>
      </w:r>
    </w:p>
    <w:p>
      <w:pPr>
        <w:spacing w:line="360" w:lineRule="auto"/>
        <w:rPr>
          <w:rFonts w:asciiTheme="minorEastAsia" w:hAnsiTheme="minorEastAsia" w:eastAsiaTheme="minorEastAsia" w:cstheme="minorEastAsia"/>
          <w:b/>
          <w:color w:val="auto"/>
          <w:sz w:val="24"/>
          <w:highlight w:val="none"/>
        </w:rPr>
      </w:pPr>
      <w:bookmarkStart w:id="13"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六、定标</w:t>
      </w:r>
    </w:p>
    <w:p>
      <w:pPr>
        <w:pStyle w:val="2"/>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22.确定中标供应商</w:t>
      </w:r>
    </w:p>
    <w:p>
      <w:pPr>
        <w:pStyle w:val="28"/>
        <w:adjustRightInd w:val="0"/>
        <w:snapToGrid w:val="0"/>
        <w:spacing w:before="0"/>
        <w:ind w:firstLine="4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pPr>
        <w:pStyle w:val="28"/>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23.中标通知与中标结果公告</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4"/>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pPr>
        <w:pStyle w:val="28"/>
        <w:snapToGrid w:val="0"/>
        <w:spacing w:before="0"/>
        <w:ind w:firstLine="0" w:firstLineChars="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24.由于中标、成交供应商原因导致重新采购的，应当承担支付代理费和专家评审费等费用在内的赔偿责任。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pPr>
        <w:pStyle w:val="2"/>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25.合同主要条款详见第五部分拟签订的合同文本。</w:t>
      </w:r>
    </w:p>
    <w:p>
      <w:pPr>
        <w:pStyle w:val="2"/>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26.合同的签订</w:t>
      </w:r>
    </w:p>
    <w:p>
      <w:pPr>
        <w:widowControl/>
        <w:shd w:val="clear" w:color="auto" w:fill="FFFFFF"/>
        <w:spacing w:line="360" w:lineRule="auto"/>
        <w:ind w:firstLine="48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8"/>
        <w:snapToGrid w:val="0"/>
        <w:spacing w:before="0"/>
        <w:ind w:firstLine="480"/>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26.3如签订合同并生效后，供应商无故拒绝或延期，除按照合同条款处理外，列入不良行为记录一次，并给予通报。</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26.4中标供应商拒绝与采购人签订合同的，采购人可以按照评审报告推荐的中标或者成交候选人名单排序，确定下一候选人为中标供应商，也可以重新开展政府采购活动。</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26.5采购合同由采购人与中标供应商根据招标文件、投标文件等内容通过政府采购电子交易平台在线签订，自动备案。</w:t>
      </w:r>
    </w:p>
    <w:p>
      <w:pPr>
        <w:pStyle w:val="2"/>
        <w:spacing w:line="360" w:lineRule="auto"/>
        <w:ind w:left="479" w:hanging="479" w:hangingChars="199"/>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 履约保证金</w:t>
      </w:r>
    </w:p>
    <w:p>
      <w:pPr>
        <w:tabs>
          <w:tab w:val="left" w:pos="0"/>
        </w:tabs>
        <w:spacing w:line="360" w:lineRule="auto"/>
        <w:ind w:firstLine="48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28.预付款</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pPr>
        <w:pStyle w:val="28"/>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9</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29.1电子交易平台发生故障而无法登录访问的； </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29.2电子交易平台应用或数据库出现错误，不能进行正常操作的；</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29.3电子交易平台发现严重安全漏洞，有潜在泄密危险的；</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29.4病毒发作导致不能进行正常操作的； </w:t>
      </w:r>
    </w:p>
    <w:p>
      <w:pPr>
        <w:pStyle w:val="28"/>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29.5其他无法保证电子交易的公平、公正和安全的情况。</w:t>
      </w:r>
    </w:p>
    <w:p>
      <w:pPr>
        <w:pStyle w:val="28"/>
        <w:snapToGrid w:val="0"/>
        <w:spacing w:before="0"/>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pPr>
        <w:pStyle w:val="2"/>
        <w:spacing w:line="360"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31.验收</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68057669"/>
      <w:bookmarkEnd w:id="15"/>
      <w:bookmarkStart w:id="16" w:name="_Hlt75236011"/>
      <w:bookmarkEnd w:id="16"/>
      <w:bookmarkStart w:id="17" w:name="_Hlt74707468"/>
      <w:bookmarkEnd w:id="17"/>
      <w:bookmarkStart w:id="18" w:name="_Hlt75236290"/>
      <w:bookmarkEnd w:id="18"/>
      <w:bookmarkStart w:id="19" w:name="_Hlt68403820"/>
      <w:bookmarkEnd w:id="19"/>
      <w:bookmarkStart w:id="20" w:name="_Hlt68072990"/>
      <w:bookmarkEnd w:id="20"/>
      <w:bookmarkStart w:id="21" w:name="_Hlt68073093"/>
      <w:bookmarkEnd w:id="21"/>
      <w:bookmarkStart w:id="22" w:name="_Hlt68072998"/>
      <w:bookmarkEnd w:id="22"/>
      <w:bookmarkStart w:id="23" w:name="_Hlt74730295"/>
      <w:bookmarkEnd w:id="23"/>
      <w:bookmarkStart w:id="24" w:name="_Hlt74729768"/>
      <w:bookmarkEnd w:id="24"/>
      <w:bookmarkStart w:id="25" w:name="_Hlt75236101"/>
      <w:bookmarkEnd w:id="25"/>
      <w:bookmarkStart w:id="26" w:name="_Hlt74714665"/>
      <w:bookmarkEnd w:id="26"/>
    </w:p>
    <w:p>
      <w:pPr>
        <w:tabs>
          <w:tab w:val="left" w:pos="0"/>
        </w:tabs>
        <w:spacing w:line="360" w:lineRule="auto"/>
        <w:ind w:firstLine="480"/>
        <w:rPr>
          <w:rFonts w:asciiTheme="minorEastAsia" w:hAnsiTheme="minorEastAsia" w:eastAsiaTheme="minorEastAsia" w:cstheme="minorEastAsia"/>
          <w:color w:val="auto"/>
          <w:highlight w:val="none"/>
        </w:rPr>
        <w:sectPr>
          <w:footerReference r:id="rId5" w:type="first"/>
          <w:footerReference r:id="rId3" w:type="default"/>
          <w:footerReference r:id="rId4" w:type="even"/>
          <w:pgSz w:w="11906" w:h="16838"/>
          <w:pgMar w:top="1417" w:right="1418" w:bottom="1417" w:left="1418" w:header="851" w:footer="992" w:gutter="0"/>
          <w:pgNumType w:start="1"/>
          <w:cols w:space="720" w:num="1"/>
          <w:titlePg/>
          <w:docGrid w:linePitch="312" w:charSpace="0"/>
        </w:sectPr>
      </w:pPr>
      <w:r>
        <w:rPr>
          <w:rFonts w:hint="eastAsia" w:asciiTheme="minorEastAsia" w:hAnsiTheme="minorEastAsia" w:eastAsiaTheme="minorEastAsia" w:cstheme="minorEastAsia"/>
          <w:color w:val="auto"/>
          <w:kern w:val="0"/>
          <w:sz w:val="24"/>
          <w:szCs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pPr>
        <w:spacing w:line="360" w:lineRule="auto"/>
        <w:jc w:val="center"/>
        <w:outlineLvl w:val="0"/>
        <w:rPr>
          <w:rFonts w:asciiTheme="minorEastAsia" w:hAnsiTheme="minorEastAsia" w:eastAsiaTheme="minorEastAsia" w:cstheme="minorEastAsia"/>
          <w:b/>
          <w:color w:val="auto"/>
          <w:sz w:val="36"/>
          <w:szCs w:val="36"/>
          <w:highlight w:val="none"/>
        </w:rPr>
      </w:pPr>
      <w:bookmarkStart w:id="27" w:name="第四部分"/>
      <w:r>
        <w:rPr>
          <w:rFonts w:hint="eastAsia" w:asciiTheme="minorEastAsia" w:hAnsiTheme="minorEastAsia" w:eastAsiaTheme="minorEastAsia" w:cstheme="minorEastAsia"/>
          <w:b/>
          <w:color w:val="auto"/>
          <w:sz w:val="36"/>
          <w:szCs w:val="36"/>
          <w:highlight w:val="none"/>
        </w:rPr>
        <w:t>第三部分   采购需求</w:t>
      </w:r>
    </w:p>
    <w:p>
      <w:pPr>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标项1：杭州市医疗机构消毒隔离监督监测项目</w:t>
      </w:r>
    </w:p>
    <w:p>
      <w:pPr>
        <w:spacing w:line="360" w:lineRule="auto"/>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1、基本情况</w:t>
      </w:r>
    </w:p>
    <w:p>
      <w:pPr>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1.1采样区域：杭州市（含区、县（市））</w:t>
      </w:r>
    </w:p>
    <w:p>
      <w:pPr>
        <w:spacing w:line="360" w:lineRule="auto"/>
        <w:ind w:firstLine="480" w:firstLineChars="200"/>
        <w:jc w:val="left"/>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1.2采购内容及最高限价</w:t>
      </w:r>
    </w:p>
    <w:tbl>
      <w:tblPr>
        <w:tblStyle w:val="16"/>
        <w:tblW w:w="51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20"/>
        <w:gridCol w:w="1079"/>
        <w:gridCol w:w="2769"/>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7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内容</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检测内容及要求</w:t>
            </w:r>
          </w:p>
        </w:tc>
        <w:tc>
          <w:tcPr>
            <w:tcW w:w="227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▲监测内容最高限价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空气</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w:t>
            </w:r>
          </w:p>
        </w:tc>
        <w:tc>
          <w:tcPr>
            <w:tcW w:w="2272"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1、菌落总数：72元/项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物体表面</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菌落总数、金黄色葡萄球菌、铜绿假单胞菌、大肠菌群</w:t>
            </w:r>
          </w:p>
        </w:tc>
        <w:tc>
          <w:tcPr>
            <w:tcW w:w="2272"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1、菌落总数：72元/项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2、金黄色葡萄球菌：90元/项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3、铜绿假单胞菌：90元/项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4、大肠菌群：90元/项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医务人员手</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菌落总数、金黄色葡萄球菌、铜绿假单胞菌、大肠菌群</w:t>
            </w:r>
          </w:p>
        </w:tc>
        <w:tc>
          <w:tcPr>
            <w:tcW w:w="2272"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1、菌落总数：72元/项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2、金黄色葡萄球菌：90元/项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3、铜绿假单胞菌：90元/项</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4、大肠菌群：90元/项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vMerge w:val="restar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327" w:type="pct"/>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医疗器材</w:t>
            </w: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高度危险性 </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无菌检查、清洗质量残留蛋白</w:t>
            </w:r>
          </w:p>
        </w:tc>
        <w:tc>
          <w:tcPr>
            <w:tcW w:w="2272" w:type="pct"/>
            <w:tcBorders>
              <w:top w:val="single" w:color="auto" w:sz="4" w:space="0"/>
              <w:left w:val="single" w:color="auto" w:sz="4" w:space="0"/>
              <w:bottom w:val="single" w:color="auto" w:sz="4" w:space="0"/>
              <w:right w:val="single" w:color="auto" w:sz="4" w:space="0"/>
            </w:tcBorders>
            <w:vAlign w:val="center"/>
          </w:tcPr>
          <w:p>
            <w:pPr>
              <w:pStyle w:val="46"/>
              <w:numPr>
                <w:ilvl w:val="0"/>
                <w:numId w:val="1"/>
              </w:num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无菌检查：900元/项</w:t>
            </w:r>
          </w:p>
          <w:p>
            <w:pPr>
              <w:pStyle w:val="46"/>
              <w:numPr>
                <w:ilvl w:val="0"/>
                <w:numId w:val="1"/>
              </w:numPr>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清洗质量残留蛋白：100元/项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vMerge w:val="continue"/>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p>
        </w:tc>
        <w:tc>
          <w:tcPr>
            <w:tcW w:w="327" w:type="pct"/>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p>
        </w:tc>
        <w:tc>
          <w:tcPr>
            <w:tcW w:w="56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中低度危险性（消毒后使用）</w:t>
            </w:r>
          </w:p>
        </w:tc>
        <w:tc>
          <w:tcPr>
            <w:tcW w:w="14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菌落总数、金黄色葡萄球菌、乙型溶血性链球菌、铜绿假单胞菌、大肠菌群、沙门氏菌、清洗质量残留蛋白</w:t>
            </w:r>
          </w:p>
        </w:tc>
        <w:tc>
          <w:tcPr>
            <w:tcW w:w="2272" w:type="pct"/>
            <w:tcBorders>
              <w:top w:val="single" w:color="auto" w:sz="4" w:space="0"/>
              <w:left w:val="single" w:color="auto" w:sz="4" w:space="0"/>
              <w:bottom w:val="single" w:color="auto" w:sz="4" w:space="0"/>
              <w:right w:val="single" w:color="auto" w:sz="4" w:space="0"/>
            </w:tcBorders>
            <w:vAlign w:val="center"/>
          </w:tcPr>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1、菌落总数：72元/项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2、金黄色葡萄球菌：90元/项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3、乙型溶血性链球菌：90元/项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4、铜绿假单胞菌：90元/项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5、大肠菌群：90元/项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6、沙门氏菌：90元/项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7、清洗质量残留蛋白：100元/项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896" w:type="pct"/>
            <w:gridSpan w:val="2"/>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治疗用水</w:t>
            </w:r>
          </w:p>
        </w:tc>
        <w:tc>
          <w:tcPr>
            <w:tcW w:w="145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菌落总数、大肠菌群、铜绿假单胞菌、沙门氏菌、细菌内毒素、电导率</w:t>
            </w:r>
          </w:p>
        </w:tc>
        <w:tc>
          <w:tcPr>
            <w:tcW w:w="2272" w:type="pct"/>
            <w:tcBorders>
              <w:top w:val="single" w:color="auto" w:sz="4" w:space="0"/>
              <w:left w:val="single" w:color="auto" w:sz="4" w:space="0"/>
              <w:bottom w:val="single" w:color="auto" w:sz="4" w:space="0"/>
              <w:right w:val="single" w:color="auto" w:sz="4" w:space="0"/>
            </w:tcBorders>
            <w:vAlign w:val="center"/>
          </w:tcPr>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1、菌落总数：72元/项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2、大肠菌群：90元/项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3、铜绿假单胞菌：90元/项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4、沙门氏菌：90元/项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5、细菌内毒素：800元/项</w:t>
            </w:r>
          </w:p>
          <w:p>
            <w:pPr>
              <w:pStyle w:val="46"/>
              <w:spacing w:line="240"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6、电导率：100元/项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896" w:type="pct"/>
            <w:gridSpan w:val="2"/>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使用中消毒剂</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染菌量（菌落总数）、金黄色葡萄球菌、乙型溶血性链球菌、铜绿假单胞菌、有效氯含量、过氧乙酸含量、过氧化氢含量、戊二醛含量、有效碘含量、二氧化氯含量、乙醇含量、氯型季铵盐含量、溴型季铵盐含量</w:t>
            </w:r>
          </w:p>
        </w:tc>
        <w:tc>
          <w:tcPr>
            <w:tcW w:w="227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1、染菌量（菌落总数）：72元/项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2、金黄色葡萄球菌：90元/项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3、乙型溶血性链球菌：90元/项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4、铜绿假单胞菌：90元/项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5、有效氯含量：200元/项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6、过氧乙酸含量：200元/项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7、过氧化氢含量：200元/项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8、戊二醛含量：200元/项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9、有效碘含量：200元/项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10、二氧化氯含量：200元/项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11、乙醇含量：200元/项</w:t>
            </w:r>
          </w:p>
          <w:p>
            <w:pP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12、氯型季铵盐含量：200元/项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13、溴型季铵盐含量：200元/项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医疗机构</w:t>
            </w:r>
          </w:p>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污水</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粪大肠菌群、总余氯</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粪大肠菌群：90元/项</w:t>
            </w:r>
          </w:p>
          <w:p>
            <w:pPr>
              <w:numPr>
                <w:ilvl w:val="0"/>
                <w:numId w:val="2"/>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总余氯：90元/项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集中空调</w:t>
            </w:r>
          </w:p>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通风系统</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送风中可吸入颗粒物、送风中细菌总数、送风中真菌总数、送风中β-溶血性链球菌、风管内表面细菌总数、风管内表面真菌总数，风管内表面积尘量、冷却水/冷凝水中嗜肺军团菌。</w:t>
            </w:r>
          </w:p>
        </w:tc>
        <w:tc>
          <w:tcPr>
            <w:tcW w:w="227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1、每个出风口送风中可吸入颗粒物：100元/项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2、每个出风口送风中细菌总数：300元/项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3、每个出风口送风中真菌总数300元/项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4、每个出风口送风中β-溶血性链球菌：300元/项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（1--4项要求每套系统取3个出风口）</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5、每个出风口风管内表面积尘量：300元/项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6、每个出风口风管内表面细菌总数：300元/项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7、每个出风口风管内表面真菌总数：300元/项</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（5--7项要求每套系统取2个出风口）</w:t>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8、每套系统冷却水/冷凝水中嗜肺军团菌1000元/项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二次供水</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菌落总数、总大肠菌群、游离余氯</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菌落总数：72元/项</w:t>
            </w:r>
          </w:p>
          <w:p>
            <w:pPr>
              <w:numPr>
                <w:ilvl w:val="0"/>
                <w:numId w:val="3"/>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总大肠菌群：90元/项</w:t>
            </w:r>
          </w:p>
          <w:p>
            <w:pPr>
              <w:numPr>
                <w:ilvl w:val="0"/>
                <w:numId w:val="3"/>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游离余氯：90元/项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洁净室</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空气洁净度、室内温度、相对湿度、照度、噪声、静压差、换气次数、沉降菌/细菌浓度、截面风速</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4"/>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每间洁净室含空气洁净度、室内温度、相对湿度、照度、噪声、静压差、换气次数、沉降菌/细菌浓度、截面风速：1200元/间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垂直气流平均风速、工作窗口平均风速、工作窗口气流流向、工作区洁净度、噪声、照度</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5"/>
              </w:num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每台生物安全柜包含垂直气流平均风速、工作窗口平均风速、工作窗口气流流向、工作区洁净度、噪声、照度：1000元/台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1" w:type="pct"/>
            <w:tcBorders>
              <w:left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89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医用织物</w:t>
            </w:r>
          </w:p>
        </w:tc>
        <w:tc>
          <w:tcPr>
            <w:tcW w:w="1459"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清洁织物细菌菌落总数、清洁织物大肠菌群、清洁织物金黄色葡萄球菌、清洁织物PH值</w:t>
            </w:r>
          </w:p>
        </w:tc>
        <w:tc>
          <w:tcPr>
            <w:tcW w:w="2272" w:type="pct"/>
            <w:tcBorders>
              <w:top w:val="single" w:color="auto" w:sz="4" w:space="0"/>
              <w:left w:val="single" w:color="auto" w:sz="4" w:space="0"/>
              <w:bottom w:val="single" w:color="auto" w:sz="4" w:space="0"/>
              <w:right w:val="single" w:color="auto" w:sz="4" w:space="0"/>
            </w:tcBorders>
            <w:vAlign w:val="center"/>
          </w:tcPr>
          <w:p>
            <w:pPr>
              <w:numPr>
                <w:ilvl w:val="0"/>
                <w:numId w:val="6"/>
              </w:num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清洁织物细菌菌落总数：100元/项</w:t>
            </w:r>
          </w:p>
          <w:p>
            <w:pPr>
              <w:numPr>
                <w:ilvl w:val="0"/>
                <w:numId w:val="6"/>
              </w:num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清洁织物大肠菌群：100元/项</w:t>
            </w:r>
          </w:p>
          <w:p>
            <w:pPr>
              <w:numPr>
                <w:ilvl w:val="0"/>
                <w:numId w:val="6"/>
              </w:num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清洁织物金黄色葡萄球菌：100元/项</w:t>
            </w:r>
          </w:p>
          <w:p>
            <w:pPr>
              <w:numPr>
                <w:ilvl w:val="0"/>
                <w:numId w:val="6"/>
              </w:num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清洁织物PH值：100元/项</w:t>
            </w:r>
          </w:p>
        </w:tc>
      </w:tr>
    </w:tbl>
    <w:p>
      <w:pPr>
        <w:spacing w:line="360" w:lineRule="auto"/>
        <w:ind w:firstLine="482" w:firstLineChars="20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▲本清单所提供的监测内容预算价格为最高限价，投标供应商的每个监测内容金额的投标价格不得超过此限价，否则视作废标。</w:t>
      </w:r>
    </w:p>
    <w:p>
      <w:pP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pPr>
        <w:adjustRightInd w:val="0"/>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2、项目技术需求及服务要求</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2.1项目内容及范围</w:t>
      </w:r>
    </w:p>
    <w:tbl>
      <w:tblPr>
        <w:tblStyle w:val="16"/>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25" w:type="dxa"/>
            <w:vAlign w:val="center"/>
          </w:tcPr>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空气</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物体表面</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检测项目：菌落总数、致病菌。</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医务人员手</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检测项目：菌落总数、致病菌。</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医疗器材</w:t>
            </w:r>
          </w:p>
          <w:p>
            <w:pPr>
              <w:pStyle w:val="46"/>
              <w:numPr>
                <w:ilvl w:val="0"/>
                <w:numId w:val="8"/>
              </w:numPr>
              <w:spacing w:line="312"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高度危险性医疗器材检测项目：无菌检查、清洗质量残留蛋白。</w:t>
            </w:r>
          </w:p>
          <w:p>
            <w:pPr>
              <w:pStyle w:val="46"/>
              <w:numPr>
                <w:ilvl w:val="0"/>
                <w:numId w:val="8"/>
              </w:numPr>
              <w:spacing w:line="312"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中、低度危险性医疗器材检测项目：菌落总数、致病菌、清洗质量残留蛋白。</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治疗用水</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检测项目：菌落总数、致病菌、细菌内毒素、电导率。</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使用中消毒剂</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检测项目：菌落总数、致病菌、有效含量。</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医疗机构污水检测</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检测项目：粪大肠菌群、总余氯。</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集中空调通风系统</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检测项目：送风中可吸入颗粒物、送风中细菌总数、送风中真菌总数、送风中β-溶血性链球菌、风管内表面细菌总数、风管内表面真菌总数，风管内表面积尘量、冷却水/冷凝水中嗜肺军团菌。</w:t>
            </w:r>
          </w:p>
          <w:p>
            <w:pPr>
              <w:pStyle w:val="46"/>
              <w:numPr>
                <w:ilvl w:val="0"/>
                <w:numId w:val="7"/>
              </w:numPr>
              <w:spacing w:line="312" w:lineRule="auto"/>
              <w:ind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二次供水</w:t>
            </w:r>
          </w:p>
          <w:p>
            <w:pPr>
              <w:pStyle w:val="46"/>
              <w:spacing w:line="312" w:lineRule="auto"/>
              <w:ind w:firstLine="0" w:firstLineChars="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检测项目：</w:t>
            </w:r>
            <w:r>
              <w:rPr>
                <w:rFonts w:hint="eastAsia" w:asciiTheme="minorEastAsia" w:hAnsiTheme="minorEastAsia" w:eastAsiaTheme="minorEastAsia" w:cstheme="minorEastAsia"/>
                <w:bCs/>
                <w:color w:val="auto"/>
                <w:highlight w:val="none"/>
              </w:rPr>
              <w:t>菌落总数、总大肠菌群、游离余氯。</w:t>
            </w:r>
          </w:p>
          <w:p>
            <w:pPr>
              <w:pStyle w:val="46"/>
              <w:numPr>
                <w:ilvl w:val="0"/>
                <w:numId w:val="7"/>
              </w:numPr>
              <w:spacing w:line="312"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洁净室</w:t>
            </w:r>
          </w:p>
          <w:p>
            <w:pPr>
              <w:pStyle w:val="46"/>
              <w:spacing w:line="312" w:lineRule="auto"/>
              <w:ind w:firstLine="0" w:firstLineChars="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检测项目：空气洁净度、室内温度、相对湿度、照度、噪声、静压差、换气次数、沉降菌/细菌浓度、截面风速。</w:t>
            </w:r>
          </w:p>
          <w:p>
            <w:pPr>
              <w:pStyle w:val="46"/>
              <w:numPr>
                <w:ilvl w:val="0"/>
                <w:numId w:val="7"/>
              </w:numPr>
              <w:spacing w:line="312"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生物安全柜</w:t>
            </w:r>
          </w:p>
          <w:p>
            <w:pPr>
              <w:pStyle w:val="46"/>
              <w:spacing w:line="312" w:lineRule="auto"/>
              <w:ind w:firstLine="0" w:firstLineChars="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检测项目：垂直气流平均风速、工作窗口平均风速、工作窗口气流流向、工作区洁净度、噪声、照度</w:t>
            </w:r>
          </w:p>
          <w:p>
            <w:pPr>
              <w:pStyle w:val="46"/>
              <w:numPr>
                <w:ilvl w:val="0"/>
                <w:numId w:val="7"/>
              </w:numPr>
              <w:spacing w:line="312" w:lineRule="auto"/>
              <w:ind w:firstLine="0" w:firstLineChars="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医用织物</w:t>
            </w:r>
          </w:p>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检测项目：清洁织物细菌菌落总数、清洁织物大肠菌群、清洁织物金黄色葡萄球菌、清洁织物PH值</w:t>
            </w:r>
          </w:p>
        </w:tc>
      </w:tr>
    </w:tbl>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rPr>
        <w:t>检测项目及依据</w:t>
      </w:r>
    </w:p>
    <w:p>
      <w:pPr>
        <w:adjustRightInd w:val="0"/>
        <w:spacing w:line="360" w:lineRule="auto"/>
        <w:ind w:firstLine="458"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▲注：未提供检测能力附表做无效标处理。</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pacing w:val="-6"/>
          <w:sz w:val="24"/>
          <w:szCs w:val="24"/>
          <w:highlight w:val="none"/>
        </w:rPr>
        <w:t>省级以上质量技术监督部门的批准检验检测的能力范围表中含有下列检测项目并且项目和依照标准与下表中所列一致，在《商务技术偏离表》中一一对应，并标注出对应检测能力。</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6"/>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检测项目</w:t>
            </w:r>
          </w:p>
        </w:tc>
        <w:tc>
          <w:tcPr>
            <w:tcW w:w="335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依据的标准（方法）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室内空气菌落总数</w:t>
            </w:r>
          </w:p>
        </w:tc>
        <w:tc>
          <w:tcPr>
            <w:tcW w:w="335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物体表面菌落总数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医务人员手菌落总数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大肠菌群</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沙门氏菌</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乙型溶血性链球菌</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铜绿假单胞菌</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金黄色葡萄球菌</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治疗用水细菌总数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血液透析和相关治疗用水 YY 0572-2015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治疗用水中的细菌内毒素</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血液透析和相关治疗用水 YY 0572-2015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《中国药典》2020年版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电导率</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生活饮用水标准检验方法 第4部分：感官性状和物理指标GB/T 5750.4-2023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高度危险性医疗器材无菌检查</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中、低度危险性医疗器材械菌落总数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器械清洗质量残留蛋白</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医院消毒供应中心 第3部分：清洗消毒及灭菌效果监测标准WS 310.3-2016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软式内镜清洗消毒技术规范WS 507-2016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有效氯含量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过氧乙酸含量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过氧乙酸溶液GB/T 19104-2021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戊二醛含量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有效碘含量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含碘消毒剂卫生要求GB/T 26368-2020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二氧化氯含量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二氧化氯消毒剂卫生要求GB/T 26366-2021附录A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稳定性二氧化氯溶液GB/T 20783-2006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乙醇含量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医疗卫生机构常用消毒剂现场快速检测方法WS/T 535-2017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氯型季铵盐含量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季铵盐类消毒剂卫生要求GB/T 26369-2020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溴型季铵盐含量</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消毒技术规范 卫生部（2002年版）第二部分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季铵盐类消毒剂卫生要求GB/T 26369-2020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使用中消毒液染菌量（菌落总数）</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医院消毒卫生标准 GB 15982-2012 附录 A.6.3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医疗机构消毒技术规范WS/T 367-2012附录A.7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污水粪大肠菌群</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医疗机构水污染物排放标准GB 18466-2005 附录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总（余）氯</w:t>
            </w: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医疗机构水污染物排放标准GB 18466 -2005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水质 游离氯和总氯的测定 N,N-二乙基-1,4-苯二胺滴定法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HJ 585-2010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水质 游离氯和总氯的测定 N,N-二乙基-1,4-苯二胺分光光度法HJ 586-2010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送风中可吸入颗粒物</w:t>
            </w: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送风中细菌总数</w:t>
            </w: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送风中真菌总数</w:t>
            </w: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送风中β-溶血性链球菌</w:t>
            </w: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风管内表面细菌总数</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风管内表面真菌总数</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风管内表面积尘量</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冷却水、冷凝水中嗜肺军团菌</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公共场所卫生检验方法第5部分：集中空调通风系统 </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公共场所卫生检验方法 第6部分：卫生监测技术规范</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GB/T 18204.6-2013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生活饮用水菌落总数、总大肠菌群</w:t>
            </w:r>
          </w:p>
        </w:tc>
        <w:tc>
          <w:tcPr>
            <w:tcW w:w="3353" w:type="pct"/>
            <w:tcBorders>
              <w:top w:val="single" w:color="auto" w:sz="4" w:space="0"/>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生活饮用水标准检验方法 第12部分：微生物指标</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GB/T 5750.12-2023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生活饮用水游离余氯</w:t>
            </w:r>
          </w:p>
        </w:tc>
        <w:tc>
          <w:tcPr>
            <w:tcW w:w="3353" w:type="pc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生活饮用水标准检验方法 第11部分：消毒剂指标</w:t>
            </w:r>
          </w:p>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GB/T 5750.11-2023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洁净室室内温度、相对湿度、静压差、换气次数、截面风速</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医院洁净手术部建筑技术规范GB 50333-2013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洁净室及相关受控环境 第3部分 检测方法GB/T 25915.3-2010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洁净室空气洁净度、照度、噪声、沉降菌/细菌浓度</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医院洁净手术部建筑技术规范GB 50333-2013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生物安全柜垂直气流平均风速、工作窗口平均风速、工作窗口气流流向、噪声、照度</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生物安全柜实验室建设技术规范GB50346-2011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生物安全柜YY0569-2011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生物安全柜工作区洁净度</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生物安全柜实验室建设技术规范GB50346-2011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清洁织物细菌菌落总数、清洁织物大肠菌群</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医院医用织物洗涤消毒技术规范WS/ T508-2016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清洁织物PH值</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纺织品 水萃取液PH值的测定GB/T7573-2009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restart"/>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清洁织物金黄色葡萄球菌</w:t>
            </w: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医院医用织物洗涤消毒技术规范WS/ T508-2016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46" w:type="pct"/>
            <w:vMerge w:val="continue"/>
            <w:tcBorders>
              <w:left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p>
        </w:tc>
        <w:tc>
          <w:tcPr>
            <w:tcW w:w="3353" w:type="pc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化妆品微生物标准检验方法 金黄色葡萄球菌GB/T7918.5-1987</w:t>
            </w:r>
          </w:p>
        </w:tc>
      </w:tr>
    </w:tbl>
    <w:p>
      <w:pPr>
        <w:pStyle w:val="2"/>
        <w:spacing w:line="360" w:lineRule="auto"/>
        <w:ind w:firstLine="482"/>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注：若个别指标（不得超过3个检测项目）投标人无法提供检测，允许联合或分包给有资质的单位检测，需提供联合体成员或分包单位对应的资质信息。</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2.3服务期限：</w:t>
      </w:r>
      <w:r>
        <w:rPr>
          <w:rFonts w:hint="eastAsia" w:asciiTheme="minorEastAsia" w:hAnsiTheme="minorEastAsia" w:eastAsiaTheme="minorEastAsia" w:cstheme="minorEastAsia"/>
          <w:color w:val="auto"/>
          <w:sz w:val="24"/>
          <w:szCs w:val="24"/>
          <w:highlight w:val="none"/>
        </w:rPr>
        <w:t>合同签订之日起至2024年11月30日前完成全部检测量，如有特殊情况由采购人与供应商另行商定。</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2.4检测与检测评价结果</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1</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供应商为采购人提供检测服务，检测服务的检测项目和依据的标准需与上述采购方项目需求一致。</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2</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供应商具有满足检测工作需要的独立的、固定的检测场地，有布局合理的微生物检验区、理化检验区、生物安全柜、洁净实验室。</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3</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供应商服务过程中要依据自身投标文件的项目实施方案进行项目实施，不得偏离投标文件。供应商提供的</w:t>
      </w:r>
      <w:r>
        <w:rPr>
          <w:rFonts w:hint="eastAsia" w:asciiTheme="minorEastAsia" w:hAnsiTheme="minorEastAsia" w:eastAsiaTheme="minorEastAsia" w:cstheme="minorEastAsia"/>
          <w:color w:val="auto"/>
          <w:spacing w:val="-6"/>
          <w:sz w:val="24"/>
          <w:highlight w:val="none"/>
        </w:rPr>
        <w:t>符合本项目检测内容需求的</w:t>
      </w:r>
      <w:r>
        <w:rPr>
          <w:rFonts w:hint="eastAsia" w:asciiTheme="minorEastAsia" w:hAnsiTheme="minorEastAsia" w:eastAsiaTheme="minorEastAsia" w:cstheme="minorEastAsia"/>
          <w:color w:val="auto"/>
          <w:sz w:val="24"/>
          <w:szCs w:val="24"/>
          <w:highlight w:val="none"/>
        </w:rPr>
        <w:t>项目团队人员配置、检测人员资质等相关内容需与投标文件一致，原则上不得偏离投标文件，确有偏离的需经采购人同意。</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5</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供应商服务过程中需具备</w:t>
      </w:r>
      <w:r>
        <w:rPr>
          <w:rFonts w:hint="eastAsia" w:asciiTheme="minorEastAsia" w:hAnsiTheme="minorEastAsia" w:eastAsiaTheme="minorEastAsia" w:cstheme="minorEastAsia"/>
          <w:color w:val="auto"/>
          <w:spacing w:val="-6"/>
          <w:sz w:val="24"/>
          <w:szCs w:val="24"/>
          <w:highlight w:val="none"/>
        </w:rPr>
        <w:t>符合与本项目检测要求一致并有效的仪器设备，且设备仪器数量充足，且</w:t>
      </w:r>
      <w:r>
        <w:rPr>
          <w:rFonts w:hint="eastAsia" w:asciiTheme="minorEastAsia" w:hAnsiTheme="minorEastAsia" w:eastAsiaTheme="minorEastAsia" w:cstheme="minorEastAsia"/>
          <w:color w:val="auto"/>
          <w:sz w:val="24"/>
          <w:szCs w:val="24"/>
          <w:highlight w:val="none"/>
        </w:rPr>
        <w:t>采样所需的所有器具均由供应商按采购人要求自行准备。</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（6）根据检测项目采样规范，项目至少配备1台采样车，且需配有冷藏设备，样品运输时间需符合GB15982-2012《医院消毒卫生标准》附录A的相关要求。</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检测的时间、项目和要求由采购人提前5个工作日通知供应商，供应商接到采购人通知后按照约定时间，并要求在约定时间前赶到与采购约定的地点配合采购人进行采样检测。遇有另时或遇突发事件等紧急检测任务时，供应商应于1.5小时内进行响应，具体事项与采购人另行协商。</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2.5检测报告要求</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（1）检测报告真实有效，并对检测结果根据相关标准作出相应评价。</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（2）供应商所出具的《检测报告》按采购人要求快递寄送或专人送达至采购人指定接收处。</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检测应于采集之日起10个工作日内（特殊菌群有特定的培养时间规定除外）出具检测报告。当采样检测结果出现不合格项目时，供应商须在第一时间告知采购人，以便采购人采取必要的应急措施。所有检测结果未经采购人同意，不得私自告知被检测单位或第三方。</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2.6其他需求</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w:t>
      </w:r>
      <w:r>
        <w:rPr>
          <w:rFonts w:hint="eastAsia" w:asciiTheme="minorEastAsia" w:hAnsiTheme="minorEastAsia" w:eastAsiaTheme="minorEastAsia" w:cstheme="minorEastAsia"/>
          <w:color w:val="auto"/>
          <w:spacing w:val="-6"/>
          <w:sz w:val="24"/>
          <w:szCs w:val="24"/>
          <w:highlight w:val="none"/>
        </w:rPr>
        <w:t>具有符合与本项目检测内容相关的行业荣誉的优先考虑。</w:t>
      </w:r>
    </w:p>
    <w:p>
      <w:pPr>
        <w:adjustRightInd w:val="0"/>
        <w:spacing w:line="360" w:lineRule="auto"/>
        <w:ind w:firstLine="456"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pacing w:val="-6"/>
          <w:sz w:val="24"/>
          <w:szCs w:val="24"/>
          <w:highlight w:val="none"/>
        </w:rPr>
        <w:t>2</w:t>
      </w:r>
      <w:r>
        <w:rPr>
          <w:rFonts w:asciiTheme="minorEastAsia" w:hAnsiTheme="minorEastAsia" w:eastAsiaTheme="minorEastAsia" w:cstheme="minorEastAsia"/>
          <w:color w:val="auto"/>
          <w:spacing w:val="-6"/>
          <w:sz w:val="24"/>
          <w:szCs w:val="24"/>
          <w:highlight w:val="none"/>
        </w:rPr>
        <w:t>）</w:t>
      </w:r>
      <w:r>
        <w:rPr>
          <w:rFonts w:hint="eastAsia" w:asciiTheme="minorEastAsia" w:hAnsiTheme="minorEastAsia" w:eastAsiaTheme="minorEastAsia" w:cstheme="minorEastAsia"/>
          <w:color w:val="auto"/>
          <w:spacing w:val="-6"/>
          <w:sz w:val="24"/>
          <w:szCs w:val="24"/>
          <w:highlight w:val="none"/>
        </w:rPr>
        <w:t>供应商</w:t>
      </w:r>
      <w:r>
        <w:rPr>
          <w:rFonts w:hint="eastAsia" w:asciiTheme="minorEastAsia" w:hAnsiTheme="minorEastAsia" w:eastAsiaTheme="minorEastAsia" w:cstheme="minorEastAsia"/>
          <w:color w:val="auto"/>
          <w:sz w:val="24"/>
          <w:szCs w:val="24"/>
          <w:highlight w:val="none"/>
          <w:lang w:val="zh-CN"/>
        </w:rPr>
        <w:t>承接过卫生监督</w:t>
      </w:r>
      <w:r>
        <w:rPr>
          <w:rFonts w:hint="eastAsia" w:asciiTheme="minorEastAsia" w:hAnsiTheme="minorEastAsia" w:eastAsiaTheme="minorEastAsia" w:cstheme="minorEastAsia"/>
          <w:color w:val="auto"/>
          <w:sz w:val="24"/>
          <w:szCs w:val="24"/>
          <w:highlight w:val="none"/>
        </w:rPr>
        <w:t>部门</w:t>
      </w:r>
      <w:r>
        <w:rPr>
          <w:rFonts w:hint="eastAsia" w:asciiTheme="minorEastAsia" w:hAnsiTheme="minorEastAsia" w:eastAsiaTheme="minorEastAsia" w:cstheme="minorEastAsia"/>
          <w:color w:val="auto"/>
          <w:sz w:val="24"/>
          <w:szCs w:val="24"/>
          <w:highlight w:val="none"/>
          <w:lang w:val="zh-CN"/>
        </w:rPr>
        <w:t>对医疗机构开展的消毒隔离监测项目的</w:t>
      </w:r>
      <w:r>
        <w:rPr>
          <w:rFonts w:hint="eastAsia" w:asciiTheme="minorEastAsia" w:hAnsiTheme="minorEastAsia" w:eastAsiaTheme="minorEastAsia" w:cstheme="minorEastAsia"/>
          <w:color w:val="auto"/>
          <w:sz w:val="24"/>
          <w:szCs w:val="24"/>
          <w:highlight w:val="none"/>
        </w:rPr>
        <w:t>优先考虑。</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3</w:t>
      </w:r>
      <w:r>
        <w:rPr>
          <w:rFonts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rPr>
        <w:t>合同支付条款：分期支付。合同签订后7个工作日支付合同金额的50%；2024年9月份支付合同金额的35%；项目完成，通过验收后支付剩余尾款。</w:t>
      </w:r>
    </w:p>
    <w:p>
      <w:pPr>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shd w:val="clear" w:color="FFFFFF" w:fill="D9D9D9"/>
          <w:lang w:eastAsia="zh-CN"/>
        </w:rPr>
        <w:t>（</w:t>
      </w:r>
      <w:r>
        <w:rPr>
          <w:rFonts w:hint="eastAsia" w:asciiTheme="minorEastAsia" w:hAnsiTheme="minorEastAsia" w:eastAsiaTheme="minorEastAsia" w:cstheme="minorEastAsia"/>
          <w:bCs/>
          <w:color w:val="auto"/>
          <w:sz w:val="24"/>
          <w:highlight w:val="none"/>
          <w:shd w:val="clear" w:color="FFFFFF" w:fill="D9D9D9"/>
          <w:lang w:val="en-US" w:eastAsia="zh-CN"/>
        </w:rPr>
        <w:t>4</w:t>
      </w:r>
      <w:r>
        <w:rPr>
          <w:rFonts w:hint="eastAsia" w:asciiTheme="minorEastAsia" w:hAnsiTheme="minorEastAsia" w:eastAsiaTheme="minorEastAsia" w:cstheme="minorEastAsia"/>
          <w:bCs/>
          <w:color w:val="auto"/>
          <w:sz w:val="24"/>
          <w:highlight w:val="none"/>
          <w:shd w:val="clear" w:color="FFFFFF" w:fill="D9D9D9"/>
          <w:lang w:eastAsia="zh-CN"/>
        </w:rPr>
        <w:t>）</w:t>
      </w:r>
      <w:r>
        <w:rPr>
          <w:rFonts w:hint="eastAsia" w:asciiTheme="minorEastAsia" w:hAnsiTheme="minorEastAsia" w:eastAsiaTheme="minorEastAsia" w:cstheme="minorEastAsia"/>
          <w:bCs/>
          <w:color w:val="auto"/>
          <w:sz w:val="24"/>
          <w:highlight w:val="none"/>
          <w:shd w:val="clear" w:color="FFFFFF" w:fill="D9D9D9"/>
          <w:lang w:val="en-US" w:eastAsia="zh-CN"/>
        </w:rPr>
        <w:t>本项目采用综合单价，按实结算，结算金额不超过标项预算。</w:t>
      </w:r>
      <w:r>
        <w:rPr>
          <w:rFonts w:hint="eastAsia" w:asciiTheme="minorEastAsia" w:hAnsiTheme="minorEastAsia" w:eastAsiaTheme="minorEastAsia" w:cstheme="minorEastAsia"/>
          <w:bCs/>
          <w:color w:val="auto"/>
          <w:sz w:val="24"/>
          <w:highlight w:val="none"/>
        </w:rPr>
        <w:br w:type="page"/>
      </w:r>
    </w:p>
    <w:p>
      <w:pPr>
        <w:spacing w:line="360" w:lineRule="auto"/>
        <w:ind w:firstLine="562" w:firstLineChars="20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标项2：杭州市消毒产品卫生安全监督项目</w:t>
      </w:r>
    </w:p>
    <w:p>
      <w:pPr>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1、基本情况</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1.1采样区域：杭州市（含区、县（市））</w:t>
      </w:r>
    </w:p>
    <w:p>
      <w:pPr>
        <w:spacing w:line="360" w:lineRule="auto"/>
        <w:ind w:firstLine="480" w:firstLineChars="200"/>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1.2采购内容及监测内容最高限价</w:t>
      </w:r>
    </w:p>
    <w:tbl>
      <w:tblPr>
        <w:tblStyle w:val="16"/>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698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检测内容</w:t>
            </w:r>
          </w:p>
        </w:tc>
        <w:tc>
          <w:tcPr>
            <w:tcW w:w="933"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监测内容</w:t>
            </w:r>
          </w:p>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63种激素</w:t>
            </w:r>
            <w:r>
              <w:rPr>
                <w:rFonts w:hint="eastAsia" w:asciiTheme="minorEastAsia" w:hAnsiTheme="minorEastAsia" w:eastAsiaTheme="minorEastAsia" w:cstheme="minorEastAsia"/>
                <w:bCs/>
                <w:color w:val="auto"/>
                <w:sz w:val="24"/>
                <w:szCs w:val="24"/>
                <w:highlight w:val="none"/>
              </w:rPr>
              <w:t>（曲安西龙、泼尼松龙、泼尼松、异氟泼尼松、氢化可的松、可的松、甲基泼尼松龙、倍他米松、地塞米松、氟米松、倍氯米松、曲安奈德、地索奈德、氟尼缩松、氟轻松、曲安西龙双醋酸酯、氟氢缩松、泼尼松龙醋酸酯、氟米龙、氢化可的松醋酸酯、氟氢可的松醋酸酯、地夫可特、泼尼松醋酸酯、可的松醋酸酯、卤美他松、甲基泼尼松龙醋酸酯、倍他米松醋酸酯、睾酮、地塞米松醋酸酯、布地奈德、氢化可的松丁酸酯、孕三烯酮、氟米龙醋酸酯、甲基睾丸酮、氢化可的松戊酸酯、曲安奈德醋酸酯、二氟拉松双醋酸酯、氟轻松醋酸酯、炔诺孕酮、倍他米松戊酸酯、哈西奈德、泼尼卡酯、氯替泼诺、阿氯米松双丙酸酯、安西奈德、卤倍他索丙酸酯、氯倍他索丙酸酯、氟替卡松丙酸酯、莫米他松糠酸酯、醋酸甲地孕酮、醋酸氯地孕酮、倍他米松双丙酸酯、黄体酮、醋酸甲羟孕酮、倍氯米松双丙酸酯、双氟可龙戊酸酯、氯倍他松丁酸酯、己酸羟孕酮、环索奈德、雌三醇、雌二醇、雌酮、己烯雌酚）</w:t>
            </w:r>
          </w:p>
        </w:tc>
        <w:tc>
          <w:tcPr>
            <w:tcW w:w="933" w:type="pct"/>
            <w:tcBorders>
              <w:top w:val="single" w:color="auto" w:sz="4" w:space="0"/>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4000元/63种激素</w:t>
            </w:r>
          </w:p>
          <w:p>
            <w:pPr>
              <w:spacing w:line="312" w:lineRule="auto"/>
              <w:jc w:val="center"/>
              <w:rPr>
                <w:rFonts w:asciiTheme="minorEastAsia" w:hAnsiTheme="minorEastAsia" w:eastAsia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36种抗感染类药物</w:t>
            </w:r>
            <w:r>
              <w:rPr>
                <w:rFonts w:hint="eastAsia" w:asciiTheme="minorEastAsia" w:hAnsiTheme="minorEastAsia" w:eastAsiaTheme="minorEastAsia" w:cstheme="minorEastAsia"/>
                <w:bCs/>
                <w:color w:val="auto"/>
                <w:sz w:val="24"/>
                <w:szCs w:val="24"/>
                <w:highlight w:val="none"/>
              </w:rPr>
              <w:t>（甲硝唑、磺胺吡啶、磺胺甲嘧啶、磺胺甲二唑、磺胺甲氧嗪、磺胺氯哒嗪、磺胺甲噁唑、依诺沙星、沙拉沙星、培氟沙星、氧氟沙星、氟罗沙星、双氟沙星、莫西沙星、诺氟沙星、环丙沙星、恩诺沙星、呋喃它酮、林可霉素、克林霉素、克林霉素磷酸酯、四环素、多西环素、米诺环素、土霉素、金霉素、阿奇霉素、克拉霉素、罗红霉素、氯霉素、螺内酯、灰黄霉素、克霉唑、酮康唑、氟康唑、联苯苄唑）</w:t>
            </w:r>
          </w:p>
        </w:tc>
        <w:tc>
          <w:tcPr>
            <w:tcW w:w="933" w:type="pct"/>
            <w:tcBorders>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3500元/36种抗感染类药物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371" w:type="pct"/>
            <w:tcBorders>
              <w:top w:val="single" w:color="auto" w:sz="4" w:space="0"/>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p>
        </w:tc>
        <w:tc>
          <w:tcPr>
            <w:tcW w:w="3695" w:type="pct"/>
            <w:tcBorders>
              <w:top w:val="single" w:color="auto" w:sz="4" w:space="0"/>
              <w:left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普鲁卡因胺等7种组分</w:t>
            </w:r>
            <w:r>
              <w:rPr>
                <w:rFonts w:hint="eastAsia" w:asciiTheme="minorEastAsia" w:hAnsiTheme="minorEastAsia" w:eastAsiaTheme="minorEastAsia" w:cstheme="minorEastAsia"/>
                <w:bCs/>
                <w:color w:val="auto"/>
                <w:sz w:val="24"/>
                <w:szCs w:val="24"/>
                <w:highlight w:val="none"/>
              </w:rPr>
              <w:t>（普鲁卡因胺、普鲁卡因、氯普鲁卡因、苯佐卡因、利多卡因、丁卡因、辛可卡因）</w:t>
            </w:r>
          </w:p>
        </w:tc>
        <w:tc>
          <w:tcPr>
            <w:tcW w:w="933" w:type="pct"/>
            <w:tcBorders>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2000元/7种组分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新康唑等8种组分</w:t>
            </w:r>
            <w:r>
              <w:rPr>
                <w:rFonts w:hint="eastAsia" w:asciiTheme="minorEastAsia" w:hAnsiTheme="minorEastAsia" w:eastAsiaTheme="minorEastAsia" w:cstheme="minorEastAsia"/>
                <w:bCs/>
                <w:color w:val="auto"/>
                <w:sz w:val="24"/>
                <w:szCs w:val="24"/>
                <w:highlight w:val="none"/>
              </w:rPr>
              <w:t>（新康唑、苯硝咪唑、氯甲硝咪唑、奥硝唑、替硝唑、异丙硝唑、洛硝哒唑、羟基甲硝唑）</w:t>
            </w:r>
          </w:p>
        </w:tc>
        <w:tc>
          <w:tcPr>
            <w:tcW w:w="933" w:type="pct"/>
            <w:tcBorders>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2000元/8种组分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w:t>
            </w:r>
          </w:p>
        </w:tc>
        <w:tc>
          <w:tcPr>
            <w:tcW w:w="3695" w:type="pct"/>
            <w:tcBorders>
              <w:top w:val="single" w:color="auto" w:sz="4" w:space="0"/>
              <w:left w:val="single" w:color="auto" w:sz="4" w:space="0"/>
              <w:bottom w:val="single" w:color="auto" w:sz="4" w:space="0"/>
              <w:right w:val="single" w:color="auto" w:sz="4" w:space="0"/>
            </w:tcBorders>
            <w:vAlign w:val="center"/>
          </w:tcPr>
          <w:p>
            <w:pPr>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地氯雷他定等51种组分</w:t>
            </w:r>
            <w:r>
              <w:rPr>
                <w:rFonts w:hint="eastAsia" w:asciiTheme="minorEastAsia" w:hAnsiTheme="minorEastAsia" w:eastAsiaTheme="minorEastAsia" w:cstheme="minorEastAsia"/>
                <w:bCs/>
                <w:color w:val="auto"/>
                <w:sz w:val="24"/>
                <w:szCs w:val="24"/>
                <w:highlight w:val="none"/>
              </w:rPr>
              <w:t>（法莫替丁、雷尼替丁、西咪替丁、尼扎替丁、罗沙替丁醋酸酯、非尼拉敏、多西拉敏、依匹斯汀、阿伐斯汀、美沙吡林、曲尼司特、奥洛他定、二氧丙嗪、贝托斯汀、依美斯汀、曲吡那敏、氯苯那敏、非索非那定、溴苯那敏、曲普利啶、苯海拉明、地氯雷他定、酮替芬、拉呋替丁、西替利嗪、氮卓斯汀、二苯拉林、美喹他嗪、咪唑斯汀、去氯羟嗪、赛克利嗪、氯苯沙明、异丙嗪、赛庚啶、氯马斯汀、羟嗪、阿司咪唑、司他斯汀、氯丙嗪、特非那定、氯环利嗪、奋乃静、氯雷他定、克立咪唑、卢帕他定、氟奋乃静、洛美利嗪、氟桂利嗪、桂利嗪、依巴斯汀、美克洛嗪）</w:t>
            </w:r>
          </w:p>
        </w:tc>
        <w:tc>
          <w:tcPr>
            <w:tcW w:w="933" w:type="pct"/>
            <w:tcBorders>
              <w:left w:val="single" w:color="auto" w:sz="4" w:space="0"/>
              <w:right w:val="single" w:color="auto" w:sz="4" w:space="0"/>
            </w:tcBorders>
            <w:vAlign w:val="center"/>
          </w:tcPr>
          <w:p>
            <w:pPr>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4000元/51种组分</w:t>
            </w:r>
          </w:p>
        </w:tc>
      </w:tr>
    </w:tbl>
    <w:p>
      <w:pPr>
        <w:adjustRightInd w:val="0"/>
        <w:snapToGrid w:val="0"/>
        <w:spacing w:line="360" w:lineRule="auto"/>
        <w:ind w:firstLine="482" w:firstLineChars="200"/>
        <w:jc w:val="left"/>
        <w:outlineLvl w:val="1"/>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▲本清单所提供的监测内容预算价格为最高限价，投标供应商的每个监测内容金额的投标价格不得超过此限价，否则视作废标。</w:t>
      </w:r>
    </w:p>
    <w:p>
      <w:pPr>
        <w:adjustRightInd w:val="0"/>
        <w:spacing w:line="360" w:lineRule="auto"/>
        <w:rPr>
          <w:rFonts w:asciiTheme="minorEastAsia" w:hAnsiTheme="minorEastAsia" w:eastAsiaTheme="minorEastAsia" w:cstheme="minorEastAsia"/>
          <w:b/>
          <w:bCs/>
          <w:color w:val="auto"/>
          <w:sz w:val="24"/>
          <w:szCs w:val="24"/>
          <w:highlight w:val="none"/>
        </w:rPr>
      </w:pPr>
    </w:p>
    <w:p>
      <w:pPr>
        <w:adjustRightInd w:val="0"/>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2、项目技术需求及服务要求</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2.1项目内容及范围</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0" w:type="pct"/>
            <w:vAlign w:val="center"/>
          </w:tcPr>
          <w:p>
            <w:pPr>
              <w:pStyle w:val="46"/>
              <w:spacing w:line="312" w:lineRule="auto"/>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1、消毒产品卫生安全监督项目：</w:t>
            </w:r>
            <w:r>
              <w:rPr>
                <w:rFonts w:hint="eastAsia" w:asciiTheme="minorEastAsia" w:hAnsiTheme="minorEastAsia" w:eastAsiaTheme="minorEastAsia" w:cstheme="minorEastAsia"/>
                <w:bCs/>
                <w:color w:val="auto"/>
                <w:kern w:val="0"/>
                <w:highlight w:val="none"/>
              </w:rPr>
              <w:t>对消毒产品进行检测，检测项目包含</w:t>
            </w:r>
            <w:r>
              <w:rPr>
                <w:rFonts w:hint="eastAsia" w:asciiTheme="minorEastAsia" w:hAnsiTheme="minorEastAsia" w:eastAsiaTheme="minorEastAsia" w:cstheme="minorEastAsia"/>
                <w:bCs/>
                <w:color w:val="auto"/>
                <w:highlight w:val="none"/>
              </w:rPr>
              <w:t>63种激素、36种抗感染类药物、普鲁卡因胺等7种组分、新康唑等8种组分、地氯雷他定等51种组分等内容。</w:t>
            </w:r>
          </w:p>
        </w:tc>
      </w:tr>
    </w:tbl>
    <w:p>
      <w:pPr>
        <w:adjustRightInd w:val="0"/>
        <w:snapToGrid w:val="0"/>
        <w:spacing w:line="360" w:lineRule="auto"/>
        <w:ind w:firstLine="480" w:firstLineChars="200"/>
        <w:jc w:val="left"/>
        <w:outlineLvl w:val="1"/>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备注：检测项目采购人可根据实际工作需要做相应调整。</w:t>
      </w:r>
    </w:p>
    <w:p>
      <w:pPr>
        <w:adjustRightInd w:val="0"/>
        <w:spacing w:line="360" w:lineRule="auto"/>
        <w:rPr>
          <w:rFonts w:asciiTheme="minorEastAsia" w:hAnsiTheme="minorEastAsia" w:eastAsiaTheme="minorEastAsia" w:cstheme="minorEastAsia"/>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rPr>
        <w:t>检测项目及依据</w:t>
      </w:r>
    </w:p>
    <w:p>
      <w:pPr>
        <w:adjustRightInd w:val="0"/>
        <w:spacing w:line="360" w:lineRule="auto"/>
        <w:ind w:firstLine="480" w:firstLineChars="200"/>
        <w:rPr>
          <w:rFonts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要求：</w:t>
      </w:r>
      <w:r>
        <w:rPr>
          <w:rFonts w:hint="eastAsia" w:asciiTheme="minorEastAsia" w:hAnsiTheme="minorEastAsia" w:eastAsiaTheme="minorEastAsia" w:cstheme="minorEastAsia"/>
          <w:color w:val="auto"/>
          <w:spacing w:val="-6"/>
          <w:sz w:val="24"/>
          <w:szCs w:val="24"/>
          <w:highlight w:val="none"/>
        </w:rPr>
        <w:t>项目和依照标准与下表中所列一致，在《商务技术偏离表》中一一对应，并标注出对应检测能力。</w:t>
      </w:r>
    </w:p>
    <w:tbl>
      <w:tblPr>
        <w:tblStyle w:val="16"/>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5722"/>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检测项目</w:t>
            </w:r>
          </w:p>
        </w:tc>
        <w:tc>
          <w:tcPr>
            <w:tcW w:w="1529"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依据的标准（方法）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63种激素</w:t>
            </w:r>
            <w:r>
              <w:rPr>
                <w:rFonts w:hint="eastAsia" w:asciiTheme="minorEastAsia" w:hAnsiTheme="minorEastAsia" w:eastAsiaTheme="minorEastAsia" w:cstheme="minorEastAsia"/>
                <w:color w:val="auto"/>
                <w:sz w:val="24"/>
                <w:szCs w:val="24"/>
                <w:highlight w:val="none"/>
              </w:rPr>
              <w:t>（曲安西龙、泼尼松龙、泼尼松、异氟泼尼松、氢化可的松、可的松、甲基泼尼松龙、倍他米松、地塞米松、氟米松、倍氯米松、曲安奈德、地索奈德、氟尼缩松、氟轻松、曲安西龙双醋酸酯、氟氢缩松、泼尼松龙醋酸酯、氟米龙、氢化可的松醋酸酯、氟氢可的松醋酸酯、地夫可特、泼尼松醋酸酯、可的松醋酸酯、卤美他松、甲基泼尼松龙醋酸酯、倍他米松醋酸酯、睾酮、地塞米松醋酸酯、布地奈德、氢化可的松丁酸酯、孕三烯酮、氟米龙醋酸酯、甲基睾丸酮、氢化可的松戊酸酯、曲安奈德醋酸酯、二氟拉松双醋酸酯、氟轻松醋酸酯、炔诺孕酮、倍他米松戊酸酯、哈西奈德、泼尼卡酯、氯替泼诺、阿氯米松双丙酸酯、安西奈德、卤倍他索丙酸酯、氯倍他索丙酸酯、氟替卡松丙酸酯、莫米他松糠酸酯、醋酸甲地孕酮、醋酸氯地孕酮、倍他米松双丙酸酯、黄体酮、醋酸甲羟孕酮、倍氯米松双丙酸酯、双氟可龙戊酸酯、氯倍他松丁酸酯、己酸羟孕酮、环索奈德、雌三醇、雌二醇、雌酮、己烯雌酚）</w:t>
            </w:r>
          </w:p>
        </w:tc>
        <w:tc>
          <w:tcPr>
            <w:tcW w:w="1529" w:type="pct"/>
            <w:tcBorders>
              <w:left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《化妆品安全技术规范》（2015年版）第四章 2.34 化妆品中激素类成分的检测方法（国家药监局2019年第66号通告）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36种抗感染类药物</w:t>
            </w:r>
            <w:r>
              <w:rPr>
                <w:rFonts w:hint="eastAsia" w:asciiTheme="minorEastAsia" w:hAnsiTheme="minorEastAsia" w:eastAsiaTheme="minorEastAsia" w:cstheme="minorEastAsia"/>
                <w:color w:val="auto"/>
                <w:sz w:val="24"/>
                <w:szCs w:val="24"/>
                <w:highlight w:val="none"/>
              </w:rPr>
              <w:t>（甲硝唑、磺胺吡啶、磺胺甲嘧啶、磺胺甲二唑、磺胺甲氧嗪、磺胺氯哒嗪、磺胺甲噁唑、依诺沙星、沙拉沙星、培氟沙星、氧氟沙星、氟罗沙星、双氟沙星、莫西沙星、诺氟沙星、环丙沙星、恩诺沙星、呋喃它酮、林可霉素、克林霉素、克林霉素磷酸酯、四环素、多西环素、米诺环素、土霉素、金霉素、阿奇霉素、克拉霉素、罗红霉素、氯霉素、螺内酯、灰黄霉素、克霉唑、酮康唑、氟康唑、联苯苄唑）</w:t>
            </w:r>
          </w:p>
        </w:tc>
        <w:tc>
          <w:tcPr>
            <w:tcW w:w="1529" w:type="pct"/>
            <w:tcBorders>
              <w:left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《化妆品安全技术规范》（2015年版）第四章2.35化妆品中抗感染类药物的检测方法（国家药监局2019年第66号通告）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普鲁卡因胺等7种组分</w:t>
            </w:r>
            <w:r>
              <w:rPr>
                <w:rFonts w:hint="eastAsia" w:asciiTheme="minorEastAsia" w:hAnsiTheme="minorEastAsia" w:eastAsiaTheme="minorEastAsia" w:cstheme="minorEastAsia"/>
                <w:color w:val="auto"/>
                <w:sz w:val="24"/>
                <w:szCs w:val="24"/>
                <w:highlight w:val="none"/>
              </w:rPr>
              <w:t>（普鲁卡因胺、普鲁卡因、氯普鲁卡因、苯佐卡因、利多卡因、丁卡因、辛可卡因）</w:t>
            </w:r>
          </w:p>
        </w:tc>
        <w:tc>
          <w:tcPr>
            <w:tcW w:w="1529" w:type="pct"/>
            <w:tcBorders>
              <w:left w:val="single" w:color="auto" w:sz="4" w:space="0"/>
              <w:right w:val="single" w:color="auto" w:sz="4" w:space="0"/>
            </w:tcBorders>
            <w:vAlign w:val="center"/>
          </w:tcPr>
          <w:p>
            <w:pPr>
              <w:adjustRightIn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《化妆品安全技术规范》（2015年版）第四章2.23 普鲁卡因胺等7种组分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新康唑等8种组分</w:t>
            </w:r>
            <w:r>
              <w:rPr>
                <w:rFonts w:hint="eastAsia" w:asciiTheme="minorEastAsia" w:hAnsiTheme="minorEastAsia" w:eastAsiaTheme="minorEastAsia" w:cstheme="minorEastAsia"/>
                <w:color w:val="auto"/>
                <w:sz w:val="24"/>
                <w:szCs w:val="24"/>
                <w:highlight w:val="none"/>
              </w:rPr>
              <w:t>（新康唑、苯硝咪唑、氯甲硝咪唑、奥硝唑、替硝唑、异丙硝唑、洛硝哒唑、羟基甲硝唑）</w:t>
            </w:r>
            <w:r>
              <w:rPr>
                <w:rFonts w:hint="eastAsia" w:asciiTheme="minorEastAsia" w:hAnsiTheme="minorEastAsia" w:eastAsiaTheme="minorEastAsia" w:cstheme="minorEastAsia"/>
                <w:color w:val="auto"/>
                <w:sz w:val="24"/>
                <w:szCs w:val="24"/>
                <w:highlight w:val="none"/>
              </w:rPr>
              <w:tab/>
            </w:r>
          </w:p>
        </w:tc>
        <w:tc>
          <w:tcPr>
            <w:tcW w:w="1529" w:type="pct"/>
            <w:tcBorders>
              <w:left w:val="single" w:color="auto" w:sz="4" w:space="0"/>
              <w:right w:val="single" w:color="auto" w:sz="4" w:space="0"/>
            </w:tcBorders>
            <w:vAlign w:val="center"/>
          </w:tcPr>
          <w:p>
            <w:pPr>
              <w:adjustRightInd w:val="0"/>
              <w:spacing w:line="312"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化妆品中新康唑等8种</w:t>
            </w:r>
          </w:p>
          <w:p>
            <w:pPr>
              <w:adjustRightInd w:val="0"/>
              <w:spacing w:line="312" w:lineRule="auto"/>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组分的测定 BJH</w:t>
            </w:r>
          </w:p>
          <w:p>
            <w:pPr>
              <w:adjustRightIn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3030" w:type="pct"/>
            <w:tcBorders>
              <w:top w:val="single" w:color="auto" w:sz="4" w:space="0"/>
              <w:left w:val="single" w:color="auto" w:sz="4" w:space="0"/>
              <w:bottom w:val="single" w:color="auto" w:sz="4" w:space="0"/>
              <w:right w:val="single" w:color="auto" w:sz="4" w:space="0"/>
            </w:tcBorders>
            <w:vAlign w:val="center"/>
          </w:tcPr>
          <w:p>
            <w:pPr>
              <w:adjustRightIn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地氯雷他定等51种组分</w:t>
            </w:r>
            <w:r>
              <w:rPr>
                <w:rFonts w:hint="eastAsia" w:asciiTheme="minorEastAsia" w:hAnsiTheme="minorEastAsia" w:eastAsiaTheme="minorEastAsia" w:cstheme="minorEastAsia"/>
                <w:color w:val="auto"/>
                <w:sz w:val="24"/>
                <w:szCs w:val="24"/>
                <w:highlight w:val="none"/>
              </w:rPr>
              <w:t>（法莫替丁、雷尼替丁、西咪替丁、尼扎替丁、罗沙替丁醋酸酯、非尼拉敏、多西拉敏、依匹斯汀、阿伐斯汀、美沙吡林、曲尼司特、奥洛他定、二氧丙嗪、贝托斯汀、依美斯汀、曲吡那敏、氯苯那敏、非索非那定、溴苯那敏、曲普利啶、苯海拉明、地氯雷他定、酮替芬、拉呋替丁、西替利嗪、氮卓斯汀、二苯拉林、美喹他嗪、咪唑斯汀、去氯羟嗪、赛克利嗪、氯苯沙明、异丙嗪、赛庚啶、氯马斯汀、羟嗪、阿司咪唑、司他斯汀、氯丙嗪、特非那定、氯环利嗪、奋乃静、氯雷他定、克立咪唑、卢帕他定、氟奋乃静、洛美利嗪、氟桂利嗪、桂利嗪、依巴斯汀、美克洛嗪）</w:t>
            </w:r>
          </w:p>
        </w:tc>
        <w:tc>
          <w:tcPr>
            <w:tcW w:w="1529" w:type="pct"/>
            <w:tcBorders>
              <w:left w:val="single" w:color="auto" w:sz="4" w:space="0"/>
              <w:right w:val="single" w:color="auto" w:sz="4" w:space="0"/>
            </w:tcBorders>
            <w:vAlign w:val="center"/>
          </w:tcPr>
          <w:p>
            <w:pPr>
              <w:adjustRightIn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《化妆品安全技术规范》（2015年版）第四章 2.18化妆品中地氯雷他定等51种原料的检验方法</w:t>
            </w:r>
          </w:p>
        </w:tc>
      </w:tr>
    </w:tbl>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注：若个别指标（不得超过5个检测子项）投标人无法提供检测，允许联合或分包给有资质的单位检测，需提供联合体成员或分包单位对应的资质信息。</w:t>
      </w:r>
    </w:p>
    <w:p>
      <w:pPr>
        <w:spacing w:line="360" w:lineRule="auto"/>
        <w:rPr>
          <w:rFonts w:asciiTheme="minorEastAsia" w:hAnsiTheme="minorEastAsia" w:eastAsiaTheme="minorEastAsia" w:cstheme="minorEastAsia"/>
          <w:b/>
          <w:color w:val="auto"/>
          <w:sz w:val="24"/>
          <w:highlight w:val="none"/>
        </w:rPr>
      </w:pPr>
    </w:p>
    <w:p>
      <w:pPr>
        <w:adjustRightIn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2.3服务期限：</w:t>
      </w:r>
      <w:r>
        <w:rPr>
          <w:rFonts w:hint="eastAsia" w:asciiTheme="minorEastAsia" w:hAnsiTheme="minorEastAsia" w:eastAsiaTheme="minorEastAsia" w:cstheme="minorEastAsia"/>
          <w:color w:val="auto"/>
          <w:sz w:val="24"/>
          <w:szCs w:val="24"/>
          <w:highlight w:val="none"/>
        </w:rPr>
        <w:t>采购人提供样品，供应商给予专业技术人员实施检测、不合格样品确认等工作。合同签订之日起至2024年11月30日前完成全部检测量，如有特殊情况由采购人与供应商另行商定。</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2.4检测与检测评价结果</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1</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供应商为采购人提供检测服务，检测服务的检测项目和依据的标准需与上述采购方项目需求一致。</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2</w:t>
      </w:r>
      <w:r>
        <w:rPr>
          <w:rFonts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供应商具有满足检测工作需要的独立的、固定的检测场地，有布局合理的理化检验区。</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t>供应商服务过程中要依据自身投标文件的项目实施方案进行项目实施，不得偏离投标文件。供应商提供的</w:t>
      </w:r>
      <w:r>
        <w:rPr>
          <w:rFonts w:hint="eastAsia" w:asciiTheme="minorEastAsia" w:hAnsiTheme="minorEastAsia" w:eastAsiaTheme="minorEastAsia" w:cstheme="minorEastAsia"/>
          <w:color w:val="auto"/>
          <w:spacing w:val="-6"/>
          <w:sz w:val="24"/>
          <w:highlight w:val="none"/>
        </w:rPr>
        <w:t>符合本项目检测内容需求的</w:t>
      </w:r>
      <w:r>
        <w:rPr>
          <w:rFonts w:hint="eastAsia" w:asciiTheme="minorEastAsia" w:hAnsiTheme="minorEastAsia" w:eastAsiaTheme="minorEastAsia" w:cstheme="minorEastAsia"/>
          <w:color w:val="auto"/>
          <w:sz w:val="24"/>
          <w:szCs w:val="24"/>
          <w:highlight w:val="none"/>
        </w:rPr>
        <w:t>项目团队人员配置、检测人员资质等相关内容需与投标文件一致，原则上不得偏离投标文件，确有偏离的需经采购人同意。</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rPr>
        <w:t>供应商服务过程中需具备</w:t>
      </w:r>
      <w:r>
        <w:rPr>
          <w:rFonts w:hint="eastAsia" w:asciiTheme="minorEastAsia" w:hAnsiTheme="minorEastAsia" w:eastAsiaTheme="minorEastAsia" w:cstheme="minorEastAsia"/>
          <w:color w:val="auto"/>
          <w:spacing w:val="-6"/>
          <w:sz w:val="24"/>
          <w:highlight w:val="none"/>
        </w:rPr>
        <w:t>符合与本项目检测要求一致并有效的仪器设备，且设备仪器数量充足</w:t>
      </w:r>
      <w:r>
        <w:rPr>
          <w:rFonts w:hint="eastAsia" w:asciiTheme="minorEastAsia" w:hAnsiTheme="minorEastAsia" w:eastAsiaTheme="minorEastAsia" w:cstheme="minorEastAsia"/>
          <w:color w:val="auto"/>
          <w:sz w:val="24"/>
          <w:szCs w:val="24"/>
          <w:highlight w:val="none"/>
        </w:rPr>
        <w:t>。</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rPr>
        <w:t>检测的时间、项目和要求由采购人提前2个工作日通知供应商，供应商接到采购人通知后按照约定时间配合采购人进行样品检测。遇有另时或遇突发事件等紧急检测任务时，由采购人另行通知。</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2.5检测报告要求</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t>供应商所出具的《检测报告》按采购人要求快递寄送或专人送达至采购人指定接收处。</w:t>
      </w:r>
    </w:p>
    <w:p>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t>检测应于送检之日起10个工作日内出具检测报告，保证检测结果的真实、可靠，并对检测结果根据相关标准作出相应评价。当采样检测结果出现不合格项目时，供应商须在第一时间告知采购人，以便采购人采取必要的应急措施。所有检测结果未经采购人同意，不得私自告知被检测单位或第三方。</w:t>
      </w: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p>
    <w:p>
      <w:pPr>
        <w:adjustRightInd w:val="0"/>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2.6其他需求</w:t>
      </w:r>
    </w:p>
    <w:p>
      <w:pPr>
        <w:adjustRightInd w:val="0"/>
        <w:spacing w:line="360" w:lineRule="auto"/>
        <w:ind w:firstLine="480"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（1）供应商</w:t>
      </w:r>
      <w:r>
        <w:rPr>
          <w:rFonts w:hint="eastAsia" w:asciiTheme="minorEastAsia" w:hAnsiTheme="minorEastAsia" w:eastAsiaTheme="minorEastAsia" w:cstheme="minorEastAsia"/>
          <w:color w:val="auto"/>
          <w:spacing w:val="-6"/>
          <w:sz w:val="24"/>
          <w:highlight w:val="none"/>
        </w:rPr>
        <w:t>具有符合与本项目检测内容相关的行业荣誉的优先考虑。</w:t>
      </w:r>
    </w:p>
    <w:p>
      <w:pPr>
        <w:adjustRightInd w:val="0"/>
        <w:spacing w:line="360" w:lineRule="auto"/>
        <w:ind w:firstLine="456" w:firstLineChars="200"/>
        <w:rPr>
          <w:rFonts w:asciiTheme="minorEastAsia" w:hAnsiTheme="minorEastAsia" w:eastAsiaTheme="minorEastAsia" w:cstheme="minorEastAsia"/>
          <w:color w:val="auto"/>
          <w:sz w:val="24"/>
          <w:highlight w:val="none"/>
        </w:rPr>
      </w:pPr>
      <w:r>
        <w:rPr>
          <w:rFonts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rPr>
        <w:t>2</w:t>
      </w:r>
      <w:r>
        <w:rPr>
          <w:rFonts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rPr>
        <w:t>供应商</w:t>
      </w:r>
      <w:r>
        <w:rPr>
          <w:rFonts w:hint="eastAsia" w:asciiTheme="minorEastAsia" w:hAnsiTheme="minorEastAsia" w:eastAsiaTheme="minorEastAsia" w:cstheme="minorEastAsia"/>
          <w:color w:val="auto"/>
          <w:sz w:val="24"/>
          <w:highlight w:val="none"/>
          <w:lang w:val="zh-CN"/>
        </w:rPr>
        <w:t>承接过相关检测案例的</w:t>
      </w:r>
      <w:r>
        <w:rPr>
          <w:rFonts w:hint="eastAsia" w:asciiTheme="minorEastAsia" w:hAnsiTheme="minorEastAsia" w:eastAsiaTheme="minorEastAsia" w:cstheme="minorEastAsia"/>
          <w:color w:val="auto"/>
          <w:sz w:val="24"/>
          <w:highlight w:val="none"/>
        </w:rPr>
        <w:t>优先考虑。</w:t>
      </w:r>
    </w:p>
    <w:p>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rPr>
        <w:t>3</w:t>
      </w:r>
      <w:r>
        <w:rPr>
          <w:rFonts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rPr>
        <w:t>合同支付条款：分期支付。合同签订后7个工作日支付合同金额的50%；2024年9月份支付合同金额的35%；项目完成，通过验收后支付剩余尾款。</w:t>
      </w:r>
    </w:p>
    <w:p>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shd w:val="clear" w:color="FFFFFF" w:fill="D9D9D9"/>
          <w:lang w:eastAsia="zh-CN"/>
        </w:rPr>
        <w:t>（</w:t>
      </w:r>
      <w:r>
        <w:rPr>
          <w:rFonts w:hint="eastAsia" w:asciiTheme="minorEastAsia" w:hAnsiTheme="minorEastAsia" w:eastAsiaTheme="minorEastAsia" w:cstheme="minorEastAsia"/>
          <w:bCs/>
          <w:color w:val="auto"/>
          <w:sz w:val="24"/>
          <w:highlight w:val="none"/>
          <w:shd w:val="clear" w:color="FFFFFF" w:fill="D9D9D9"/>
          <w:lang w:val="en-US" w:eastAsia="zh-CN"/>
        </w:rPr>
        <w:t>4</w:t>
      </w:r>
      <w:r>
        <w:rPr>
          <w:rFonts w:hint="eastAsia" w:asciiTheme="minorEastAsia" w:hAnsiTheme="minorEastAsia" w:eastAsiaTheme="minorEastAsia" w:cstheme="minorEastAsia"/>
          <w:bCs/>
          <w:color w:val="auto"/>
          <w:sz w:val="24"/>
          <w:highlight w:val="none"/>
          <w:shd w:val="clear" w:color="FFFFFF" w:fill="D9D9D9"/>
          <w:lang w:eastAsia="zh-CN"/>
        </w:rPr>
        <w:t>）</w:t>
      </w:r>
      <w:r>
        <w:rPr>
          <w:rFonts w:hint="eastAsia" w:asciiTheme="minorEastAsia" w:hAnsiTheme="minorEastAsia" w:eastAsiaTheme="minorEastAsia" w:cstheme="minorEastAsia"/>
          <w:bCs/>
          <w:color w:val="auto"/>
          <w:sz w:val="24"/>
          <w:highlight w:val="none"/>
          <w:shd w:val="clear" w:color="FFFFFF" w:fill="D9D9D9"/>
          <w:lang w:val="en-US" w:eastAsia="zh-CN"/>
        </w:rPr>
        <w:t>本项目采用综合单价，按实结算，结算金额不超过标项预算。</w:t>
      </w:r>
      <w:r>
        <w:rPr>
          <w:rFonts w:hint="eastAsia" w:asciiTheme="minorEastAsia" w:hAnsiTheme="minorEastAsia" w:eastAsiaTheme="minorEastAsia" w:cstheme="minorEastAsia"/>
          <w:b/>
          <w:color w:val="auto"/>
          <w:sz w:val="24"/>
          <w:highlight w:val="none"/>
        </w:rPr>
        <w:br w:type="page"/>
      </w:r>
    </w:p>
    <w:p>
      <w:pPr>
        <w:pStyle w:val="6"/>
        <w:spacing w:line="360" w:lineRule="auto"/>
        <w:ind w:firstLine="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13299"/>
      <w:bookmarkEnd w:id="28"/>
      <w:bookmarkStart w:id="29" w:name="_Toc184308092"/>
      <w:bookmarkEnd w:id="29"/>
      <w:bookmarkStart w:id="30" w:name="_Toc184312121"/>
      <w:bookmarkEnd w:id="30"/>
      <w:bookmarkStart w:id="31" w:name="_Toc184310291"/>
      <w:bookmarkEnd w:id="31"/>
      <w:bookmarkStart w:id="32" w:name="_Toc184312082"/>
      <w:bookmarkEnd w:id="32"/>
      <w:bookmarkStart w:id="33" w:name="_Toc184314441"/>
      <w:bookmarkEnd w:id="33"/>
      <w:bookmarkStart w:id="34" w:name="_Toc184308086"/>
      <w:bookmarkEnd w:id="34"/>
      <w:bookmarkStart w:id="35" w:name="_Toc184312104"/>
      <w:bookmarkEnd w:id="35"/>
      <w:bookmarkStart w:id="36" w:name="_Toc184312119"/>
      <w:bookmarkEnd w:id="36"/>
      <w:bookmarkStart w:id="37" w:name="_Toc184312113"/>
      <w:bookmarkEnd w:id="37"/>
      <w:bookmarkStart w:id="38" w:name="_Toc184310272"/>
      <w:bookmarkEnd w:id="38"/>
      <w:bookmarkStart w:id="39" w:name="_Toc184312108"/>
      <w:bookmarkEnd w:id="39"/>
      <w:bookmarkStart w:id="40" w:name="_Toc184313291"/>
      <w:bookmarkEnd w:id="40"/>
      <w:bookmarkStart w:id="41" w:name="_Toc184308059"/>
      <w:bookmarkEnd w:id="41"/>
      <w:bookmarkStart w:id="42" w:name="_Toc184313247"/>
      <w:bookmarkEnd w:id="42"/>
      <w:bookmarkStart w:id="43" w:name="_Toc184312110"/>
      <w:bookmarkEnd w:id="43"/>
      <w:bookmarkStart w:id="44" w:name="_Toc184310278"/>
      <w:bookmarkEnd w:id="44"/>
      <w:bookmarkStart w:id="45" w:name="_Toc184310325"/>
      <w:bookmarkEnd w:id="45"/>
      <w:bookmarkStart w:id="46" w:name="_Toc184312069"/>
      <w:bookmarkEnd w:id="46"/>
      <w:bookmarkStart w:id="47" w:name="_Toc184314459"/>
      <w:bookmarkEnd w:id="47"/>
      <w:bookmarkStart w:id="48" w:name="_Toc184314440"/>
      <w:bookmarkEnd w:id="48"/>
      <w:bookmarkStart w:id="49" w:name="_Toc184313255"/>
      <w:bookmarkEnd w:id="49"/>
      <w:bookmarkStart w:id="50" w:name="_Toc184310277"/>
      <w:bookmarkEnd w:id="50"/>
      <w:bookmarkStart w:id="51" w:name="_Toc184313269"/>
      <w:bookmarkEnd w:id="51"/>
      <w:bookmarkStart w:id="52" w:name="_Toc184308077"/>
      <w:bookmarkEnd w:id="52"/>
      <w:bookmarkStart w:id="53" w:name="_Toc184308073"/>
      <w:bookmarkEnd w:id="53"/>
      <w:bookmarkStart w:id="54" w:name="_Toc184314475"/>
      <w:bookmarkEnd w:id="54"/>
      <w:bookmarkStart w:id="55" w:name="_Toc184313248"/>
      <w:bookmarkEnd w:id="55"/>
      <w:bookmarkStart w:id="56" w:name="_Toc184308048"/>
      <w:bookmarkEnd w:id="56"/>
      <w:bookmarkStart w:id="57" w:name="_Toc184313271"/>
      <w:bookmarkEnd w:id="57"/>
      <w:bookmarkStart w:id="58" w:name="_Toc184310338"/>
      <w:bookmarkEnd w:id="58"/>
      <w:bookmarkStart w:id="59" w:name="_Toc184312127"/>
      <w:bookmarkEnd w:id="59"/>
      <w:bookmarkStart w:id="60" w:name="_Toc184308085"/>
      <w:bookmarkEnd w:id="60"/>
      <w:bookmarkStart w:id="61" w:name="_Toc184313304"/>
      <w:bookmarkEnd w:id="61"/>
      <w:bookmarkStart w:id="62" w:name="_Toc184312094"/>
      <w:bookmarkEnd w:id="62"/>
      <w:bookmarkStart w:id="63" w:name="_Toc184310298"/>
      <w:bookmarkEnd w:id="63"/>
      <w:bookmarkStart w:id="64" w:name="_Toc184312080"/>
      <w:bookmarkEnd w:id="64"/>
      <w:bookmarkStart w:id="65" w:name="_Toc184313266"/>
      <w:bookmarkEnd w:id="65"/>
      <w:bookmarkStart w:id="66" w:name="_Toc184308050"/>
      <w:bookmarkEnd w:id="66"/>
      <w:bookmarkStart w:id="67" w:name="_Toc184312100"/>
      <w:bookmarkEnd w:id="67"/>
      <w:bookmarkStart w:id="68" w:name="_Toc184314449"/>
      <w:bookmarkEnd w:id="68"/>
      <w:bookmarkStart w:id="69" w:name="_Toc184308079"/>
      <w:bookmarkEnd w:id="69"/>
      <w:bookmarkStart w:id="70" w:name="_Toc184312135"/>
      <w:bookmarkEnd w:id="70"/>
      <w:bookmarkStart w:id="71" w:name="_Toc184308051"/>
      <w:bookmarkEnd w:id="71"/>
      <w:bookmarkStart w:id="72" w:name="_Toc184310318"/>
      <w:bookmarkEnd w:id="72"/>
      <w:bookmarkStart w:id="73" w:name="_Toc184314470"/>
      <w:bookmarkEnd w:id="73"/>
      <w:bookmarkStart w:id="74" w:name="_Toc184308076"/>
      <w:bookmarkEnd w:id="74"/>
      <w:bookmarkStart w:id="75" w:name="_Toc184312072"/>
      <w:bookmarkEnd w:id="75"/>
      <w:bookmarkStart w:id="76" w:name="_Toc184313263"/>
      <w:bookmarkEnd w:id="76"/>
      <w:bookmarkStart w:id="77" w:name="_Toc184310282"/>
      <w:bookmarkEnd w:id="77"/>
      <w:bookmarkStart w:id="78" w:name="_Toc184308057"/>
      <w:bookmarkEnd w:id="78"/>
      <w:bookmarkStart w:id="79" w:name="_Toc184310305"/>
      <w:bookmarkEnd w:id="79"/>
      <w:bookmarkStart w:id="80" w:name="_Toc184314426"/>
      <w:bookmarkEnd w:id="80"/>
      <w:bookmarkStart w:id="81" w:name="_Toc184312132"/>
      <w:bookmarkEnd w:id="81"/>
      <w:bookmarkStart w:id="82" w:name="_Toc184312076"/>
      <w:bookmarkEnd w:id="82"/>
      <w:bookmarkStart w:id="83" w:name="_Toc184308108"/>
      <w:bookmarkEnd w:id="83"/>
      <w:bookmarkStart w:id="84" w:name="_Toc184314450"/>
      <w:bookmarkEnd w:id="84"/>
      <w:bookmarkStart w:id="85" w:name="_Toc184312129"/>
      <w:bookmarkEnd w:id="85"/>
      <w:bookmarkStart w:id="86" w:name="_Toc184314420"/>
      <w:bookmarkEnd w:id="86"/>
      <w:bookmarkStart w:id="87" w:name="_Toc184313281"/>
      <w:bookmarkEnd w:id="87"/>
      <w:bookmarkStart w:id="88" w:name="_Toc184314465"/>
      <w:bookmarkEnd w:id="88"/>
      <w:bookmarkStart w:id="89" w:name="_Toc184310311"/>
      <w:bookmarkEnd w:id="89"/>
      <w:bookmarkStart w:id="90" w:name="_Toc184310295"/>
      <w:bookmarkEnd w:id="90"/>
      <w:bookmarkStart w:id="91" w:name="_Toc184312111"/>
      <w:bookmarkEnd w:id="91"/>
      <w:bookmarkStart w:id="92" w:name="_Toc184314478"/>
      <w:bookmarkEnd w:id="92"/>
      <w:bookmarkStart w:id="93" w:name="_Toc184312075"/>
      <w:bookmarkEnd w:id="93"/>
      <w:bookmarkStart w:id="94" w:name="_Toc184313287"/>
      <w:bookmarkEnd w:id="94"/>
      <w:bookmarkStart w:id="95" w:name="_Toc184308055"/>
      <w:bookmarkEnd w:id="95"/>
      <w:bookmarkStart w:id="96" w:name="_Toc184313302"/>
      <w:bookmarkEnd w:id="96"/>
      <w:bookmarkStart w:id="97" w:name="_Toc184313301"/>
      <w:bookmarkEnd w:id="97"/>
      <w:bookmarkStart w:id="98" w:name="_Toc184310299"/>
      <w:bookmarkEnd w:id="98"/>
      <w:bookmarkStart w:id="99" w:name="_Toc184313310"/>
      <w:bookmarkEnd w:id="99"/>
      <w:bookmarkStart w:id="100" w:name="_Toc184312116"/>
      <w:bookmarkEnd w:id="100"/>
      <w:bookmarkStart w:id="101" w:name="_Toc184314416"/>
      <w:bookmarkEnd w:id="101"/>
      <w:bookmarkStart w:id="102" w:name="_Toc184310314"/>
      <w:bookmarkEnd w:id="102"/>
      <w:bookmarkStart w:id="103" w:name="_Toc184313307"/>
      <w:bookmarkEnd w:id="103"/>
      <w:bookmarkStart w:id="104" w:name="_Toc184308047"/>
      <w:bookmarkEnd w:id="104"/>
      <w:bookmarkStart w:id="105" w:name="_Toc184308070"/>
      <w:bookmarkEnd w:id="105"/>
      <w:bookmarkStart w:id="106" w:name="_Toc184314464"/>
      <w:bookmarkEnd w:id="106"/>
      <w:bookmarkStart w:id="107" w:name="_Toc184308049"/>
      <w:bookmarkEnd w:id="107"/>
      <w:bookmarkStart w:id="108" w:name="_Toc184310281"/>
      <w:bookmarkEnd w:id="108"/>
      <w:bookmarkStart w:id="109" w:name="_Toc184310289"/>
      <w:bookmarkEnd w:id="109"/>
      <w:bookmarkStart w:id="110" w:name="_Toc184313280"/>
      <w:bookmarkEnd w:id="110"/>
      <w:bookmarkStart w:id="111" w:name="_Toc184308099"/>
      <w:bookmarkEnd w:id="111"/>
      <w:bookmarkStart w:id="112" w:name="_Toc184310290"/>
      <w:bookmarkEnd w:id="112"/>
      <w:bookmarkStart w:id="113" w:name="_Toc184310344"/>
      <w:bookmarkEnd w:id="113"/>
      <w:bookmarkStart w:id="114" w:name="_Toc184314433"/>
      <w:bookmarkEnd w:id="114"/>
      <w:bookmarkStart w:id="115" w:name="_Toc184310316"/>
      <w:bookmarkEnd w:id="115"/>
      <w:bookmarkStart w:id="116" w:name="_Toc184310334"/>
      <w:bookmarkEnd w:id="116"/>
      <w:bookmarkStart w:id="117" w:name="_Toc184312095"/>
      <w:bookmarkEnd w:id="117"/>
      <w:bookmarkStart w:id="118" w:name="_Toc184310309"/>
      <w:bookmarkEnd w:id="118"/>
      <w:bookmarkStart w:id="119" w:name="_Toc184314425"/>
      <w:bookmarkEnd w:id="119"/>
      <w:bookmarkStart w:id="120" w:name="_Toc184314444"/>
      <w:bookmarkEnd w:id="120"/>
      <w:bookmarkStart w:id="121" w:name="_Toc184314473"/>
      <w:bookmarkEnd w:id="121"/>
      <w:bookmarkStart w:id="122" w:name="_Toc184314479"/>
      <w:bookmarkEnd w:id="122"/>
      <w:bookmarkStart w:id="123" w:name="_Toc184308095"/>
      <w:bookmarkEnd w:id="123"/>
      <w:bookmarkStart w:id="124" w:name="_Toc184314435"/>
      <w:bookmarkEnd w:id="124"/>
      <w:bookmarkStart w:id="125" w:name="_Toc184314430"/>
      <w:bookmarkEnd w:id="125"/>
      <w:bookmarkStart w:id="126" w:name="_Toc184312123"/>
      <w:bookmarkEnd w:id="126"/>
      <w:bookmarkStart w:id="127" w:name="_Toc184310319"/>
      <w:bookmarkEnd w:id="127"/>
      <w:bookmarkStart w:id="128" w:name="_Toc184313276"/>
      <w:bookmarkEnd w:id="128"/>
      <w:bookmarkStart w:id="129" w:name="_Toc184312084"/>
      <w:bookmarkEnd w:id="129"/>
      <w:bookmarkStart w:id="130" w:name="_Toc184310286"/>
      <w:bookmarkEnd w:id="130"/>
      <w:bookmarkStart w:id="131" w:name="_Toc184314410"/>
      <w:bookmarkEnd w:id="131"/>
      <w:bookmarkStart w:id="132" w:name="_Toc184310293"/>
      <w:bookmarkEnd w:id="132"/>
      <w:bookmarkStart w:id="133" w:name="_Toc184312138"/>
      <w:bookmarkEnd w:id="133"/>
      <w:bookmarkStart w:id="134" w:name="_Toc184314460"/>
      <w:bookmarkEnd w:id="134"/>
      <w:bookmarkStart w:id="135" w:name="_Toc184314446"/>
      <w:bookmarkEnd w:id="135"/>
      <w:bookmarkStart w:id="136" w:name="_Toc184310327"/>
      <w:bookmarkEnd w:id="136"/>
      <w:bookmarkStart w:id="137" w:name="_Toc184312137"/>
      <w:bookmarkEnd w:id="137"/>
      <w:bookmarkStart w:id="138" w:name="_Toc184313240"/>
      <w:bookmarkEnd w:id="138"/>
      <w:bookmarkStart w:id="139" w:name="_Toc184313262"/>
      <w:bookmarkEnd w:id="139"/>
      <w:bookmarkStart w:id="140" w:name="_Toc184310315"/>
      <w:bookmarkEnd w:id="140"/>
      <w:bookmarkStart w:id="141" w:name="_Toc184310279"/>
      <w:bookmarkEnd w:id="141"/>
      <w:bookmarkStart w:id="142" w:name="_Toc184308039"/>
      <w:bookmarkEnd w:id="142"/>
      <w:bookmarkStart w:id="143" w:name="_Toc184314468"/>
      <w:bookmarkEnd w:id="143"/>
      <w:bookmarkStart w:id="144" w:name="_Toc184312074"/>
      <w:bookmarkEnd w:id="144"/>
      <w:bookmarkStart w:id="145" w:name="_Toc184308091"/>
      <w:bookmarkEnd w:id="145"/>
      <w:bookmarkStart w:id="146" w:name="_Toc184314448"/>
      <w:bookmarkEnd w:id="146"/>
      <w:bookmarkStart w:id="147" w:name="_Toc184313275"/>
      <w:bookmarkEnd w:id="147"/>
      <w:bookmarkStart w:id="148" w:name="_Toc184308097"/>
      <w:bookmarkEnd w:id="148"/>
      <w:bookmarkStart w:id="149" w:name="_Toc184312102"/>
      <w:bookmarkEnd w:id="149"/>
      <w:bookmarkStart w:id="150" w:name="_Toc184310276"/>
      <w:bookmarkEnd w:id="150"/>
      <w:bookmarkStart w:id="151" w:name="_Toc184310339"/>
      <w:bookmarkEnd w:id="151"/>
      <w:bookmarkStart w:id="152" w:name="_Toc184308068"/>
      <w:bookmarkEnd w:id="152"/>
      <w:bookmarkStart w:id="153" w:name="_Toc184310335"/>
      <w:bookmarkEnd w:id="153"/>
      <w:bookmarkStart w:id="154" w:name="_Toc184313294"/>
      <w:bookmarkEnd w:id="154"/>
      <w:bookmarkStart w:id="155" w:name="_Toc184312083"/>
      <w:bookmarkEnd w:id="155"/>
      <w:bookmarkStart w:id="156" w:name="_Toc184313274"/>
      <w:bookmarkEnd w:id="156"/>
      <w:bookmarkStart w:id="157" w:name="_Toc184314413"/>
      <w:bookmarkEnd w:id="157"/>
      <w:bookmarkStart w:id="158" w:name="_Toc184310304"/>
      <w:bookmarkEnd w:id="158"/>
      <w:bookmarkStart w:id="159" w:name="_Toc184310322"/>
      <w:bookmarkEnd w:id="159"/>
      <w:bookmarkStart w:id="160" w:name="_Toc184308078"/>
      <w:bookmarkEnd w:id="160"/>
      <w:bookmarkStart w:id="161" w:name="_Toc184310294"/>
      <w:bookmarkEnd w:id="161"/>
      <w:bookmarkStart w:id="162" w:name="_Toc184313298"/>
      <w:bookmarkEnd w:id="162"/>
      <w:bookmarkStart w:id="163" w:name="_Toc184308089"/>
      <w:bookmarkEnd w:id="163"/>
      <w:bookmarkStart w:id="164" w:name="_Toc184312136"/>
      <w:bookmarkEnd w:id="164"/>
      <w:bookmarkStart w:id="165" w:name="_Toc184310307"/>
      <w:bookmarkEnd w:id="165"/>
      <w:bookmarkStart w:id="166" w:name="_Toc184312068"/>
      <w:bookmarkEnd w:id="166"/>
      <w:bookmarkStart w:id="167" w:name="_Toc184312085"/>
      <w:bookmarkEnd w:id="167"/>
      <w:bookmarkStart w:id="168" w:name="_Toc184312107"/>
      <w:bookmarkEnd w:id="168"/>
      <w:bookmarkStart w:id="169" w:name="_Toc184310297"/>
      <w:bookmarkEnd w:id="169"/>
      <w:bookmarkStart w:id="170" w:name="_Toc184308102"/>
      <w:bookmarkEnd w:id="170"/>
      <w:bookmarkStart w:id="171" w:name="_Toc184313261"/>
      <w:bookmarkEnd w:id="171"/>
      <w:bookmarkStart w:id="172" w:name="_Toc184314434"/>
      <w:bookmarkEnd w:id="172"/>
      <w:bookmarkStart w:id="173" w:name="_Toc184313241"/>
      <w:bookmarkEnd w:id="173"/>
      <w:bookmarkStart w:id="174" w:name="_Toc184314417"/>
      <w:bookmarkEnd w:id="174"/>
      <w:bookmarkStart w:id="175" w:name="_Toc184308067"/>
      <w:bookmarkEnd w:id="175"/>
      <w:bookmarkStart w:id="176" w:name="_Toc184310310"/>
      <w:bookmarkEnd w:id="176"/>
      <w:bookmarkStart w:id="177" w:name="_Toc184314458"/>
      <w:bookmarkEnd w:id="177"/>
      <w:bookmarkStart w:id="178" w:name="_Toc184310341"/>
      <w:bookmarkEnd w:id="178"/>
      <w:bookmarkStart w:id="179" w:name="_Toc184308046"/>
      <w:bookmarkEnd w:id="179"/>
      <w:bookmarkStart w:id="180" w:name="_Toc184310333"/>
      <w:bookmarkEnd w:id="180"/>
      <w:bookmarkStart w:id="181" w:name="_Toc184313259"/>
      <w:bookmarkEnd w:id="181"/>
      <w:bookmarkStart w:id="182" w:name="_Toc184314482"/>
      <w:bookmarkEnd w:id="182"/>
      <w:bookmarkStart w:id="183" w:name="_Toc184312078"/>
      <w:bookmarkEnd w:id="183"/>
      <w:bookmarkStart w:id="184" w:name="_Toc184312081"/>
      <w:bookmarkEnd w:id="184"/>
      <w:bookmarkStart w:id="185" w:name="_Toc184314437"/>
      <w:bookmarkEnd w:id="185"/>
      <w:bookmarkStart w:id="186" w:name="_Toc184308072"/>
      <w:bookmarkEnd w:id="186"/>
      <w:bookmarkStart w:id="187" w:name="_Toc184314415"/>
      <w:bookmarkEnd w:id="187"/>
      <w:bookmarkStart w:id="188" w:name="_Toc184312098"/>
      <w:bookmarkEnd w:id="188"/>
      <w:bookmarkStart w:id="189" w:name="_Toc184313295"/>
      <w:bookmarkEnd w:id="189"/>
      <w:bookmarkStart w:id="190" w:name="_Toc184312087"/>
      <w:bookmarkEnd w:id="190"/>
      <w:bookmarkStart w:id="191" w:name="_Toc184312118"/>
      <w:bookmarkEnd w:id="191"/>
      <w:bookmarkStart w:id="192" w:name="_Toc184314455"/>
      <w:bookmarkEnd w:id="192"/>
      <w:bookmarkStart w:id="193" w:name="_Toc184312106"/>
      <w:bookmarkEnd w:id="193"/>
      <w:bookmarkStart w:id="194" w:name="_Toc184310292"/>
      <w:bookmarkEnd w:id="194"/>
      <w:bookmarkStart w:id="195" w:name="_Toc184308053"/>
      <w:bookmarkEnd w:id="195"/>
      <w:bookmarkStart w:id="196" w:name="_Toc184313306"/>
      <w:bookmarkEnd w:id="196"/>
      <w:bookmarkStart w:id="197" w:name="_Toc184312131"/>
      <w:bookmarkEnd w:id="197"/>
      <w:bookmarkStart w:id="198" w:name="_Toc184313272"/>
      <w:bookmarkEnd w:id="198"/>
      <w:bookmarkStart w:id="199" w:name="_Toc184314477"/>
      <w:bookmarkEnd w:id="199"/>
      <w:bookmarkStart w:id="200" w:name="_Toc184314431"/>
      <w:bookmarkEnd w:id="200"/>
      <w:bookmarkStart w:id="201" w:name="_Toc184312109"/>
      <w:bookmarkEnd w:id="201"/>
      <w:bookmarkStart w:id="202" w:name="_Toc184313260"/>
      <w:bookmarkEnd w:id="202"/>
      <w:bookmarkStart w:id="203" w:name="_Toc184310288"/>
      <w:bookmarkEnd w:id="203"/>
      <w:bookmarkStart w:id="204" w:name="_Toc184308096"/>
      <w:bookmarkEnd w:id="204"/>
      <w:bookmarkStart w:id="205" w:name="_Toc184310275"/>
      <w:bookmarkEnd w:id="205"/>
      <w:bookmarkStart w:id="206" w:name="_Toc184314412"/>
      <w:bookmarkEnd w:id="206"/>
      <w:bookmarkStart w:id="207" w:name="_Toc184312092"/>
      <w:bookmarkEnd w:id="207"/>
      <w:bookmarkStart w:id="208" w:name="_Toc184314453"/>
      <w:bookmarkEnd w:id="208"/>
      <w:bookmarkStart w:id="209" w:name="_Toc184310302"/>
      <w:bookmarkEnd w:id="209"/>
      <w:bookmarkStart w:id="210" w:name="_Toc184308083"/>
      <w:bookmarkEnd w:id="210"/>
      <w:bookmarkStart w:id="211" w:name="_Toc184314447"/>
      <w:bookmarkEnd w:id="211"/>
      <w:bookmarkStart w:id="212" w:name="_Toc184313284"/>
      <w:bookmarkEnd w:id="212"/>
      <w:bookmarkStart w:id="213" w:name="_Toc184314427"/>
      <w:bookmarkEnd w:id="213"/>
      <w:bookmarkStart w:id="214" w:name="_Toc184312114"/>
      <w:bookmarkEnd w:id="214"/>
      <w:bookmarkStart w:id="215" w:name="_Toc184308094"/>
      <w:bookmarkEnd w:id="215"/>
      <w:bookmarkStart w:id="216" w:name="_Toc184310336"/>
      <w:bookmarkEnd w:id="216"/>
      <w:bookmarkStart w:id="217" w:name="_Toc184308074"/>
      <w:bookmarkEnd w:id="217"/>
      <w:bookmarkStart w:id="218" w:name="_Toc184314436"/>
      <w:bookmarkEnd w:id="218"/>
      <w:bookmarkStart w:id="219" w:name="_Toc184314462"/>
      <w:bookmarkEnd w:id="219"/>
      <w:bookmarkStart w:id="220" w:name="_Toc184308081"/>
      <w:bookmarkEnd w:id="220"/>
      <w:bookmarkStart w:id="221" w:name="_Toc184310324"/>
      <w:bookmarkEnd w:id="221"/>
      <w:bookmarkStart w:id="222" w:name="_Toc184313252"/>
      <w:bookmarkEnd w:id="222"/>
      <w:bookmarkStart w:id="223" w:name="_Toc184314480"/>
      <w:bookmarkEnd w:id="223"/>
      <w:bookmarkStart w:id="224" w:name="_Toc184312067"/>
      <w:bookmarkEnd w:id="224"/>
      <w:bookmarkStart w:id="225" w:name="_Toc184312133"/>
      <w:bookmarkEnd w:id="225"/>
      <w:bookmarkStart w:id="226" w:name="_Toc184308100"/>
      <w:bookmarkEnd w:id="226"/>
      <w:bookmarkStart w:id="227" w:name="_Toc184314472"/>
      <w:bookmarkEnd w:id="227"/>
      <w:bookmarkStart w:id="228" w:name="_Toc184314439"/>
      <w:bookmarkEnd w:id="228"/>
      <w:bookmarkStart w:id="229" w:name="_Toc184313242"/>
      <w:bookmarkEnd w:id="229"/>
      <w:bookmarkStart w:id="230" w:name="_Toc184313249"/>
      <w:bookmarkEnd w:id="230"/>
      <w:bookmarkStart w:id="231" w:name="_Toc184310320"/>
      <w:bookmarkEnd w:id="231"/>
      <w:bookmarkStart w:id="232" w:name="_Toc184310274"/>
      <w:bookmarkEnd w:id="232"/>
      <w:bookmarkStart w:id="233" w:name="_Toc184310283"/>
      <w:bookmarkEnd w:id="233"/>
      <w:bookmarkStart w:id="234" w:name="_Toc184308107"/>
      <w:bookmarkEnd w:id="234"/>
      <w:bookmarkStart w:id="235" w:name="_Toc184314471"/>
      <w:bookmarkEnd w:id="235"/>
      <w:bookmarkStart w:id="236" w:name="_Toc184314424"/>
      <w:bookmarkEnd w:id="236"/>
      <w:bookmarkStart w:id="237" w:name="_Toc184314445"/>
      <w:bookmarkEnd w:id="237"/>
      <w:bookmarkStart w:id="238" w:name="_Toc184314411"/>
      <w:bookmarkEnd w:id="238"/>
      <w:bookmarkStart w:id="239" w:name="_Toc184310273"/>
      <w:bookmarkEnd w:id="239"/>
      <w:bookmarkStart w:id="240" w:name="_Toc184310285"/>
      <w:bookmarkEnd w:id="240"/>
      <w:bookmarkStart w:id="241" w:name="_Toc184312101"/>
      <w:bookmarkEnd w:id="241"/>
      <w:bookmarkStart w:id="242" w:name="_Toc184308045"/>
      <w:bookmarkEnd w:id="242"/>
      <w:bookmarkStart w:id="243" w:name="_Toc184310323"/>
      <w:bookmarkEnd w:id="243"/>
      <w:bookmarkStart w:id="244" w:name="_Toc184313244"/>
      <w:bookmarkEnd w:id="244"/>
      <w:bookmarkStart w:id="245" w:name="_Toc184308040"/>
      <w:bookmarkEnd w:id="245"/>
      <w:bookmarkStart w:id="246" w:name="_Toc184313239"/>
      <w:bookmarkEnd w:id="246"/>
      <w:bookmarkStart w:id="247" w:name="_Toc184313308"/>
      <w:bookmarkEnd w:id="247"/>
      <w:bookmarkStart w:id="248" w:name="_Toc184308061"/>
      <w:bookmarkEnd w:id="248"/>
      <w:bookmarkStart w:id="249" w:name="_Toc184313270"/>
      <w:bookmarkEnd w:id="249"/>
      <w:bookmarkStart w:id="250" w:name="_Toc184310330"/>
      <w:bookmarkEnd w:id="250"/>
      <w:bookmarkStart w:id="251" w:name="_Toc184313283"/>
      <w:bookmarkEnd w:id="251"/>
      <w:bookmarkStart w:id="252" w:name="_Toc184310340"/>
      <w:bookmarkEnd w:id="252"/>
      <w:bookmarkStart w:id="253" w:name="_Toc184308069"/>
      <w:bookmarkEnd w:id="253"/>
      <w:bookmarkStart w:id="254" w:name="_Toc184310342"/>
      <w:bookmarkEnd w:id="254"/>
      <w:bookmarkStart w:id="255" w:name="_Toc184308036"/>
      <w:bookmarkEnd w:id="255"/>
      <w:bookmarkStart w:id="256" w:name="_Toc184312088"/>
      <w:bookmarkEnd w:id="256"/>
      <w:bookmarkStart w:id="257" w:name="_Toc184312070"/>
      <w:bookmarkEnd w:id="257"/>
      <w:bookmarkStart w:id="258" w:name="_Toc184313288"/>
      <w:bookmarkEnd w:id="258"/>
      <w:bookmarkStart w:id="259" w:name="_Toc184314456"/>
      <w:bookmarkEnd w:id="259"/>
      <w:bookmarkStart w:id="260" w:name="_Toc184313296"/>
      <w:bookmarkEnd w:id="260"/>
      <w:bookmarkStart w:id="261" w:name="_Toc184313293"/>
      <w:bookmarkEnd w:id="261"/>
      <w:bookmarkStart w:id="262" w:name="_Toc184313254"/>
      <w:bookmarkEnd w:id="262"/>
      <w:bookmarkStart w:id="263" w:name="_Toc184310321"/>
      <w:bookmarkEnd w:id="263"/>
      <w:bookmarkStart w:id="264" w:name="_Toc184314469"/>
      <w:bookmarkEnd w:id="264"/>
      <w:bookmarkStart w:id="265" w:name="_Toc184308098"/>
      <w:bookmarkEnd w:id="265"/>
      <w:bookmarkStart w:id="266" w:name="_Toc184312103"/>
      <w:bookmarkEnd w:id="266"/>
      <w:bookmarkStart w:id="267" w:name="_Toc184308052"/>
      <w:bookmarkEnd w:id="267"/>
      <w:bookmarkStart w:id="268" w:name="_Toc184310332"/>
      <w:bookmarkEnd w:id="268"/>
      <w:bookmarkStart w:id="269" w:name="_Toc184308084"/>
      <w:bookmarkEnd w:id="269"/>
      <w:bookmarkStart w:id="270" w:name="_Toc184313245"/>
      <w:bookmarkEnd w:id="270"/>
      <w:bookmarkStart w:id="271" w:name="_Toc184312112"/>
      <w:bookmarkEnd w:id="271"/>
      <w:bookmarkStart w:id="272" w:name="_Toc184313309"/>
      <w:bookmarkEnd w:id="272"/>
      <w:bookmarkStart w:id="273" w:name="_Toc184308058"/>
      <w:bookmarkEnd w:id="273"/>
      <w:bookmarkStart w:id="274" w:name="_Toc184308042"/>
      <w:bookmarkEnd w:id="274"/>
      <w:bookmarkStart w:id="275" w:name="_Toc184313251"/>
      <w:bookmarkEnd w:id="275"/>
      <w:bookmarkStart w:id="276" w:name="_Toc184310313"/>
      <w:bookmarkEnd w:id="276"/>
      <w:bookmarkStart w:id="277" w:name="_Toc184310306"/>
      <w:bookmarkEnd w:id="277"/>
      <w:bookmarkStart w:id="278" w:name="_Toc184312139"/>
      <w:bookmarkEnd w:id="278"/>
      <w:bookmarkStart w:id="279" w:name="_Toc184310329"/>
      <w:bookmarkEnd w:id="279"/>
      <w:bookmarkStart w:id="280" w:name="_Toc184314419"/>
      <w:bookmarkEnd w:id="280"/>
      <w:bookmarkStart w:id="281" w:name="_Toc184312077"/>
      <w:bookmarkEnd w:id="281"/>
      <w:bookmarkStart w:id="282" w:name="_Toc184313285"/>
      <w:bookmarkEnd w:id="282"/>
      <w:bookmarkStart w:id="283" w:name="_Toc184310317"/>
      <w:bookmarkEnd w:id="283"/>
      <w:bookmarkStart w:id="284" w:name="_Toc184314442"/>
      <w:bookmarkEnd w:id="284"/>
      <w:bookmarkStart w:id="285" w:name="_Toc184310287"/>
      <w:bookmarkEnd w:id="285"/>
      <w:bookmarkStart w:id="286" w:name="_Toc184313292"/>
      <w:bookmarkEnd w:id="286"/>
      <w:bookmarkStart w:id="287" w:name="_Toc184312086"/>
      <w:bookmarkEnd w:id="287"/>
      <w:bookmarkStart w:id="288" w:name="_Toc184313303"/>
      <w:bookmarkEnd w:id="288"/>
      <w:bookmarkStart w:id="289" w:name="_Toc184314466"/>
      <w:bookmarkEnd w:id="289"/>
      <w:bookmarkStart w:id="290" w:name="_Toc184308082"/>
      <w:bookmarkEnd w:id="290"/>
      <w:bookmarkStart w:id="291" w:name="_Toc184312125"/>
      <w:bookmarkEnd w:id="291"/>
      <w:bookmarkStart w:id="292" w:name="_Toc184314414"/>
      <w:bookmarkEnd w:id="292"/>
      <w:bookmarkStart w:id="293" w:name="_Toc184314461"/>
      <w:bookmarkEnd w:id="293"/>
      <w:bookmarkStart w:id="294" w:name="_Toc184313253"/>
      <w:bookmarkEnd w:id="294"/>
      <w:bookmarkStart w:id="295" w:name="_Toc184313286"/>
      <w:bookmarkEnd w:id="295"/>
      <w:bookmarkStart w:id="296" w:name="_Toc184313278"/>
      <w:bookmarkEnd w:id="296"/>
      <w:bookmarkStart w:id="297" w:name="_Toc184308037"/>
      <w:bookmarkEnd w:id="297"/>
      <w:bookmarkStart w:id="298" w:name="_Toc184312126"/>
      <w:bookmarkEnd w:id="298"/>
      <w:bookmarkStart w:id="299" w:name="_Toc184312122"/>
      <w:bookmarkEnd w:id="299"/>
      <w:bookmarkStart w:id="300" w:name="_Toc184314443"/>
      <w:bookmarkEnd w:id="300"/>
      <w:bookmarkStart w:id="301" w:name="_Toc184313267"/>
      <w:bookmarkEnd w:id="301"/>
      <w:bookmarkStart w:id="302" w:name="_Toc184308062"/>
      <w:bookmarkEnd w:id="302"/>
      <w:bookmarkStart w:id="303" w:name="_Toc184308101"/>
      <w:bookmarkEnd w:id="303"/>
      <w:bookmarkStart w:id="304" w:name="_Toc184313279"/>
      <w:bookmarkEnd w:id="304"/>
      <w:bookmarkStart w:id="305" w:name="_Toc184308087"/>
      <w:bookmarkEnd w:id="305"/>
      <w:bookmarkStart w:id="306" w:name="_Toc184312071"/>
      <w:bookmarkEnd w:id="306"/>
      <w:bookmarkStart w:id="307" w:name="_Toc184308066"/>
      <w:bookmarkEnd w:id="307"/>
      <w:bookmarkStart w:id="308" w:name="_Toc184312117"/>
      <w:bookmarkEnd w:id="308"/>
      <w:bookmarkStart w:id="309" w:name="_Toc184314428"/>
      <w:bookmarkEnd w:id="309"/>
      <w:bookmarkStart w:id="310" w:name="_Toc184310280"/>
      <w:bookmarkEnd w:id="310"/>
      <w:bookmarkStart w:id="311" w:name="_Toc184312105"/>
      <w:bookmarkEnd w:id="311"/>
      <w:bookmarkStart w:id="312" w:name="_Toc184314422"/>
      <w:bookmarkEnd w:id="312"/>
      <w:bookmarkStart w:id="313" w:name="_Toc184314481"/>
      <w:bookmarkEnd w:id="313"/>
      <w:bookmarkStart w:id="314" w:name="_Toc184313257"/>
      <w:bookmarkEnd w:id="314"/>
      <w:bookmarkStart w:id="315" w:name="_Toc184314451"/>
      <w:bookmarkEnd w:id="315"/>
      <w:bookmarkStart w:id="316" w:name="_Toc184314467"/>
      <w:bookmarkEnd w:id="316"/>
      <w:bookmarkStart w:id="317" w:name="_Toc184314438"/>
      <w:bookmarkEnd w:id="317"/>
      <w:bookmarkStart w:id="318" w:name="_Toc184312079"/>
      <w:bookmarkEnd w:id="318"/>
      <w:bookmarkStart w:id="319" w:name="_Toc184312096"/>
      <w:bookmarkEnd w:id="319"/>
      <w:bookmarkStart w:id="320" w:name="_Toc184313277"/>
      <w:bookmarkEnd w:id="320"/>
      <w:bookmarkStart w:id="321" w:name="_Toc184314457"/>
      <w:bookmarkEnd w:id="321"/>
      <w:bookmarkStart w:id="322" w:name="_Toc184313282"/>
      <w:bookmarkEnd w:id="322"/>
      <w:bookmarkStart w:id="323" w:name="_Toc184312093"/>
      <w:bookmarkEnd w:id="323"/>
      <w:bookmarkStart w:id="324" w:name="_Toc184313289"/>
      <w:bookmarkEnd w:id="324"/>
      <w:bookmarkStart w:id="325" w:name="_Toc184312134"/>
      <w:bookmarkEnd w:id="325"/>
      <w:bookmarkStart w:id="326" w:name="_Toc184313305"/>
      <w:bookmarkEnd w:id="326"/>
      <w:bookmarkStart w:id="327" w:name="_Toc184313300"/>
      <w:bookmarkEnd w:id="327"/>
      <w:bookmarkStart w:id="328" w:name="_Toc184314432"/>
      <w:bookmarkEnd w:id="328"/>
      <w:bookmarkStart w:id="329" w:name="_Toc184313258"/>
      <w:bookmarkEnd w:id="329"/>
      <w:bookmarkStart w:id="330" w:name="_Toc184312073"/>
      <w:bookmarkEnd w:id="330"/>
      <w:bookmarkStart w:id="331" w:name="_Toc184308041"/>
      <w:bookmarkEnd w:id="331"/>
      <w:bookmarkStart w:id="332" w:name="_Toc184313256"/>
      <w:bookmarkEnd w:id="332"/>
      <w:bookmarkStart w:id="333" w:name="_Toc184313246"/>
      <w:bookmarkEnd w:id="333"/>
      <w:bookmarkStart w:id="334" w:name="_Toc184308054"/>
      <w:bookmarkEnd w:id="334"/>
      <w:bookmarkStart w:id="335" w:name="_Toc184312090"/>
      <w:bookmarkEnd w:id="335"/>
      <w:bookmarkStart w:id="336" w:name="_Toc184312089"/>
      <w:bookmarkEnd w:id="336"/>
      <w:bookmarkStart w:id="337" w:name="_Toc184308090"/>
      <w:bookmarkEnd w:id="337"/>
      <w:bookmarkStart w:id="338" w:name="_Toc184313243"/>
      <w:bookmarkEnd w:id="338"/>
      <w:bookmarkStart w:id="339" w:name="_Toc184310326"/>
      <w:bookmarkEnd w:id="339"/>
      <w:bookmarkStart w:id="340" w:name="_Toc184314418"/>
      <w:bookmarkEnd w:id="340"/>
      <w:bookmarkStart w:id="341" w:name="_Toc184313264"/>
      <w:bookmarkEnd w:id="341"/>
      <w:bookmarkStart w:id="342" w:name="_Toc184308103"/>
      <w:bookmarkEnd w:id="342"/>
      <w:bookmarkStart w:id="343" w:name="_Toc184314454"/>
      <w:bookmarkEnd w:id="343"/>
      <w:bookmarkStart w:id="344" w:name="_Toc184310331"/>
      <w:bookmarkEnd w:id="344"/>
      <w:bookmarkStart w:id="345" w:name="_Toc184308071"/>
      <w:bookmarkEnd w:id="345"/>
      <w:bookmarkStart w:id="346" w:name="_Toc184314423"/>
      <w:bookmarkEnd w:id="346"/>
      <w:bookmarkStart w:id="347" w:name="_Toc184308106"/>
      <w:bookmarkEnd w:id="347"/>
      <w:bookmarkStart w:id="348" w:name="_Toc184312120"/>
      <w:bookmarkEnd w:id="348"/>
      <w:bookmarkStart w:id="349" w:name="_Toc184308080"/>
      <w:bookmarkEnd w:id="349"/>
      <w:bookmarkStart w:id="350" w:name="_Toc184308056"/>
      <w:bookmarkEnd w:id="350"/>
      <w:bookmarkStart w:id="351" w:name="_Toc184310337"/>
      <w:bookmarkEnd w:id="351"/>
      <w:bookmarkStart w:id="352" w:name="_Toc184308038"/>
      <w:bookmarkEnd w:id="352"/>
      <w:bookmarkStart w:id="353" w:name="_Toc184312091"/>
      <w:bookmarkEnd w:id="353"/>
      <w:bookmarkStart w:id="354" w:name="_Toc184310301"/>
      <w:bookmarkEnd w:id="354"/>
      <w:bookmarkStart w:id="355" w:name="_Toc184314452"/>
      <w:bookmarkEnd w:id="355"/>
      <w:bookmarkStart w:id="356" w:name="_Toc184312099"/>
      <w:bookmarkEnd w:id="356"/>
      <w:bookmarkStart w:id="357" w:name="_Toc184314429"/>
      <w:bookmarkEnd w:id="357"/>
      <w:bookmarkStart w:id="358" w:name="_Toc184313297"/>
      <w:bookmarkEnd w:id="358"/>
      <w:bookmarkStart w:id="359" w:name="_Toc184313250"/>
      <w:bookmarkEnd w:id="359"/>
      <w:bookmarkStart w:id="360" w:name="_Toc184308105"/>
      <w:bookmarkEnd w:id="360"/>
      <w:bookmarkStart w:id="361" w:name="_Toc184308043"/>
      <w:bookmarkEnd w:id="361"/>
      <w:bookmarkStart w:id="362" w:name="_Toc184308075"/>
      <w:bookmarkEnd w:id="362"/>
      <w:bookmarkStart w:id="363" w:name="_Toc184308093"/>
      <w:bookmarkEnd w:id="363"/>
      <w:bookmarkStart w:id="364" w:name="_Toc184313265"/>
      <w:bookmarkEnd w:id="364"/>
      <w:bookmarkStart w:id="365" w:name="_Toc184312097"/>
      <w:bookmarkEnd w:id="365"/>
      <w:bookmarkStart w:id="366" w:name="_Toc184310303"/>
      <w:bookmarkEnd w:id="366"/>
      <w:bookmarkStart w:id="367" w:name="_Toc184308064"/>
      <w:bookmarkEnd w:id="367"/>
      <w:bookmarkStart w:id="368" w:name="_Toc184310343"/>
      <w:bookmarkEnd w:id="368"/>
      <w:bookmarkStart w:id="369" w:name="_Toc184310308"/>
      <w:bookmarkEnd w:id="369"/>
      <w:bookmarkStart w:id="370" w:name="_Toc184310300"/>
      <w:bookmarkEnd w:id="370"/>
      <w:bookmarkStart w:id="371" w:name="_Toc184310284"/>
      <w:bookmarkEnd w:id="371"/>
      <w:bookmarkStart w:id="372" w:name="_Toc184312124"/>
      <w:bookmarkEnd w:id="372"/>
      <w:bookmarkStart w:id="373" w:name="_Toc184314421"/>
      <w:bookmarkEnd w:id="373"/>
      <w:bookmarkStart w:id="374" w:name="_Toc184312128"/>
      <w:bookmarkEnd w:id="374"/>
      <w:bookmarkStart w:id="375" w:name="_Toc184308065"/>
      <w:bookmarkEnd w:id="375"/>
      <w:bookmarkStart w:id="376" w:name="_Toc184313238"/>
      <w:bookmarkEnd w:id="376"/>
      <w:bookmarkStart w:id="377" w:name="_Toc184308088"/>
      <w:bookmarkEnd w:id="377"/>
      <w:bookmarkStart w:id="378" w:name="_Toc184314474"/>
      <w:bookmarkEnd w:id="378"/>
      <w:bookmarkStart w:id="379" w:name="_Toc184308104"/>
      <w:bookmarkEnd w:id="379"/>
      <w:bookmarkStart w:id="380" w:name="_Toc184312130"/>
      <w:bookmarkEnd w:id="380"/>
      <w:bookmarkStart w:id="381" w:name="_Toc184308060"/>
      <w:bookmarkEnd w:id="381"/>
      <w:bookmarkStart w:id="382" w:name="_Toc184312115"/>
      <w:bookmarkEnd w:id="382"/>
      <w:bookmarkStart w:id="383" w:name="_Toc184308044"/>
      <w:bookmarkEnd w:id="383"/>
      <w:bookmarkStart w:id="384" w:name="_Toc184310296"/>
      <w:bookmarkEnd w:id="384"/>
      <w:bookmarkStart w:id="385" w:name="_Toc184310312"/>
      <w:bookmarkEnd w:id="385"/>
      <w:bookmarkStart w:id="386" w:name="_Toc184313273"/>
      <w:bookmarkEnd w:id="386"/>
      <w:bookmarkStart w:id="387" w:name="_Toc184313290"/>
      <w:bookmarkEnd w:id="387"/>
      <w:bookmarkStart w:id="388" w:name="_Toc184314463"/>
      <w:bookmarkEnd w:id="388"/>
      <w:bookmarkStart w:id="389" w:name="_Toc184308063"/>
      <w:bookmarkEnd w:id="389"/>
      <w:bookmarkStart w:id="390" w:name="_Toc184310328"/>
      <w:bookmarkEnd w:id="390"/>
      <w:bookmarkStart w:id="391" w:name="_Toc184313268"/>
      <w:bookmarkEnd w:id="391"/>
      <w:bookmarkStart w:id="392" w:name="_Toc184314476"/>
      <w:bookmarkEnd w:id="392"/>
      <w:r>
        <w:rPr>
          <w:rFonts w:hint="eastAsia" w:asciiTheme="minorEastAsia" w:hAnsiTheme="minorEastAsia" w:eastAsiaTheme="minorEastAsia" w:cstheme="minorEastAsia"/>
          <w:b/>
          <w:color w:val="auto"/>
          <w:sz w:val="36"/>
          <w:szCs w:val="36"/>
          <w:highlight w:val="none"/>
        </w:rPr>
        <w:t>评标办法</w:t>
      </w:r>
    </w:p>
    <w:p>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p>
      <w:pPr>
        <w:snapToGrid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标项1：杭州市医疗机构消毒隔离监督监测项目</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766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66" w:type="pct"/>
            <w:vAlign w:val="center"/>
          </w:tcPr>
          <w:p>
            <w:pPr>
              <w:spacing w:line="276" w:lineRule="auto"/>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4123" w:type="pct"/>
            <w:vAlign w:val="center"/>
          </w:tcPr>
          <w:p>
            <w:pPr>
              <w:spacing w:line="276" w:lineRule="auto"/>
              <w:ind w:firstLine="34" w:firstLineChars="14"/>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评标标准</w:t>
            </w:r>
          </w:p>
        </w:tc>
        <w:tc>
          <w:tcPr>
            <w:tcW w:w="410" w:type="pct"/>
            <w:vAlign w:val="center"/>
          </w:tcPr>
          <w:p>
            <w:pPr>
              <w:spacing w:line="276" w:lineRule="auto"/>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有效投标报价的最低价作为评标基准价，其最低报价为满分；按［投标报价得分=（评标基准价/投标报价）*10］的计算公式计算。</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123" w:type="pct"/>
          </w:tcPr>
          <w:p>
            <w:pPr>
              <w:snapToGrid w:val="0"/>
              <w:spacing w:line="0" w:lineRule="atLeast"/>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【客观分】综合实力：</w:t>
            </w:r>
          </w:p>
          <w:p>
            <w:pPr>
              <w:snapToGrid w:val="0"/>
              <w:spacing w:line="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投标供应商具有与本项目相关的荣誉（医院感染相关），每个2分，最高得4分。提供相关证明材料加盖公章，未提供不得分。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color w:val="auto"/>
                <w:sz w:val="24"/>
                <w:highlight w:val="none"/>
              </w:rPr>
              <w:t>业绩：</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投标供应商</w:t>
            </w:r>
            <w:r>
              <w:rPr>
                <w:rFonts w:hint="eastAsia" w:asciiTheme="minorEastAsia" w:hAnsiTheme="minorEastAsia" w:eastAsiaTheme="minorEastAsia" w:cstheme="minorEastAsia"/>
                <w:color w:val="auto"/>
                <w:sz w:val="24"/>
                <w:highlight w:val="none"/>
                <w:lang w:val="zh-CN"/>
              </w:rPr>
              <w:t>202</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zh-CN"/>
              </w:rPr>
              <w:t>年1月1日以来（以合同签订日算起），承接过卫生监督</w:t>
            </w:r>
            <w:r>
              <w:rPr>
                <w:rFonts w:hint="eastAsia" w:asciiTheme="minorEastAsia" w:hAnsiTheme="minorEastAsia" w:eastAsiaTheme="minorEastAsia" w:cstheme="minorEastAsia"/>
                <w:color w:val="auto"/>
                <w:sz w:val="24"/>
                <w:highlight w:val="none"/>
              </w:rPr>
              <w:t>部门</w:t>
            </w:r>
            <w:r>
              <w:rPr>
                <w:rFonts w:hint="eastAsia" w:asciiTheme="minorEastAsia" w:hAnsiTheme="minorEastAsia" w:eastAsiaTheme="minorEastAsia" w:cstheme="minorEastAsia"/>
                <w:color w:val="auto"/>
                <w:sz w:val="24"/>
                <w:highlight w:val="none"/>
                <w:lang w:val="zh-CN"/>
              </w:rPr>
              <w:t>对医疗机构开展的消毒隔离监测项目，每提供一个得</w:t>
            </w:r>
            <w:r>
              <w:rPr>
                <w:rFonts w:hint="eastAsia" w:asciiTheme="minorEastAsia" w:hAnsiTheme="minorEastAsia" w:eastAsiaTheme="minorEastAsia" w:cstheme="minorEastAsia"/>
                <w:color w:val="auto"/>
                <w:sz w:val="24"/>
                <w:highlight w:val="none"/>
              </w:rPr>
              <w:t>0.25</w:t>
            </w:r>
            <w:r>
              <w:rPr>
                <w:rFonts w:hint="eastAsia" w:asciiTheme="minorEastAsia" w:hAnsiTheme="minorEastAsia" w:eastAsiaTheme="minorEastAsia" w:cstheme="minorEastAsia"/>
                <w:color w:val="auto"/>
                <w:sz w:val="24"/>
                <w:highlight w:val="none"/>
                <w:lang w:val="zh-CN"/>
              </w:rPr>
              <w:t>分，最</w:t>
            </w:r>
            <w:r>
              <w:rPr>
                <w:rFonts w:hint="eastAsia" w:asciiTheme="minorEastAsia" w:hAnsiTheme="minorEastAsia" w:eastAsiaTheme="minorEastAsia" w:cstheme="minorEastAsia"/>
                <w:color w:val="auto"/>
                <w:sz w:val="24"/>
                <w:highlight w:val="none"/>
              </w:rPr>
              <w:t>高</w:t>
            </w:r>
            <w:r>
              <w:rPr>
                <w:rFonts w:hint="eastAsia" w:asciiTheme="minorEastAsia" w:hAnsiTheme="minorEastAsia" w:eastAsiaTheme="minorEastAsia" w:cstheme="minorEastAsia"/>
                <w:color w:val="auto"/>
                <w:sz w:val="24"/>
                <w:highlight w:val="none"/>
                <w:lang w:val="zh-CN"/>
              </w:rPr>
              <w:t>得</w:t>
            </w: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val="zh-CN"/>
              </w:rPr>
              <w:t>分，</w:t>
            </w:r>
            <w:r>
              <w:rPr>
                <w:rFonts w:hint="eastAsia" w:asciiTheme="minorEastAsia" w:hAnsiTheme="minorEastAsia" w:eastAsiaTheme="minorEastAsia" w:cstheme="minorEastAsia"/>
                <w:color w:val="auto"/>
                <w:sz w:val="24"/>
                <w:highlight w:val="none"/>
              </w:rPr>
              <w:t>提供合同复印件加盖公章，未提供不得分</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zh-CN"/>
              </w:rPr>
              <w:t>合同为同一采购方的，不重复计分）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123" w:type="pct"/>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【客观分】检测能力：</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省级以上市场监管部门批准的检验检测机构资质认定证书及附表中含有需求中检测项目，且项目和依照标准采购需求所列一致，得20分。缺一项扣2分，扣完为止（根据商务技术偏离表及检测能力附表（勾选对应内容））。资质认定证书需在有效期内，通过的检测项目方法须现行有效。注：未提供检测能力附表做无效标处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满足检测工作需要的独立的、固定的检测场地，有布局合理的微生物检验区、理化检验区、生物安全柜、洁净实验室。场地优于采购需求得4分，满足采购需求得2分，不满足不得分。以投标文件所附房产证明或租赁协议复印件、带尺寸标注的场地布置示意图以及实地照片进行综合打分，提供相应的证明材料。</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color w:val="auto"/>
                <w:sz w:val="24"/>
                <w:highlight w:val="none"/>
              </w:rPr>
              <w:t>响应时间：</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服务响应时间能保证0.5小时内抵达采购方的得5分，能保证1小时内抵达采购方的得3分，能保证1.5小时内抵达采购方的得1分，超出1.5小时不得分。提供相关证明材料加盖公章，未提供不得分。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4123" w:type="pct"/>
            <w:vAlign w:val="center"/>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项目实施方案</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4123"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服务方案：</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对本项目系统总体要求的理解。包括：针对本项目的工作实施方案，内容包含（包含不限于）检测目标、检测内容、检测范围、采样方法、检测方法、实施进程安排。</w:t>
            </w:r>
            <w:r>
              <w:rPr>
                <w:rFonts w:hint="eastAsia" w:asciiTheme="minorEastAsia" w:hAnsiTheme="minorEastAsia" w:eastAsiaTheme="minorEastAsia" w:cstheme="minorEastAsia"/>
                <w:color w:val="auto"/>
                <w:spacing w:val="-6"/>
                <w:sz w:val="24"/>
                <w:highlight w:val="none"/>
              </w:rPr>
              <w:t>服务方案详细完整可实施性强得5分，服务方案基本详细可实施得4分，服务方案简略可实施得3分，服务方案略有欠缺得2分，服务方案欠缺较大得1分，无相关内容不得分。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p>
        </w:tc>
        <w:tc>
          <w:tcPr>
            <w:tcW w:w="4123" w:type="pct"/>
            <w:vAlign w:val="center"/>
          </w:tcPr>
          <w:p>
            <w:pPr>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项目组织方案的完善性和可实施性，包括组织方案的科学性和合理性，组织方式的选择，管理人员的调查管理手段及方法。</w:t>
            </w:r>
            <w:r>
              <w:rPr>
                <w:rFonts w:hint="eastAsia" w:asciiTheme="minorEastAsia" w:hAnsiTheme="minorEastAsia" w:eastAsiaTheme="minorEastAsia" w:cstheme="minorEastAsia"/>
                <w:color w:val="auto"/>
                <w:spacing w:val="-6"/>
                <w:sz w:val="24"/>
                <w:highlight w:val="none"/>
              </w:rPr>
              <w:t>方案详细完整可实施性强得5分，方案基本详细可实施得4分，方案简略可实施得3分，方案略有欠缺得2分，方案欠缺较大得1分，无相关内容不得分。</w:t>
            </w:r>
          </w:p>
        </w:tc>
        <w:tc>
          <w:tcPr>
            <w:tcW w:w="410" w:type="pct"/>
            <w:vAlign w:val="center"/>
          </w:tcPr>
          <w:p>
            <w:pPr>
              <w:spacing w:before="120" w:beforeLines="50" w:after="120" w:afterLines="50"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w:t>
            </w:r>
          </w:p>
        </w:tc>
        <w:tc>
          <w:tcPr>
            <w:tcW w:w="4123" w:type="pct"/>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重点难点分析：</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针对本项目所有检测内容进行重点难点分析。并提出解决方案。分析详细完整可实施性强得5分，分析基本详细可实施得4分，分析简略可实施得3分，分析略有欠缺得2分，分析欠缺较大得1分，无相关内容不得分。</w:t>
            </w:r>
          </w:p>
        </w:tc>
        <w:tc>
          <w:tcPr>
            <w:tcW w:w="410"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w:t>
            </w:r>
          </w:p>
        </w:tc>
        <w:tc>
          <w:tcPr>
            <w:tcW w:w="4123"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突发性事件的应急检测预案：</w:t>
            </w:r>
          </w:p>
          <w:p>
            <w:pPr>
              <w:spacing w:line="276" w:lineRule="auto"/>
              <w:ind w:firstLine="33"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根据投标供应商应对突发性事件的应急预案进行综合评定，酌情打分。应急预案</w:t>
            </w:r>
            <w:r>
              <w:rPr>
                <w:rFonts w:hint="eastAsia" w:asciiTheme="minorEastAsia" w:hAnsiTheme="minorEastAsia" w:eastAsiaTheme="minorEastAsia" w:cstheme="minorEastAsia"/>
                <w:color w:val="auto"/>
                <w:spacing w:val="-6"/>
                <w:sz w:val="24"/>
                <w:highlight w:val="none"/>
              </w:rPr>
              <w:t>内容详细完整可实施性强得5分，内容基本详细可实施得4分，内容简略可实施得3分，内容略有欠缺得2分，内容欠缺较大得1分，无相关内容不得分。</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6.5</w:t>
            </w:r>
          </w:p>
        </w:tc>
        <w:tc>
          <w:tcPr>
            <w:tcW w:w="4123"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检验数据质量保障能力：</w:t>
            </w:r>
          </w:p>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针对本项目制定具体的数据质量控制措施，内容完善详细、可实施性强得3分，内容简略但可实施得2分，内容略有欠缺可实施性不强得1分，无相关内容不得分。</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4123" w:type="pct"/>
            <w:vAlign w:val="center"/>
          </w:tcPr>
          <w:p>
            <w:pPr>
              <w:spacing w:line="276" w:lineRule="auto"/>
              <w:ind w:firstLine="3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项目团队</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7.1</w:t>
            </w:r>
          </w:p>
        </w:tc>
        <w:tc>
          <w:tcPr>
            <w:tcW w:w="4123" w:type="pct"/>
            <w:vAlign w:val="center"/>
          </w:tcPr>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人员配置：</w:t>
            </w:r>
          </w:p>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（1）投标供应商拟派项目负责人职称、专业、经验、业绩(消毒隔离监测相关)等综合比较评分；</w:t>
            </w:r>
            <w:r>
              <w:rPr>
                <w:rFonts w:hint="eastAsia" w:asciiTheme="minorEastAsia" w:hAnsiTheme="minorEastAsia" w:eastAsiaTheme="minorEastAsia" w:cstheme="minorEastAsia"/>
                <w:color w:val="auto"/>
                <w:sz w:val="24"/>
                <w:highlight w:val="none"/>
              </w:rPr>
              <w:t>具有中级及以上职称得2分；具有类似项目管理经验丰富得2分，经验一般得1分，无经验不得分</w:t>
            </w:r>
            <w:r>
              <w:rPr>
                <w:rFonts w:hint="eastAsia" w:asciiTheme="minorEastAsia" w:hAnsiTheme="minorEastAsia" w:eastAsiaTheme="minorEastAsia" w:cstheme="minorEastAsia"/>
                <w:color w:val="auto"/>
                <w:spacing w:val="-6"/>
                <w:sz w:val="24"/>
                <w:highlight w:val="none"/>
              </w:rPr>
              <w:t>；本项最高得4分。</w:t>
            </w:r>
          </w:p>
          <w:p>
            <w:pPr>
              <w:spacing w:line="276" w:lineRule="auto"/>
              <w:ind w:firstLine="31"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（2）拟派的项目团队主要技术人员专业应符合本项目检测内容需求，分工明确合理。</w:t>
            </w:r>
            <w:r>
              <w:rPr>
                <w:rFonts w:hint="eastAsia" w:asciiTheme="minorEastAsia" w:hAnsiTheme="minorEastAsia" w:eastAsiaTheme="minorEastAsia" w:cstheme="minorEastAsia"/>
                <w:color w:val="auto"/>
                <w:sz w:val="24"/>
                <w:highlight w:val="none"/>
              </w:rPr>
              <w:t>专业分配合理，分工明确，经验丰</w:t>
            </w:r>
            <w:r>
              <w:rPr>
                <w:rFonts w:hint="eastAsia" w:asciiTheme="minorEastAsia" w:hAnsiTheme="minorEastAsia" w:eastAsiaTheme="minorEastAsia" w:cstheme="minorEastAsia"/>
                <w:color w:val="auto"/>
                <w:spacing w:val="-6"/>
                <w:sz w:val="24"/>
                <w:highlight w:val="none"/>
              </w:rPr>
              <w:t>富得4分</w:t>
            </w:r>
            <w:r>
              <w:rPr>
                <w:rFonts w:hint="eastAsia" w:asciiTheme="minorEastAsia" w:hAnsiTheme="minorEastAsia" w:eastAsiaTheme="minorEastAsia" w:cstheme="minorEastAsia"/>
                <w:color w:val="auto"/>
                <w:sz w:val="24"/>
                <w:highlight w:val="none"/>
              </w:rPr>
              <w:t>，专业分配基本合理，分工基本明确，经验一般得2分，专业分配不合理或分工混乱不得分；</w:t>
            </w:r>
          </w:p>
          <w:p>
            <w:pPr>
              <w:spacing w:line="276" w:lineRule="auto"/>
              <w:ind w:firstLine="33"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pacing w:val="-6"/>
                <w:sz w:val="24"/>
                <w:highlight w:val="none"/>
              </w:rPr>
              <w:t>参与本项目的在职检测人员属于卫生检验与检疫技术专业人员5人及以上得3分，3人及以上得2分，2人得1分。</w:t>
            </w:r>
          </w:p>
          <w:p>
            <w:pPr>
              <w:spacing w:line="276" w:lineRule="auto"/>
              <w:ind w:firstLine="31"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证明材料：需提供人员履历、职称证书、近</w:t>
            </w:r>
            <w:r>
              <w:rPr>
                <w:rFonts w:hint="eastAsia" w:asciiTheme="minorEastAsia" w:hAnsiTheme="minorEastAsia" w:eastAsiaTheme="minorEastAsia" w:cstheme="minorEastAsia"/>
                <w:snapToGrid w:val="0"/>
                <w:color w:val="auto"/>
                <w:spacing w:val="-6"/>
                <w:kern w:val="0"/>
                <w:sz w:val="24"/>
                <w:highlight w:val="none"/>
              </w:rPr>
              <w:t>三个月</w:t>
            </w:r>
            <w:r>
              <w:rPr>
                <w:rFonts w:hint="eastAsia" w:asciiTheme="minorEastAsia" w:hAnsiTheme="minorEastAsia" w:eastAsiaTheme="minorEastAsia" w:cstheme="minorEastAsia"/>
                <w:color w:val="auto"/>
                <w:spacing w:val="-6"/>
                <w:sz w:val="24"/>
                <w:highlight w:val="none"/>
              </w:rPr>
              <w:t>内的社保证明等材料复印件加盖公章，未提供不得分。</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7.2</w:t>
            </w:r>
          </w:p>
        </w:tc>
        <w:tc>
          <w:tcPr>
            <w:tcW w:w="4123" w:type="pct"/>
            <w:vAlign w:val="center"/>
          </w:tcPr>
          <w:p>
            <w:pPr>
              <w:spacing w:line="276" w:lineRule="auto"/>
              <w:ind w:firstLine="31" w:firstLineChars="14"/>
              <w:jc w:val="left"/>
              <w:outlineLvl w:val="0"/>
              <w:rPr>
                <w:rFonts w:asciiTheme="minorEastAsia" w:hAnsiTheme="minorEastAsia" w:eastAsiaTheme="minorEastAsia" w:cstheme="minorEastAsia"/>
                <w:snapToGrid w:val="0"/>
                <w:color w:val="auto"/>
                <w:spacing w:val="-6"/>
                <w:kern w:val="0"/>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snapToGrid w:val="0"/>
                <w:color w:val="auto"/>
                <w:spacing w:val="-6"/>
                <w:kern w:val="0"/>
                <w:sz w:val="24"/>
                <w:highlight w:val="none"/>
              </w:rPr>
              <w:t>技术人员资质情况：</w:t>
            </w:r>
          </w:p>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snapToGrid w:val="0"/>
                <w:color w:val="auto"/>
                <w:spacing w:val="-6"/>
                <w:kern w:val="0"/>
                <w:sz w:val="24"/>
                <w:highlight w:val="none"/>
              </w:rPr>
              <w:t>投标供应商在职的检验检测人员参加过市级以上消毒、灭菌等技术类培训获得培训证书，每人0.5分，最高得5分。提供证书复印件及近三个月内的社保证明等材料加盖公章，未提供不得分。</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4123" w:type="pct"/>
            <w:vAlign w:val="center"/>
          </w:tcPr>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【客观分】检测设备配置：</w:t>
            </w:r>
          </w:p>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（1）投标供应商具有符合与本项目检测要求的仪器设备数量，生化培养箱、霉菌培养箱、隔水式恒温培养箱、压力蒸汽灭菌器、电热恒温鼓风干燥箱。每有一种设备得1分，最高得5分；</w:t>
            </w:r>
          </w:p>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（2）上述设备全部都有且总数量10台以上的得5分，全部都有且总数量5台以上得3分，上述设备不全但配备3台以上得1分。</w:t>
            </w:r>
          </w:p>
          <w:p>
            <w:pPr>
              <w:spacing w:line="276" w:lineRule="auto"/>
              <w:ind w:firstLine="31"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提供设备清单、相应的</w:t>
            </w:r>
            <w:r>
              <w:rPr>
                <w:rFonts w:hint="eastAsia" w:asciiTheme="minorEastAsia" w:hAnsiTheme="minorEastAsia" w:eastAsiaTheme="minorEastAsia" w:cstheme="minorEastAsia"/>
                <w:color w:val="auto"/>
                <w:sz w:val="24"/>
                <w:highlight w:val="none"/>
              </w:rPr>
              <w:t>设备图片、有效的</w:t>
            </w:r>
            <w:r>
              <w:rPr>
                <w:rFonts w:hint="eastAsia" w:asciiTheme="minorEastAsia" w:hAnsiTheme="minorEastAsia" w:eastAsiaTheme="minorEastAsia" w:cstheme="minorEastAsia"/>
                <w:color w:val="auto"/>
                <w:spacing w:val="-6"/>
                <w:sz w:val="24"/>
                <w:highlight w:val="none"/>
              </w:rPr>
              <w:t>校准/检定证书、仪器设备的采购发票等证明材料，资料不全不得分（提供与本项目无关的仪器设备无效）。</w:t>
            </w:r>
          </w:p>
        </w:tc>
        <w:tc>
          <w:tcPr>
            <w:tcW w:w="410"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4123" w:type="pct"/>
            <w:vAlign w:val="center"/>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【客观分】采样车辆保障情况：</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（1）投标供应商是否配备专用采样车，有得1分；</w:t>
            </w:r>
            <w:r>
              <w:rPr>
                <w:rFonts w:hint="eastAsia" w:asciiTheme="minorEastAsia" w:hAnsiTheme="minorEastAsia" w:eastAsiaTheme="minorEastAsia" w:cstheme="minorEastAsia"/>
                <w:color w:val="auto"/>
                <w:sz w:val="24"/>
                <w:highlight w:val="none"/>
              </w:rPr>
              <w:t>根据可用于本项目的采样车数量，每增加1辆得0.5分，最高得1分；（提供公司名下有效车辆行驶证复印件）</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（2）是否配备样品冷藏箱等专用冷藏设备，有得1分。提供冷藏设备采购复印件。</w:t>
            </w:r>
          </w:p>
          <w:p>
            <w:pPr>
              <w:widowControl/>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pacing w:val="-6"/>
                <w:sz w:val="24"/>
                <w:highlight w:val="none"/>
              </w:rPr>
              <w:t>（3）该冷藏设备是否有冷链过程记录，有得1分。提供冷链记录模板。</w:t>
            </w:r>
          </w:p>
        </w:tc>
        <w:tc>
          <w:tcPr>
            <w:tcW w:w="410" w:type="pct"/>
            <w:vAlign w:val="center"/>
          </w:tcPr>
          <w:p>
            <w:pPr>
              <w:snapToGrid w:val="0"/>
              <w:spacing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4123" w:type="pct"/>
            <w:vAlign w:val="center"/>
          </w:tcPr>
          <w:p>
            <w:pPr>
              <w:snapToGrid w:val="0"/>
              <w:spacing w:line="27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服务承诺：</w:t>
            </w:r>
          </w:p>
          <w:p>
            <w:pPr>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针对本项目的服务承诺（包括服务时效性、承诺等内容）进行综合评定，服务承诺针对性强得3分，服务承诺针对性一般得1.5分，无针对性不得分。</w:t>
            </w:r>
          </w:p>
        </w:tc>
        <w:tc>
          <w:tcPr>
            <w:tcW w:w="410" w:type="pct"/>
            <w:vAlign w:val="center"/>
          </w:tcPr>
          <w:p>
            <w:pPr>
              <w:spacing w:before="120" w:beforeLines="50" w:after="120" w:afterLines="50"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3</w:t>
            </w:r>
          </w:p>
        </w:tc>
      </w:tr>
    </w:tbl>
    <w:p>
      <w:pP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br w:type="page"/>
      </w:r>
    </w:p>
    <w:p>
      <w:pPr>
        <w:snapToGri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标项2：杭州市消毒产品卫生安全监督项目</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760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79" w:type="pct"/>
            <w:vAlign w:val="center"/>
          </w:tcPr>
          <w:p>
            <w:pPr>
              <w:spacing w:line="276" w:lineRule="auto"/>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4091" w:type="pct"/>
            <w:vAlign w:val="center"/>
          </w:tcPr>
          <w:p>
            <w:pPr>
              <w:spacing w:line="276" w:lineRule="auto"/>
              <w:ind w:firstLine="34" w:firstLineChars="14"/>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评标标准</w:t>
            </w:r>
          </w:p>
        </w:tc>
        <w:tc>
          <w:tcPr>
            <w:tcW w:w="429" w:type="pct"/>
            <w:vAlign w:val="center"/>
          </w:tcPr>
          <w:p>
            <w:pPr>
              <w:spacing w:line="276" w:lineRule="auto"/>
              <w:jc w:val="center"/>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tc>
        <w:tc>
          <w:tcPr>
            <w:tcW w:w="4091"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有效投标报价的最低价作为评标基准价，其最低报价为满分；按［投标报价得分=（评标基准价/投标报价）*10］的计算公式计算。</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091" w:type="pct"/>
          </w:tcPr>
          <w:p>
            <w:pPr>
              <w:snapToGrid w:val="0"/>
              <w:spacing w:line="0" w:lineRule="atLeast"/>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【客观分】综合实力：</w:t>
            </w:r>
          </w:p>
          <w:p>
            <w:pPr>
              <w:snapToGrid w:val="0"/>
              <w:spacing w:line="0" w:lineRule="atLeast"/>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（1）投标供应商具有</w:t>
            </w:r>
            <w:r>
              <w:rPr>
                <w:rFonts w:hint="eastAsia" w:asciiTheme="minorEastAsia" w:hAnsiTheme="minorEastAsia" w:eastAsiaTheme="minorEastAsia" w:cstheme="minorEastAsia"/>
                <w:color w:val="auto"/>
                <w:sz w:val="24"/>
                <w:highlight w:val="none"/>
              </w:rPr>
              <w:t>国家级产品抽样检验复检资质或风险监测工作组成员单位的检测资质，</w:t>
            </w:r>
            <w:r>
              <w:rPr>
                <w:rFonts w:hint="eastAsia" w:asciiTheme="minorEastAsia" w:hAnsiTheme="minorEastAsia" w:eastAsiaTheme="minorEastAsia" w:cstheme="minorEastAsia"/>
                <w:color w:val="auto"/>
                <w:spacing w:val="-6"/>
                <w:sz w:val="24"/>
                <w:highlight w:val="none"/>
              </w:rPr>
              <w:t>每个得1分，最高得2分。</w:t>
            </w:r>
          </w:p>
          <w:p>
            <w:pPr>
              <w:snapToGrid w:val="0"/>
              <w:spacing w:line="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（2）投标供应商具有相关行业荣誉或相关检验检测工作受行政管理机构通报表扬，地级市以上每个得1分，最高得2分。</w:t>
            </w:r>
          </w:p>
          <w:p>
            <w:pPr>
              <w:snapToGrid w:val="0"/>
              <w:spacing w:line="0" w:lineRule="atLeas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提供相关证明材料加盖公章，未提供不得分。</w:t>
            </w:r>
            <w:r>
              <w:rPr>
                <w:rFonts w:hint="eastAsia" w:asciiTheme="minorEastAsia" w:hAnsiTheme="minorEastAsia" w:eastAsiaTheme="minorEastAsia" w:cstheme="minorEastAsia"/>
                <w:color w:val="auto"/>
                <w:spacing w:val="-6"/>
                <w:sz w:val="24"/>
                <w:highlight w:val="none"/>
              </w:rPr>
              <w:tab/>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091"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color w:val="auto"/>
                <w:sz w:val="24"/>
                <w:highlight w:val="none"/>
              </w:rPr>
              <w:t>业绩：</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投标供应商2021年1月1日以来（</w:t>
            </w:r>
            <w:r>
              <w:rPr>
                <w:rFonts w:hint="eastAsia" w:asciiTheme="minorEastAsia" w:hAnsiTheme="minorEastAsia" w:eastAsiaTheme="minorEastAsia" w:cstheme="minorEastAsia"/>
                <w:color w:val="auto"/>
                <w:sz w:val="24"/>
                <w:highlight w:val="none"/>
                <w:lang w:val="zh-CN"/>
              </w:rPr>
              <w:t>以合同签订日算起</w:t>
            </w:r>
            <w:r>
              <w:rPr>
                <w:rFonts w:hint="eastAsia" w:asciiTheme="minorEastAsia" w:hAnsiTheme="minorEastAsia" w:eastAsiaTheme="minorEastAsia" w:cstheme="minorEastAsia"/>
                <w:color w:val="auto"/>
                <w:spacing w:val="-6"/>
                <w:sz w:val="24"/>
                <w:highlight w:val="none"/>
              </w:rPr>
              <w:t>）承担过产品中抗感染类药物检测的相关案例，每个案例得0.25分，最高得1分。</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091" w:type="pct"/>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【客观分】检测能力：</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检测项目和依照标准与采购需求中所列一致，得25分。每缺一项检测子项（165项子项）扣1分，扣完为止（根据商务技术偏离表及检测能力附表（勾选对应内容））。</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091"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服务能力：</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有满足检测工作需要的独立的、固定的检测场地，有布局合理的理化检验区。场地优于采购需求得4分，满足采购需求得2分，不满足不得分。以投标文件所附房产证明或租赁协议复印件、带尺寸标注的场地布置示意图以及实地照片进行综合打分；提供相应的证明材料。</w:t>
            </w:r>
          </w:p>
          <w:p>
            <w:pPr>
              <w:spacing w:after="120"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pacing w:val="-6"/>
                <w:sz w:val="24"/>
                <w:highlight w:val="none"/>
              </w:rPr>
              <w:t>实验室的独立与公正性，包含质量体系健全性、管理程序数量及质量、质量方针及目标，每项内容详细完善得1分，每项内容简略得0.5分，无相关内容不得分，本项最高得3分。</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4091" w:type="pct"/>
            <w:vAlign w:val="center"/>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项目实施方案</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w:t>
            </w:r>
          </w:p>
        </w:tc>
        <w:tc>
          <w:tcPr>
            <w:tcW w:w="4091" w:type="pct"/>
          </w:tcPr>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服务方案：</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对本项目系统总体要求的理解。包括：针对本项目的工作实施方案，内容包含（包含不限于）检测目标、检测内容、检测范围、采样方法、检测方法、实施进程安排。</w:t>
            </w:r>
            <w:r>
              <w:rPr>
                <w:rFonts w:hint="eastAsia" w:asciiTheme="minorEastAsia" w:hAnsiTheme="minorEastAsia" w:eastAsiaTheme="minorEastAsia" w:cstheme="minorEastAsia"/>
                <w:color w:val="auto"/>
                <w:spacing w:val="-6"/>
                <w:sz w:val="24"/>
                <w:highlight w:val="none"/>
              </w:rPr>
              <w:t>服务方案详细完整可实施性强得5分，服务方案基本详细可实施得4分，服务方案简略可实施得3分，服务方案略有欠缺得2分，服务方案欠缺较大得1分，无相关内容不得分。</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w:t>
            </w:r>
          </w:p>
        </w:tc>
        <w:tc>
          <w:tcPr>
            <w:tcW w:w="4091" w:type="pct"/>
            <w:vAlign w:val="center"/>
          </w:tcPr>
          <w:p>
            <w:pPr>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项目组织方案的完善性和可实施性，包括组织方案的科学性和合理性，组织方式的选择，管理人员的调查管理手段及方法。</w:t>
            </w:r>
            <w:r>
              <w:rPr>
                <w:rFonts w:hint="eastAsia" w:asciiTheme="minorEastAsia" w:hAnsiTheme="minorEastAsia" w:eastAsiaTheme="minorEastAsia" w:cstheme="minorEastAsia"/>
                <w:color w:val="auto"/>
                <w:spacing w:val="-6"/>
                <w:sz w:val="24"/>
                <w:highlight w:val="none"/>
              </w:rPr>
              <w:t>方案详细完整可实施性强得5分，方案基本详细可实施得4分，方案简略可实施得3分，方案略有欠缺得2分，方案欠缺较大得1分，无相关内容不得分。</w:t>
            </w:r>
          </w:p>
        </w:tc>
        <w:tc>
          <w:tcPr>
            <w:tcW w:w="429" w:type="pct"/>
            <w:vAlign w:val="center"/>
          </w:tcPr>
          <w:p>
            <w:pPr>
              <w:spacing w:before="120" w:beforeLines="50" w:after="120" w:afterLines="50"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w:t>
            </w:r>
          </w:p>
        </w:tc>
        <w:tc>
          <w:tcPr>
            <w:tcW w:w="4091" w:type="pct"/>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重点难点分析：</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针对本项目所有检测内容进行重点难点分析。并提出解决方案。分析详细完整可实施性强得5分，分析基本详细可实施得4分，分析简略可实施得3分，分析略有欠缺得2分，分析欠缺较大得1分，无相关内容不得分。</w:t>
            </w:r>
          </w:p>
        </w:tc>
        <w:tc>
          <w:tcPr>
            <w:tcW w:w="429" w:type="pct"/>
            <w:vAlign w:val="center"/>
          </w:tcPr>
          <w:p>
            <w:pPr>
              <w:spacing w:line="276" w:lineRule="auto"/>
              <w:ind w:firstLine="120" w:firstLineChars="50"/>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w:t>
            </w:r>
          </w:p>
        </w:tc>
        <w:tc>
          <w:tcPr>
            <w:tcW w:w="4091"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突发性事件的应急检测预案：</w:t>
            </w:r>
          </w:p>
          <w:p>
            <w:pPr>
              <w:spacing w:line="276" w:lineRule="auto"/>
              <w:ind w:firstLine="33"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z w:val="24"/>
                <w:highlight w:val="none"/>
              </w:rPr>
              <w:t>根据投标供应商应对突发性事件的应急预案进行综合评定，酌情打分。应急预案</w:t>
            </w:r>
            <w:r>
              <w:rPr>
                <w:rFonts w:hint="eastAsia" w:asciiTheme="minorEastAsia" w:hAnsiTheme="minorEastAsia" w:eastAsiaTheme="minorEastAsia" w:cstheme="minorEastAsia"/>
                <w:color w:val="auto"/>
                <w:spacing w:val="-6"/>
                <w:sz w:val="24"/>
                <w:highlight w:val="none"/>
              </w:rPr>
              <w:t>内容详细完整可实施性强得5分，内容基本详细可实施得4分，内容简略可实施得3分，内容略有欠缺得2分，内容欠缺较大得1分，无相关内容不得分。</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w:t>
            </w:r>
          </w:p>
        </w:tc>
        <w:tc>
          <w:tcPr>
            <w:tcW w:w="4091"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检验数据质量保障能力：</w:t>
            </w:r>
          </w:p>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针对本项目制定具体的数据质量控制措施，内容完善详细、可实施性强得3分，内容简略但可实施得2分，内容略有欠缺可实施性不强得1分，无相关内容不得分。</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ind w:firstLine="240" w:firstLineChars="100"/>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4091" w:type="pct"/>
            <w:vAlign w:val="center"/>
          </w:tcPr>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项目团队</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6.1</w:t>
            </w:r>
          </w:p>
        </w:tc>
        <w:tc>
          <w:tcPr>
            <w:tcW w:w="4091" w:type="pct"/>
            <w:vAlign w:val="center"/>
          </w:tcPr>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人员配置：</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（1）投标供应商拟派项目负责人具有药学相关专业正高级职称得3分，高级职称得2分，中级职称得1分；</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（2）项目团队具有丰富的检验检测经验和业绩得2分，经验一般得1分；</w:t>
            </w:r>
          </w:p>
          <w:p>
            <w:pPr>
              <w:spacing w:line="276" w:lineRule="auto"/>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证明材料：需提供人员履历、职称证书、近三个月内的社保证明等材料复印件加盖公章，未提供不得分。</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w:t>
            </w:r>
          </w:p>
        </w:tc>
        <w:tc>
          <w:tcPr>
            <w:tcW w:w="4091" w:type="pct"/>
            <w:vAlign w:val="center"/>
          </w:tcPr>
          <w:p>
            <w:pPr>
              <w:spacing w:line="276" w:lineRule="auto"/>
              <w:outlineLvl w:val="0"/>
              <w:rPr>
                <w:rFonts w:asciiTheme="minorEastAsia" w:hAnsiTheme="minorEastAsia" w:eastAsiaTheme="minorEastAsia" w:cstheme="minorEastAsia"/>
                <w:snapToGrid w:val="0"/>
                <w:color w:val="auto"/>
                <w:spacing w:val="-6"/>
                <w:kern w:val="0"/>
                <w:sz w:val="24"/>
                <w:highlight w:val="none"/>
              </w:rPr>
            </w:pPr>
            <w:r>
              <w:rPr>
                <w:rFonts w:hint="eastAsia" w:asciiTheme="minorEastAsia" w:hAnsiTheme="minorEastAsia" w:eastAsiaTheme="minorEastAsia" w:cstheme="minorEastAsia"/>
                <w:color w:val="auto"/>
                <w:spacing w:val="-6"/>
                <w:sz w:val="24"/>
                <w:highlight w:val="none"/>
              </w:rPr>
              <w:t>【客观分】</w:t>
            </w:r>
            <w:r>
              <w:rPr>
                <w:rFonts w:hint="eastAsia" w:asciiTheme="minorEastAsia" w:hAnsiTheme="minorEastAsia" w:eastAsiaTheme="minorEastAsia" w:cstheme="minorEastAsia"/>
                <w:snapToGrid w:val="0"/>
                <w:color w:val="auto"/>
                <w:spacing w:val="-6"/>
                <w:kern w:val="0"/>
                <w:sz w:val="24"/>
                <w:highlight w:val="none"/>
              </w:rPr>
              <w:t>技术人员资质情况：</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（1）投标供应商拟派的项目团队成员中具有药物分析专业人员，每人得1分，最高得3分；</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（2）投标供应商拟派的项目团队成员（除项目负责人）中拥有高级职称，每人得2分，中级职称的，每人得1分，本项最高得7分；</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（3）投标供应商拟派的项目团队成员具有承担抗感染类药物执法检验经历得2分。</w:t>
            </w:r>
          </w:p>
          <w:p>
            <w:pPr>
              <w:spacing w:line="276" w:lineRule="auto"/>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证明材料：需提供人员履历、职称证书、近三个月内的社保证明等材料复印件加盖公章，未提供不得分。</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4091" w:type="pct"/>
            <w:vAlign w:val="center"/>
          </w:tcPr>
          <w:p>
            <w:pPr>
              <w:spacing w:line="276" w:lineRule="auto"/>
              <w:ind w:firstLine="31" w:firstLineChars="14"/>
              <w:jc w:val="left"/>
              <w:outlineLvl w:val="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【客观分】检测设备配置：</w:t>
            </w:r>
          </w:p>
          <w:p>
            <w:pPr>
              <w:spacing w:line="276" w:lineRule="auto"/>
              <w:ind w:firstLine="33" w:firstLineChars="14"/>
              <w:jc w:val="left"/>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投标供应商所提供的检测仪器设备进行评定。满足项目检测需求的设备：液质联用仪、液相色谱串联高分辨质谱仪（Q-TOF）、串联四级杆气相色谱质谱仪、串联四极杆ICP-MS（ICP-MS/MS）、电感耦合等离子体发射光谱仪（ICP-OES）、液相色谱、气相色谱、原子吸收仪、离子色谱仪、荧光分光光度计，每有1种设备得1分，最高得10分。（需提供设备图片、资产编号、仪器台账等证明材料，否则不得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tc>
        <w:tc>
          <w:tcPr>
            <w:tcW w:w="429" w:type="pct"/>
            <w:vAlign w:val="center"/>
          </w:tcPr>
          <w:p>
            <w:pPr>
              <w:spacing w:line="276" w:lineRule="auto"/>
              <w:jc w:val="center"/>
              <w:outlineLvl w:val="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9" w:type="pct"/>
            <w:vAlign w:val="center"/>
          </w:tcPr>
          <w:p>
            <w:pPr>
              <w:spacing w:line="276" w:lineRule="auto"/>
              <w:jc w:val="center"/>
              <w:outlineLvl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4091" w:type="pct"/>
            <w:vAlign w:val="center"/>
          </w:tcPr>
          <w:p>
            <w:pPr>
              <w:snapToGrid w:val="0"/>
              <w:spacing w:line="276"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服务承诺：</w:t>
            </w:r>
          </w:p>
          <w:p>
            <w:pPr>
              <w:snapToGrid w:val="0"/>
              <w:spacing w:line="276"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针对本项目的服务承诺（包括服务时效性、承诺等内容）进行综合评定，服务承诺针对性强得3分，服务承诺针对性一般得1.5分，无针对性不得分。</w:t>
            </w:r>
          </w:p>
        </w:tc>
        <w:tc>
          <w:tcPr>
            <w:tcW w:w="429" w:type="pct"/>
            <w:vAlign w:val="center"/>
          </w:tcPr>
          <w:p>
            <w:pPr>
              <w:spacing w:before="120" w:beforeLines="50" w:after="120" w:afterLines="50" w:line="276"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pacing w:val="-6"/>
                <w:sz w:val="24"/>
                <w:highlight w:val="none"/>
              </w:rPr>
              <w:t>3</w:t>
            </w:r>
          </w:p>
        </w:tc>
      </w:tr>
    </w:tbl>
    <w:p>
      <w:pPr>
        <w:snapToGrid w:val="0"/>
        <w:spacing w:line="360" w:lineRule="auto"/>
        <w:ind w:firstLine="400" w:firstLineChars="200"/>
        <w:jc w:val="left"/>
        <w:rPr>
          <w:rFonts w:asciiTheme="minorEastAsia" w:hAnsiTheme="minorEastAsia" w:eastAsiaTheme="minorEastAsia" w:cstheme="minorEastAsia"/>
          <w:color w:val="auto"/>
          <w:sz w:val="20"/>
          <w:szCs w:val="20"/>
          <w:highlight w:val="none"/>
          <w:shd w:val="clear" w:color="auto" w:fill="FFFFFF"/>
        </w:rPr>
      </w:pPr>
    </w:p>
    <w:p>
      <w:pPr>
        <w:snapToGrid w:val="0"/>
        <w:spacing w:line="360" w:lineRule="auto"/>
        <w:ind w:firstLine="400"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pPr>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pPr>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pPr>
        <w:spacing w:line="360" w:lineRule="auto"/>
        <w:ind w:firstLine="472" w:firstLineChars="196"/>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pPr>
        <w:spacing w:line="360" w:lineRule="auto"/>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三、评标程序</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pPr>
        <w:pStyle w:val="28"/>
        <w:spacing w:before="0"/>
        <w:ind w:firstLine="508" w:firstLineChars="212"/>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3.4.1投标文件报价出现前后不一致的，按照下列规定修正：</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8"/>
        <w:spacing w:before="0"/>
        <w:ind w:firstLine="480"/>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spacing w:after="225" w:line="315" w:lineRule="atLeast"/>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pPr>
        <w:pStyle w:val="28"/>
        <w:spacing w:before="0"/>
        <w:ind w:firstLine="472" w:firstLineChars="196"/>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highlight w:val="none"/>
        </w:rPr>
        <w:t>有下列情形之一的，投标无效：</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pPr>
        <w:spacing w:line="360" w:lineRule="auto"/>
        <w:ind w:firstLine="240" w:firstLineChars="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pPr>
        <w:pStyle w:val="4"/>
        <w:ind w:left="862" w:leftChars="205"/>
        <w:rPr>
          <w:rFonts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5.1符合专业条件的供应商或者对招标文件作实质响应的供应商不足3家的；</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pPr>
        <w:pStyle w:val="2"/>
        <w:snapToGrid w:val="0"/>
        <w:spacing w:line="360" w:lineRule="auto"/>
        <w:ind w:firstLine="590" w:firstLineChars="24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pPr>
        <w:pStyle w:val="2"/>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jc w:val="left"/>
        <w:rPr>
          <w:rFonts w:asciiTheme="minorEastAsia" w:hAnsiTheme="minorEastAsia" w:eastAsiaTheme="minorEastAsia" w:cstheme="minorEastAsia"/>
          <w:b/>
          <w:color w:val="auto"/>
          <w:sz w:val="36"/>
          <w:szCs w:val="36"/>
          <w:highlight w:val="none"/>
        </w:rPr>
      </w:pPr>
      <w:bookmarkStart w:id="393" w:name="第五部分"/>
      <w:bookmarkStart w:id="394" w:name="_Toc86217003"/>
      <w:r>
        <w:rPr>
          <w:rFonts w:hint="eastAsia" w:asciiTheme="minorEastAsia" w:hAnsiTheme="minorEastAsia" w:eastAsiaTheme="minorEastAsia" w:cstheme="minorEastAsia"/>
          <w:b/>
          <w:color w:val="auto"/>
          <w:sz w:val="36"/>
          <w:szCs w:val="36"/>
          <w:highlight w:val="none"/>
        </w:rPr>
        <w:br w:type="page"/>
      </w:r>
    </w:p>
    <w:p>
      <w:pPr>
        <w:spacing w:line="360" w:lineRule="auto"/>
        <w:ind w:left="720" w:leftChars="343" w:firstLine="1084" w:firstLineChars="300"/>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pPr>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auto"/>
          <w:sz w:val="24"/>
          <w:highlight w:val="none"/>
          <w:u w:val="single"/>
        </w:rPr>
        <w:t xml:space="preserve">           </w:t>
      </w:r>
    </w:p>
    <w:p>
      <w:pPr>
        <w:spacing w:line="480" w:lineRule="auto"/>
        <w:jc w:val="center"/>
        <w:rPr>
          <w:rFonts w:asciiTheme="minorEastAsia" w:hAnsiTheme="minorEastAsia" w:eastAsiaTheme="minorEastAsia" w:cstheme="minorEastAsia"/>
          <w:b/>
          <w:color w:val="auto"/>
          <w:sz w:val="28"/>
          <w:szCs w:val="28"/>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24"/>
          <w:highlight w:val="none"/>
        </w:rPr>
      </w:pP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政府采购合同参考范本</w:t>
      </w:r>
    </w:p>
    <w:p>
      <w:pPr>
        <w:spacing w:line="48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（服务类）</w:t>
      </w:r>
    </w:p>
    <w:p>
      <w:pPr>
        <w:pStyle w:val="30"/>
        <w:ind w:firstLine="2843" w:firstLineChars="1180"/>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pPr>
        <w:spacing w:before="120" w:line="22" w:lineRule="atLeast"/>
        <w:rPr>
          <w:rFonts w:asciiTheme="minorEastAsia" w:hAnsiTheme="minorEastAsia" w:eastAsiaTheme="minorEastAsia" w:cstheme="minorEastAsia"/>
          <w:color w:val="auto"/>
          <w:sz w:val="24"/>
          <w:highlight w:val="none"/>
        </w:rPr>
      </w:pPr>
    </w:p>
    <w:p>
      <w:pPr>
        <w:pStyle w:val="4"/>
        <w:rPr>
          <w:rFonts w:asciiTheme="minorEastAsia" w:hAnsiTheme="minorEastAsia" w:eastAsiaTheme="minorEastAsia" w:cstheme="minorEastAsia"/>
          <w:color w:val="auto"/>
          <w:highlight w:val="none"/>
        </w:rPr>
      </w:pPr>
    </w:p>
    <w:p>
      <w:pPr>
        <w:spacing w:before="120" w:line="22" w:lineRule="atLeast"/>
        <w:ind w:left="96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pPr>
        <w:pStyle w:val="31"/>
        <w:spacing w:before="120" w:line="22" w:lineRule="atLeast"/>
        <w:rPr>
          <w:rFonts w:asciiTheme="minorEastAsia" w:hAnsiTheme="minorEastAsia" w:eastAsiaTheme="minorEastAsia" w:cstheme="minorEastAsia"/>
          <w:color w:val="auto"/>
          <w:szCs w:val="24"/>
          <w:highlight w:val="none"/>
        </w:rPr>
      </w:pPr>
    </w:p>
    <w:p>
      <w:pPr>
        <w:pStyle w:val="31"/>
        <w:spacing w:before="120" w:line="22" w:lineRule="atLeast"/>
        <w:rPr>
          <w:rFonts w:asciiTheme="minorEastAsia" w:hAnsiTheme="minorEastAsia" w:eastAsiaTheme="minorEastAsia" w:cstheme="minorEastAsia"/>
          <w:color w:val="auto"/>
          <w:szCs w:val="24"/>
          <w:highlight w:val="none"/>
        </w:rPr>
      </w:pPr>
    </w:p>
    <w:p>
      <w:pPr>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left="96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pPr>
        <w:spacing w:before="120" w:line="22" w:lineRule="atLeast"/>
        <w:rPr>
          <w:rFonts w:asciiTheme="minorEastAsia" w:hAnsiTheme="minorEastAsia" w:eastAsiaTheme="minorEastAsia" w:cstheme="minorEastAsia"/>
          <w:color w:val="auto"/>
          <w:sz w:val="24"/>
          <w:highlight w:val="none"/>
        </w:rPr>
      </w:pPr>
    </w:p>
    <w:p>
      <w:pPr>
        <w:spacing w:before="120" w:line="22" w:lineRule="atLeast"/>
        <w:ind w:firstLine="960" w:firstLineChars="4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widowControl/>
        <w:jc w:val="left"/>
        <w:rPr>
          <w:rFonts w:asciiTheme="minorEastAsia" w:hAnsiTheme="minorEastAsia" w:eastAsiaTheme="minorEastAsia" w:cstheme="minorEastAsia"/>
          <w:color w:val="auto"/>
          <w:kern w:val="0"/>
          <w:sz w:val="24"/>
          <w:highlight w:val="none"/>
        </w:rPr>
        <w:sectPr>
          <w:headerReference r:id="rId6" w:type="default"/>
          <w:footerReference r:id="rId7" w:type="default"/>
          <w:pgSz w:w="11907" w:h="16840"/>
          <w:pgMar w:top="1417" w:right="1417" w:bottom="1417" w:left="1417" w:header="851" w:footer="850" w:gutter="0"/>
          <w:cols w:space="720" w:num="1"/>
          <w:docGrid w:linePitch="1" w:charSpace="0"/>
        </w:sectPr>
      </w:pP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杭州市疾病预防控制中心（杭州市卫生监督所）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公开招标方式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杭州市医疗机构消毒隔离监督监测及消毒产品卫生安全监督监测项目  </w:t>
      </w:r>
      <w:r>
        <w:rPr>
          <w:rFonts w:hint="eastAsia" w:asciiTheme="minorEastAsia" w:hAnsiTheme="minorEastAsia" w:eastAsiaTheme="minorEastAsia" w:cstheme="minorEastAsia"/>
          <w:color w:val="auto"/>
          <w:sz w:val="24"/>
          <w:highlight w:val="none"/>
        </w:rPr>
        <w:t>进行了采购。经</w:t>
      </w:r>
      <w:r>
        <w:rPr>
          <w:rFonts w:hint="eastAsia" w:asciiTheme="minorEastAsia" w:hAnsiTheme="minorEastAsia" w:eastAsiaTheme="minorEastAsia" w:cstheme="minorEastAsia"/>
          <w:color w:val="auto"/>
          <w:sz w:val="24"/>
          <w:highlight w:val="none"/>
          <w:u w:val="single"/>
        </w:rPr>
        <w:t xml:space="preserve">   评审委员会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中标供应商。现于中标通知书发出之日起30日（鼓励有条件的缩短至10个工作日）内，按照采购文件确定的事项签订本合同。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lang w:val="zh-CN"/>
        </w:rPr>
        <w:t>《中华人民共和国政府采购法》等相关法律法规之规定，按照平等、自愿、公平和诚实信用的原则，经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杭州市疾病预防控制中心（杭州市卫生监督所）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pPr>
        <w:snapToGrid w:val="0"/>
        <w:spacing w:line="360" w:lineRule="auto"/>
        <w:ind w:firstLine="482" w:firstLineChars="200"/>
        <w:outlineLvl w:val="0"/>
        <w:rPr>
          <w:rFonts w:asciiTheme="minorEastAsia" w:hAnsiTheme="minorEastAsia" w:eastAsiaTheme="minorEastAsia" w:cstheme="minorEastAsia"/>
          <w:color w:val="auto"/>
          <w:sz w:val="24"/>
          <w:highlight w:val="none"/>
        </w:rPr>
      </w:pPr>
      <w:bookmarkStart w:id="395" w:name="_Toc19273"/>
      <w:bookmarkStart w:id="396" w:name="_Toc22967"/>
      <w:bookmarkStart w:id="397" w:name="_Toc15367"/>
      <w:bookmarkStart w:id="398" w:name="_Toc20421"/>
      <w:bookmarkStart w:id="399" w:name="_Toc28855"/>
      <w:r>
        <w:rPr>
          <w:rFonts w:hint="eastAsia" w:asciiTheme="minorEastAsia" w:hAnsiTheme="minorEastAsia" w:eastAsiaTheme="minorEastAsia" w:cstheme="minorEastAsia"/>
          <w:b/>
          <w:color w:val="auto"/>
          <w:sz w:val="24"/>
          <w:highlight w:val="none"/>
        </w:rPr>
        <w:t>1.1 合同组成部分</w:t>
      </w:r>
      <w:bookmarkEnd w:id="395"/>
      <w:bookmarkEnd w:id="396"/>
      <w:bookmarkEnd w:id="397"/>
      <w:bookmarkEnd w:id="398"/>
      <w:bookmarkEnd w:id="399"/>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招标文件（含澄清或者修改文件）；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投标文件（含澄清或者说明文件）；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00" w:name="_Toc18585"/>
      <w:bookmarkStart w:id="401" w:name="_Toc6773"/>
      <w:bookmarkStart w:id="402" w:name="_Toc6311"/>
      <w:bookmarkStart w:id="403" w:name="_Toc22185"/>
      <w:bookmarkStart w:id="404" w:name="_Toc2918"/>
      <w:r>
        <w:rPr>
          <w:rFonts w:hint="eastAsia" w:asciiTheme="minorEastAsia" w:hAnsiTheme="minorEastAsia" w:eastAsiaTheme="minorEastAsia" w:cstheme="minorEastAsia"/>
          <w:b/>
          <w:color w:val="auto"/>
          <w:sz w:val="24"/>
          <w:highlight w:val="none"/>
        </w:rPr>
        <w:t>1.2 标的</w:t>
      </w:r>
      <w:bookmarkEnd w:id="400"/>
      <w:bookmarkEnd w:id="401"/>
      <w:bookmarkEnd w:id="402"/>
      <w:bookmarkEnd w:id="403"/>
      <w:bookmarkEnd w:id="404"/>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05" w:name="_Toc1386"/>
      <w:bookmarkStart w:id="406" w:name="_Toc5635"/>
      <w:bookmarkStart w:id="407" w:name="_Toc21124"/>
      <w:bookmarkStart w:id="408" w:name="_Toc13918"/>
      <w:bookmarkStart w:id="409" w:name="_Toc4929"/>
      <w:r>
        <w:rPr>
          <w:rFonts w:hint="eastAsia" w:asciiTheme="minorEastAsia" w:hAnsiTheme="minorEastAsia" w:eastAsiaTheme="minorEastAsia" w:cstheme="minorEastAsia"/>
          <w:b/>
          <w:color w:val="auto"/>
          <w:sz w:val="24"/>
          <w:highlight w:val="none"/>
        </w:rPr>
        <w:t>1.3 价款</w:t>
      </w:r>
      <w:bookmarkEnd w:id="405"/>
      <w:bookmarkEnd w:id="406"/>
      <w:bookmarkEnd w:id="407"/>
      <w:bookmarkEnd w:id="408"/>
      <w:bookmarkEnd w:id="409"/>
    </w:p>
    <w:p>
      <w:pPr>
        <w:snapToGrid w:val="0"/>
        <w:spacing w:line="360" w:lineRule="auto"/>
        <w:ind w:firstLine="480" w:firstLineChars="200"/>
        <w:rPr>
          <w:rFonts w:hint="eastAsia" w:ascii="宋体" w:hAnsi="宋体" w:cs="宋体"/>
          <w:color w:val="auto"/>
          <w:sz w:val="24"/>
          <w:highlight w:val="none"/>
          <w:shd w:val="clear" w:color="FFFFFF" w:fill="D9D9D9"/>
        </w:rPr>
      </w:pPr>
      <w:r>
        <w:rPr>
          <w:rFonts w:hint="eastAsia" w:ascii="宋体" w:hAnsi="宋体" w:cs="宋体"/>
          <w:color w:val="auto"/>
          <w:sz w:val="24"/>
          <w:highlight w:val="none"/>
          <w:shd w:val="clear" w:color="FFFFFF" w:fill="D9D9D9"/>
        </w:rPr>
        <w:t>本项目采用以下第</w:t>
      </w:r>
      <w:r>
        <w:rPr>
          <w:rFonts w:hint="eastAsia" w:ascii="宋体" w:hAnsi="宋体" w:cs="宋体"/>
          <w:color w:val="auto"/>
          <w:sz w:val="24"/>
          <w:highlight w:val="none"/>
          <w:u w:val="single"/>
          <w:shd w:val="clear" w:color="FFFFFF" w:fill="D9D9D9"/>
        </w:rPr>
        <w:t xml:space="preserve"> </w:t>
      </w:r>
      <w:r>
        <w:rPr>
          <w:rFonts w:hint="eastAsia" w:ascii="宋体" w:hAnsi="宋体" w:cs="宋体"/>
          <w:color w:val="auto"/>
          <w:sz w:val="24"/>
          <w:highlight w:val="none"/>
          <w:u w:val="single"/>
          <w:shd w:val="clear" w:color="FFFFFF" w:fill="D9D9D9"/>
          <w:lang w:val="en-US" w:eastAsia="zh-CN"/>
        </w:rPr>
        <w:t>1.3.2</w:t>
      </w:r>
      <w:r>
        <w:rPr>
          <w:rFonts w:hint="eastAsia" w:ascii="宋体" w:hAnsi="宋体" w:cs="宋体"/>
          <w:color w:val="auto"/>
          <w:sz w:val="24"/>
          <w:highlight w:val="none"/>
          <w:u w:val="single"/>
          <w:shd w:val="clear" w:color="FFFFFF" w:fill="D9D9D9"/>
        </w:rPr>
        <w:t xml:space="preserve"> </w:t>
      </w:r>
      <w:r>
        <w:rPr>
          <w:rFonts w:hint="eastAsia" w:ascii="宋体" w:hAnsi="宋体" w:cs="宋体"/>
          <w:color w:val="auto"/>
          <w:sz w:val="24"/>
          <w:highlight w:val="none"/>
          <w:shd w:val="clear" w:color="FFFFFF" w:fill="D9D9D9"/>
        </w:rPr>
        <w:t>条款规定的计价方式计价。</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1.3.1</w:t>
      </w: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22"/>
        <w:gridCol w:w="1428"/>
        <w:gridCol w:w="1297"/>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2"/>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822"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分项名称</w:t>
            </w:r>
          </w:p>
        </w:tc>
        <w:tc>
          <w:tcPr>
            <w:tcW w:w="1428"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1297" w:type="dxa"/>
            <w:vAlign w:val="center"/>
          </w:tcPr>
          <w:p>
            <w:pPr>
              <w:pStyle w:val="32"/>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891" w:type="dxa"/>
            <w:vAlign w:val="center"/>
          </w:tcPr>
          <w:p>
            <w:pPr>
              <w:pStyle w:val="32"/>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2822"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428"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297"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891"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00"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2822"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428"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297"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c>
          <w:tcPr>
            <w:tcW w:w="1891"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47" w:type="dxa"/>
            <w:gridSpan w:val="4"/>
            <w:vAlign w:val="center"/>
          </w:tcPr>
          <w:p>
            <w:pPr>
              <w:pStyle w:val="32"/>
              <w:snapToGrid w:val="0"/>
              <w:spacing w:line="312" w:lineRule="auto"/>
              <w:ind w:firstLine="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总价（大写）</w:t>
            </w:r>
          </w:p>
        </w:tc>
        <w:tc>
          <w:tcPr>
            <w:tcW w:w="1891" w:type="dxa"/>
            <w:vAlign w:val="center"/>
          </w:tcPr>
          <w:p>
            <w:pPr>
              <w:pStyle w:val="32"/>
              <w:snapToGrid w:val="0"/>
              <w:spacing w:line="312" w:lineRule="auto"/>
              <w:ind w:firstLine="200"/>
              <w:jc w:val="center"/>
              <w:rPr>
                <w:rFonts w:asciiTheme="minorEastAsia" w:hAnsiTheme="minorEastAsia" w:eastAsiaTheme="minorEastAsia" w:cstheme="minorEastAsia"/>
                <w:color w:val="auto"/>
                <w:sz w:val="24"/>
                <w:szCs w:val="24"/>
                <w:highlight w:val="none"/>
              </w:rPr>
            </w:pPr>
          </w:p>
        </w:tc>
      </w:tr>
    </w:tbl>
    <w:p>
      <w:pPr>
        <w:spacing w:line="360" w:lineRule="auto"/>
        <w:ind w:firstLine="480" w:firstLineChars="200"/>
        <w:rPr>
          <w:rFonts w:ascii="宋体" w:hAnsi="宋体"/>
          <w:color w:val="auto"/>
          <w:sz w:val="24"/>
          <w:highlight w:val="none"/>
          <w:shd w:val="clear" w:color="FFFFFF" w:fill="D9D9D9"/>
        </w:rPr>
      </w:pPr>
      <w:bookmarkStart w:id="410" w:name="_Toc26916"/>
      <w:bookmarkStart w:id="411" w:name="_Toc3654"/>
      <w:bookmarkStart w:id="412" w:name="_Toc30506"/>
      <w:bookmarkStart w:id="413" w:name="_Toc14993"/>
      <w:bookmarkStart w:id="414" w:name="_Toc30158"/>
      <w:r>
        <w:rPr>
          <w:rFonts w:hint="eastAsia" w:ascii="宋体" w:hAnsi="宋体"/>
          <w:bCs/>
          <w:color w:val="auto"/>
          <w:sz w:val="24"/>
          <w:highlight w:val="none"/>
          <w:shd w:val="clear" w:color="FFFFFF" w:fill="D9D9D9"/>
        </w:rPr>
        <w:t>1.3.2单价合同，本合同单价（含税）标准为：</w:t>
      </w:r>
      <w:r>
        <w:rPr>
          <w:rFonts w:hint="eastAsia" w:ascii="宋体" w:hAnsi="宋体"/>
          <w:bCs/>
          <w:color w:val="auto"/>
          <w:sz w:val="24"/>
          <w:highlight w:val="none"/>
          <w:u w:val="single"/>
          <w:shd w:val="clear" w:color="FFFFFF" w:fill="D9D9D9"/>
        </w:rPr>
        <w:t xml:space="preserve">           </w:t>
      </w:r>
      <w:r>
        <w:rPr>
          <w:rFonts w:ascii="宋体" w:hAnsi="宋体"/>
          <w:color w:val="auto"/>
          <w:sz w:val="24"/>
          <w:highlight w:val="none"/>
          <w:shd w:val="clear" w:color="FFFFFF" w:fill="D9D9D9"/>
        </w:rPr>
        <w:t>。</w:t>
      </w:r>
      <w:r>
        <w:rPr>
          <w:rFonts w:hint="eastAsia" w:ascii="宋体" w:hAnsi="宋体"/>
          <w:color w:val="auto"/>
          <w:sz w:val="24"/>
          <w:highlight w:val="none"/>
          <w:shd w:val="clear" w:color="FFFFFF" w:fill="D9D9D9"/>
        </w:rPr>
        <w:t>服务工作量的计量方式为：</w:t>
      </w:r>
      <w:r>
        <w:rPr>
          <w:rFonts w:hint="eastAsia" w:ascii="宋体" w:hAnsi="宋体"/>
          <w:bCs/>
          <w:color w:val="auto"/>
          <w:sz w:val="24"/>
          <w:highlight w:val="none"/>
          <w:u w:val="single"/>
          <w:shd w:val="clear" w:color="FFFFFF" w:fill="D9D9D9"/>
        </w:rPr>
        <w:t xml:space="preserve">          </w:t>
      </w:r>
      <w:r>
        <w:rPr>
          <w:rFonts w:ascii="宋体" w:hAnsi="宋体"/>
          <w:color w:val="auto"/>
          <w:sz w:val="24"/>
          <w:highlight w:val="none"/>
          <w:shd w:val="clear" w:color="FFFFFF" w:fill="D9D9D9"/>
        </w:rPr>
        <w:t>。</w:t>
      </w:r>
      <w:r>
        <w:rPr>
          <w:rFonts w:hint="eastAsia" w:ascii="宋体" w:hAnsi="宋体"/>
          <w:color w:val="auto"/>
          <w:sz w:val="24"/>
          <w:highlight w:val="none"/>
          <w:shd w:val="clear" w:color="FFFFFF" w:fill="D9D9D9"/>
        </w:rPr>
        <w:t>单价合同，在合同履行期间内，根据实际完成的工作量据实结算，但结算总价上限不得超过预算金额或者双方确定的金额</w:t>
      </w:r>
      <w:r>
        <w:rPr>
          <w:rFonts w:ascii="Arial" w:hAnsi="Arial" w:cs="Arial"/>
          <w:color w:val="auto"/>
          <w:sz w:val="24"/>
          <w:highlight w:val="none"/>
          <w:shd w:val="clear" w:color="FFFFFF" w:fill="D9D9D9"/>
        </w:rPr>
        <w:t>¥</w:t>
      </w:r>
      <w:r>
        <w:rPr>
          <w:rFonts w:hint="eastAsia" w:ascii="宋体" w:hAnsi="宋体"/>
          <w:color w:val="auto"/>
          <w:sz w:val="24"/>
          <w:highlight w:val="none"/>
          <w:u w:val="single"/>
          <w:shd w:val="clear" w:color="FFFFFF" w:fill="D9D9D9"/>
        </w:rPr>
        <w:t xml:space="preserve">   </w:t>
      </w:r>
      <w:r>
        <w:rPr>
          <w:rFonts w:hint="eastAsia" w:ascii="宋体" w:hAnsi="宋体"/>
          <w:color w:val="auto"/>
          <w:sz w:val="24"/>
          <w:highlight w:val="none"/>
          <w:u w:val="single"/>
          <w:shd w:val="clear" w:color="FFFFFF" w:fill="D9D9D9"/>
          <w:lang w:val="en-US" w:eastAsia="zh-CN"/>
        </w:rPr>
        <w:t xml:space="preserve"> </w:t>
      </w:r>
      <w:r>
        <w:rPr>
          <w:rFonts w:hint="eastAsia" w:ascii="宋体" w:hAnsi="宋体"/>
          <w:color w:val="auto"/>
          <w:sz w:val="24"/>
          <w:highlight w:val="none"/>
          <w:u w:val="single"/>
          <w:shd w:val="clear" w:color="FFFFFF" w:fill="D9D9D9"/>
        </w:rPr>
        <w:t xml:space="preserve">   </w:t>
      </w:r>
      <w:r>
        <w:rPr>
          <w:rFonts w:hint="eastAsia" w:ascii="宋体" w:hAnsi="宋体"/>
          <w:color w:val="auto"/>
          <w:sz w:val="24"/>
          <w:highlight w:val="none"/>
          <w:shd w:val="clear" w:color="FFFFFF" w:fill="D9D9D9"/>
        </w:rPr>
        <w:t>（大写：</w:t>
      </w:r>
      <w:r>
        <w:rPr>
          <w:rFonts w:hint="eastAsia" w:ascii="宋体" w:hAnsi="宋体"/>
          <w:color w:val="auto"/>
          <w:sz w:val="24"/>
          <w:highlight w:val="none"/>
          <w:u w:val="single"/>
          <w:shd w:val="clear" w:color="FFFFFF" w:fill="D9D9D9"/>
          <w:lang w:val="en-US" w:eastAsia="zh-CN"/>
        </w:rPr>
        <w:t xml:space="preserve">   </w:t>
      </w:r>
      <w:r>
        <w:rPr>
          <w:rFonts w:hint="eastAsia" w:ascii="宋体" w:hAnsi="宋体"/>
          <w:color w:val="auto"/>
          <w:sz w:val="24"/>
          <w:highlight w:val="none"/>
          <w:u w:val="single"/>
          <w:shd w:val="clear" w:color="FFFFFF" w:fill="D9D9D9"/>
        </w:rPr>
        <w:t xml:space="preserve"> </w:t>
      </w:r>
      <w:r>
        <w:rPr>
          <w:rFonts w:hint="eastAsia" w:ascii="宋体" w:hAnsi="宋体"/>
          <w:color w:val="auto"/>
          <w:sz w:val="24"/>
          <w:highlight w:val="none"/>
          <w:shd w:val="clear" w:color="FFFFFF" w:fill="D9D9D9"/>
        </w:rPr>
        <w:t>元人民币）。</w:t>
      </w:r>
    </w:p>
    <w:p>
      <w:pPr>
        <w:snapToGrid w:val="0"/>
        <w:spacing w:line="360" w:lineRule="auto"/>
        <w:ind w:firstLine="480" w:firstLineChars="200"/>
        <w:outlineLvl w:val="0"/>
        <w:rPr>
          <w:rFonts w:hint="eastAsia" w:eastAsia="宋体" w:asciiTheme="minorEastAsia" w:hAnsiTheme="minorEastAsia" w:cstheme="minorEastAsia"/>
          <w:b/>
          <w:color w:val="auto"/>
          <w:sz w:val="24"/>
          <w:highlight w:val="none"/>
          <w:shd w:val="clear" w:color="FFFFFF" w:fill="D9D9D9"/>
          <w:lang w:val="en-US" w:eastAsia="zh-CN"/>
        </w:rPr>
      </w:pPr>
      <w:r>
        <w:rPr>
          <w:rFonts w:hint="eastAsia" w:ascii="宋体" w:hAnsi="宋体" w:cs="宋体"/>
          <w:color w:val="auto"/>
          <w:sz w:val="24"/>
          <w:szCs w:val="32"/>
          <w:highlight w:val="none"/>
          <w:shd w:val="clear" w:color="FFFFFF" w:fill="D9D9D9"/>
        </w:rPr>
        <w:t>1.3.3其他计价方式：</w:t>
      </w:r>
      <w:r>
        <w:rPr>
          <w:rFonts w:hint="eastAsia" w:ascii="宋体" w:hAnsi="宋体" w:cs="宋体"/>
          <w:color w:val="auto"/>
          <w:sz w:val="24"/>
          <w:szCs w:val="32"/>
          <w:highlight w:val="none"/>
          <w:u w:val="single"/>
          <w:shd w:val="clear" w:color="FFFFFF" w:fill="D9D9D9"/>
        </w:rPr>
        <w:t xml:space="preserve">                   </w:t>
      </w:r>
      <w:r>
        <w:rPr>
          <w:rFonts w:hint="eastAsia" w:ascii="宋体" w:hAnsi="宋体" w:cs="宋体"/>
          <w:color w:val="auto"/>
          <w:sz w:val="24"/>
          <w:szCs w:val="32"/>
          <w:highlight w:val="none"/>
          <w:u w:val="none"/>
          <w:shd w:val="clear" w:color="FFFFFF" w:fill="D9D9D9"/>
          <w:lang w:eastAsia="zh-CN"/>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1.4 付款方式和发票开具方式</w:t>
      </w:r>
      <w:bookmarkEnd w:id="410"/>
      <w:bookmarkEnd w:id="411"/>
      <w:bookmarkEnd w:id="412"/>
      <w:bookmarkEnd w:id="413"/>
      <w:bookmarkEnd w:id="414"/>
    </w:p>
    <w:p>
      <w:pPr>
        <w:pStyle w:val="33"/>
        <w:snapToGrid w:val="0"/>
        <w:spacing w:before="0" w:beforeAutospacing="0" w:after="0" w:afterAutospacing="0"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合同预付款比例为不少于合同金额的40％；项目分年安排预算的，每年预付款比例为不少于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1.4.3甲方迟延支付乙方款项的，向乙方支付逾期利息。逾期利率</w:t>
      </w:r>
      <w:r>
        <w:rPr>
          <w:rFonts w:hint="eastAsia" w:asciiTheme="minorEastAsia" w:hAnsiTheme="minorEastAsia" w:eastAsiaTheme="minorEastAsia" w:cstheme="minorEastAsia"/>
          <w:color w:val="auto"/>
          <w:sz w:val="24"/>
          <w:highlight w:val="none"/>
          <w:lang w:val="en-US" w:eastAsia="zh-CN"/>
        </w:rPr>
        <w:t>为</w:t>
      </w:r>
      <w:r>
        <w:rPr>
          <w:rFonts w:hint="eastAsia" w:asciiTheme="minorEastAsia" w:hAnsiTheme="minorEastAsia" w:eastAsiaTheme="minorEastAsia" w:cstheme="minorEastAsia"/>
          <w:color w:val="auto"/>
          <w:sz w:val="24"/>
          <w:highlight w:val="none"/>
          <w:u w:val="single"/>
          <w:lang w:val="en-US" w:eastAsia="zh-CN"/>
        </w:rPr>
        <w:t xml:space="preserve">   /   </w:t>
      </w:r>
      <w:r>
        <w:rPr>
          <w:rFonts w:hint="eastAsia" w:asciiTheme="minorEastAsia" w:hAnsiTheme="minorEastAsia" w:eastAsiaTheme="minorEastAsia" w:cstheme="minorEastAsia"/>
          <w:color w:val="auto"/>
          <w:sz w:val="24"/>
          <w:highlight w:val="none"/>
        </w:rPr>
        <w:t>，约定利率不得低于合同订立时一年期贷款市场报价利率；未作约定的，按照每日利率万分之五支付逾期利息。</w:t>
      </w:r>
    </w:p>
    <w:p>
      <w:pPr>
        <w:snapToGrid w:val="0"/>
        <w:spacing w:line="360" w:lineRule="auto"/>
        <w:ind w:firstLine="482" w:firstLineChars="200"/>
        <w:outlineLvl w:val="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1.4.4资金支付的方式、时间和条件：</w:t>
      </w:r>
    </w:p>
    <w:p>
      <w:pPr>
        <w:pStyle w:val="41"/>
        <w:spacing w:line="360" w:lineRule="auto"/>
        <w:ind w:firstLine="460"/>
        <w:rPr>
          <w:rFonts w:asciiTheme="minorEastAsia" w:hAnsiTheme="minorEastAsia" w:eastAsiaTheme="minorEastAsia" w:cstheme="minorEastAsia"/>
          <w:b/>
          <w:bCs/>
          <w:color w:val="auto"/>
          <w:sz w:val="24"/>
          <w:szCs w:val="24"/>
          <w:highlight w:val="none"/>
          <w:lang w:val="en-US" w:eastAsia="zh-CN"/>
        </w:rPr>
      </w:pPr>
      <w:bookmarkStart w:id="415" w:name="_Toc11108"/>
      <w:bookmarkStart w:id="416" w:name="_Toc31421"/>
      <w:bookmarkStart w:id="417" w:name="_Toc4760"/>
      <w:bookmarkStart w:id="418" w:name="_Toc8772"/>
      <w:bookmarkStart w:id="419" w:name="_Toc3625"/>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合同签订后</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个工作日支付合同金额的50%</w:t>
      </w:r>
      <w:r>
        <w:rPr>
          <w:rFonts w:hint="eastAsia" w:asciiTheme="minorEastAsia" w:hAnsiTheme="minorEastAsia" w:eastAsiaTheme="minorEastAsia" w:cstheme="minorEastAsia"/>
          <w:b/>
          <w:bCs/>
          <w:color w:val="auto"/>
          <w:sz w:val="24"/>
          <w:szCs w:val="24"/>
          <w:highlight w:val="none"/>
          <w:lang w:val="en-US" w:eastAsia="zh-CN"/>
        </w:rPr>
        <w:t>，计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1"/>
        <w:spacing w:line="360" w:lineRule="auto"/>
        <w:ind w:firstLine="460"/>
        <w:rPr>
          <w:rFonts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202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年9月份支付合同金额的35%</w:t>
      </w:r>
      <w:r>
        <w:rPr>
          <w:rFonts w:hint="eastAsia" w:asciiTheme="minorEastAsia" w:hAnsiTheme="minorEastAsia" w:eastAsiaTheme="minorEastAsia" w:cstheme="minorEastAsia"/>
          <w:b/>
          <w:bCs/>
          <w:color w:val="auto"/>
          <w:sz w:val="24"/>
          <w:szCs w:val="24"/>
          <w:highlight w:val="none"/>
          <w:lang w:val="en-US" w:eastAsia="zh-CN"/>
        </w:rPr>
        <w:t>，计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pStyle w:val="41"/>
        <w:spacing w:line="360" w:lineRule="auto"/>
        <w:ind w:firstLine="460"/>
        <w:rPr>
          <w:rFonts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（3）项目完成，通过验收后支付剩余尾款，计</w:t>
      </w:r>
      <w:r>
        <w:rPr>
          <w:rFonts w:hint="eastAsia" w:asciiTheme="minorEastAsia" w:hAnsiTheme="minorEastAsia" w:eastAsiaTheme="minorEastAsia" w:cstheme="minorEastAsia"/>
          <w:b/>
          <w:bCs/>
          <w:color w:val="auto"/>
          <w:sz w:val="24"/>
          <w:szCs w:val="24"/>
          <w:highlight w:val="none"/>
          <w:u w:val="single"/>
          <w:lang w:val="en-US" w:eastAsia="zh-CN"/>
        </w:rPr>
        <w:t xml:space="preserve">    </w:t>
      </w:r>
      <w:r>
        <w:rPr>
          <w:rFonts w:hint="eastAsia" w:asciiTheme="minorEastAsia" w:hAnsiTheme="minorEastAsia" w:eastAsiaTheme="minorEastAsia" w:cstheme="minorEastAsia"/>
          <w:b/>
          <w:bCs/>
          <w:color w:val="auto"/>
          <w:sz w:val="24"/>
          <w:szCs w:val="24"/>
          <w:highlight w:val="none"/>
          <w:lang w:val="en-US" w:eastAsia="zh-CN"/>
        </w:rPr>
        <w:t>元。</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1.5 履行期限、地点和方式</w:t>
      </w:r>
      <w:bookmarkEnd w:id="415"/>
      <w:bookmarkEnd w:id="416"/>
      <w:bookmarkEnd w:id="417"/>
      <w:bookmarkEnd w:id="418"/>
      <w:bookmarkEnd w:id="419"/>
    </w:p>
    <w:p>
      <w:pPr>
        <w:snapToGrid w:val="0"/>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b/>
          <w:bCs/>
          <w:color w:val="auto"/>
          <w:sz w:val="24"/>
          <w:highlight w:val="none"/>
          <w:u w:val="single"/>
        </w:rPr>
        <w:t xml:space="preserve"> 合同签订之日起至2024年11月30日前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b/>
          <w:bCs/>
          <w:i/>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 xml:space="preserve">甲方指定地点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iCs/>
          <w:color w:val="auto"/>
          <w:sz w:val="24"/>
          <w:highlight w:val="none"/>
          <w:u w:val="single"/>
        </w:rPr>
        <w:t>甲方指定方式</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color w:val="auto"/>
          <w:sz w:val="24"/>
          <w:highlight w:val="none"/>
          <w:u w:val="single"/>
        </w:rPr>
      </w:pPr>
      <w:bookmarkStart w:id="420" w:name="_Toc2375"/>
      <w:bookmarkStart w:id="421" w:name="_Toc8586"/>
      <w:bookmarkStart w:id="422" w:name="_Toc3079"/>
      <w:bookmarkStart w:id="423" w:name="_Toc5698"/>
      <w:bookmarkStart w:id="424" w:name="_Toc24662"/>
      <w:r>
        <w:rPr>
          <w:rFonts w:hint="eastAsia" w:asciiTheme="minorEastAsia" w:hAnsiTheme="minorEastAsia" w:eastAsiaTheme="minorEastAsia" w:cstheme="minorEastAsia"/>
          <w:b/>
          <w:color w:val="auto"/>
          <w:sz w:val="24"/>
          <w:highlight w:val="none"/>
        </w:rPr>
        <w:t>1.6 违约责任</w:t>
      </w:r>
      <w:bookmarkEnd w:id="420"/>
      <w:bookmarkEnd w:id="421"/>
      <w:bookmarkEnd w:id="422"/>
      <w:bookmarkEnd w:id="423"/>
      <w:bookmarkEnd w:id="424"/>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0.05</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20</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right="-420" w:rightChars="-20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1.6.7其他违约责任</w:t>
      </w:r>
      <w:r>
        <w:rPr>
          <w:rFonts w:hint="eastAsia" w:asciiTheme="minorEastAsia" w:hAnsiTheme="minorEastAsia" w:eastAsiaTheme="minorEastAsia" w:cstheme="minorEastAsia"/>
          <w:bCs/>
          <w:iCs/>
          <w:color w:val="auto"/>
          <w:sz w:val="24"/>
          <w:highlight w:val="none"/>
        </w:rPr>
        <w:t>：</w:t>
      </w:r>
      <w:r>
        <w:rPr>
          <w:rFonts w:hint="eastAsia" w:asciiTheme="minorEastAsia" w:hAnsiTheme="minorEastAsia" w:eastAsiaTheme="minorEastAsia" w:cstheme="minorEastAsia"/>
          <w:bCs/>
          <w:iCs/>
          <w:color w:val="auto"/>
          <w:sz w:val="24"/>
          <w:highlight w:val="none"/>
          <w:u w:val="single"/>
        </w:rPr>
        <w:t xml:space="preserve">         （根据项目自行补充）                 </w:t>
      </w:r>
      <w:r>
        <w:rPr>
          <w:rFonts w:hint="eastAsia" w:asciiTheme="minorEastAsia" w:hAnsiTheme="minorEastAsia" w:eastAsiaTheme="minorEastAsia" w:cstheme="minorEastAsia"/>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25" w:name="_Toc9497"/>
      <w:bookmarkStart w:id="426" w:name="_Toc30329"/>
      <w:bookmarkStart w:id="427" w:name="_Toc26807"/>
      <w:bookmarkStart w:id="428" w:name="_Toc18683"/>
      <w:bookmarkStart w:id="429" w:name="_Toc32454"/>
      <w:r>
        <w:rPr>
          <w:rFonts w:hint="eastAsia" w:asciiTheme="minorEastAsia" w:hAnsiTheme="minorEastAsia" w:eastAsiaTheme="minorEastAsia" w:cstheme="minorEastAsia"/>
          <w:b/>
          <w:color w:val="auto"/>
          <w:sz w:val="24"/>
          <w:highlight w:val="none"/>
        </w:rPr>
        <w:t>1.7 合同争议的解决</w:t>
      </w:r>
      <w:bookmarkEnd w:id="425"/>
      <w:bookmarkEnd w:id="426"/>
      <w:bookmarkEnd w:id="427"/>
      <w:bookmarkEnd w:id="428"/>
      <w:bookmarkEnd w:id="429"/>
    </w:p>
    <w:p>
      <w:pPr>
        <w:snapToGrid w:val="0"/>
        <w:spacing w:line="360" w:lineRule="auto"/>
        <w:ind w:left="-61" w:leftChars="-29" w:right="-420" w:rightChars="-200"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Cs/>
          <w:color w:val="auto"/>
          <w:sz w:val="24"/>
          <w:highlight w:val="none"/>
          <w:u w:val="single"/>
        </w:rPr>
        <w:t xml:space="preserve"> 1.7.2</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条款规定的方式解决：</w:t>
      </w:r>
    </w:p>
    <w:p>
      <w:pPr>
        <w:snapToGrid w:val="0"/>
        <w:spacing w:line="360" w:lineRule="auto"/>
        <w:ind w:left="-420" w:leftChars="-200" w:right="-420" w:rightChars="-200"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i/>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pPr>
        <w:snapToGrid w:val="0"/>
        <w:spacing w:line="360" w:lineRule="auto"/>
        <w:ind w:left="-420" w:leftChars="-200" w:right="-420" w:rightChars="-200" w:firstLine="600" w:firstLineChars="2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rPr>
        <w:t xml:space="preserve">甲方所在地的 </w:t>
      </w:r>
      <w:r>
        <w:rPr>
          <w:rFonts w:hint="eastAsia" w:asciiTheme="minorEastAsia" w:hAnsiTheme="minorEastAsia" w:eastAsiaTheme="minorEastAsia" w:cstheme="minorEastAsia"/>
          <w:color w:val="auto"/>
          <w:sz w:val="24"/>
          <w:highlight w:val="none"/>
        </w:rPr>
        <w:t>人民法院起诉。</w:t>
      </w:r>
    </w:p>
    <w:p>
      <w:pPr>
        <w:snapToGrid w:val="0"/>
        <w:spacing w:line="360" w:lineRule="auto"/>
        <w:ind w:firstLine="241" w:firstLineChars="100"/>
        <w:outlineLvl w:val="0"/>
        <w:rPr>
          <w:rFonts w:asciiTheme="minorEastAsia" w:hAnsiTheme="minorEastAsia" w:eastAsiaTheme="minorEastAsia" w:cstheme="minorEastAsia"/>
          <w:b/>
          <w:color w:val="auto"/>
          <w:sz w:val="24"/>
          <w:highlight w:val="none"/>
        </w:rPr>
      </w:pPr>
      <w:bookmarkStart w:id="430" w:name="_Toc26227"/>
      <w:bookmarkStart w:id="431" w:name="_Toc12273"/>
      <w:bookmarkStart w:id="432" w:name="_Toc15827"/>
      <w:bookmarkStart w:id="433" w:name="_Toc23784"/>
      <w:bookmarkStart w:id="434" w:name="_Toc16417"/>
      <w:r>
        <w:rPr>
          <w:rFonts w:hint="eastAsia" w:asciiTheme="minorEastAsia" w:hAnsiTheme="minorEastAsia" w:eastAsiaTheme="minorEastAsia" w:cstheme="minorEastAsia"/>
          <w:b/>
          <w:color w:val="auto"/>
          <w:sz w:val="24"/>
          <w:highlight w:val="none"/>
        </w:rPr>
        <w:t>1.8 合同生效</w:t>
      </w:r>
      <w:bookmarkEnd w:id="430"/>
      <w:bookmarkEnd w:id="431"/>
      <w:bookmarkEnd w:id="432"/>
      <w:bookmarkEnd w:id="433"/>
      <w:bookmarkEnd w:id="434"/>
    </w:p>
    <w:p>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本合同自双方当事人签字盖章，经政采云备案公示后生效。</w:t>
      </w:r>
    </w:p>
    <w:p>
      <w:pPr>
        <w:autoSpaceDE w:val="0"/>
        <w:autoSpaceDN w:val="0"/>
        <w:snapToGrid w:val="0"/>
        <w:spacing w:line="360" w:lineRule="auto"/>
        <w:rPr>
          <w:rFonts w:asciiTheme="minorEastAsia" w:hAnsiTheme="minorEastAsia" w:eastAsiaTheme="minorEastAsia" w:cstheme="minorEastAsia"/>
          <w:b/>
          <w:color w:val="auto"/>
          <w:sz w:val="24"/>
          <w:highlight w:val="none"/>
          <w:lang w:val="zh-CN"/>
        </w:rPr>
      </w:pP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统一社会信用代码：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统一社会信用代码或身份证号码：</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住所：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住所：</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法定代表人或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法定代表人或</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授权代表（签字）：</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pPr>
        <w:autoSpaceDE w:val="0"/>
        <w:autoSpaceDN w:val="0"/>
        <w:snapToGrid w:val="0"/>
        <w:spacing w:line="360" w:lineRule="auto"/>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pPr>
        <w:autoSpaceDE w:val="0"/>
        <w:autoSpaceDN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pPr>
        <w:autoSpaceDE w:val="0"/>
        <w:autoSpaceDN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pPr>
        <w:autoSpaceDE w:val="0"/>
        <w:autoSpaceDN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pPr>
        <w:autoSpaceDE w:val="0"/>
        <w:autoSpaceDN w:val="0"/>
        <w:snapToGrid w:val="0"/>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pPr>
        <w:pStyle w:val="30"/>
        <w:spacing w:after="0"/>
        <w:ind w:left="0" w:leftChars="0" w:firstLine="0" w:firstLineChars="0"/>
        <w:jc w:val="center"/>
        <w:rPr>
          <w:rFonts w:asciiTheme="minorEastAsia" w:hAnsiTheme="minorEastAsia" w:eastAsiaTheme="minorEastAsia" w:cstheme="minorEastAsia"/>
          <w:b/>
          <w:color w:val="auto"/>
          <w:szCs w:val="24"/>
          <w:highlight w:val="none"/>
        </w:rPr>
      </w:pPr>
    </w:p>
    <w:p>
      <w:pP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br w:type="page"/>
      </w:r>
    </w:p>
    <w:p>
      <w:pPr>
        <w:pStyle w:val="30"/>
        <w:spacing w:after="0"/>
        <w:ind w:left="0" w:leftChars="0" w:firstLine="0" w:firstLineChars="0"/>
        <w:jc w:val="center"/>
        <w:rPr>
          <w:rFonts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35" w:name="_Toc19680"/>
      <w:bookmarkStart w:id="436" w:name="_Toc31297"/>
      <w:bookmarkStart w:id="437" w:name="_Toc5228"/>
      <w:bookmarkStart w:id="438" w:name="_Toc25079"/>
      <w:bookmarkStart w:id="439" w:name="_Toc14021"/>
      <w:r>
        <w:rPr>
          <w:rFonts w:hint="eastAsia" w:asciiTheme="minorEastAsia" w:hAnsiTheme="minorEastAsia" w:eastAsiaTheme="minorEastAsia" w:cstheme="minorEastAsia"/>
          <w:b/>
          <w:color w:val="auto"/>
          <w:sz w:val="24"/>
          <w:highlight w:val="none"/>
        </w:rPr>
        <w:t>2.1 定义</w:t>
      </w:r>
      <w:bookmarkEnd w:id="435"/>
      <w:bookmarkEnd w:id="436"/>
      <w:bookmarkEnd w:id="437"/>
      <w:bookmarkEnd w:id="438"/>
      <w:bookmarkEnd w:id="439"/>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 “甲方”系指与中标供应商签署合同的采购人；采购人委托采购代理机构代表其与乙方签订合同的，采购人的授权委托书作为合同附件。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 “现场”系指合同约定提供服务的地点。</w:t>
      </w:r>
    </w:p>
    <w:p>
      <w:pPr>
        <w:snapToGri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40" w:name="_Toc3769"/>
      <w:bookmarkStart w:id="441" w:name="_Toc16752"/>
      <w:bookmarkStart w:id="442" w:name="_Toc23289"/>
      <w:bookmarkStart w:id="443" w:name="_Toc19539"/>
      <w:bookmarkStart w:id="444" w:name="_Toc31402"/>
      <w:r>
        <w:rPr>
          <w:rFonts w:hint="eastAsia" w:asciiTheme="minorEastAsia" w:hAnsiTheme="minorEastAsia" w:eastAsiaTheme="minorEastAsia" w:cstheme="minorEastAsia"/>
          <w:b/>
          <w:color w:val="auto"/>
          <w:sz w:val="24"/>
          <w:szCs w:val="24"/>
          <w:highlight w:val="none"/>
        </w:rPr>
        <w:t>2.2 技术规范</w:t>
      </w:r>
      <w:bookmarkEnd w:id="440"/>
      <w:bookmarkEnd w:id="441"/>
      <w:bookmarkEnd w:id="442"/>
      <w:bookmarkEnd w:id="443"/>
      <w:bookmarkEnd w:id="444"/>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0"/>
        <w:rPr>
          <w:rFonts w:asciiTheme="minorEastAsia" w:hAnsiTheme="minorEastAsia" w:eastAsiaTheme="minorEastAsia" w:cstheme="minorEastAsia"/>
          <w:b/>
          <w:color w:val="auto"/>
          <w:sz w:val="24"/>
          <w:szCs w:val="24"/>
          <w:highlight w:val="none"/>
        </w:rPr>
      </w:pPr>
      <w:bookmarkStart w:id="445" w:name="_Toc12412"/>
      <w:bookmarkStart w:id="446" w:name="_Toc4133"/>
      <w:bookmarkStart w:id="447" w:name="_Toc27945"/>
      <w:bookmarkStart w:id="448" w:name="_Toc9161"/>
      <w:bookmarkStart w:id="449" w:name="_Toc13673"/>
      <w:r>
        <w:rPr>
          <w:rFonts w:hint="eastAsia" w:asciiTheme="minorEastAsia" w:hAnsiTheme="minorEastAsia" w:eastAsiaTheme="minorEastAsia" w:cstheme="minorEastAsia"/>
          <w:b/>
          <w:color w:val="auto"/>
          <w:sz w:val="24"/>
          <w:szCs w:val="24"/>
          <w:highlight w:val="none"/>
        </w:rPr>
        <w:t>2.3 知识产权</w:t>
      </w:r>
      <w:bookmarkEnd w:id="445"/>
      <w:bookmarkEnd w:id="446"/>
      <w:bookmarkEnd w:id="447"/>
      <w:bookmarkEnd w:id="448"/>
      <w:bookmarkEnd w:id="449"/>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2.3.2 乙方提供原有系统知识产权归乙方所有，甲方有永久使用权。</w:t>
      </w:r>
    </w:p>
    <w:p>
      <w:pPr>
        <w:snapToGrid w:val="0"/>
        <w:spacing w:line="360" w:lineRule="auto"/>
        <w:ind w:firstLine="480"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2.3.3 基于甲方个性化新增部分的软件著作权归双方所有。</w:t>
      </w:r>
    </w:p>
    <w:p>
      <w:pPr>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2.4 履约检查和问题反馈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 甲方有权在其认为必要时，对乙方是否能够按照合同约定提供服务进行履约检查，以确保乙方所提供的服务能够依约满足甲方之项目需求，但不得因履约检查妨碍乙方的正常工作，乙方应予积极配合；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p>
    <w:p>
      <w:pPr>
        <w:snapToGrid w:val="0"/>
        <w:spacing w:line="360" w:lineRule="auto"/>
        <w:ind w:firstLine="482" w:firstLineChars="200"/>
        <w:outlineLvl w:val="0"/>
        <w:rPr>
          <w:rFonts w:asciiTheme="minorEastAsia" w:hAnsiTheme="minorEastAsia" w:eastAsiaTheme="minorEastAsia" w:cstheme="minorEastAsia"/>
          <w:b/>
          <w:bCs/>
          <w:color w:val="auto"/>
          <w:sz w:val="24"/>
          <w:highlight w:val="none"/>
        </w:rPr>
      </w:pPr>
      <w:bookmarkStart w:id="450" w:name="_Toc32670"/>
      <w:bookmarkStart w:id="451" w:name="_Toc31233"/>
      <w:bookmarkStart w:id="452" w:name="_Toc15447"/>
      <w:bookmarkStart w:id="453" w:name="_Toc26555"/>
      <w:bookmarkStart w:id="454" w:name="_Toc22011"/>
      <w:r>
        <w:rPr>
          <w:rFonts w:hint="eastAsia" w:asciiTheme="minorEastAsia" w:hAnsiTheme="minorEastAsia" w:eastAsiaTheme="minorEastAsia" w:cstheme="minorEastAsia"/>
          <w:b/>
          <w:color w:val="auto"/>
          <w:sz w:val="24"/>
          <w:highlight w:val="none"/>
        </w:rPr>
        <w:t>2.5 结算方式</w:t>
      </w:r>
      <w:bookmarkEnd w:id="450"/>
      <w:bookmarkEnd w:id="451"/>
      <w:bookmarkEnd w:id="452"/>
      <w:bookmarkEnd w:id="453"/>
      <w:bookmarkEnd w:id="454"/>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bCs/>
          <w:color w:val="auto"/>
          <w:sz w:val="24"/>
          <w:highlight w:val="none"/>
          <w:u w:val="single"/>
        </w:rPr>
        <w:t>分期支付</w:t>
      </w:r>
      <w:r>
        <w:rPr>
          <w:rFonts w:hint="eastAsia" w:asciiTheme="minorEastAsia" w:hAnsiTheme="minorEastAsia" w:eastAsiaTheme="minorEastAsia" w:cstheme="minorEastAsia"/>
          <w:b/>
          <w:bCs/>
          <w:color w:val="auto"/>
          <w:sz w:val="24"/>
          <w:highlight w:val="non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55" w:name="_Toc18990"/>
      <w:bookmarkStart w:id="456" w:name="_Toc13154"/>
      <w:bookmarkStart w:id="457" w:name="_Toc13467"/>
      <w:bookmarkStart w:id="458" w:name="_Toc30507"/>
      <w:bookmarkStart w:id="459" w:name="_Toc16163"/>
      <w:r>
        <w:rPr>
          <w:rFonts w:hint="eastAsia" w:asciiTheme="minorEastAsia" w:hAnsiTheme="minorEastAsia" w:eastAsiaTheme="minorEastAsia" w:cstheme="minorEastAsia"/>
          <w:b/>
          <w:color w:val="auto"/>
          <w:sz w:val="24"/>
          <w:highlight w:val="none"/>
        </w:rPr>
        <w:t>2.6 技术资料和保密义务</w:t>
      </w:r>
      <w:bookmarkEnd w:id="455"/>
      <w:bookmarkEnd w:id="456"/>
      <w:bookmarkEnd w:id="457"/>
      <w:bookmarkEnd w:id="458"/>
      <w:bookmarkEnd w:id="459"/>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widowControl/>
        <w:shd w:val="clear" w:color="auto" w:fill="FFFFFF"/>
        <w:snapToGrid w:val="0"/>
        <w:spacing w:line="360" w:lineRule="auto"/>
        <w:ind w:firstLine="480" w:firstLineChars="200"/>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highlight w:val="none"/>
        </w:rPr>
        <w:t>2.6.4</w:t>
      </w:r>
      <w:r>
        <w:rPr>
          <w:rFonts w:hint="eastAsia" w:asciiTheme="minorEastAsia" w:hAnsiTheme="minorEastAsia" w:eastAsiaTheme="minorEastAsia" w:cstheme="minorEastAsia"/>
          <w:color w:val="auto"/>
          <w:sz w:val="24"/>
          <w:szCs w:val="24"/>
          <w:highlight w:val="none"/>
          <w:shd w:val="clear" w:color="auto" w:fill="FFFFFF"/>
        </w:rPr>
        <w:t>乙方应当对本合同的内容、甲方为本合同提供的技术要求、规格指标、计划、图纸、模型、样品等信息或资料以及乙方在签订、履行本合同过程中知悉或获得的所有有关甲方的商业秘密、内部资料等信息（即“保密信息”）予以保密，除非该信息是：（1）甲方以书面方式明确注明为非保密性质的信息；（2）公众已经知晓的或通过公开渠道可获得的信息，且不是因为乙方违反本保密义务而导致该信息公知公晓的；（3）乙方从有权披露该信息的第三方获取的信息，且乙方对该信息无保密义务；（4）在本合同谈判前乙方已独立开发的信息。</w:t>
      </w:r>
    </w:p>
    <w:p>
      <w:pPr>
        <w:widowControl/>
        <w:shd w:val="clear" w:color="auto" w:fill="FFFFFF"/>
        <w:snapToGrid w:val="0"/>
        <w:spacing w:line="360" w:lineRule="auto"/>
        <w:ind w:firstLine="420" w:firstLineChars="175"/>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本合同约定的保密期限内，未经甲方书面同意，乙方不得将保密信息用于本合同以外的目的，并不得将其泄漏给任何第三方。乙方的雇员为履行本合同约定而必须接触相关保密信息时，乙方可以将此部分保密信息披露给该雇员，但乙方应当告知该雇员相关的保密义务并和其签署书面保密协议，使其承担不低于本保密条款约定的保密义务。</w:t>
      </w:r>
    </w:p>
    <w:p>
      <w:pPr>
        <w:widowControl/>
        <w:shd w:val="clear" w:color="auto" w:fill="FFFFFF"/>
        <w:snapToGrid w:val="0"/>
        <w:spacing w:line="360" w:lineRule="auto"/>
        <w:ind w:firstLine="420" w:firstLineChars="175"/>
        <w:jc w:val="left"/>
        <w:rPr>
          <w:rFonts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司法、执法等机关（简称“有权机关”）或法律法规要求乙方披露保密信息的，乙方应在披露前或披露时尽最大努力为被要求披露的保密信息获取保密措施或保密待遇，并将披露范围严格限定在有权机关或法律法规所要求必须披露的范围之内。在法律许可的范围内，乙方应将此事立即书面通知甲方，使甲方有合理机会采取适当的申诉或保护措施。</w:t>
      </w:r>
    </w:p>
    <w:p>
      <w:pPr>
        <w:widowControl/>
        <w:shd w:val="clear" w:color="auto" w:fill="FFFFFF"/>
        <w:snapToGrid w:val="0"/>
        <w:spacing w:line="360" w:lineRule="auto"/>
        <w:ind w:firstLine="420"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2.6.5乙方或其雇员（无论该雇员是否已从乙方离职）在本条约定的保密期限内违反保密义务的，乙方应当对甲方因此所遭受的损失承担赔偿责任。如果乙方在本合同有效期内严重违反保密义务，甲方同时还有权提前解除本合同。</w:t>
      </w:r>
    </w:p>
    <w:p>
      <w:pPr>
        <w:widowControl/>
        <w:shd w:val="clear" w:color="auto" w:fill="FFFFFF"/>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2.6.6如果甲方有要求，乙方在完成合同后应将甲方为本合同提供的所有资料或物品返还甲方。</w:t>
      </w:r>
    </w:p>
    <w:p>
      <w:pPr>
        <w:widowControl/>
        <w:shd w:val="clear" w:color="auto" w:fill="FFFFFF"/>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2.6.7保密期限自本合同生效之日起算，保密期限为：永久，不因本合同的解除或终止而失效。</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0" w:name="_Toc19069"/>
      <w:r>
        <w:rPr>
          <w:rFonts w:hint="eastAsia" w:asciiTheme="minorEastAsia" w:hAnsiTheme="minorEastAsia" w:eastAsiaTheme="minorEastAsia" w:cstheme="minorEastAsia"/>
          <w:b/>
          <w:color w:val="auto"/>
          <w:sz w:val="24"/>
          <w:highlight w:val="none"/>
        </w:rPr>
        <w:t>2.7 质量保证</w:t>
      </w:r>
      <w:bookmarkEnd w:id="460"/>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1" w:name="_Toc22267"/>
      <w:r>
        <w:rPr>
          <w:rFonts w:hint="eastAsia" w:asciiTheme="minorEastAsia" w:hAnsiTheme="minorEastAsia" w:eastAsiaTheme="minorEastAsia" w:cstheme="minorEastAsia"/>
          <w:b/>
          <w:color w:val="auto"/>
          <w:sz w:val="24"/>
          <w:highlight w:val="none"/>
        </w:rPr>
        <w:t>2.8 延迟履行</w:t>
      </w:r>
      <w:bookmarkEnd w:id="461"/>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2" w:name="_Toc10611"/>
      <w:r>
        <w:rPr>
          <w:rFonts w:hint="eastAsia" w:asciiTheme="minorEastAsia" w:hAnsiTheme="minorEastAsia" w:eastAsiaTheme="minorEastAsia" w:cstheme="minorEastAsia"/>
          <w:b/>
          <w:color w:val="auto"/>
          <w:sz w:val="24"/>
          <w:highlight w:val="none"/>
        </w:rPr>
        <w:t>2.9 合同变更</w:t>
      </w:r>
      <w:bookmarkEnd w:id="462"/>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3" w:name="_Toc42"/>
      <w:bookmarkStart w:id="464" w:name="_Toc23368"/>
      <w:bookmarkStart w:id="465" w:name="_Toc10663"/>
      <w:bookmarkStart w:id="466" w:name="_Toc26689"/>
      <w:bookmarkStart w:id="467" w:name="_Toc21830"/>
      <w:r>
        <w:rPr>
          <w:rFonts w:hint="eastAsia" w:asciiTheme="minorEastAsia" w:hAnsiTheme="minorEastAsia" w:eastAsiaTheme="minorEastAsia" w:cstheme="minorEastAsia"/>
          <w:b/>
          <w:color w:val="auto"/>
          <w:sz w:val="24"/>
          <w:highlight w:val="none"/>
        </w:rPr>
        <w:t>2.10 合同转让和分包</w:t>
      </w:r>
      <w:bookmarkEnd w:id="463"/>
      <w:bookmarkEnd w:id="464"/>
      <w:bookmarkEnd w:id="465"/>
      <w:bookmarkEnd w:id="466"/>
      <w:bookmarkEnd w:id="467"/>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68" w:name="_Toc32494"/>
      <w:bookmarkStart w:id="469" w:name="_Toc4720"/>
      <w:bookmarkStart w:id="470" w:name="_Toc26633"/>
      <w:bookmarkStart w:id="471" w:name="_Toc14371"/>
      <w:bookmarkStart w:id="472" w:name="_Toc25571"/>
      <w:r>
        <w:rPr>
          <w:rFonts w:hint="eastAsia" w:asciiTheme="minorEastAsia" w:hAnsiTheme="minorEastAsia" w:eastAsiaTheme="minorEastAsia" w:cstheme="minorEastAsia"/>
          <w:b/>
          <w:color w:val="auto"/>
          <w:sz w:val="24"/>
          <w:highlight w:val="none"/>
        </w:rPr>
        <w:t>2.11 不可抗力</w:t>
      </w:r>
      <w:bookmarkEnd w:id="468"/>
      <w:bookmarkEnd w:id="469"/>
      <w:bookmarkEnd w:id="470"/>
      <w:bookmarkEnd w:id="471"/>
      <w:bookmarkEnd w:id="472"/>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Cs/>
          <w:color w:val="auto"/>
          <w:sz w:val="24"/>
          <w:highlight w:val="none"/>
          <w:u w:val="single"/>
        </w:rPr>
        <w:t>不可抗力事件结束后7天</w:t>
      </w:r>
      <w:r>
        <w:rPr>
          <w:rFonts w:hint="eastAsia" w:asciiTheme="minorEastAsia" w:hAnsiTheme="minorEastAsia" w:eastAsiaTheme="minorEastAsia" w:cstheme="minorEastAsia"/>
          <w:color w:val="auto"/>
          <w:sz w:val="24"/>
          <w:highlight w:val="none"/>
        </w:rPr>
        <w:t>时间内以书面形式变更合同；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bCs/>
          <w:color w:val="auto"/>
          <w:sz w:val="24"/>
          <w:highlight w:val="none"/>
          <w:u w:val="single"/>
        </w:rPr>
        <w:t>不可抗力事件发生后7天</w:t>
      </w:r>
      <w:r>
        <w:rPr>
          <w:rFonts w:hint="eastAsia" w:asciiTheme="minorEastAsia" w:hAnsiTheme="minorEastAsia" w:eastAsiaTheme="minorEastAsia" w:cstheme="minorEastAsia"/>
          <w:color w:val="auto"/>
          <w:sz w:val="24"/>
          <w:highlight w:val="none"/>
        </w:rPr>
        <w:t>时间内以书面形式通知对方当事人，并在</w:t>
      </w:r>
      <w:r>
        <w:rPr>
          <w:rFonts w:hint="eastAsia" w:asciiTheme="minorEastAsia" w:hAnsiTheme="minorEastAsia" w:eastAsiaTheme="minorEastAsia" w:cstheme="minorEastAsia"/>
          <w:b/>
          <w:iCs/>
          <w:color w:val="auto"/>
          <w:sz w:val="24"/>
          <w:highlight w:val="none"/>
          <w:u w:val="single"/>
        </w:rPr>
        <w:t>14天</w:t>
      </w:r>
      <w:r>
        <w:rPr>
          <w:rFonts w:hint="eastAsia" w:asciiTheme="minorEastAsia" w:hAnsiTheme="minorEastAsia" w:eastAsiaTheme="minorEastAsia" w:cstheme="minorEastAsia"/>
          <w:color w:val="auto"/>
          <w:sz w:val="24"/>
          <w:highlight w:val="none"/>
        </w:rPr>
        <w:t>时间内，将有关部门出具的证明文件送达对方当事人。</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73" w:name="_Toc14115"/>
      <w:bookmarkStart w:id="474" w:name="_Toc23854"/>
      <w:bookmarkStart w:id="475" w:name="_Toc3638"/>
      <w:bookmarkStart w:id="476" w:name="_Toc25783"/>
      <w:bookmarkStart w:id="477" w:name="_Toc24465"/>
      <w:r>
        <w:rPr>
          <w:rFonts w:hint="eastAsia" w:asciiTheme="minorEastAsia" w:hAnsiTheme="minorEastAsia" w:eastAsiaTheme="minorEastAsia" w:cstheme="minorEastAsia"/>
          <w:b/>
          <w:color w:val="auto"/>
          <w:sz w:val="24"/>
          <w:highlight w:val="none"/>
        </w:rPr>
        <w:t>2.12 税费</w:t>
      </w:r>
      <w:bookmarkEnd w:id="473"/>
      <w:bookmarkEnd w:id="474"/>
      <w:bookmarkEnd w:id="475"/>
      <w:bookmarkEnd w:id="476"/>
      <w:bookmarkEnd w:id="477"/>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78" w:name="_Toc25525"/>
      <w:bookmarkStart w:id="479" w:name="_Toc14814"/>
      <w:bookmarkStart w:id="480" w:name="_Toc26883"/>
      <w:bookmarkStart w:id="481" w:name="_Toc30105"/>
      <w:bookmarkStart w:id="482" w:name="_Toc7315"/>
      <w:r>
        <w:rPr>
          <w:rFonts w:hint="eastAsia" w:asciiTheme="minorEastAsia" w:hAnsiTheme="minorEastAsia" w:eastAsiaTheme="minorEastAsia" w:cstheme="minorEastAsia"/>
          <w:b/>
          <w:color w:val="auto"/>
          <w:sz w:val="24"/>
          <w:highlight w:val="none"/>
        </w:rPr>
        <w:t>2.13 乙方破产</w:t>
      </w:r>
      <w:bookmarkEnd w:id="478"/>
      <w:bookmarkEnd w:id="479"/>
      <w:bookmarkEnd w:id="480"/>
      <w:bookmarkEnd w:id="481"/>
      <w:bookmarkEnd w:id="482"/>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83" w:name="_Toc1123"/>
      <w:bookmarkStart w:id="484" w:name="_Toc23323"/>
      <w:bookmarkStart w:id="485" w:name="_Toc2016"/>
      <w:r>
        <w:rPr>
          <w:rFonts w:hint="eastAsia" w:asciiTheme="minorEastAsia" w:hAnsiTheme="minorEastAsia" w:eastAsiaTheme="minorEastAsia" w:cstheme="minorEastAsia"/>
          <w:b/>
          <w:color w:val="auto"/>
          <w:sz w:val="24"/>
          <w:highlight w:val="none"/>
        </w:rPr>
        <w:t>2.14 合同中止、终止</w:t>
      </w:r>
      <w:bookmarkEnd w:id="483"/>
      <w:bookmarkEnd w:id="484"/>
      <w:bookmarkEnd w:id="485"/>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86" w:name="_Toc14525"/>
      <w:bookmarkStart w:id="487" w:name="_Toc1969"/>
      <w:bookmarkStart w:id="488" w:name="_Toc17363"/>
      <w:r>
        <w:rPr>
          <w:rFonts w:hint="eastAsia" w:asciiTheme="minorEastAsia" w:hAnsiTheme="minorEastAsia" w:eastAsiaTheme="minorEastAsia" w:cstheme="minorEastAsia"/>
          <w:b/>
          <w:color w:val="auto"/>
          <w:sz w:val="24"/>
          <w:highlight w:val="none"/>
        </w:rPr>
        <w:t>2.15 检验和验收</w:t>
      </w:r>
      <w:bookmarkEnd w:id="486"/>
      <w:bookmarkEnd w:id="487"/>
      <w:bookmarkEnd w:id="488"/>
    </w:p>
    <w:p>
      <w:pPr>
        <w:tabs>
          <w:tab w:val="left" w:pos="360"/>
          <w:tab w:val="left" w:pos="540"/>
          <w:tab w:val="left" w:pos="1080"/>
        </w:tabs>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bCs/>
          <w:color w:val="auto"/>
          <w:sz w:val="24"/>
          <w:highlight w:val="none"/>
          <w:u w:val="single"/>
        </w:rPr>
        <w:t>需求</w:t>
      </w:r>
      <w:r>
        <w:rPr>
          <w:rFonts w:hint="eastAsia" w:asciiTheme="minorEastAsia" w:hAnsiTheme="minorEastAsia" w:eastAsiaTheme="minorEastAsia" w:cstheme="minorEastAsia"/>
          <w:color w:val="auto"/>
          <w:sz w:val="24"/>
          <w:highlight w:val="none"/>
        </w:rPr>
        <w:t>的约定，定期提交服务报告，甲方进行定期考核；</w:t>
      </w:r>
    </w:p>
    <w:p>
      <w:pPr>
        <w:tabs>
          <w:tab w:val="left" w:pos="360"/>
          <w:tab w:val="left" w:pos="540"/>
          <w:tab w:val="left" w:pos="1080"/>
        </w:tabs>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napToGrid w:val="0"/>
        <w:spacing w:line="360" w:lineRule="auto"/>
        <w:ind w:firstLine="480" w:firstLineChars="200"/>
        <w:rPr>
          <w:rFonts w:asciiTheme="minorEastAsia" w:hAnsiTheme="minorEastAsia" w:eastAsiaTheme="minorEastAsia" w:cstheme="minorEastAsia"/>
          <w:b/>
          <w:bCs/>
          <w:color w:val="auto"/>
          <w:sz w:val="24"/>
          <w:highlight w:val="none"/>
          <w:u w:val="singl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bCs/>
          <w:color w:val="auto"/>
          <w:sz w:val="24"/>
          <w:highlight w:val="none"/>
          <w:u w:val="single"/>
        </w:rPr>
        <w:t>检验和验收标准，以及前述验收文件的有效性以招标采购需求为准</w:t>
      </w:r>
      <w:r>
        <w:rPr>
          <w:rFonts w:hint="eastAsia" w:asciiTheme="minorEastAsia" w:hAnsiTheme="minorEastAsia" w:eastAsiaTheme="minorEastAsia" w:cstheme="minorEastAsia"/>
          <w:b/>
          <w:bCs/>
          <w:i/>
          <w:color w:val="auto"/>
          <w:sz w:val="24"/>
          <w:highlight w:val="none"/>
          <w:u w:val="single"/>
        </w:rPr>
        <w:t>。</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89" w:name="_Toc2308"/>
      <w:bookmarkStart w:id="490" w:name="_Toc25198"/>
      <w:bookmarkStart w:id="491" w:name="_Toc12666"/>
      <w:bookmarkStart w:id="492" w:name="_Toc9808"/>
      <w:bookmarkStart w:id="493" w:name="_Toc31892"/>
      <w:r>
        <w:rPr>
          <w:rFonts w:hint="eastAsia" w:asciiTheme="minorEastAsia" w:hAnsiTheme="minorEastAsia" w:eastAsiaTheme="minorEastAsia" w:cstheme="minorEastAsia"/>
          <w:b/>
          <w:color w:val="auto"/>
          <w:sz w:val="24"/>
          <w:highlight w:val="none"/>
        </w:rPr>
        <w:t>2.16 通知和送达</w:t>
      </w:r>
      <w:bookmarkEnd w:id="489"/>
      <w:bookmarkEnd w:id="490"/>
      <w:bookmarkEnd w:id="491"/>
      <w:bookmarkEnd w:id="492"/>
      <w:bookmarkEnd w:id="493"/>
    </w:p>
    <w:p>
      <w:pPr>
        <w:snapToGrid w:val="0"/>
        <w:spacing w:line="360" w:lineRule="auto"/>
        <w:ind w:firstLine="480" w:firstLineChars="200"/>
        <w:rPr>
          <w:rFonts w:asciiTheme="minorEastAsia" w:hAnsiTheme="minorEastAsia" w:eastAsiaTheme="minorEastAsia" w:cstheme="minorEastAsia"/>
          <w:color w:val="auto"/>
          <w:sz w:val="24"/>
          <w:highlight w:val="none"/>
        </w:rPr>
      </w:pPr>
      <w:bookmarkStart w:id="494" w:name="_Toc27674"/>
      <w:bookmarkStart w:id="495" w:name="_Toc18401"/>
      <w:r>
        <w:rPr>
          <w:rFonts w:hint="eastAsia" w:asciiTheme="minorEastAsia" w:hAnsiTheme="minorEastAsia" w:eastAsiaTheme="minorEastAsia" w:cstheme="minorEastAsia"/>
          <w:color w:val="auto"/>
          <w:sz w:val="24"/>
          <w:highlight w:val="none"/>
        </w:rPr>
        <w:t xml:space="preserve">2.16.1任何一方因履行合同而以合同第一部分尾部所列明的传真或电子邮件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3</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4"/>
      <w:bookmarkEnd w:id="495"/>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496" w:name="_Toc28906"/>
      <w:bookmarkStart w:id="497" w:name="_Toc20808"/>
      <w:bookmarkStart w:id="498" w:name="_Toc12254"/>
      <w:bookmarkStart w:id="499" w:name="_Toc5063"/>
      <w:bookmarkStart w:id="500" w:name="_Toc27644"/>
      <w:r>
        <w:rPr>
          <w:rFonts w:hint="eastAsia" w:asciiTheme="minorEastAsia" w:hAnsiTheme="minorEastAsia" w:eastAsiaTheme="minorEastAsia" w:cstheme="minorEastAsia"/>
          <w:b/>
          <w:color w:val="auto"/>
          <w:sz w:val="24"/>
          <w:highlight w:val="none"/>
        </w:rPr>
        <w:t>2.17 合同使用的文字和适用的法律</w:t>
      </w:r>
      <w:bookmarkEnd w:id="496"/>
      <w:bookmarkEnd w:id="497"/>
      <w:bookmarkEnd w:id="498"/>
      <w:bookmarkEnd w:id="499"/>
      <w:bookmarkEnd w:id="500"/>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pPr>
        <w:snapToGrid w:val="0"/>
        <w:spacing w:line="360" w:lineRule="auto"/>
        <w:ind w:firstLine="482" w:firstLineChars="200"/>
        <w:outlineLvl w:val="0"/>
        <w:rPr>
          <w:rFonts w:asciiTheme="minorEastAsia" w:hAnsiTheme="minorEastAsia" w:eastAsiaTheme="minorEastAsia" w:cstheme="minorEastAsia"/>
          <w:b/>
          <w:color w:val="auto"/>
          <w:sz w:val="24"/>
          <w:highlight w:val="none"/>
        </w:rPr>
      </w:pPr>
      <w:bookmarkStart w:id="501" w:name="_Toc22266"/>
      <w:bookmarkStart w:id="502" w:name="_Toc1492"/>
      <w:bookmarkStart w:id="503" w:name="_Toc27403"/>
      <w:bookmarkStart w:id="504" w:name="_Toc27127"/>
      <w:bookmarkStart w:id="505" w:name="_Toc30096"/>
      <w:r>
        <w:rPr>
          <w:rFonts w:hint="eastAsia" w:asciiTheme="minorEastAsia" w:hAnsiTheme="minorEastAsia" w:eastAsiaTheme="minorEastAsia" w:cstheme="minorEastAsia"/>
          <w:b/>
          <w:color w:val="auto"/>
          <w:sz w:val="24"/>
          <w:highlight w:val="none"/>
        </w:rPr>
        <w:t>2.18 履约保证金</w:t>
      </w:r>
      <w:bookmarkEnd w:id="501"/>
      <w:bookmarkEnd w:id="502"/>
      <w:bookmarkEnd w:id="503"/>
      <w:bookmarkEnd w:id="504"/>
      <w:bookmarkEnd w:id="505"/>
      <w:r>
        <w:rPr>
          <w:rFonts w:hint="eastAsia" w:asciiTheme="minorEastAsia" w:hAnsiTheme="minorEastAsia" w:eastAsiaTheme="minorEastAsia" w:cstheme="minorEastAsia"/>
          <w:b/>
          <w:color w:val="auto"/>
          <w:sz w:val="24"/>
          <w:highlight w:val="none"/>
          <w:u w:val="single"/>
        </w:rPr>
        <w:t>（本合同不适用）</w:t>
      </w:r>
    </w:p>
    <w:p>
      <w:pPr>
        <w:pStyle w:val="33"/>
        <w:snapToGrid w:val="0"/>
        <w:spacing w:before="0" w:beforeAutospacing="0" w:after="0" w:afterAutospacing="0"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2.18.1 采购文件要求乙方提交履约保证金的，乙方应按</w:t>
      </w:r>
      <w:r>
        <w:rPr>
          <w:rFonts w:hint="eastAsia" w:asciiTheme="minorEastAsia" w:hAnsiTheme="minorEastAsia" w:eastAsiaTheme="minorEastAsia" w:cstheme="minorEastAsia"/>
          <w:iCs/>
          <w:color w:val="auto"/>
          <w:highlight w:val="none"/>
          <w:u w:val="single"/>
        </w:rPr>
        <w:t>合同金额的  / %，计 / 元</w:t>
      </w:r>
      <w:r>
        <w:rPr>
          <w:rFonts w:hint="eastAsia" w:asciiTheme="minorEastAsia" w:hAnsiTheme="minorEastAsia" w:eastAsiaTheme="minorEastAsia" w:cstheme="minorEastAsia"/>
          <w:iCs/>
          <w:color w:val="auto"/>
          <w:highlight w:val="none"/>
        </w:rPr>
        <w:t>，</w:t>
      </w:r>
      <w:r>
        <w:rPr>
          <w:rFonts w:hint="eastAsia" w:asciiTheme="minorEastAsia" w:hAnsiTheme="minorEastAsia" w:eastAsiaTheme="minorEastAsia" w:cstheme="minorEastAsia"/>
          <w:color w:val="auto"/>
          <w:highlight w:val="none"/>
        </w:rPr>
        <w:t>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甲方在项目验收结束后及时退还履约保证金。甲方在项目通过验收之日起</w:t>
      </w:r>
      <w:r>
        <w:rPr>
          <w:rFonts w:hint="eastAsia" w:asciiTheme="minorEastAsia" w:hAnsiTheme="minorEastAsia" w:eastAsiaTheme="minorEastAsia" w:cstheme="minorEastAsia"/>
          <w:color w:val="auto"/>
          <w:sz w:val="24"/>
          <w:highlight w:val="none"/>
          <w:u w:val="single"/>
        </w:rPr>
        <w:t xml:space="preserve"> 5 </w:t>
      </w:r>
      <w:r>
        <w:rPr>
          <w:rFonts w:hint="eastAsia" w:asciiTheme="minorEastAsia" w:hAnsiTheme="minorEastAsia" w:eastAsiaTheme="minorEastAsia" w:cstheme="minorEastAsia"/>
          <w:color w:val="auto"/>
          <w:sz w:val="24"/>
          <w:highlight w:val="none"/>
        </w:rPr>
        <w:t>个工作日内，按合同验收合格档案资料移交后30天内约定的方式将履约保证金退还乙方，逾期退还的，乙方可要求甲方支付违约金，违约金按每迟延退还一日的应退还而未退还金额的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sz w:val="24"/>
          <w:highlight w:val="none"/>
          <w:u w:val="single"/>
        </w:rPr>
        <w:t xml:space="preserve">  0.05  </w:t>
      </w:r>
      <w:r>
        <w:rPr>
          <w:rFonts w:hint="eastAsia" w:asciiTheme="minorEastAsia" w:hAnsiTheme="minorEastAsia" w:eastAsiaTheme="minorEastAsia" w:cstheme="minorEastAsia"/>
          <w:color w:val="auto"/>
          <w:sz w:val="24"/>
          <w:highlight w:val="none"/>
        </w:rPr>
        <w:t>%计算，最高限额为本合同履约保证金的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 xml:space="preserve">%；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2.18.4 甲方根据杭州市政府采购网公布的供应商履约评价情况减免履约保证金。乙方履约验收评价总分为100分的，甲方免收履约保证金。</w:t>
      </w:r>
    </w:p>
    <w:p>
      <w:pPr>
        <w:snapToGrid w:val="0"/>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2.18.5甲方在乙方履行完合同约定义务事项后及时退还，延迟退还的，应当按照合同约定和法律规定承担相应的赔偿责任。</w:t>
      </w:r>
    </w:p>
    <w:p>
      <w:pPr>
        <w:snapToGrid w:val="0"/>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2.19</w:t>
      </w:r>
      <w:r>
        <w:rPr>
          <w:rFonts w:hint="eastAsia" w:asciiTheme="minorEastAsia" w:hAnsiTheme="minorEastAsia" w:eastAsiaTheme="minorEastAsia" w:cstheme="minorEastAsia"/>
          <w:color w:val="auto"/>
          <w:sz w:val="24"/>
          <w:highlight w:val="none"/>
        </w:rPr>
        <w:t>对于因甲方原因导致变更、中止或者终止政府采购合同的，甲方应当依照合同约定对供应商受到的损失予以赔偿或者补偿。</w:t>
      </w:r>
    </w:p>
    <w:p>
      <w:pPr>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2.20合同份数</w:t>
      </w:r>
    </w:p>
    <w:p>
      <w:pPr>
        <w:snapToGrid w:val="0"/>
        <w:spacing w:line="360" w:lineRule="auto"/>
        <w:ind w:firstLine="482" w:firstLineChars="200"/>
        <w:rPr>
          <w:rFonts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u w:val="single"/>
        </w:rPr>
        <w:t>本合同共   份，甲方执   份，乙方执   份，每份均具有同等法律效力。</w:t>
      </w:r>
    </w:p>
    <w:p>
      <w:pPr>
        <w:adjustRightInd w:val="0"/>
        <w:snapToGrid w:val="0"/>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2.21甲乙双方权责</w:t>
      </w:r>
    </w:p>
    <w:p>
      <w:pPr>
        <w:adjustRightInd w:val="0"/>
        <w:snapToGri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2.21.1甲方权责</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1)为乙方工作提供良好的外部条件，并按照合同约定支付款项；</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2)甲方按双方约定的内容和时间，向乙方提供与项目有关的可以提供的资料；</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3)甲方授权一名熟悉本项目情况的代表，负责与乙方联系，更换代表前将提前通知乙方；</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4)甲方对乙方提供的项目工作方案具有审定权、修改权，并有权要求乙方按甲方的要求修改方案,乙方不得以此为由要求增加任何费用。</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5)根据实际情况，甲方有权要求乙方对已经确认的方案进行修改、变通，乙方应当配合执行，以保证项目顺利进行。</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2.21.2乙方权责</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1)根据投标文件的承诺，乙方向甲方委派项目组人员，人员应当固定。乙方更换人员必须经甲方书面同意，否则甲方有权解除本合同；</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2)乙方针对该项目出具的工作方案，均须事先经甲方书面确认后方可实施。乙方应当负责本项目的所有外部关系联系与协调；</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3)乙方应指派一名授权项目代表，负责与甲方的联络。代表更换应至少提前两天通知甲方。</w:t>
      </w:r>
      <w:r>
        <w:rPr>
          <w:rFonts w:hint="eastAsia" w:asciiTheme="minorEastAsia" w:hAnsiTheme="minorEastAsia" w:eastAsiaTheme="minorEastAsia" w:cstheme="minorEastAsia"/>
          <w:b/>
          <w:bCs/>
          <w:color w:val="auto"/>
          <w:kern w:val="0"/>
          <w:szCs w:val="24"/>
          <w:highlight w:val="none"/>
        </w:rPr>
        <w:t>项目负责人：</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；联系电话：</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；邮箱：</w:t>
      </w:r>
      <w:r>
        <w:rPr>
          <w:rFonts w:hint="eastAsia" w:asciiTheme="minorEastAsia" w:hAnsiTheme="minorEastAsia" w:eastAsiaTheme="minorEastAsia" w:cstheme="minorEastAsia"/>
          <w:b/>
          <w:bCs/>
          <w:color w:val="auto"/>
          <w:kern w:val="0"/>
          <w:szCs w:val="24"/>
          <w:highlight w:val="none"/>
          <w:u w:val="single"/>
        </w:rPr>
        <w:t xml:space="preserve">       </w:t>
      </w:r>
      <w:r>
        <w:rPr>
          <w:rFonts w:hint="eastAsia" w:asciiTheme="minorEastAsia" w:hAnsiTheme="minorEastAsia" w:eastAsiaTheme="minorEastAsia" w:cstheme="minorEastAsia"/>
          <w:b/>
          <w:bCs/>
          <w:color w:val="auto"/>
          <w:kern w:val="0"/>
          <w:szCs w:val="24"/>
          <w:highlight w:val="none"/>
        </w:rPr>
        <w:t>。</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4)乙方承诺按照招标文件要求和投标文件承诺提供各项服务；</w:t>
      </w:r>
    </w:p>
    <w:p>
      <w:pPr>
        <w:pStyle w:val="30"/>
        <w:adjustRightInd w:val="0"/>
        <w:spacing w:after="0"/>
        <w:ind w:left="218" w:leftChars="104" w:firstLine="417" w:firstLineChars="174"/>
        <w:jc w:val="left"/>
        <w:rPr>
          <w:rFonts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5)乙方必须在规定期间内完成招标文件要求和投标文件承诺的服务内容，并通过甲方的验收，否则甲方有权终止合同，并索回全部支付的货款，赔偿延误的损失。</w:t>
      </w:r>
    </w:p>
    <w:p>
      <w:pPr>
        <w:pStyle w:val="30"/>
        <w:spacing w:after="0"/>
        <w:ind w:left="218" w:leftChars="104" w:firstLine="417" w:firstLineChars="174"/>
        <w:jc w:val="left"/>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6）网络、数据安全部分违约责任。由于乙方原因，受到国家级安全问题通报的、或造成特别重大事故的，出现1次，每次从合同金额扣除合同总价的10%。由于乙方原因，受到省级安全问题通报的、或造成重大事故的，出现1次，每次从合同金额扣除合同总价的5%。由于乙方原因，受到市级安全问题通报的、或造成较大事故（一般事故）的，出现1次，每次从合同金额扣除合同总价的2.5%。乙方未按照甲方要求及时处置所属安全事件、隐患的，出现1次，每次从合同金额扣除2000元。乙方所主管的系统、云资源等账号出现弱口令的（强口令需至少包含数字、大小写字母、特殊字符等，且无明显规律），出现1次，每次从合同金额扣除2000元。乙方未按照甲方相关要求办理入场、离场手续的，出现1人次，每人次从合同金额扣除1万元。乙方派驻的驻场人员未按照甲方工作要求进行出勤的，每出现1人次从合同金额扣除500元。若乙方未按需提供日志，或提供的操作记录、安全日志等不完整、存在缺失的，每发现一次，每次从合同金额扣除1万元。乙方拒不配合网络数据安全检查或经检查后拒不进行整改的，每出现一次从合同金额中扣除5000元。未经甲方审批允许，乙方私开账号、擅自更改权限，对项目云资源私开端口，利用项目资源进行与该项目无关的工作，将政务网和互联网私自打通的，每出现一次从合同金额中扣除5000元。项目结束后，乙方未按约删除其在项目过程中获取的数据资料并擅自使用或许可他人使用的，承担项目合同总金额10%的违约责任。乙方应当按照《中华人民共和国网络安全法》《中华人民共和国数据安全法》《中华人民共和国个人信息保护法》等法律法规及规章制度要求开展工作，乙方不履行合同义务或者履行合同义务不符合约定的，应当依照法律及合同约定承担相应违约责任。</w:t>
      </w:r>
    </w:p>
    <w:p>
      <w:pPr>
        <w:snapToGrid w:val="0"/>
        <w:spacing w:line="360" w:lineRule="auto"/>
        <w:ind w:left="-420" w:leftChars="-200" w:right="-420" w:rightChars="-200" w:firstLine="964" w:firstLineChars="400"/>
        <w:jc w:val="left"/>
        <w:outlineLvl w:val="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2.22 培训：（若有，自行补充）</w:t>
      </w:r>
    </w:p>
    <w:p>
      <w:pPr>
        <w:spacing w:line="360" w:lineRule="auto"/>
        <w:rPr>
          <w:rFonts w:asciiTheme="minorEastAsia" w:hAnsiTheme="minorEastAsia" w:eastAsiaTheme="minorEastAsia" w:cstheme="minorEastAsia"/>
          <w:color w:val="auto"/>
          <w:sz w:val="24"/>
          <w:highlight w:val="none"/>
        </w:rPr>
      </w:pPr>
    </w:p>
    <w:p>
      <w:pPr>
        <w:pStyle w:val="2"/>
        <w:spacing w:line="360" w:lineRule="auto"/>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p>
    <w:p>
      <w:pPr>
        <w:spacing w:line="360" w:lineRule="auto"/>
        <w:ind w:left="-420" w:leftChars="-200" w:right="-420" w:rightChars="-200" w:firstLine="480" w:firstLineChars="200"/>
        <w:rPr>
          <w:rFonts w:asciiTheme="minorEastAsia" w:hAnsiTheme="minorEastAsia" w:eastAsiaTheme="minorEastAsia" w:cstheme="minorEastAsia"/>
          <w:color w:val="auto"/>
          <w:sz w:val="24"/>
          <w:highlight w:val="none"/>
        </w:rPr>
      </w:pPr>
    </w:p>
    <w:p>
      <w:pPr>
        <w:spacing w:line="360" w:lineRule="auto"/>
        <w:ind w:left="-420" w:leftChars="-200" w:right="-420" w:rightChars="-200" w:firstLine="480" w:firstLineChars="200"/>
        <w:jc w:val="center"/>
        <w:outlineLvl w:val="0"/>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jc w:val="center"/>
        <w:rPr>
          <w:rFonts w:asciiTheme="minorEastAsia" w:hAnsiTheme="minorEastAsia" w:eastAsiaTheme="minorEastAsia" w:cstheme="minorEastAsia"/>
          <w:b/>
          <w:color w:val="auto"/>
          <w:sz w:val="36"/>
          <w:szCs w:val="20"/>
          <w:highlight w:val="none"/>
        </w:rPr>
      </w:pPr>
    </w:p>
    <w:p>
      <w:pPr>
        <w:jc w:val="cente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资格文件部分</w:t>
      </w: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numPr>
          <w:ilvl w:val="0"/>
          <w:numId w:val="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pPr>
        <w:numPr>
          <w:ilvl w:val="0"/>
          <w:numId w:val="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pPr>
        <w:numPr>
          <w:ilvl w:val="0"/>
          <w:numId w:val="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pPr>
        <w:numPr>
          <w:ilvl w:val="0"/>
          <w:numId w:val="9"/>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pPr>
        <w:snapToGrid w:val="0"/>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我方参与贵单位杭州市医疗机构消毒隔离监督监测及消毒产品卫生安全监督监测项目【项目编号：ZJZBC-24-GK-9024】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政府采购活动，郑重承诺：</w:t>
      </w:r>
    </w:p>
    <w:p>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pPr>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以上承诺如有虚假或隐瞒，采购人可取消我方任何资格（投标/中标/签订合同），我方对此无任何异议，并愿意承担一切后果和责任。</w:t>
      </w:r>
    </w:p>
    <w:p>
      <w:pPr>
        <w:spacing w:line="360" w:lineRule="auto"/>
        <w:ind w:firstLine="480" w:firstLineChars="200"/>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特此承诺！</w:t>
      </w: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pPr>
        <w:snapToGrid w:val="0"/>
        <w:spacing w:line="360" w:lineRule="auto"/>
        <w:ind w:firstLine="5520" w:firstLineChars="2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pPr>
        <w:widowControl/>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widowControl/>
        <w:spacing w:line="360" w:lineRule="auto"/>
        <w:ind w:firstLine="643" w:firstLineChars="20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标项1：专门面向中小企业</w:t>
      </w:r>
    </w:p>
    <w:p>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Theme="minorEastAsia" w:hAnsiTheme="minorEastAsia" w:eastAsiaTheme="minorEastAsia" w:cstheme="minorEastAsia"/>
          <w:color w:val="auto"/>
          <w:sz w:val="24"/>
          <w:highlight w:val="none"/>
        </w:rPr>
      </w:pPr>
    </w:p>
    <w:p>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四、本项目的特定资格要求（如果有）</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pPr>
        <w:rPr>
          <w:rFonts w:asciiTheme="minorEastAsia" w:hAnsiTheme="minorEastAsia" w:eastAsiaTheme="minorEastAsia" w:cstheme="minorEastAsia"/>
          <w:color w:val="auto"/>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widowControl/>
        <w:jc w:val="left"/>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商务技术文件部分</w:t>
      </w:r>
    </w:p>
    <w:p>
      <w:pPr>
        <w:spacing w:line="360" w:lineRule="auto"/>
        <w:jc w:val="center"/>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目录</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pPr>
        <w:numPr>
          <w:ilvl w:val="0"/>
          <w:numId w:val="10"/>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评分索引表</w:t>
      </w:r>
    </w:p>
    <w:p>
      <w:pPr>
        <w:snapToGrid w:val="0"/>
        <w:spacing w:line="36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（根据评标办法自行编制）</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610"/>
        <w:gridCol w:w="360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评标标准</w:t>
            </w: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投标响应</w:t>
            </w: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0"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4"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1943"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c>
          <w:tcPr>
            <w:tcW w:w="661" w:type="pct"/>
            <w:vAlign w:val="center"/>
          </w:tcPr>
          <w:p>
            <w:pPr>
              <w:snapToGrid w:val="0"/>
              <w:spacing w:line="360" w:lineRule="auto"/>
              <w:jc w:val="center"/>
              <w:rPr>
                <w:rFonts w:asciiTheme="minorEastAsia" w:hAnsiTheme="minorEastAsia" w:eastAsiaTheme="minorEastAsia" w:cstheme="minorEastAsia"/>
                <w:b/>
                <w:bCs/>
                <w:color w:val="auto"/>
                <w:sz w:val="24"/>
                <w:highlight w:val="none"/>
              </w:rPr>
            </w:pPr>
          </w:p>
        </w:tc>
      </w:tr>
    </w:tbl>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snapToGrid w:val="0"/>
        <w:spacing w:line="360" w:lineRule="auto"/>
        <w:jc w:val="center"/>
        <w:rPr>
          <w:rFonts w:asciiTheme="minorEastAsia" w:hAnsiTheme="minorEastAsia" w:eastAsiaTheme="minorEastAsia" w:cstheme="minorEastAsia"/>
          <w:b/>
          <w:color w:val="auto"/>
          <w:kern w:val="0"/>
          <w:sz w:val="32"/>
          <w:szCs w:val="32"/>
          <w:highlight w:val="none"/>
          <w:lang w:val="zh-CN"/>
        </w:rPr>
      </w:pPr>
    </w:p>
    <w:p>
      <w:pPr>
        <w:rPr>
          <w:rFonts w:asciiTheme="minorEastAsia" w:hAnsiTheme="minorEastAsia" w:eastAsiaTheme="minorEastAsia" w:cstheme="minorEastAsia"/>
          <w:b/>
          <w:color w:val="auto"/>
          <w:kern w:val="0"/>
          <w:sz w:val="32"/>
          <w:szCs w:val="32"/>
          <w:highlight w:val="none"/>
          <w:lang w:val="zh-CN"/>
        </w:rPr>
      </w:pPr>
    </w:p>
    <w:p>
      <w:pPr>
        <w:widowControl/>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napToGrid w:val="0"/>
        <w:spacing w:line="360"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招标的有关活动，并对此项目进行投标。为此：</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506" w:name="_Hlk101257010"/>
      <w:r>
        <w:rPr>
          <w:rFonts w:hint="eastAsia" w:asciiTheme="minorEastAsia" w:hAnsiTheme="minorEastAsia" w:eastAsiaTheme="minorEastAsia" w:cstheme="minorEastAsia"/>
          <w:color w:val="auto"/>
          <w:sz w:val="24"/>
          <w:highlight w:val="none"/>
        </w:rPr>
        <w:t>（如果有)</w:t>
      </w:r>
      <w:bookmarkEnd w:id="506"/>
      <w:r>
        <w:rPr>
          <w:rFonts w:hint="eastAsia" w:asciiTheme="minorEastAsia" w:hAnsiTheme="minorEastAsia" w:eastAsiaTheme="minorEastAsia" w:cstheme="minorEastAsia"/>
          <w:snapToGrid w:val="0"/>
          <w:color w:val="auto"/>
          <w:kern w:val="28"/>
          <w:sz w:val="24"/>
          <w:szCs w:val="20"/>
          <w:highlight w:val="none"/>
        </w:rPr>
        <w:t>；</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pPr>
        <w:snapToGrid w:val="0"/>
        <w:spacing w:line="360" w:lineRule="auto"/>
        <w:ind w:left="420" w:leftChars="20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2.3.2</w:t>
      </w:r>
      <w:r>
        <w:rPr>
          <w:rFonts w:hint="eastAsia" w:asciiTheme="minorEastAsia" w:hAnsiTheme="minorEastAsia" w:eastAsiaTheme="minorEastAsia" w:cstheme="minorEastAsia"/>
          <w:color w:val="auto"/>
          <w:sz w:val="24"/>
          <w:szCs w:val="24"/>
          <w:highlight w:val="none"/>
        </w:rPr>
        <w:t>报价情况说明（如供应商报价低于项目预算50%的，应当提交本文档，详细阐述不影响产品质量或者诚信履约的具体原因）</w:t>
      </w:r>
    </w:p>
    <w:p>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2.3.3</w:t>
      </w:r>
      <w:r>
        <w:rPr>
          <w:rFonts w:hint="eastAsia" w:asciiTheme="minorEastAsia" w:hAnsiTheme="minorEastAsia" w:eastAsiaTheme="minorEastAsia" w:cstheme="minorEastAsia"/>
          <w:color w:val="auto"/>
          <w:sz w:val="24"/>
          <w:highlight w:val="none"/>
        </w:rPr>
        <w:t>中小企业声明函（如果有）。</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pPr>
        <w:spacing w:line="360" w:lineRule="auto"/>
        <w:ind w:firstLine="4800" w:firstLineChars="20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pStyle w:val="4"/>
        <w:rPr>
          <w:rFonts w:asciiTheme="minorEastAsia" w:hAnsiTheme="minorEastAsia" w:eastAsiaTheme="minorEastAsia" w:cstheme="minorEastAsia"/>
          <w:b w:val="0"/>
          <w:bCs w:val="0"/>
          <w:color w:val="auto"/>
          <w:highlight w:val="none"/>
          <w:lang w:val="en-US"/>
        </w:rPr>
      </w:pPr>
      <w:r>
        <w:rPr>
          <w:rFonts w:hint="eastAsia" w:asciiTheme="minorEastAsia" w:hAnsiTheme="minorEastAsia" w:eastAsiaTheme="minorEastAsia" w:cstheme="minorEastAsia"/>
          <w:b w:val="0"/>
          <w:bCs w:val="0"/>
          <w:color w:val="auto"/>
          <w:sz w:val="24"/>
          <w:highlight w:val="none"/>
        </w:rPr>
        <w:t>注</w:t>
      </w:r>
      <w:r>
        <w:rPr>
          <w:rFonts w:hint="eastAsia" w:asciiTheme="minorEastAsia" w:hAnsiTheme="minorEastAsia" w:eastAsiaTheme="minorEastAsia" w:cstheme="minorEastAsia"/>
          <w:b w:val="0"/>
          <w:bCs w:val="0"/>
          <w:color w:val="auto"/>
          <w:sz w:val="24"/>
          <w:highlight w:val="none"/>
          <w:lang w:val="en-US"/>
        </w:rPr>
        <w:t>：</w:t>
      </w:r>
      <w:r>
        <w:rPr>
          <w:rFonts w:hint="eastAsia" w:asciiTheme="minorEastAsia" w:hAnsiTheme="minorEastAsia" w:eastAsiaTheme="minorEastAsia" w:cstheme="minorEastAsia"/>
          <w:b w:val="0"/>
          <w:bCs w:val="0"/>
          <w:color w:val="auto"/>
          <w:sz w:val="24"/>
          <w:highlight w:val="none"/>
        </w:rPr>
        <w:t>按本格式和要求提供。</w:t>
      </w:r>
      <w:r>
        <w:rPr>
          <w:rFonts w:hint="eastAsia" w:asciiTheme="minorEastAsia" w:hAnsiTheme="minorEastAsia" w:eastAsiaTheme="minorEastAsia" w:cstheme="minorEastAsia"/>
          <w:b w:val="0"/>
          <w:bCs w:val="0"/>
          <w:color w:val="auto"/>
          <w:sz w:val="24"/>
          <w:highlight w:val="none"/>
          <w:lang w:val="en-US"/>
        </w:rPr>
        <w:t xml:space="preserve">             </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pPr>
        <w:adjustRightInd w:val="0"/>
        <w:spacing w:line="360" w:lineRule="auto"/>
        <w:jc w:val="center"/>
        <w:rPr>
          <w:rFonts w:asciiTheme="minorEastAsia" w:hAnsiTheme="minorEastAsia" w:eastAsiaTheme="minorEastAsia" w:cstheme="minorEastAsia"/>
          <w:b/>
          <w:color w:val="auto"/>
          <w:kern w:val="0"/>
          <w:sz w:val="28"/>
          <w:szCs w:val="28"/>
          <w:highlight w:val="none"/>
          <w:lang w:val="zh-CN"/>
        </w:rPr>
      </w:pPr>
      <w:r>
        <w:rPr>
          <w:rFonts w:hint="eastAsia" w:asciiTheme="minorEastAsia" w:hAnsiTheme="minorEastAsia" w:eastAsiaTheme="minorEastAsia" w:cstheme="minorEastAsia"/>
          <w:b/>
          <w:color w:val="auto"/>
          <w:kern w:val="0"/>
          <w:sz w:val="28"/>
          <w:szCs w:val="28"/>
          <w:highlight w:val="none"/>
          <w:lang w:val="zh-CN"/>
        </w:rPr>
        <w:t>二、授权委托书或法定代表人（单位负责人、自然人本人）身份证明</w:t>
      </w:r>
    </w:p>
    <w:p>
      <w:pPr>
        <w:adjustRightInd w:val="0"/>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adjustRightInd w:val="0"/>
        <w:snapToGrid w:val="0"/>
        <w:spacing w:line="360" w:lineRule="auto"/>
        <w:ind w:firstLine="2872" w:firstLineChars="8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pPr>
        <w:adjustRightInd w:val="0"/>
        <w:snapToGrid w:val="0"/>
        <w:spacing w:line="360" w:lineRule="auto"/>
        <w:rPr>
          <w:rFonts w:asciiTheme="minorEastAsia" w:hAnsiTheme="minorEastAsia" w:eastAsiaTheme="minorEastAsia" w:cstheme="minorEastAsia"/>
          <w:color w:val="auto"/>
          <w:sz w:val="24"/>
          <w:highlight w:val="none"/>
        </w:rPr>
      </w:pPr>
    </w:p>
    <w:p>
      <w:pPr>
        <w:adjustRightInd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pPr>
        <w:adjustRightInd w:val="0"/>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adjustRightInd w:val="0"/>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授权代表身份证明</w:t>
      </w:r>
    </w:p>
    <w:p>
      <w:pPr>
        <w:autoSpaceDE w:val="0"/>
        <w:autoSpaceDN w:val="0"/>
        <w:spacing w:line="360" w:lineRule="auto"/>
        <w:jc w:val="left"/>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4"/>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pPr>
        <w:adjustRightInd w:val="0"/>
        <w:snapToGrid w:val="0"/>
        <w:spacing w:line="360" w:lineRule="auto"/>
        <w:ind w:firstLine="6000" w:firstLineChars="25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pPr>
        <w:adjustRightInd w:val="0"/>
        <w:snapToGrid w:val="0"/>
        <w:spacing w:line="360" w:lineRule="auto"/>
        <w:ind w:firstLine="6000" w:firstLineChars="25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pPr>
        <w:autoSpaceDE w:val="0"/>
        <w:autoSpaceDN w:val="0"/>
        <w:spacing w:line="360" w:lineRule="auto"/>
        <w:jc w:val="center"/>
        <w:rPr>
          <w:rFonts w:asciiTheme="minorEastAsia" w:hAnsiTheme="minorEastAsia" w:eastAsiaTheme="minorEastAsia" w:cstheme="minorEastAsia"/>
          <w:b/>
          <w:color w:val="auto"/>
          <w:kern w:val="0"/>
          <w:sz w:val="32"/>
          <w:szCs w:val="32"/>
          <w:highlight w:val="none"/>
          <w:lang w:val="zh-CN"/>
        </w:rPr>
      </w:pPr>
    </w:p>
    <w:p>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pPr>
        <w:pStyle w:val="34"/>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207" w:type="dxa"/>
          </w:tcPr>
          <w:p>
            <w:pPr>
              <w:pStyle w:val="34"/>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tc>
      </w:tr>
    </w:tbl>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b/>
          <w:color w:val="auto"/>
          <w:kern w:val="0"/>
          <w:sz w:val="32"/>
          <w:szCs w:val="32"/>
          <w:highlight w:val="none"/>
        </w:rPr>
        <w:t>三、分包意向协议（如果有）</w:t>
      </w:r>
    </w:p>
    <w:p>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60" w:lineRule="auto"/>
        <w:rPr>
          <w:rFonts w:asciiTheme="minorEastAsia" w:hAnsiTheme="minorEastAsia" w:eastAsiaTheme="minorEastAsia" w:cstheme="minorEastAsia"/>
          <w:color w:val="auto"/>
          <w:kern w:val="0"/>
          <w:sz w:val="24"/>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pPr>
        <w:jc w:val="center"/>
        <w:rPr>
          <w:rFonts w:asciiTheme="minorEastAsia" w:hAnsiTheme="minorEastAsia" w:eastAsiaTheme="minorEastAsia" w:cstheme="minorEastAsia"/>
          <w:b/>
          <w:color w:val="auto"/>
          <w:kern w:val="0"/>
          <w:sz w:val="32"/>
          <w:szCs w:val="32"/>
          <w:highlight w:val="none"/>
        </w:rPr>
      </w:pP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2723"/>
        <w:gridCol w:w="3658"/>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66"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1969"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95" w:type="pct"/>
            <w:vAlign w:val="center"/>
          </w:tcPr>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66"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1969" w:type="pc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295" w:type="pct"/>
            <w:vAlign w:val="center"/>
          </w:tcPr>
          <w:p>
            <w:pPr>
              <w:rPr>
                <w:rFonts w:asciiTheme="minorEastAsia" w:hAnsiTheme="minorEastAsia" w:eastAsiaTheme="minorEastAsia" w:cstheme="minorEastAsia"/>
                <w:color w:val="auto"/>
                <w:sz w:val="24"/>
                <w:highlight w:val="non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66"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1969" w:type="pc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295" w:type="pct"/>
            <w:vAlign w:val="center"/>
          </w:tcPr>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8" w:type="pct"/>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466" w:type="pct"/>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投标文件满足招标文件的其它实质性要求。</w:t>
            </w:r>
          </w:p>
        </w:tc>
        <w:tc>
          <w:tcPr>
            <w:tcW w:w="1969" w:type="pct"/>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295" w:type="pct"/>
            <w:vAlign w:val="center"/>
          </w:tcPr>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pPr>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pPr>
        <w:spacing w:line="360" w:lineRule="auto"/>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投标供应商简况表</w:t>
      </w:r>
    </w:p>
    <w:tbl>
      <w:tblPr>
        <w:tblStyle w:val="1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418"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pPr>
              <w:autoSpaceDE w:val="0"/>
              <w:snapToGrid w:val="0"/>
              <w:jc w:val="left"/>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pPr>
              <w:autoSpaceDE w:val="0"/>
              <w:snapToGrid w:val="0"/>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1134"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p>
            <w:pPr>
              <w:autoSpaceDE w:val="0"/>
              <w:snapToGrid w:val="0"/>
              <w:spacing w:line="360" w:lineRule="auto"/>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pPr>
              <w:autoSpaceDE w:val="0"/>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4348" w:type="dxa"/>
            <w:gridSpan w:val="3"/>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c>
          <w:tcPr>
            <w:tcW w:w="3728" w:type="dxa"/>
            <w:gridSpan w:val="3"/>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7" w:hRule="atLeast"/>
          <w:jc w:val="center"/>
        </w:trPr>
        <w:tc>
          <w:tcPr>
            <w:tcW w:w="1195" w:type="dxa"/>
            <w:vAlign w:val="center"/>
          </w:tcPr>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pPr>
              <w:autoSpaceDE w:val="0"/>
              <w:snapToGrid w:val="0"/>
              <w:spacing w:line="360"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pPr>
              <w:autoSpaceDE w:val="0"/>
              <w:snapToGrid w:val="0"/>
              <w:spacing w:line="360" w:lineRule="auto"/>
              <w:jc w:val="center"/>
              <w:rPr>
                <w:rFonts w:asciiTheme="minorEastAsia" w:hAnsiTheme="minorEastAsia" w:eastAsiaTheme="minorEastAsia" w:cstheme="minorEastAsia"/>
                <w:color w:val="auto"/>
                <w:sz w:val="24"/>
                <w:highlight w:val="none"/>
                <w:lang w:val="zh-CN"/>
              </w:rPr>
            </w:pPr>
          </w:p>
        </w:tc>
      </w:tr>
    </w:tbl>
    <w:p>
      <w:pPr>
        <w:autoSpaceDE w:val="0"/>
        <w:snapToGrid w:val="0"/>
        <w:spacing w:line="360" w:lineRule="auto"/>
        <w:ind w:firstLine="84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附企业、人员的相关证书复印件。如有其它补充材料，格式自拟。（文本中已提供的资料无需重复提供）</w:t>
      </w:r>
    </w:p>
    <w:p>
      <w:pPr>
        <w:snapToGrid w:val="0"/>
        <w:spacing w:line="360" w:lineRule="auto"/>
        <w:ind w:firstLine="576"/>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pPr>
        <w:autoSpaceDE w:val="0"/>
        <w:spacing w:line="360" w:lineRule="auto"/>
        <w:ind w:firstLine="12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pPr>
        <w:autoSpaceDE w:val="0"/>
        <w:spacing w:line="360" w:lineRule="auto"/>
        <w:ind w:firstLine="1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附表：相关项目业绩一览表</w:t>
      </w:r>
    </w:p>
    <w:tbl>
      <w:tblPr>
        <w:tblStyle w:val="16"/>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pPr>
              <w:autoSpaceDE w:val="0"/>
              <w:spacing w:line="276" w:lineRule="auto"/>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pPr>
              <w:autoSpaceDE w:val="0"/>
              <w:snapToGrid w:val="0"/>
              <w:spacing w:line="360" w:lineRule="auto"/>
              <w:rPr>
                <w:rFonts w:asciiTheme="minorEastAsia" w:hAnsiTheme="minorEastAsia" w:eastAsiaTheme="minorEastAsia" w:cstheme="minorEastAsia"/>
                <w:color w:val="auto"/>
                <w:sz w:val="24"/>
                <w:highlight w:val="none"/>
              </w:rPr>
            </w:pPr>
          </w:p>
        </w:tc>
      </w:tr>
    </w:tbl>
    <w:p>
      <w:pPr>
        <w:autoSpaceDE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注：投标供应商可按上述的格式自行编制，须随表提交相应的业绩证明材料（详见评分要求）并注明所在投标商务文件页码。</w:t>
      </w:r>
    </w:p>
    <w:p>
      <w:pPr>
        <w:snapToGrid w:val="0"/>
        <w:spacing w:line="360" w:lineRule="auto"/>
        <w:ind w:firstLine="576"/>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 xml:space="preserve">名称(电子签名)：                </w:t>
      </w:r>
    </w:p>
    <w:p>
      <w:pPr>
        <w:snapToGrid w:val="0"/>
        <w:spacing w:line="360" w:lineRule="auto"/>
        <w:ind w:firstLine="576"/>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 xml:space="preserve"> 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p>
    <w:p>
      <w:pPr>
        <w:rPr>
          <w:rFonts w:asciiTheme="minorEastAsia" w:hAnsiTheme="minorEastAsia" w:eastAsiaTheme="minorEastAsia" w:cstheme="minorEastAsia"/>
          <w:b/>
          <w:color w:val="auto"/>
          <w:kern w:val="0"/>
          <w:sz w:val="28"/>
          <w:highlight w:val="none"/>
        </w:rPr>
      </w:pPr>
      <w:r>
        <w:rPr>
          <w:rFonts w:hint="eastAsia" w:asciiTheme="minorEastAsia" w:hAnsiTheme="minorEastAsia" w:eastAsiaTheme="minorEastAsia" w:cstheme="minorEastAsia"/>
          <w:b/>
          <w:color w:val="auto"/>
          <w:kern w:val="0"/>
          <w:sz w:val="28"/>
          <w:highlight w:val="none"/>
        </w:rPr>
        <w:t>参考格式3</w:t>
      </w:r>
    </w:p>
    <w:p>
      <w:pPr>
        <w:jc w:val="center"/>
        <w:rPr>
          <w:rFonts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拟投入项目成员情况表</w:t>
      </w:r>
    </w:p>
    <w:tbl>
      <w:tblPr>
        <w:tblStyle w:val="16"/>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团队</w:t>
            </w:r>
          </w:p>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autoSpaceDE w:val="0"/>
              <w:snapToGrid w:val="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E w:val="0"/>
              <w:snapToGrid w:val="0"/>
              <w:rPr>
                <w:rFonts w:asciiTheme="minorEastAsia" w:hAnsiTheme="minorEastAsia" w:eastAsiaTheme="minorEastAsia" w:cstheme="minorEastAsia"/>
                <w:color w:val="auto"/>
                <w:sz w:val="24"/>
                <w:highlight w:val="none"/>
              </w:rPr>
            </w:pPr>
          </w:p>
        </w:tc>
      </w:tr>
    </w:tbl>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投标</w:t>
      </w:r>
      <w:r>
        <w:rPr>
          <w:rFonts w:hint="eastAsia" w:asciiTheme="minorEastAsia" w:hAnsiTheme="minorEastAsia" w:eastAsiaTheme="minorEastAsia" w:cstheme="minorEastAsia"/>
          <w:color w:val="auto"/>
          <w:sz w:val="24"/>
          <w:highlight w:val="none"/>
        </w:rPr>
        <w:t>人</w:t>
      </w:r>
      <w:r>
        <w:rPr>
          <w:rFonts w:hint="eastAsia" w:asciiTheme="minorEastAsia" w:hAnsiTheme="minorEastAsia" w:eastAsiaTheme="minorEastAsia" w:cstheme="minorEastAsia"/>
          <w:color w:val="auto"/>
          <w:sz w:val="24"/>
          <w:highlight w:val="none"/>
          <w:lang w:val="zh-CN"/>
        </w:rPr>
        <w:t>名称(电子签名)：</w:t>
      </w:r>
    </w:p>
    <w:p>
      <w:pPr>
        <w:spacing w:line="360" w:lineRule="auto"/>
        <w:jc w:val="center"/>
        <w:rPr>
          <w:rFonts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8"/>
          <w:highlight w:val="none"/>
        </w:rPr>
        <w:br w:type="page"/>
      </w:r>
      <w:r>
        <w:rPr>
          <w:rFonts w:hint="eastAsia" w:asciiTheme="minorEastAsia" w:hAnsiTheme="minorEastAsia" w:eastAsiaTheme="minorEastAsia" w:cstheme="minorEastAsia"/>
          <w:b/>
          <w:color w:val="auto"/>
          <w:kern w:val="0"/>
          <w:sz w:val="32"/>
          <w:szCs w:val="32"/>
          <w:highlight w:val="none"/>
        </w:rPr>
        <w:t>六、投标标的清单</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806"/>
        <w:gridCol w:w="1365"/>
        <w:gridCol w:w="1365"/>
        <w:gridCol w:w="1365"/>
        <w:gridCol w:w="136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735" w:type="pct"/>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43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73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c>
          <w:tcPr>
            <w:tcW w:w="11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p>
        </w:tc>
      </w:tr>
    </w:tbl>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p>
    <w:p>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498"/>
        <w:gridCol w:w="3498"/>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188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188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773" w:type="pct"/>
          </w:tcPr>
          <w:p>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1883" w:type="pct"/>
          </w:tcPr>
          <w:p>
            <w:pPr>
              <w:jc w:val="center"/>
              <w:rPr>
                <w:rFonts w:asciiTheme="minorEastAsia" w:hAnsiTheme="minorEastAsia" w:eastAsiaTheme="minorEastAsia" w:cstheme="minorEastAsia"/>
                <w:b/>
                <w:color w:val="auto"/>
                <w:kern w:val="0"/>
                <w:sz w:val="32"/>
                <w:szCs w:val="32"/>
                <w:highlight w:val="none"/>
              </w:rPr>
            </w:pPr>
          </w:p>
        </w:tc>
        <w:tc>
          <w:tcPr>
            <w:tcW w:w="773" w:type="pct"/>
          </w:tcPr>
          <w:p>
            <w:pPr>
              <w:jc w:val="center"/>
              <w:rPr>
                <w:rFonts w:asciiTheme="minorEastAsia" w:hAnsiTheme="minorEastAsia" w:eastAsiaTheme="minorEastAsia" w:cstheme="minorEastAsia"/>
                <w:b/>
                <w:color w:val="auto"/>
                <w:kern w:val="0"/>
                <w:sz w:val="32"/>
                <w:szCs w:val="32"/>
                <w:highlight w:val="none"/>
              </w:rPr>
            </w:pPr>
          </w:p>
        </w:tc>
      </w:tr>
    </w:tbl>
    <w:p>
      <w:pPr>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pPr>
        <w:jc w:val="center"/>
        <w:rPr>
          <w:rFonts w:asciiTheme="minorEastAsia" w:hAnsiTheme="minorEastAsia" w:eastAsiaTheme="minorEastAsia" w:cstheme="minorEastAsia"/>
          <w:b/>
          <w:color w:val="auto"/>
          <w:kern w:val="0"/>
          <w:sz w:val="32"/>
          <w:szCs w:val="32"/>
          <w:highlight w:val="none"/>
        </w:rPr>
      </w:pPr>
    </w:p>
    <w:p>
      <w:pPr>
        <w:spacing w:line="360" w:lineRule="auto"/>
        <w:ind w:right="42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注：按本格式和要求提供。</w:t>
      </w:r>
    </w:p>
    <w:p>
      <w:pPr>
        <w:rPr>
          <w:rFonts w:asciiTheme="minorEastAsia" w:hAnsiTheme="minorEastAsia" w:eastAsiaTheme="minorEastAsia" w:cstheme="minorEastAsia"/>
          <w:b/>
          <w:bCs/>
          <w:color w:val="auto"/>
          <w:sz w:val="32"/>
          <w:szCs w:val="32"/>
          <w:highlight w:val="none"/>
        </w:rPr>
      </w:pPr>
    </w:p>
    <w:p>
      <w:pPr>
        <w:ind w:firstLine="1911" w:firstLineChars="595"/>
        <w:rPr>
          <w:rFonts w:asciiTheme="minorEastAsia" w:hAnsiTheme="minorEastAsia" w:eastAsiaTheme="minorEastAsia" w:cstheme="minorEastAsia"/>
          <w:b/>
          <w:bCs/>
          <w:color w:val="auto"/>
          <w:sz w:val="32"/>
          <w:szCs w:val="32"/>
          <w:highlight w:val="none"/>
        </w:rPr>
      </w:pPr>
    </w:p>
    <w:p>
      <w:pPr>
        <w:ind w:firstLine="1911" w:firstLineChars="595"/>
        <w:rPr>
          <w:rFonts w:asciiTheme="minorEastAsia" w:hAnsiTheme="minorEastAsia" w:eastAsiaTheme="minorEastAsia" w:cstheme="minorEastAsia"/>
          <w:b/>
          <w:bCs/>
          <w:color w:val="auto"/>
          <w:sz w:val="32"/>
          <w:szCs w:val="32"/>
          <w:highlight w:val="none"/>
        </w:rPr>
      </w:pPr>
    </w:p>
    <w:p>
      <w:pP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pPr>
        <w:adjustRightInd w:val="0"/>
        <w:spacing w:line="360" w:lineRule="auto"/>
        <w:ind w:firstLine="1911" w:firstLineChars="595"/>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pPr>
        <w:adjustRightInd w:val="0"/>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pPr>
        <w:autoSpaceDE w:val="0"/>
        <w:autoSpaceDN w:val="0"/>
        <w:adjustRightInd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pPr>
        <w:spacing w:line="360" w:lineRule="auto"/>
        <w:ind w:left="4620" w:left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pPr>
        <w:spacing w:line="360" w:lineRule="auto"/>
        <w:jc w:val="center"/>
        <w:rPr>
          <w:rFonts w:asciiTheme="minorEastAsia" w:hAnsiTheme="minorEastAsia" w:eastAsiaTheme="minorEastAsia" w:cstheme="minorEastAsia"/>
          <w:b/>
          <w:bCs/>
          <w:color w:val="auto"/>
          <w:sz w:val="24"/>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pPr>
        <w:spacing w:line="360" w:lineRule="auto"/>
        <w:jc w:val="center"/>
        <w:outlineLvl w:val="0"/>
        <w:rPr>
          <w:rFonts w:asciiTheme="minorEastAsia" w:hAnsiTheme="minorEastAsia" w:eastAsiaTheme="minorEastAsia" w:cstheme="minorEastAsia"/>
          <w:b/>
          <w:color w:val="auto"/>
          <w:kern w:val="0"/>
          <w:sz w:val="36"/>
          <w:szCs w:val="36"/>
          <w:highlight w:val="none"/>
        </w:rPr>
      </w:pPr>
    </w:p>
    <w:p>
      <w:pPr>
        <w:numPr>
          <w:ilvl w:val="0"/>
          <w:numId w:val="1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pPr>
        <w:numPr>
          <w:ilvl w:val="0"/>
          <w:numId w:val="1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报价明细表…………………………………………………………………（页码）</w:t>
      </w:r>
    </w:p>
    <w:p>
      <w:pPr>
        <w:numPr>
          <w:ilvl w:val="0"/>
          <w:numId w:val="1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报价情况说明</w:t>
      </w:r>
      <w:r>
        <w:rPr>
          <w:rFonts w:hint="eastAsia" w:asciiTheme="minorEastAsia" w:hAnsiTheme="minorEastAsia" w:eastAsiaTheme="minorEastAsia" w:cstheme="minorEastAsia"/>
          <w:color w:val="auto"/>
          <w:sz w:val="24"/>
          <w:highlight w:val="none"/>
        </w:rPr>
        <w:t>………………………………………………………………（页码）</w:t>
      </w:r>
    </w:p>
    <w:p>
      <w:pPr>
        <w:numPr>
          <w:ilvl w:val="0"/>
          <w:numId w:val="11"/>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r>
        <w:rPr>
          <w:rFonts w:hint="eastAsia" w:asciiTheme="minorEastAsia" w:hAnsiTheme="minorEastAsia" w:eastAsiaTheme="minorEastAsia" w:cstheme="minorEastAsia"/>
          <w:color w:val="auto"/>
          <w:kern w:val="0"/>
          <w:sz w:val="24"/>
          <w:highlight w:val="none"/>
          <w:lang w:val="zh-CN"/>
        </w:rPr>
        <w:t>：</w:t>
      </w:r>
    </w:p>
    <w:p>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rPr>
        <w:t>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34"/>
        <w:gridCol w:w="1909"/>
        <w:gridCol w:w="2028"/>
        <w:gridCol w:w="1909"/>
        <w:gridCol w:w="1790"/>
        <w:gridCol w:w="1790"/>
        <w:gridCol w:w="17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3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8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657" w:type="pct"/>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69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657"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616" w:type="pct"/>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项目负责人</w:t>
            </w:r>
          </w:p>
        </w:tc>
        <w:tc>
          <w:tcPr>
            <w:tcW w:w="616" w:type="pct"/>
            <w:vAlign w:val="center"/>
          </w:tcPr>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pPr>
              <w:spacing w:line="360" w:lineRule="auto"/>
              <w:jc w:val="center"/>
              <w:rPr>
                <w:rFonts w:asciiTheme="minorEastAsia" w:hAnsiTheme="minorEastAsia" w:eastAsiaTheme="minorEastAsia" w:cstheme="minorEastAsia"/>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28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9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57" w:type="pct"/>
            <w:vAlign w:val="center"/>
          </w:tcPr>
          <w:p>
            <w:pPr>
              <w:snapToGrid w:val="0"/>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c>
          <w:tcPr>
            <w:tcW w:w="616" w:type="pct"/>
            <w:vAlign w:val="center"/>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878" w:type="pct"/>
            <w:gridSpan w:val="4"/>
            <w:vAlign w:val="center"/>
          </w:tcPr>
          <w:p>
            <w:pPr>
              <w:spacing w:line="360" w:lineRule="auto"/>
              <w:jc w:val="center"/>
              <w:rPr>
                <w:rFonts w:asciiTheme="minorEastAsia" w:hAnsiTheme="minorEastAsia" w:eastAsiaTheme="minorEastAsia" w:cstheme="minorEastAsia"/>
                <w:b/>
                <w:color w:val="auto"/>
                <w:sz w:val="24"/>
                <w:highlight w:val="none"/>
                <w:shd w:val="clear" w:color="FFFFFF" w:fill="D9D9D9"/>
              </w:rPr>
            </w:pPr>
            <w:r>
              <w:rPr>
                <w:rFonts w:hint="eastAsia" w:asciiTheme="minorEastAsia" w:hAnsiTheme="minorEastAsia" w:eastAsiaTheme="minorEastAsia" w:cstheme="minorEastAsia"/>
                <w:b/>
                <w:color w:val="auto"/>
                <w:sz w:val="24"/>
                <w:highlight w:val="none"/>
                <w:shd w:val="clear" w:color="FFFFFF" w:fill="D9D9D9"/>
              </w:rPr>
              <w:t>投标报价（小写）</w:t>
            </w:r>
          </w:p>
        </w:tc>
        <w:tc>
          <w:tcPr>
            <w:tcW w:w="3121" w:type="pct"/>
            <w:gridSpan w:val="5"/>
          </w:tcPr>
          <w:p>
            <w:pPr>
              <w:spacing w:line="360" w:lineRule="auto"/>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78" w:type="pct"/>
            <w:gridSpan w:val="4"/>
            <w:vAlign w:val="center"/>
          </w:tcPr>
          <w:p>
            <w:pPr>
              <w:spacing w:line="360" w:lineRule="auto"/>
              <w:jc w:val="center"/>
              <w:rPr>
                <w:rFonts w:asciiTheme="minorEastAsia" w:hAnsiTheme="minorEastAsia" w:eastAsiaTheme="minorEastAsia" w:cstheme="minorEastAsia"/>
                <w:b/>
                <w:color w:val="auto"/>
                <w:sz w:val="24"/>
                <w:highlight w:val="none"/>
                <w:shd w:val="clear" w:color="FFFFFF" w:fill="D9D9D9"/>
              </w:rPr>
            </w:pPr>
            <w:r>
              <w:rPr>
                <w:rFonts w:hint="eastAsia" w:asciiTheme="minorEastAsia" w:hAnsiTheme="minorEastAsia" w:eastAsiaTheme="minorEastAsia" w:cstheme="minorEastAsia"/>
                <w:b/>
                <w:color w:val="auto"/>
                <w:sz w:val="24"/>
                <w:highlight w:val="none"/>
                <w:shd w:val="clear" w:color="FFFFFF" w:fill="D9D9D9"/>
              </w:rPr>
              <w:t>投标报价（大写）</w:t>
            </w:r>
          </w:p>
        </w:tc>
        <w:tc>
          <w:tcPr>
            <w:tcW w:w="3121" w:type="pct"/>
            <w:gridSpan w:val="5"/>
          </w:tcPr>
          <w:p>
            <w:pPr>
              <w:spacing w:line="360" w:lineRule="auto"/>
              <w:jc w:val="center"/>
              <w:rPr>
                <w:rFonts w:asciiTheme="minorEastAsia" w:hAnsiTheme="minorEastAsia" w:eastAsiaTheme="minorEastAsia" w:cstheme="minorEastAsia"/>
                <w:color w:val="auto"/>
                <w:sz w:val="24"/>
                <w:highlight w:val="none"/>
              </w:rPr>
            </w:pPr>
          </w:p>
        </w:tc>
      </w:tr>
    </w:tbl>
    <w:p>
      <w:pPr>
        <w:snapToGrid w:val="0"/>
        <w:spacing w:line="360" w:lineRule="auto"/>
        <w:ind w:left="480"/>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pPr>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w:t>
      </w:r>
    </w:p>
    <w:p>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Theme="minorEastAsia" w:hAnsiTheme="minorEastAsia" w:eastAsiaTheme="minorEastAsia" w:cstheme="minorEastAsia"/>
          <w:b/>
          <w:bCs/>
          <w:color w:val="auto"/>
          <w:kern w:val="0"/>
          <w:sz w:val="24"/>
          <w:highlight w:val="none"/>
          <w:shd w:val="clear" w:color="FFFFFF" w:fill="D9D9D9"/>
          <w:lang w:val="en-US" w:eastAsia="zh-CN"/>
        </w:rPr>
        <w:t>投标单价</w:t>
      </w:r>
      <w:r>
        <w:rPr>
          <w:rFonts w:hint="eastAsia" w:asciiTheme="minorEastAsia" w:hAnsiTheme="minorEastAsia" w:eastAsiaTheme="minorEastAsia" w:cstheme="minorEastAsia"/>
          <w:b/>
          <w:bCs/>
          <w:color w:val="auto"/>
          <w:kern w:val="0"/>
          <w:sz w:val="24"/>
          <w:highlight w:val="none"/>
          <w:lang w:val="zh-CN"/>
        </w:rPr>
        <w:t>不为零</w:t>
      </w:r>
      <w:bookmarkStart w:id="512" w:name="_GoBack"/>
      <w:bookmarkEnd w:id="512"/>
      <w:r>
        <w:rPr>
          <w:rFonts w:hint="eastAsia" w:asciiTheme="minorEastAsia" w:hAnsiTheme="minorEastAsia" w:eastAsiaTheme="minorEastAsia" w:cstheme="minorEastAsia"/>
          <w:b/>
          <w:bCs/>
          <w:color w:val="auto"/>
          <w:kern w:val="0"/>
          <w:sz w:val="24"/>
          <w:highlight w:val="none"/>
          <w:lang w:val="zh-CN"/>
        </w:rPr>
        <w:t>，报价明细表中部分产品、服务单价为零的，视作已包含在总价中。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5、项目负责人应与商务技术文件中一致</w:t>
      </w:r>
      <w:r>
        <w:rPr>
          <w:rFonts w:hint="eastAsia" w:asciiTheme="minorEastAsia" w:hAnsiTheme="minorEastAsia" w:eastAsiaTheme="minorEastAsia" w:cstheme="minorEastAsia"/>
          <w:color w:val="auto"/>
          <w:kern w:val="0"/>
          <w:sz w:val="24"/>
          <w:highlight w:val="none"/>
          <w:lang w:val="zh-CN"/>
        </w:rPr>
        <w:t>。</w:t>
      </w:r>
    </w:p>
    <w:p>
      <w:pPr>
        <w:spacing w:line="360" w:lineRule="auto"/>
        <w:ind w:firstLine="482" w:firstLineChars="200"/>
        <w:rPr>
          <w:rFonts w:asciiTheme="minorEastAsia" w:hAnsiTheme="minorEastAsia" w:eastAsiaTheme="minorEastAsia" w:cstheme="minorEastAsia"/>
          <w:b/>
          <w:color w:val="auto"/>
          <w:kern w:val="0"/>
          <w:sz w:val="24"/>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7"/>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二、报价明细表</w:t>
      </w:r>
    </w:p>
    <w:p>
      <w:pPr>
        <w:pStyle w:val="37"/>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（对</w:t>
      </w:r>
      <w:r>
        <w:rPr>
          <w:rFonts w:hint="eastAsia" w:asciiTheme="minorEastAsia" w:hAnsiTheme="minorEastAsia" w:eastAsiaTheme="minorEastAsia" w:cstheme="minorEastAsia"/>
          <w:color w:val="auto"/>
          <w:kern w:val="2"/>
          <w:sz w:val="28"/>
          <w:szCs w:val="28"/>
          <w:highlight w:val="none"/>
          <w:lang w:val="zh-CN"/>
        </w:rPr>
        <w:t>开标一览表报价组成做补充说明，</w:t>
      </w:r>
      <w:r>
        <w:rPr>
          <w:rFonts w:hint="eastAsia" w:asciiTheme="minorEastAsia" w:hAnsiTheme="minorEastAsia" w:eastAsiaTheme="minorEastAsia" w:cstheme="minorEastAsia"/>
          <w:color w:val="auto"/>
          <w:kern w:val="2"/>
          <w:sz w:val="28"/>
          <w:szCs w:val="28"/>
          <w:highlight w:val="none"/>
        </w:rPr>
        <w:t>格式可自拟）</w:t>
      </w:r>
    </w:p>
    <w:tbl>
      <w:tblPr>
        <w:tblStyle w:val="17"/>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49"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服务内容</w:t>
            </w:r>
          </w:p>
        </w:tc>
        <w:tc>
          <w:tcPr>
            <w:tcW w:w="1909"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详细描述</w:t>
            </w:r>
          </w:p>
        </w:tc>
        <w:tc>
          <w:tcPr>
            <w:tcW w:w="1295"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tc>
        <w:tc>
          <w:tcPr>
            <w:tcW w:w="1375"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68"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p>
        </w:tc>
        <w:tc>
          <w:tcPr>
            <w:tcW w:w="184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p>
        </w:tc>
        <w:tc>
          <w:tcPr>
            <w:tcW w:w="184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w:t>
            </w:r>
          </w:p>
        </w:tc>
        <w:tc>
          <w:tcPr>
            <w:tcW w:w="184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pPr>
              <w:pStyle w:val="37"/>
              <w:keepNext w:val="0"/>
              <w:pageBreakBefore w:val="0"/>
              <w:tabs>
                <w:tab w:val="clear" w:pos="720"/>
              </w:tabs>
              <w:snapToGrid w:val="0"/>
              <w:spacing w:before="120" w:after="120" w:line="240" w:lineRule="auto"/>
              <w:outlineLvl w:val="9"/>
              <w:rPr>
                <w:rFonts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w:t>
            </w:r>
          </w:p>
        </w:tc>
        <w:tc>
          <w:tcPr>
            <w:tcW w:w="184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909"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b w:val="0"/>
                <w:bCs/>
                <w:color w:val="auto"/>
                <w:kern w:val="2"/>
                <w:sz w:val="24"/>
                <w:szCs w:val="24"/>
                <w:highlight w:val="none"/>
              </w:rPr>
            </w:pPr>
          </w:p>
        </w:tc>
        <w:tc>
          <w:tcPr>
            <w:tcW w:w="129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375"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c>
          <w:tcPr>
            <w:tcW w:w="1868" w:type="dxa"/>
          </w:tcPr>
          <w:p>
            <w:pPr>
              <w:pStyle w:val="37"/>
              <w:keepNext w:val="0"/>
              <w:pageBreakBefore w:val="0"/>
              <w:tabs>
                <w:tab w:val="clear" w:pos="720"/>
              </w:tabs>
              <w:snapToGrid w:val="0"/>
              <w:spacing w:before="120" w:after="120" w:line="240" w:lineRule="auto"/>
              <w:jc w:val="both"/>
              <w:outlineLvl w:val="9"/>
              <w:rPr>
                <w:rFonts w:asciiTheme="minorEastAsia" w:hAnsiTheme="minorEastAsia" w:eastAsiaTheme="minorEastAsia" w:cstheme="minorEastAsia"/>
                <w:color w:val="auto"/>
                <w:kern w:val="2"/>
                <w:sz w:val="24"/>
                <w:szCs w:val="24"/>
                <w:highlight w:val="none"/>
              </w:rPr>
            </w:pPr>
          </w:p>
        </w:tc>
      </w:tr>
    </w:tbl>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三、报价情况说明</w:t>
      </w:r>
      <w:r>
        <w:rPr>
          <w:rFonts w:hint="eastAsia" w:asciiTheme="minorEastAsia" w:hAnsiTheme="minorEastAsia" w:eastAsiaTheme="minorEastAsia" w:cstheme="minorEastAsia"/>
          <w:color w:val="auto"/>
          <w:sz w:val="32"/>
          <w:szCs w:val="32"/>
          <w:highlight w:val="none"/>
        </w:rPr>
        <w:t>（如果有）</w:t>
      </w:r>
    </w:p>
    <w:p>
      <w:pPr>
        <w:pStyle w:val="37"/>
        <w:keepNext w:val="0"/>
        <w:pageBreakBefore w:val="0"/>
        <w:tabs>
          <w:tab w:val="clear" w:pos="720"/>
        </w:tabs>
        <w:snapToGrid w:val="0"/>
        <w:spacing w:before="120" w:after="120"/>
        <w:outlineLvl w:val="9"/>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（如供应商报价低于项目预算50%的，应当提交本文档，详细阐述不影响产品质量或者诚信履约的具体原因）；</w:t>
      </w: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pPr>
        <w:pStyle w:val="37"/>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四、</w:t>
      </w:r>
      <w:r>
        <w:rPr>
          <w:rFonts w:hint="eastAsia" w:asciiTheme="minorEastAsia" w:hAnsiTheme="minorEastAsia" w:eastAsiaTheme="minorEastAsia" w:cstheme="minorEastAsia"/>
          <w:color w:val="auto"/>
          <w:sz w:val="32"/>
          <w:szCs w:val="32"/>
          <w:highlight w:val="none"/>
        </w:rPr>
        <w:t>中小企业声明函（如果有）</w:t>
      </w:r>
    </w:p>
    <w:p>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pPr>
        <w:spacing w:line="360" w:lineRule="auto"/>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pPr>
        <w:spacing w:line="360" w:lineRule="auto"/>
        <w:jc w:val="center"/>
        <w:rPr>
          <w:rFonts w:asciiTheme="minorEastAsia" w:hAnsiTheme="minorEastAsia" w:eastAsiaTheme="minorEastAsia" w:cstheme="minorEastAsia"/>
          <w:b/>
          <w:color w:val="auto"/>
          <w:spacing w:val="6"/>
          <w:sz w:val="32"/>
          <w:szCs w:val="32"/>
          <w:highlight w:val="none"/>
        </w:rPr>
      </w:pPr>
      <w:bookmarkStart w:id="507" w:name="OLE_LINK14"/>
      <w:bookmarkStart w:id="508"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507"/>
    <w:bookmarkEnd w:id="508"/>
    <w:p>
      <w:pPr>
        <w:spacing w:line="360" w:lineRule="auto"/>
        <w:rPr>
          <w:rFonts w:asciiTheme="minorEastAsia" w:hAnsiTheme="minorEastAsia" w:eastAsiaTheme="minorEastAsia" w:cstheme="minorEastAsia"/>
          <w:b/>
          <w:color w:val="auto"/>
          <w:spacing w:val="6"/>
          <w:sz w:val="30"/>
          <w:szCs w:val="30"/>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 xml:space="preserve"> 杭州市疾病预防控制中心（杭州市卫生监督所）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杭州市医疗机构消毒隔离监督监测及消毒产品卫生安全监督监测项目</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80" w:firstLineChars="200"/>
        <w:rPr>
          <w:rFonts w:asciiTheme="minorEastAsia" w:hAnsiTheme="minorEastAsia" w:eastAsiaTheme="minorEastAsia" w:cstheme="minorEastAsia"/>
          <w:color w:val="auto"/>
          <w:sz w:val="24"/>
          <w:highlight w:val="none"/>
        </w:rPr>
      </w:pP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    年   月   日</w:t>
      </w:r>
    </w:p>
    <w:p>
      <w:pPr>
        <w:spacing w:line="360" w:lineRule="auto"/>
        <w:ind w:firstLine="480" w:firstLineChars="200"/>
        <w:rPr>
          <w:rFonts w:asciiTheme="minorEastAsia" w:hAnsiTheme="minorEastAsia" w:eastAsiaTheme="minorEastAsia" w:cstheme="minorEastAsia"/>
          <w:color w:val="auto"/>
          <w:sz w:val="24"/>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ind w:firstLine="420" w:firstLineChars="200"/>
        <w:rPr>
          <w:rFonts w:asciiTheme="minorEastAsia" w:hAnsiTheme="minorEastAsia" w:eastAsiaTheme="minorEastAsia" w:cstheme="minorEastAsia"/>
          <w:color w:val="auto"/>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pPr>
        <w:snapToGrid w:val="0"/>
        <w:spacing w:before="240" w:beforeLines="100"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pPr>
        <w:snapToGri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pPr>
        <w:snapToGrid w:val="0"/>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jc w:val="center"/>
        <w:rPr>
          <w:rFonts w:asciiTheme="minorEastAsia" w:hAnsiTheme="minorEastAsia" w:eastAsiaTheme="minorEastAsia" w:cstheme="minorEastAsia"/>
          <w:b/>
          <w:bCs/>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Theme="minorEastAsia" w:hAnsiTheme="minorEastAsia" w:eastAsiaTheme="minorEastAsia" w:cstheme="minorEastAsia"/>
          <w:color w:val="auto"/>
          <w:sz w:val="30"/>
          <w:szCs w:val="30"/>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left"/>
        <w:rPr>
          <w:rFonts w:asciiTheme="minorEastAsia" w:hAnsiTheme="minorEastAsia" w:eastAsiaTheme="minorEastAsia" w:cstheme="minorEastAsia"/>
          <w:b/>
          <w:color w:val="auto"/>
          <w:spacing w:val="6"/>
          <w:sz w:val="32"/>
          <w:szCs w:val="32"/>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pPr>
        <w:spacing w:line="360" w:lineRule="auto"/>
        <w:jc w:val="center"/>
        <w:rPr>
          <w:rFonts w:asciiTheme="minorEastAsia" w:hAnsiTheme="minorEastAsia" w:eastAsiaTheme="minorEastAsia" w:cstheme="minorEastAsia"/>
          <w:b/>
          <w:color w:val="auto"/>
          <w:sz w:val="24"/>
          <w:highlight w:val="none"/>
        </w:rPr>
      </w:pPr>
    </w:p>
    <w:p>
      <w:p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p>
    <w:p>
      <w:pPr>
        <w:tabs>
          <w:tab w:val="left" w:pos="6510"/>
        </w:tabs>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pPr>
        <w:spacing w:line="360" w:lineRule="auto"/>
        <w:ind w:firstLine="480" w:firstLineChars="200"/>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pPr>
        <w:spacing w:line="360" w:lineRule="auto"/>
        <w:rPr>
          <w:rFonts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p>
    <w:p>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pPr>
        <w:widowControl/>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pPr>
        <w:widowControl/>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pPr>
        <w:widowControl/>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Theme="minorEastAsia" w:hAnsiTheme="minorEastAsia" w:eastAsiaTheme="minorEastAsia" w:cstheme="minorEastAsia"/>
          <w:b/>
          <w:color w:val="auto"/>
          <w:sz w:val="24"/>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pPr>
        <w:spacing w:line="360" w:lineRule="auto"/>
        <w:rPr>
          <w:rFonts w:asciiTheme="minorEastAsia" w:hAnsiTheme="minorEastAsia" w:eastAsiaTheme="minorEastAsia" w:cstheme="minorEastAsia"/>
          <w:color w:val="auto"/>
          <w:sz w:val="24"/>
          <w:highlight w:val="none"/>
          <w:u w:val="single"/>
        </w:rPr>
      </w:pP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杭州市疾病预防控制中心（杭州市卫生监督所）、浙江省建设工程设备招标有限公司：</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firstLine="494"/>
        <w:rPr>
          <w:rFonts w:asciiTheme="minorEastAsia" w:hAnsiTheme="minorEastAsia" w:eastAsiaTheme="minorEastAsia" w:cstheme="minorEastAsia"/>
          <w:color w:val="auto"/>
          <w:sz w:val="24"/>
          <w:highlight w:val="none"/>
        </w:rPr>
      </w:pPr>
    </w:p>
    <w:p>
      <w:pPr>
        <w:spacing w:line="360" w:lineRule="auto"/>
        <w:ind w:right="480" w:firstLine="4560" w:firstLineChars="19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w:t>
      </w:r>
    </w:p>
    <w:p>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矩形 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CCNCKb2wEAANMDAAAO&#10;AAAAAAAAAAEAIAAAACcBAABkcnMvZTJvRG9jLnhtbFBLBQYAAAAABgAGAFkBAAB0BQ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矩形 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dGzyW9wBAADTAwAA&#10;DgAAAAAAAAABACAAAAAnAQAAZHJzL2Uyb0RvYy54bWxQSwUGAAAAAAYABgBZAQAAdQ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autoSpaceDE w:val="0"/>
        <w:autoSpaceDN w:val="0"/>
        <w:jc w:val="center"/>
        <w:rPr>
          <w:rFonts w:asciiTheme="minorEastAsia" w:hAnsiTheme="minorEastAsia" w:eastAsiaTheme="minorEastAsia" w:cstheme="minorEastAsia"/>
          <w:b/>
          <w:color w:val="auto"/>
          <w:spacing w:val="6"/>
          <w:sz w:val="32"/>
          <w:szCs w:val="32"/>
          <w:highlight w:val="none"/>
        </w:rPr>
      </w:pP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autoSpaceDE w:val="0"/>
        <w:autoSpaceDN w:val="0"/>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pPr>
        <w:widowControl/>
        <w:spacing w:line="312"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kern w:val="0"/>
          <w:sz w:val="24"/>
          <w:highlight w:val="none"/>
          <w:lang w:val="zh-CN"/>
        </w:rPr>
        <w:t xml:space="preserve">投标。 </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pPr>
        <w:snapToGrid w:val="0"/>
        <w:spacing w:line="312"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509" w:name="_Hlk101131882"/>
      <w:r>
        <w:rPr>
          <w:rFonts w:hint="eastAsia" w:asciiTheme="minorEastAsia" w:hAnsiTheme="minorEastAsia" w:eastAsiaTheme="minorEastAsia" w:cstheme="minorEastAsia"/>
          <w:color w:val="auto"/>
          <w:kern w:val="0"/>
          <w:sz w:val="24"/>
          <w:highlight w:val="none"/>
          <w:u w:val="single"/>
        </w:rPr>
        <w:t>联合体成员X,……</w:t>
      </w:r>
      <w:bookmarkEnd w:id="509"/>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510"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510"/>
      <w:r>
        <w:rPr>
          <w:rFonts w:hint="eastAsia" w:asciiTheme="minorEastAsia" w:hAnsiTheme="minorEastAsia" w:eastAsiaTheme="minorEastAsia" w:cstheme="minorEastAsia"/>
          <w:b/>
          <w:color w:val="auto"/>
          <w:kern w:val="0"/>
          <w:sz w:val="24"/>
          <w:highlight w:val="none"/>
          <w:lang w:val="zh-CN"/>
        </w:rPr>
        <w:t>）</w:t>
      </w:r>
    </w:p>
    <w:p>
      <w:pPr>
        <w:spacing w:line="312"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511"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511"/>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pPr>
        <w:snapToGrid w:val="0"/>
        <w:spacing w:line="312"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pPr>
        <w:snapToGrid w:val="0"/>
        <w:spacing w:line="312" w:lineRule="auto"/>
        <w:ind w:firstLine="4320" w:firstLineChars="18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pPr>
        <w:snapToGrid w:val="0"/>
        <w:spacing w:line="312" w:lineRule="auto"/>
        <w:ind w:firstLine="4320" w:firstLineChars="18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 ……</w:t>
      </w:r>
    </w:p>
    <w:p>
      <w:pPr>
        <w:spacing w:line="312" w:lineRule="auto"/>
        <w:ind w:right="42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pPr>
        <w:snapToGrid w:val="0"/>
        <w:spacing w:line="30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pPr>
        <w:widowControl/>
        <w:spacing w:line="30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杭州市医疗机构消毒隔离监督监测及消毒产品卫生安全监督监测项目【项目编号：ZJZBC-24-GK-9024】</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pPr>
        <w:pStyle w:val="4"/>
        <w:spacing w:line="300" w:lineRule="auto"/>
        <w:ind w:left="664" w:leftChars="316" w:firstLine="229" w:firstLineChars="9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pPr>
        <w:spacing w:line="30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kern w:val="0"/>
          <w:sz w:val="24"/>
          <w:highlight w:val="none"/>
          <w:lang w:val="zh-CN"/>
        </w:rPr>
        <w:t>二、分包供应商中小企业合同份额</w:t>
      </w:r>
    </w:p>
    <w:p>
      <w:pPr>
        <w:snapToGrid w:val="0"/>
        <w:spacing w:line="30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pPr>
        <w:spacing w:line="300"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pPr>
        <w:snapToGrid w:val="0"/>
        <w:spacing w:line="300" w:lineRule="auto"/>
        <w:ind w:firstLine="576"/>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pPr>
        <w:snapToGrid w:val="0"/>
        <w:spacing w:line="30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pPr>
        <w:snapToGrid w:val="0"/>
        <w:spacing w:line="30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pPr>
        <w:snapToGrid w:val="0"/>
        <w:spacing w:line="300" w:lineRule="auto"/>
        <w:ind w:left="5758" w:leftChars="342" w:hanging="5040" w:hangingChars="2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p>
    <w:p>
      <w:pPr>
        <w:snapToGrid w:val="0"/>
        <w:spacing w:line="300" w:lineRule="auto"/>
        <w:ind w:left="5746" w:leftChars="2622" w:hanging="240" w:hanging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投标人名称(电子签名)：</w:t>
      </w:r>
    </w:p>
    <w:p>
      <w:pPr>
        <w:snapToGrid w:val="0"/>
        <w:spacing w:line="300" w:lineRule="auto"/>
        <w:ind w:left="5746" w:leftChars="2622" w:hanging="240" w:hangingChars="1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pPr>
        <w:snapToGrid w:val="0"/>
        <w:spacing w:line="300" w:lineRule="auto"/>
        <w:ind w:left="5746" w:leftChars="2622" w:hanging="240" w:hangingChars="1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pPr>
        <w:spacing w:line="300" w:lineRule="auto"/>
        <w:ind w:right="42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sz w:val="24"/>
          <w:highlight w:val="none"/>
        </w:rPr>
        <w:t xml:space="preserve">    年   月   日</w:t>
      </w:r>
    </w:p>
    <w:p>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pPr>
        <w:spacing w:line="336" w:lineRule="auto"/>
        <w:jc w:val="center"/>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附件7：中小企业声明函（服务）</w:t>
      </w:r>
    </w:p>
    <w:p>
      <w:pPr>
        <w:spacing w:line="348" w:lineRule="auto"/>
        <w:ind w:firstLine="360" w:firstLineChars="1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杭州市疾病预防控制中心（杭州市卫生监督所）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杭州市医疗机构消毒隔离监督监测及消毒产品卫生安全监督监测项目 </w:t>
      </w:r>
      <w:r>
        <w:rPr>
          <w:rFonts w:hint="eastAsia" w:asciiTheme="minorEastAsia" w:hAnsiTheme="minorEastAsia" w:eastAsiaTheme="minorEastAsia" w:cstheme="minorEastAsia"/>
          <w:b/>
          <w:bCs/>
          <w:color w:val="auto"/>
          <w:sz w:val="24"/>
          <w:highlight w:val="none"/>
        </w:rPr>
        <w:t>之标项</w:t>
      </w:r>
      <w:r>
        <w:rPr>
          <w:rFonts w:hint="eastAsia" w:asciiTheme="minorEastAsia" w:hAnsiTheme="minorEastAsia" w:eastAsiaTheme="minorEastAsia" w:cstheme="minorEastAsia"/>
          <w:b/>
          <w:bCs/>
          <w:color w:val="auto"/>
          <w:sz w:val="24"/>
          <w:highlight w:val="none"/>
          <w:u w:val="single"/>
        </w:rPr>
        <w:t xml:space="preserve">   （标项序号名称）  </w:t>
      </w:r>
      <w:r>
        <w:rPr>
          <w:rFonts w:hint="eastAsia" w:asciiTheme="minorEastAsia" w:hAnsiTheme="minorEastAsia" w:eastAsiaTheme="minorEastAsia" w:cstheme="minorEastAsia"/>
          <w:color w:val="auto"/>
          <w:sz w:val="24"/>
          <w:highlight w:val="none"/>
        </w:rPr>
        <w:t>采购活动，服务全部由符合政策要求的中小企业承接。相关企业（含联合体中的中小企业、签订分包意向协议的中小企业）的具体情况如下：</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pPr>
        <w:spacing w:line="348"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pPr>
        <w:spacing w:line="348" w:lineRule="auto"/>
        <w:ind w:right="176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投标人名称（电子签名）：</w:t>
      </w:r>
    </w:p>
    <w:p>
      <w:pPr>
        <w:spacing w:line="348" w:lineRule="auto"/>
        <w:ind w:right="176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pPr>
        <w:spacing w:line="348" w:lineRule="auto"/>
        <w:ind w:firstLine="325" w:firstLineChars="147"/>
        <w:jc w:val="left"/>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从业人员、营业收入、资产总额填报上一年度数据，无上一年度数据的新成立企业可不填报。</w:t>
      </w:r>
    </w:p>
    <w:p>
      <w:pPr>
        <w:spacing w:line="348"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48" w:lineRule="auto"/>
        <w:ind w:right="420" w:firstLine="720" w:firstLineChars="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4oY3PAQAAq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z52DCG98dI3eWmU7GxApFNDs0w0572LS3Jv37Oun9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Hihjc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80</w:t>
                          </w:r>
                          <w:r>
                            <w:fldChar w:fldCharType="end"/>
                          </w:r>
                        </w:p>
                      </w:txbxContent>
                    </wps:txbx>
                    <wps:bodyPr vert="horz" wrap="none" lIns="0" tIns="0" rIns="0" bIns="0" anchor="t" anchorCtr="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Wx9+WtsBAAC6AwAADgAAAAAAAAAB&#10;ACAAAAAfAQAAZHJzL2Uyb0RvYy54bWxQSwUGAAAAAAYABgBZAQAAb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80</w:t>
                    </w:r>
                    <w:r>
                      <w:fldChar w:fldCharType="end"/>
                    </w:r>
                    <w:r>
                      <w:t xml:space="preserve"> / </w:t>
                    </w:r>
                    <w:r>
                      <w:fldChar w:fldCharType="begin"/>
                    </w:r>
                    <w:r>
                      <w:instrText xml:space="preserve"> NUMPAGES  \* MERGEFORMAT </w:instrText>
                    </w:r>
                    <w:r>
                      <w:fldChar w:fldCharType="separate"/>
                    </w:r>
                    <w:r>
                      <w:t>80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34</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jWajQs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7pm2x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53</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A8NIyPzgEAAKsDAAAOAAAAAAAAAAEAIAAAAB8BAABkcnMv&#10;ZTJvRG9jLnhtbFBLBQYAAAAABgAGAFkBAABf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53</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矩形 41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zw97P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3LFmROWZv77249fP7+z&#10;HCKF+oAVJT6GB5g8JDPRHVqw6U9E2JBVPV9UVUNkkoLL9Wq9LklwSWezQzjF0/UAGN8rb1kyag40&#10;tqymON1jHFPnlFTN+TttDMVFZdxfAcIcIyrPfrqd+h87TlYc9sNEY++bM9Gn10BVOw9fOetpF2ru&#10;aPU5Mx8cSZ3WZjZgNvazIZykizUfG8bw7hipu9x0KjZWILLJoRlm2tO+pSV57uespze2/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2DPD3s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矩形 41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79</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8zWW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79</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矩形 410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78</w:t>
                          </w:r>
                          <w: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EDxdfM8BAACrAwAADgAAAAAAAAABACAAAAAfAQAAZHJz&#10;L2Uyb0RvYy54bWxQSwUGAAAAAAYABgBZAQAAY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78</w:t>
                    </w:r>
                    <w:r>
                      <w:fldChar w:fldCharType="end"/>
                    </w:r>
                    <w:r>
                      <w:t xml:space="preserve"> / </w:t>
                    </w:r>
                    <w:r>
                      <w:fldChar w:fldCharType="begin"/>
                    </w:r>
                    <w:r>
                      <w:instrText xml:space="preserve"> NUMPAGES  \* MERGEFORMAT </w:instrText>
                    </w:r>
                    <w:r>
                      <w:fldChar w:fldCharType="separate"/>
                    </w:r>
                    <w:r>
                      <w:t>78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仿宋_GB2312" w:eastAsia="仿宋_GB2312"/>
        <w:szCs w:val="24"/>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89</w:t>
                          </w:r>
                          <w:r>
                            <w:fldChar w:fldCharType="end"/>
                          </w:r>
                          <w:r>
                            <w:t xml:space="preserve"> / </w:t>
                          </w:r>
                          <w:r>
                            <w:fldChar w:fldCharType="begin"/>
                          </w:r>
                          <w:r>
                            <w:instrText xml:space="preserve"> NUMPAGES  \* MERGEFORMAT </w:instrText>
                          </w:r>
                          <w:r>
                            <w:fldChar w:fldCharType="separate"/>
                          </w:r>
                          <w:r>
                            <w:t>93</w:t>
                          </w:r>
                          <w:r>
                            <w:fldChar w:fldCharType="end"/>
                          </w:r>
                        </w:p>
                      </w:txbxContent>
                    </wps:txbx>
                    <wps:bodyPr vert="horz" wrap="none" lIns="0" tIns="0" rIns="0" bIns="0" anchor="t" anchorCtr="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CL2nNtsBAAC6AwAADgAAAAAAAAAB&#10;ACAAAAAfAQAAZHJzL2Uyb0RvYy54bWxQSwUGAAAAAAYABgBZAQAAbA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89</w:t>
                    </w:r>
                    <w:r>
                      <w:fldChar w:fldCharType="end"/>
                    </w:r>
                    <w:r>
                      <w:t xml:space="preserve"> / </w:t>
                    </w:r>
                    <w:r>
                      <w:fldChar w:fldCharType="begin"/>
                    </w:r>
                    <w:r>
                      <w:instrText xml:space="preserve"> NUMPAGES  \* MERGEFORMAT </w:instrText>
                    </w:r>
                    <w:r>
                      <w:fldChar w:fldCharType="separate"/>
                    </w:r>
                    <w:r>
                      <w:t>93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t></w:t>
    </w:r>
    <w:r>
      <w:rPr>
        <w:rFonts w:hint="eastAsia"/>
      </w:rPr>
      <w:t xml:space="preserve">                 </w:t>
    </w:r>
    <w:r>
      <w:t xml:space="preserve">                                </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BD5D0"/>
    <w:multiLevelType w:val="singleLevel"/>
    <w:tmpl w:val="DC4BD5D0"/>
    <w:lvl w:ilvl="0" w:tentative="0">
      <w:start w:val="1"/>
      <w:numFmt w:val="decimal"/>
      <w:suff w:val="nothing"/>
      <w:lvlText w:val="%1、"/>
      <w:lvlJc w:val="left"/>
    </w:lvl>
  </w:abstractNum>
  <w:abstractNum w:abstractNumId="1">
    <w:nsid w:val="EDCFFB62"/>
    <w:multiLevelType w:val="singleLevel"/>
    <w:tmpl w:val="EDCFFB62"/>
    <w:lvl w:ilvl="0" w:tentative="0">
      <w:start w:val="1"/>
      <w:numFmt w:val="decimal"/>
      <w:suff w:val="nothing"/>
      <w:lvlText w:val="%1、"/>
      <w:lvlJc w:val="left"/>
    </w:lvl>
  </w:abstractNum>
  <w:abstractNum w:abstractNumId="2">
    <w:nsid w:val="F73BB612"/>
    <w:multiLevelType w:val="singleLevel"/>
    <w:tmpl w:val="F73BB612"/>
    <w:lvl w:ilvl="0" w:tentative="0">
      <w:start w:val="1"/>
      <w:numFmt w:val="decimal"/>
      <w:suff w:val="nothing"/>
      <w:lvlText w:val="%1、"/>
      <w:lvlJc w:val="left"/>
    </w:lvl>
  </w:abstractNum>
  <w:abstractNum w:abstractNumId="3">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4">
    <w:nsid w:val="00000007"/>
    <w:multiLevelType w:val="singleLevel"/>
    <w:tmpl w:val="00000007"/>
    <w:lvl w:ilvl="0" w:tentative="0">
      <w:start w:val="1"/>
      <w:numFmt w:val="chineseCounting"/>
      <w:suff w:val="nothing"/>
      <w:lvlText w:val="%1、"/>
      <w:lvlJc w:val="left"/>
      <w:pPr>
        <w:ind w:left="0" w:firstLine="420"/>
      </w:pPr>
      <w:rPr>
        <w:rFonts w:hint="eastAsia"/>
      </w:rPr>
    </w:lvl>
  </w:abstractNum>
  <w:abstractNum w:abstractNumId="5">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6">
    <w:nsid w:val="1CA4A493"/>
    <w:multiLevelType w:val="singleLevel"/>
    <w:tmpl w:val="1CA4A493"/>
    <w:lvl w:ilvl="0" w:tentative="0">
      <w:start w:val="1"/>
      <w:numFmt w:val="decimal"/>
      <w:suff w:val="nothing"/>
      <w:lvlText w:val="%1、"/>
      <w:lvlJc w:val="left"/>
    </w:lvl>
  </w:abstractNum>
  <w:abstractNum w:abstractNumId="7">
    <w:nsid w:val="2C56571C"/>
    <w:multiLevelType w:val="singleLevel"/>
    <w:tmpl w:val="2C56571C"/>
    <w:lvl w:ilvl="0" w:tentative="0">
      <w:start w:val="1"/>
      <w:numFmt w:val="decimal"/>
      <w:suff w:val="nothing"/>
      <w:lvlText w:val="%1、"/>
      <w:lvlJc w:val="left"/>
    </w:lvl>
  </w:abstractNum>
  <w:abstractNum w:abstractNumId="8">
    <w:nsid w:val="365DD252"/>
    <w:multiLevelType w:val="singleLevel"/>
    <w:tmpl w:val="365DD252"/>
    <w:lvl w:ilvl="0" w:tentative="0">
      <w:start w:val="1"/>
      <w:numFmt w:val="decimal"/>
      <w:suff w:val="nothing"/>
      <w:lvlText w:val="%1、"/>
      <w:lvlJc w:val="left"/>
    </w:lvl>
  </w:abstractNum>
  <w:abstractNum w:abstractNumId="9">
    <w:nsid w:val="549882D1"/>
    <w:multiLevelType w:val="singleLevel"/>
    <w:tmpl w:val="549882D1"/>
    <w:lvl w:ilvl="0" w:tentative="0">
      <w:start w:val="1"/>
      <w:numFmt w:val="decimal"/>
      <w:suff w:val="nothing"/>
      <w:lvlText w:val="%1、"/>
      <w:lvlJc w:val="left"/>
    </w:lvl>
  </w:abstractNum>
  <w:abstractNum w:abstractNumId="10">
    <w:nsid w:val="5DD55855"/>
    <w:multiLevelType w:val="singleLevel"/>
    <w:tmpl w:val="5DD55855"/>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7"/>
  </w:num>
  <w:num w:numId="3">
    <w:abstractNumId w:val="1"/>
  </w:num>
  <w:num w:numId="4">
    <w:abstractNumId w:val="2"/>
  </w:num>
  <w:num w:numId="5">
    <w:abstractNumId w:val="9"/>
  </w:num>
  <w:num w:numId="6">
    <w:abstractNumId w:val="8"/>
  </w:num>
  <w:num w:numId="7">
    <w:abstractNumId w:val="0"/>
  </w:num>
  <w:num w:numId="8">
    <w:abstractNumId w:val="1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lZWJkNjljNjI1ZDU2N2U1MTIyZmM3MGRmZWNkMDkifQ=="/>
    <w:docVar w:name="KSO_WPS_MARK_KEY" w:val="3c88afa3-953b-48f3-88a3-e44d47092b8b"/>
  </w:docVars>
  <w:rsids>
    <w:rsidRoot w:val="00A70E6F"/>
    <w:rsid w:val="0001739B"/>
    <w:rsid w:val="0007075F"/>
    <w:rsid w:val="00153CFB"/>
    <w:rsid w:val="001C6FF6"/>
    <w:rsid w:val="001D2997"/>
    <w:rsid w:val="00214168"/>
    <w:rsid w:val="00281D4B"/>
    <w:rsid w:val="002B16CC"/>
    <w:rsid w:val="00384B30"/>
    <w:rsid w:val="003F3BDA"/>
    <w:rsid w:val="0040464C"/>
    <w:rsid w:val="004479E5"/>
    <w:rsid w:val="00473031"/>
    <w:rsid w:val="004A6484"/>
    <w:rsid w:val="004D4BC3"/>
    <w:rsid w:val="00537C28"/>
    <w:rsid w:val="00587C9F"/>
    <w:rsid w:val="005C5C64"/>
    <w:rsid w:val="006B0417"/>
    <w:rsid w:val="007146FD"/>
    <w:rsid w:val="007A7224"/>
    <w:rsid w:val="007C18BF"/>
    <w:rsid w:val="007D6A53"/>
    <w:rsid w:val="008322BB"/>
    <w:rsid w:val="00875B96"/>
    <w:rsid w:val="008B630E"/>
    <w:rsid w:val="00911C27"/>
    <w:rsid w:val="009D0EA3"/>
    <w:rsid w:val="00A12741"/>
    <w:rsid w:val="00A273A4"/>
    <w:rsid w:val="00A70E6F"/>
    <w:rsid w:val="00A818AB"/>
    <w:rsid w:val="00AD3DE4"/>
    <w:rsid w:val="00BB03C0"/>
    <w:rsid w:val="00BD1472"/>
    <w:rsid w:val="00C621A8"/>
    <w:rsid w:val="00C87405"/>
    <w:rsid w:val="00CF1E63"/>
    <w:rsid w:val="00D035B8"/>
    <w:rsid w:val="00D5063D"/>
    <w:rsid w:val="00D76FC9"/>
    <w:rsid w:val="00D92E07"/>
    <w:rsid w:val="00DD522D"/>
    <w:rsid w:val="00E84140"/>
    <w:rsid w:val="00E84E56"/>
    <w:rsid w:val="00F02569"/>
    <w:rsid w:val="00F506F6"/>
    <w:rsid w:val="00F5204B"/>
    <w:rsid w:val="00F5225F"/>
    <w:rsid w:val="00FB2A8E"/>
    <w:rsid w:val="00FF2A2A"/>
    <w:rsid w:val="015E6884"/>
    <w:rsid w:val="016A6FD7"/>
    <w:rsid w:val="017165B7"/>
    <w:rsid w:val="017D31AE"/>
    <w:rsid w:val="019B53E2"/>
    <w:rsid w:val="01A87AFF"/>
    <w:rsid w:val="01E054EB"/>
    <w:rsid w:val="01EC20E2"/>
    <w:rsid w:val="023F66B6"/>
    <w:rsid w:val="025008C3"/>
    <w:rsid w:val="027564D5"/>
    <w:rsid w:val="02D54924"/>
    <w:rsid w:val="03C74BB5"/>
    <w:rsid w:val="03F4527E"/>
    <w:rsid w:val="04117BDE"/>
    <w:rsid w:val="043438CC"/>
    <w:rsid w:val="04770389"/>
    <w:rsid w:val="04B02D72"/>
    <w:rsid w:val="04B62533"/>
    <w:rsid w:val="04B8274F"/>
    <w:rsid w:val="04DF1A8A"/>
    <w:rsid w:val="04E15802"/>
    <w:rsid w:val="04E3586E"/>
    <w:rsid w:val="04FE63B4"/>
    <w:rsid w:val="053B7608"/>
    <w:rsid w:val="056A3A4A"/>
    <w:rsid w:val="056A57F8"/>
    <w:rsid w:val="05740984"/>
    <w:rsid w:val="057C377D"/>
    <w:rsid w:val="05B747B5"/>
    <w:rsid w:val="061A5470"/>
    <w:rsid w:val="06725723"/>
    <w:rsid w:val="06C947A0"/>
    <w:rsid w:val="06D849E3"/>
    <w:rsid w:val="0721282E"/>
    <w:rsid w:val="07506C6F"/>
    <w:rsid w:val="075E75DE"/>
    <w:rsid w:val="077566D6"/>
    <w:rsid w:val="07833FB5"/>
    <w:rsid w:val="07A33243"/>
    <w:rsid w:val="07CC757F"/>
    <w:rsid w:val="07CF5DE6"/>
    <w:rsid w:val="08055CAB"/>
    <w:rsid w:val="08234384"/>
    <w:rsid w:val="082A5712"/>
    <w:rsid w:val="08471E20"/>
    <w:rsid w:val="084A1910"/>
    <w:rsid w:val="086724C2"/>
    <w:rsid w:val="088210AA"/>
    <w:rsid w:val="088272FC"/>
    <w:rsid w:val="089F23D8"/>
    <w:rsid w:val="08C01BD2"/>
    <w:rsid w:val="08C72F61"/>
    <w:rsid w:val="09077801"/>
    <w:rsid w:val="09390FDF"/>
    <w:rsid w:val="096469A0"/>
    <w:rsid w:val="098552F6"/>
    <w:rsid w:val="09AD2157"/>
    <w:rsid w:val="09B937E6"/>
    <w:rsid w:val="09CF47C3"/>
    <w:rsid w:val="0A2543E3"/>
    <w:rsid w:val="0A391C3C"/>
    <w:rsid w:val="0A4725AB"/>
    <w:rsid w:val="0A5627EE"/>
    <w:rsid w:val="0A7F7F97"/>
    <w:rsid w:val="0A80247F"/>
    <w:rsid w:val="0AAF1EFF"/>
    <w:rsid w:val="0B410F01"/>
    <w:rsid w:val="0B5B0684"/>
    <w:rsid w:val="0B6E5916"/>
    <w:rsid w:val="0B957346"/>
    <w:rsid w:val="0B9F3D21"/>
    <w:rsid w:val="0BE300B2"/>
    <w:rsid w:val="0C1D0597"/>
    <w:rsid w:val="0C676928"/>
    <w:rsid w:val="0C831895"/>
    <w:rsid w:val="0C9C64B3"/>
    <w:rsid w:val="0CBD0903"/>
    <w:rsid w:val="0D186481"/>
    <w:rsid w:val="0DC108C7"/>
    <w:rsid w:val="0DC404A4"/>
    <w:rsid w:val="0DC42165"/>
    <w:rsid w:val="0E603C3C"/>
    <w:rsid w:val="0E626AF0"/>
    <w:rsid w:val="0E666D78"/>
    <w:rsid w:val="0E884F40"/>
    <w:rsid w:val="0E910299"/>
    <w:rsid w:val="0EDB51BF"/>
    <w:rsid w:val="0EF83E74"/>
    <w:rsid w:val="0F470958"/>
    <w:rsid w:val="0F4E618A"/>
    <w:rsid w:val="0F7F4595"/>
    <w:rsid w:val="0FB87AA7"/>
    <w:rsid w:val="0FE95EB3"/>
    <w:rsid w:val="1032785A"/>
    <w:rsid w:val="10606175"/>
    <w:rsid w:val="10615A49"/>
    <w:rsid w:val="10AC760C"/>
    <w:rsid w:val="10F92125"/>
    <w:rsid w:val="11051EBC"/>
    <w:rsid w:val="11274EE5"/>
    <w:rsid w:val="11447845"/>
    <w:rsid w:val="11C42733"/>
    <w:rsid w:val="11E608FC"/>
    <w:rsid w:val="11EB5F12"/>
    <w:rsid w:val="11FA7F03"/>
    <w:rsid w:val="12105979"/>
    <w:rsid w:val="121F5BBC"/>
    <w:rsid w:val="12280F14"/>
    <w:rsid w:val="12505D75"/>
    <w:rsid w:val="12A0267D"/>
    <w:rsid w:val="12BE53D5"/>
    <w:rsid w:val="12D32A47"/>
    <w:rsid w:val="12E60488"/>
    <w:rsid w:val="130848A2"/>
    <w:rsid w:val="13613E00"/>
    <w:rsid w:val="13975E9B"/>
    <w:rsid w:val="13C95DDF"/>
    <w:rsid w:val="14005579"/>
    <w:rsid w:val="14223741"/>
    <w:rsid w:val="1433594E"/>
    <w:rsid w:val="14755F67"/>
    <w:rsid w:val="149C7709"/>
    <w:rsid w:val="14C94663"/>
    <w:rsid w:val="14EA425F"/>
    <w:rsid w:val="14F25809"/>
    <w:rsid w:val="14FA769C"/>
    <w:rsid w:val="151E65FF"/>
    <w:rsid w:val="15545B7C"/>
    <w:rsid w:val="15793835"/>
    <w:rsid w:val="15AA1C40"/>
    <w:rsid w:val="15EC2259"/>
    <w:rsid w:val="15F1161D"/>
    <w:rsid w:val="161B48EC"/>
    <w:rsid w:val="161D2412"/>
    <w:rsid w:val="164976AB"/>
    <w:rsid w:val="165D6CB3"/>
    <w:rsid w:val="165F2A2B"/>
    <w:rsid w:val="16A668AC"/>
    <w:rsid w:val="16A843D2"/>
    <w:rsid w:val="16E80C72"/>
    <w:rsid w:val="16EF2001"/>
    <w:rsid w:val="1743234C"/>
    <w:rsid w:val="175870A3"/>
    <w:rsid w:val="17852965"/>
    <w:rsid w:val="17A0154D"/>
    <w:rsid w:val="17AE00A0"/>
    <w:rsid w:val="17C90AA4"/>
    <w:rsid w:val="18003D99"/>
    <w:rsid w:val="18504D21"/>
    <w:rsid w:val="188977EB"/>
    <w:rsid w:val="18A4506D"/>
    <w:rsid w:val="18B1630C"/>
    <w:rsid w:val="18BA03EC"/>
    <w:rsid w:val="18EE62E8"/>
    <w:rsid w:val="19062897"/>
    <w:rsid w:val="192341E3"/>
    <w:rsid w:val="19397563"/>
    <w:rsid w:val="194B7296"/>
    <w:rsid w:val="195C76F5"/>
    <w:rsid w:val="19645A8A"/>
    <w:rsid w:val="199B021E"/>
    <w:rsid w:val="19C045AE"/>
    <w:rsid w:val="19CA465F"/>
    <w:rsid w:val="1A450189"/>
    <w:rsid w:val="1A564145"/>
    <w:rsid w:val="1A646862"/>
    <w:rsid w:val="1A98650B"/>
    <w:rsid w:val="1ABA7CEB"/>
    <w:rsid w:val="1AF04599"/>
    <w:rsid w:val="1B1905FB"/>
    <w:rsid w:val="1B42017F"/>
    <w:rsid w:val="1B4B2131"/>
    <w:rsid w:val="1BAF6202"/>
    <w:rsid w:val="1BBE4697"/>
    <w:rsid w:val="1BCA6B98"/>
    <w:rsid w:val="1BCE2D72"/>
    <w:rsid w:val="1C5841A4"/>
    <w:rsid w:val="1C6956A2"/>
    <w:rsid w:val="1CBF2475"/>
    <w:rsid w:val="1CD81789"/>
    <w:rsid w:val="1CE912A0"/>
    <w:rsid w:val="1CFF6D16"/>
    <w:rsid w:val="1D48246B"/>
    <w:rsid w:val="1D5A03F0"/>
    <w:rsid w:val="1D76522A"/>
    <w:rsid w:val="1DD05275"/>
    <w:rsid w:val="1DE81558"/>
    <w:rsid w:val="1E14059F"/>
    <w:rsid w:val="1E28404A"/>
    <w:rsid w:val="1E5F5CBE"/>
    <w:rsid w:val="1E876FC3"/>
    <w:rsid w:val="1E9E60BA"/>
    <w:rsid w:val="1ED85A70"/>
    <w:rsid w:val="1F0B3750"/>
    <w:rsid w:val="1F1A3993"/>
    <w:rsid w:val="1F464788"/>
    <w:rsid w:val="1F8E612F"/>
    <w:rsid w:val="1FCB1131"/>
    <w:rsid w:val="1FDB75C6"/>
    <w:rsid w:val="1FED10A7"/>
    <w:rsid w:val="20176124"/>
    <w:rsid w:val="203647FC"/>
    <w:rsid w:val="203B1E13"/>
    <w:rsid w:val="204F3B10"/>
    <w:rsid w:val="205E1FA5"/>
    <w:rsid w:val="20B3409F"/>
    <w:rsid w:val="20BA2816"/>
    <w:rsid w:val="21026DD4"/>
    <w:rsid w:val="210963B5"/>
    <w:rsid w:val="2127683B"/>
    <w:rsid w:val="2164183D"/>
    <w:rsid w:val="2177331E"/>
    <w:rsid w:val="219051CD"/>
    <w:rsid w:val="21A7055E"/>
    <w:rsid w:val="21E169EA"/>
    <w:rsid w:val="21EB07A6"/>
    <w:rsid w:val="22252D7A"/>
    <w:rsid w:val="222F59A7"/>
    <w:rsid w:val="22A243CB"/>
    <w:rsid w:val="22B20386"/>
    <w:rsid w:val="2302174C"/>
    <w:rsid w:val="2325522E"/>
    <w:rsid w:val="2331574F"/>
    <w:rsid w:val="23333275"/>
    <w:rsid w:val="233B1B71"/>
    <w:rsid w:val="23757D31"/>
    <w:rsid w:val="23812232"/>
    <w:rsid w:val="23BD1C3E"/>
    <w:rsid w:val="23C30A9D"/>
    <w:rsid w:val="23D435DD"/>
    <w:rsid w:val="24284DA4"/>
    <w:rsid w:val="2466767A"/>
    <w:rsid w:val="246A0F18"/>
    <w:rsid w:val="24A0493A"/>
    <w:rsid w:val="24AB32DF"/>
    <w:rsid w:val="24E011DB"/>
    <w:rsid w:val="250C1C1C"/>
    <w:rsid w:val="252C4420"/>
    <w:rsid w:val="25311A36"/>
    <w:rsid w:val="25473008"/>
    <w:rsid w:val="25506360"/>
    <w:rsid w:val="256E4A38"/>
    <w:rsid w:val="25A340DD"/>
    <w:rsid w:val="25DD571A"/>
    <w:rsid w:val="25E20F82"/>
    <w:rsid w:val="26062EC3"/>
    <w:rsid w:val="26213859"/>
    <w:rsid w:val="262D044F"/>
    <w:rsid w:val="263C1893"/>
    <w:rsid w:val="263E265D"/>
    <w:rsid w:val="26A1499A"/>
    <w:rsid w:val="26A5448A"/>
    <w:rsid w:val="26B446CD"/>
    <w:rsid w:val="26CA0394"/>
    <w:rsid w:val="26E50406"/>
    <w:rsid w:val="26E56F7C"/>
    <w:rsid w:val="27111B1F"/>
    <w:rsid w:val="271D04C4"/>
    <w:rsid w:val="27433CA3"/>
    <w:rsid w:val="27455C6D"/>
    <w:rsid w:val="27554102"/>
    <w:rsid w:val="279D1605"/>
    <w:rsid w:val="279F35CF"/>
    <w:rsid w:val="27BE6FE4"/>
    <w:rsid w:val="27DC037F"/>
    <w:rsid w:val="27DD555D"/>
    <w:rsid w:val="28177609"/>
    <w:rsid w:val="284D302B"/>
    <w:rsid w:val="28836A4D"/>
    <w:rsid w:val="288C3979"/>
    <w:rsid w:val="291678C1"/>
    <w:rsid w:val="2940493E"/>
    <w:rsid w:val="29A21154"/>
    <w:rsid w:val="2A2F29AD"/>
    <w:rsid w:val="2A391AB9"/>
    <w:rsid w:val="2A3A138D"/>
    <w:rsid w:val="2AC1385C"/>
    <w:rsid w:val="2AC86999"/>
    <w:rsid w:val="2AD74E2E"/>
    <w:rsid w:val="2AD76BDC"/>
    <w:rsid w:val="2AED28A3"/>
    <w:rsid w:val="2B1C6CE5"/>
    <w:rsid w:val="2B261911"/>
    <w:rsid w:val="2B3D7387"/>
    <w:rsid w:val="2B6D12EE"/>
    <w:rsid w:val="2B7767EE"/>
    <w:rsid w:val="2BAE3DE1"/>
    <w:rsid w:val="2BBE1B4A"/>
    <w:rsid w:val="2BCE6231"/>
    <w:rsid w:val="2C471B3F"/>
    <w:rsid w:val="2C626979"/>
    <w:rsid w:val="2C82701B"/>
    <w:rsid w:val="2CAB6572"/>
    <w:rsid w:val="2CB1704A"/>
    <w:rsid w:val="2CB90C8F"/>
    <w:rsid w:val="2CBA67B5"/>
    <w:rsid w:val="2D0B7011"/>
    <w:rsid w:val="2D412A32"/>
    <w:rsid w:val="2D430559"/>
    <w:rsid w:val="2D621F11"/>
    <w:rsid w:val="2D796670"/>
    <w:rsid w:val="2D7B4196"/>
    <w:rsid w:val="2D92328E"/>
    <w:rsid w:val="2DB94CBF"/>
    <w:rsid w:val="2DC07DFB"/>
    <w:rsid w:val="2DC21DC5"/>
    <w:rsid w:val="2DCA2A28"/>
    <w:rsid w:val="2DFA155F"/>
    <w:rsid w:val="2E20089A"/>
    <w:rsid w:val="2E2C723F"/>
    <w:rsid w:val="2E556795"/>
    <w:rsid w:val="2E756E38"/>
    <w:rsid w:val="2E7C6418"/>
    <w:rsid w:val="2E913546"/>
    <w:rsid w:val="2ECD0A22"/>
    <w:rsid w:val="2EDF69A7"/>
    <w:rsid w:val="2EEA15D4"/>
    <w:rsid w:val="2F36061D"/>
    <w:rsid w:val="2F5B427F"/>
    <w:rsid w:val="2F642A08"/>
    <w:rsid w:val="2F6649D2"/>
    <w:rsid w:val="2F794705"/>
    <w:rsid w:val="2F807842"/>
    <w:rsid w:val="2F947791"/>
    <w:rsid w:val="2FAA48BF"/>
    <w:rsid w:val="2FBC45F2"/>
    <w:rsid w:val="2FCA6D0F"/>
    <w:rsid w:val="2FDD4C94"/>
    <w:rsid w:val="30167854"/>
    <w:rsid w:val="30336FAA"/>
    <w:rsid w:val="303E14AB"/>
    <w:rsid w:val="304E7940"/>
    <w:rsid w:val="30601421"/>
    <w:rsid w:val="30751371"/>
    <w:rsid w:val="30901D07"/>
    <w:rsid w:val="309D61D2"/>
    <w:rsid w:val="30B33C47"/>
    <w:rsid w:val="30F878AC"/>
    <w:rsid w:val="312A2C23"/>
    <w:rsid w:val="32180206"/>
    <w:rsid w:val="32D305D1"/>
    <w:rsid w:val="331F55C4"/>
    <w:rsid w:val="3321133C"/>
    <w:rsid w:val="33291F9F"/>
    <w:rsid w:val="338A5133"/>
    <w:rsid w:val="338E6D71"/>
    <w:rsid w:val="33A37FA3"/>
    <w:rsid w:val="34030A42"/>
    <w:rsid w:val="341744ED"/>
    <w:rsid w:val="34A83397"/>
    <w:rsid w:val="34AC10D9"/>
    <w:rsid w:val="35951B6D"/>
    <w:rsid w:val="35D20381"/>
    <w:rsid w:val="362B618B"/>
    <w:rsid w:val="364C2B74"/>
    <w:rsid w:val="366854D4"/>
    <w:rsid w:val="36712C44"/>
    <w:rsid w:val="36EC7418"/>
    <w:rsid w:val="36EE3C2B"/>
    <w:rsid w:val="372238D5"/>
    <w:rsid w:val="37773C20"/>
    <w:rsid w:val="377D1237"/>
    <w:rsid w:val="37906A90"/>
    <w:rsid w:val="37AE699A"/>
    <w:rsid w:val="37B87D95"/>
    <w:rsid w:val="37E62B54"/>
    <w:rsid w:val="37E868CC"/>
    <w:rsid w:val="381C20D2"/>
    <w:rsid w:val="381F2104"/>
    <w:rsid w:val="3857135C"/>
    <w:rsid w:val="385B709E"/>
    <w:rsid w:val="38961E84"/>
    <w:rsid w:val="38997BC6"/>
    <w:rsid w:val="38A30A45"/>
    <w:rsid w:val="38C054A4"/>
    <w:rsid w:val="38E250CA"/>
    <w:rsid w:val="391A2AB5"/>
    <w:rsid w:val="393F5DB2"/>
    <w:rsid w:val="39657AA9"/>
    <w:rsid w:val="399B34CA"/>
    <w:rsid w:val="39C168A6"/>
    <w:rsid w:val="39C80763"/>
    <w:rsid w:val="39CB3764"/>
    <w:rsid w:val="3A014F61"/>
    <w:rsid w:val="3A0D6BB5"/>
    <w:rsid w:val="3A10210A"/>
    <w:rsid w:val="3A192D6D"/>
    <w:rsid w:val="3A2B6F44"/>
    <w:rsid w:val="3A2E433E"/>
    <w:rsid w:val="3A323E2F"/>
    <w:rsid w:val="3A543DA5"/>
    <w:rsid w:val="3A6C5EA2"/>
    <w:rsid w:val="3A6F0BDF"/>
    <w:rsid w:val="3A7F148E"/>
    <w:rsid w:val="3A850402"/>
    <w:rsid w:val="3AAB1BB2"/>
    <w:rsid w:val="3AB74334"/>
    <w:rsid w:val="3AF17846"/>
    <w:rsid w:val="3B0A0908"/>
    <w:rsid w:val="3B497682"/>
    <w:rsid w:val="3BAC19BF"/>
    <w:rsid w:val="3BD11425"/>
    <w:rsid w:val="3BFF41E4"/>
    <w:rsid w:val="3C2123AD"/>
    <w:rsid w:val="3C3245BA"/>
    <w:rsid w:val="3C575DCE"/>
    <w:rsid w:val="3C65673D"/>
    <w:rsid w:val="3C6E4EC6"/>
    <w:rsid w:val="3CAA05F4"/>
    <w:rsid w:val="3D3659E4"/>
    <w:rsid w:val="3D8C1AA8"/>
    <w:rsid w:val="3DB334D8"/>
    <w:rsid w:val="3DE74F30"/>
    <w:rsid w:val="3DF95994"/>
    <w:rsid w:val="3E502AD5"/>
    <w:rsid w:val="3ECA6D2C"/>
    <w:rsid w:val="3EED2A1A"/>
    <w:rsid w:val="3F0D6C18"/>
    <w:rsid w:val="3F1C50AD"/>
    <w:rsid w:val="3F566811"/>
    <w:rsid w:val="3F604F9A"/>
    <w:rsid w:val="3FAB00AC"/>
    <w:rsid w:val="3FCF2120"/>
    <w:rsid w:val="40061FE5"/>
    <w:rsid w:val="40923879"/>
    <w:rsid w:val="409D5D7A"/>
    <w:rsid w:val="40B51316"/>
    <w:rsid w:val="40DE261A"/>
    <w:rsid w:val="40FE4A6B"/>
    <w:rsid w:val="411A40CF"/>
    <w:rsid w:val="411E510D"/>
    <w:rsid w:val="41474664"/>
    <w:rsid w:val="41635215"/>
    <w:rsid w:val="416A2100"/>
    <w:rsid w:val="418D5DEE"/>
    <w:rsid w:val="41A63871"/>
    <w:rsid w:val="41A90E7A"/>
    <w:rsid w:val="41B31CF9"/>
    <w:rsid w:val="41EA4FEF"/>
    <w:rsid w:val="41EE4ADF"/>
    <w:rsid w:val="41F84884"/>
    <w:rsid w:val="41F8595E"/>
    <w:rsid w:val="42004982"/>
    <w:rsid w:val="42576B28"/>
    <w:rsid w:val="42605FEB"/>
    <w:rsid w:val="42B775C7"/>
    <w:rsid w:val="42F44377"/>
    <w:rsid w:val="430420E0"/>
    <w:rsid w:val="430B7913"/>
    <w:rsid w:val="435B61A4"/>
    <w:rsid w:val="43813731"/>
    <w:rsid w:val="43884ABF"/>
    <w:rsid w:val="43C27FD1"/>
    <w:rsid w:val="43D67F21"/>
    <w:rsid w:val="43FB71BF"/>
    <w:rsid w:val="440004EA"/>
    <w:rsid w:val="445F1CC4"/>
    <w:rsid w:val="446612A5"/>
    <w:rsid w:val="44692B43"/>
    <w:rsid w:val="447339C1"/>
    <w:rsid w:val="449E2E8B"/>
    <w:rsid w:val="44B74C3C"/>
    <w:rsid w:val="44CC6C2E"/>
    <w:rsid w:val="44F93EC7"/>
    <w:rsid w:val="450E7246"/>
    <w:rsid w:val="454A2974"/>
    <w:rsid w:val="45A4125B"/>
    <w:rsid w:val="45D466E2"/>
    <w:rsid w:val="45D64208"/>
    <w:rsid w:val="45EF7078"/>
    <w:rsid w:val="46170428"/>
    <w:rsid w:val="46203326"/>
    <w:rsid w:val="46325030"/>
    <w:rsid w:val="4669507C"/>
    <w:rsid w:val="467A2DE5"/>
    <w:rsid w:val="4710374A"/>
    <w:rsid w:val="47486A40"/>
    <w:rsid w:val="47590C4D"/>
    <w:rsid w:val="476D46F8"/>
    <w:rsid w:val="47775577"/>
    <w:rsid w:val="47867568"/>
    <w:rsid w:val="47953C4F"/>
    <w:rsid w:val="47AA594C"/>
    <w:rsid w:val="480C5CBF"/>
    <w:rsid w:val="482A673E"/>
    <w:rsid w:val="484F32FA"/>
    <w:rsid w:val="485D476D"/>
    <w:rsid w:val="488B05ED"/>
    <w:rsid w:val="48B12D0A"/>
    <w:rsid w:val="48DD3AFF"/>
    <w:rsid w:val="48DF1625"/>
    <w:rsid w:val="48EE631A"/>
    <w:rsid w:val="49351245"/>
    <w:rsid w:val="495E079C"/>
    <w:rsid w:val="49A14B2D"/>
    <w:rsid w:val="4A1C1F96"/>
    <w:rsid w:val="4A3414FD"/>
    <w:rsid w:val="4A791606"/>
    <w:rsid w:val="4A920621"/>
    <w:rsid w:val="4AA06B93"/>
    <w:rsid w:val="4AC7035A"/>
    <w:rsid w:val="4AC9433B"/>
    <w:rsid w:val="4B2C6678"/>
    <w:rsid w:val="4B335C59"/>
    <w:rsid w:val="4BAD5A0B"/>
    <w:rsid w:val="4BD5286C"/>
    <w:rsid w:val="4BE0566A"/>
    <w:rsid w:val="4BF838F0"/>
    <w:rsid w:val="4C15710C"/>
    <w:rsid w:val="4C433C79"/>
    <w:rsid w:val="4C891FD4"/>
    <w:rsid w:val="4CBB4158"/>
    <w:rsid w:val="4CBE4D8F"/>
    <w:rsid w:val="4D0E6C05"/>
    <w:rsid w:val="4D2515D1"/>
    <w:rsid w:val="4D52686A"/>
    <w:rsid w:val="4D6A6542"/>
    <w:rsid w:val="4D93478D"/>
    <w:rsid w:val="4DA93FB0"/>
    <w:rsid w:val="4DCE1C69"/>
    <w:rsid w:val="4DD3727F"/>
    <w:rsid w:val="4E031912"/>
    <w:rsid w:val="4E0D453F"/>
    <w:rsid w:val="4E2E59A2"/>
    <w:rsid w:val="4E404914"/>
    <w:rsid w:val="4E683E6B"/>
    <w:rsid w:val="4E6C5DF8"/>
    <w:rsid w:val="4ED4505D"/>
    <w:rsid w:val="4EE01C53"/>
    <w:rsid w:val="4EEA4880"/>
    <w:rsid w:val="4EF63225"/>
    <w:rsid w:val="4EF851EF"/>
    <w:rsid w:val="4F006555"/>
    <w:rsid w:val="4F2204BE"/>
    <w:rsid w:val="4F440434"/>
    <w:rsid w:val="4F6E725F"/>
    <w:rsid w:val="502913D8"/>
    <w:rsid w:val="50414974"/>
    <w:rsid w:val="50493828"/>
    <w:rsid w:val="504B57F2"/>
    <w:rsid w:val="507F724A"/>
    <w:rsid w:val="50A3118B"/>
    <w:rsid w:val="50AA2519"/>
    <w:rsid w:val="50B25872"/>
    <w:rsid w:val="50C51101"/>
    <w:rsid w:val="50E21CB3"/>
    <w:rsid w:val="5108607B"/>
    <w:rsid w:val="51566BAA"/>
    <w:rsid w:val="51C4760A"/>
    <w:rsid w:val="52546BE0"/>
    <w:rsid w:val="527821A3"/>
    <w:rsid w:val="5354676C"/>
    <w:rsid w:val="53553155"/>
    <w:rsid w:val="538B66AA"/>
    <w:rsid w:val="53B4545D"/>
    <w:rsid w:val="53B92A73"/>
    <w:rsid w:val="53F046E7"/>
    <w:rsid w:val="541D3002"/>
    <w:rsid w:val="54660E4D"/>
    <w:rsid w:val="547C3048"/>
    <w:rsid w:val="54837309"/>
    <w:rsid w:val="54A43851"/>
    <w:rsid w:val="54AA0D3A"/>
    <w:rsid w:val="54B003AC"/>
    <w:rsid w:val="54B35714"/>
    <w:rsid w:val="54B75204"/>
    <w:rsid w:val="54D67D81"/>
    <w:rsid w:val="54F16968"/>
    <w:rsid w:val="5503669C"/>
    <w:rsid w:val="55222FC6"/>
    <w:rsid w:val="55AD03B6"/>
    <w:rsid w:val="55C37BD9"/>
    <w:rsid w:val="55DD0C9B"/>
    <w:rsid w:val="55F34962"/>
    <w:rsid w:val="564E7DEA"/>
    <w:rsid w:val="56660C90"/>
    <w:rsid w:val="56680EAC"/>
    <w:rsid w:val="56701B0F"/>
    <w:rsid w:val="569A4DDE"/>
    <w:rsid w:val="569F0646"/>
    <w:rsid w:val="56D4209E"/>
    <w:rsid w:val="5717642E"/>
    <w:rsid w:val="571E156B"/>
    <w:rsid w:val="57C33EC0"/>
    <w:rsid w:val="57CC0FC7"/>
    <w:rsid w:val="57D305A7"/>
    <w:rsid w:val="57F03CA5"/>
    <w:rsid w:val="5818245E"/>
    <w:rsid w:val="58366D88"/>
    <w:rsid w:val="58613E05"/>
    <w:rsid w:val="586B6A32"/>
    <w:rsid w:val="586E6522"/>
    <w:rsid w:val="58810003"/>
    <w:rsid w:val="588E44CE"/>
    <w:rsid w:val="589917F1"/>
    <w:rsid w:val="589C4E3D"/>
    <w:rsid w:val="58AB1524"/>
    <w:rsid w:val="58B905E9"/>
    <w:rsid w:val="58E14F46"/>
    <w:rsid w:val="58FD62BE"/>
    <w:rsid w:val="592117E6"/>
    <w:rsid w:val="595B4CF8"/>
    <w:rsid w:val="597D4C6F"/>
    <w:rsid w:val="59D8685B"/>
    <w:rsid w:val="59EA28D6"/>
    <w:rsid w:val="5A1153B7"/>
    <w:rsid w:val="5A2D762B"/>
    <w:rsid w:val="5A581238"/>
    <w:rsid w:val="5A7476F4"/>
    <w:rsid w:val="5A7F5191"/>
    <w:rsid w:val="5AC73CC7"/>
    <w:rsid w:val="5AD05272"/>
    <w:rsid w:val="5AFA5E4B"/>
    <w:rsid w:val="5B04316E"/>
    <w:rsid w:val="5B653C0C"/>
    <w:rsid w:val="5B7025B1"/>
    <w:rsid w:val="5B776E34"/>
    <w:rsid w:val="5B927CEC"/>
    <w:rsid w:val="5BA26C0E"/>
    <w:rsid w:val="5BC528FD"/>
    <w:rsid w:val="5BC8419B"/>
    <w:rsid w:val="5BF3746A"/>
    <w:rsid w:val="5C1B42CB"/>
    <w:rsid w:val="5C430981"/>
    <w:rsid w:val="5C62014C"/>
    <w:rsid w:val="5C741C2D"/>
    <w:rsid w:val="5C8207EE"/>
    <w:rsid w:val="5D577585"/>
    <w:rsid w:val="5D6D4FFA"/>
    <w:rsid w:val="5D902A97"/>
    <w:rsid w:val="5DA327CA"/>
    <w:rsid w:val="5DB91FED"/>
    <w:rsid w:val="5DC21AC7"/>
    <w:rsid w:val="5DCA244C"/>
    <w:rsid w:val="5DD42C57"/>
    <w:rsid w:val="5DFE20F6"/>
    <w:rsid w:val="5E0314BA"/>
    <w:rsid w:val="5E0633C2"/>
    <w:rsid w:val="5E14640F"/>
    <w:rsid w:val="5E68026C"/>
    <w:rsid w:val="5E6F6B50"/>
    <w:rsid w:val="5E79352B"/>
    <w:rsid w:val="5E8E6FD6"/>
    <w:rsid w:val="5ECB197B"/>
    <w:rsid w:val="5F751F44"/>
    <w:rsid w:val="5FA62A45"/>
    <w:rsid w:val="5FB25842"/>
    <w:rsid w:val="5FB8266D"/>
    <w:rsid w:val="5FDC0215"/>
    <w:rsid w:val="6008725C"/>
    <w:rsid w:val="60196D73"/>
    <w:rsid w:val="60200102"/>
    <w:rsid w:val="608E59B3"/>
    <w:rsid w:val="608F5287"/>
    <w:rsid w:val="60B27ED6"/>
    <w:rsid w:val="60D158A0"/>
    <w:rsid w:val="60EB4BB4"/>
    <w:rsid w:val="613320B7"/>
    <w:rsid w:val="613C51CA"/>
    <w:rsid w:val="613D4CE3"/>
    <w:rsid w:val="614C3178"/>
    <w:rsid w:val="615C785F"/>
    <w:rsid w:val="61AC3E95"/>
    <w:rsid w:val="61B825BC"/>
    <w:rsid w:val="61B956A8"/>
    <w:rsid w:val="61D218D0"/>
    <w:rsid w:val="62210161"/>
    <w:rsid w:val="62214E20"/>
    <w:rsid w:val="62467BC8"/>
    <w:rsid w:val="625642AF"/>
    <w:rsid w:val="62832BCA"/>
    <w:rsid w:val="62AF7E63"/>
    <w:rsid w:val="62B15989"/>
    <w:rsid w:val="62E42DEA"/>
    <w:rsid w:val="6329551F"/>
    <w:rsid w:val="63304B00"/>
    <w:rsid w:val="634B193A"/>
    <w:rsid w:val="635A1B7D"/>
    <w:rsid w:val="6390559E"/>
    <w:rsid w:val="63A33B28"/>
    <w:rsid w:val="63D23E09"/>
    <w:rsid w:val="64151F48"/>
    <w:rsid w:val="6429154F"/>
    <w:rsid w:val="643E02BF"/>
    <w:rsid w:val="644B4006"/>
    <w:rsid w:val="64890368"/>
    <w:rsid w:val="64B85A8B"/>
    <w:rsid w:val="64D616D7"/>
    <w:rsid w:val="64E77440"/>
    <w:rsid w:val="65271F32"/>
    <w:rsid w:val="65500FBB"/>
    <w:rsid w:val="655820EC"/>
    <w:rsid w:val="655F791E"/>
    <w:rsid w:val="656E316C"/>
    <w:rsid w:val="65DF6369"/>
    <w:rsid w:val="65FD703F"/>
    <w:rsid w:val="66061B48"/>
    <w:rsid w:val="661029C7"/>
    <w:rsid w:val="66430FEE"/>
    <w:rsid w:val="66A575B3"/>
    <w:rsid w:val="66CC2D91"/>
    <w:rsid w:val="66D36628"/>
    <w:rsid w:val="6723497B"/>
    <w:rsid w:val="67430B7A"/>
    <w:rsid w:val="68273FF7"/>
    <w:rsid w:val="683A01CF"/>
    <w:rsid w:val="68420E31"/>
    <w:rsid w:val="685C6397"/>
    <w:rsid w:val="68613110"/>
    <w:rsid w:val="68BC0BE4"/>
    <w:rsid w:val="68DE4FFE"/>
    <w:rsid w:val="69375808"/>
    <w:rsid w:val="69390486"/>
    <w:rsid w:val="693E3CEF"/>
    <w:rsid w:val="69434E61"/>
    <w:rsid w:val="69745F77"/>
    <w:rsid w:val="6994390F"/>
    <w:rsid w:val="69B33D95"/>
    <w:rsid w:val="69C33C99"/>
    <w:rsid w:val="69EB1780"/>
    <w:rsid w:val="6A4B221F"/>
    <w:rsid w:val="6A7F011B"/>
    <w:rsid w:val="6AAF0A00"/>
    <w:rsid w:val="6AE14931"/>
    <w:rsid w:val="6AE54422"/>
    <w:rsid w:val="6AED1528"/>
    <w:rsid w:val="6AFF300A"/>
    <w:rsid w:val="6B0108EE"/>
    <w:rsid w:val="6B513865"/>
    <w:rsid w:val="6B56531F"/>
    <w:rsid w:val="6BA918F3"/>
    <w:rsid w:val="6BB64010"/>
    <w:rsid w:val="6BD31C32"/>
    <w:rsid w:val="6BE16FFE"/>
    <w:rsid w:val="6BF07522"/>
    <w:rsid w:val="6BF90031"/>
    <w:rsid w:val="6C092392"/>
    <w:rsid w:val="6C2216A6"/>
    <w:rsid w:val="6C375151"/>
    <w:rsid w:val="6C66297A"/>
    <w:rsid w:val="6C727F37"/>
    <w:rsid w:val="6C991968"/>
    <w:rsid w:val="6CC60283"/>
    <w:rsid w:val="6CF03552"/>
    <w:rsid w:val="6CF44DF0"/>
    <w:rsid w:val="6D013069"/>
    <w:rsid w:val="6D0B213A"/>
    <w:rsid w:val="6D352454"/>
    <w:rsid w:val="6D372F2F"/>
    <w:rsid w:val="6D611CF4"/>
    <w:rsid w:val="6DD16EDF"/>
    <w:rsid w:val="6E16447B"/>
    <w:rsid w:val="6E6E2980"/>
    <w:rsid w:val="6E7F2DDF"/>
    <w:rsid w:val="6E957F0D"/>
    <w:rsid w:val="6E9C573F"/>
    <w:rsid w:val="6E9F2B3A"/>
    <w:rsid w:val="6EA168B2"/>
    <w:rsid w:val="6EB72579"/>
    <w:rsid w:val="6F2B261F"/>
    <w:rsid w:val="6F4A519B"/>
    <w:rsid w:val="701001ED"/>
    <w:rsid w:val="702F613F"/>
    <w:rsid w:val="705160B5"/>
    <w:rsid w:val="70587444"/>
    <w:rsid w:val="70C96594"/>
    <w:rsid w:val="70E84C6C"/>
    <w:rsid w:val="70FA674D"/>
    <w:rsid w:val="710A284E"/>
    <w:rsid w:val="711F4406"/>
    <w:rsid w:val="71771B4C"/>
    <w:rsid w:val="71970440"/>
    <w:rsid w:val="719E532A"/>
    <w:rsid w:val="71AF12E6"/>
    <w:rsid w:val="71EA67C2"/>
    <w:rsid w:val="72055B10"/>
    <w:rsid w:val="720E0702"/>
    <w:rsid w:val="72330169"/>
    <w:rsid w:val="725510A6"/>
    <w:rsid w:val="726E11A1"/>
    <w:rsid w:val="729D3834"/>
    <w:rsid w:val="72E90827"/>
    <w:rsid w:val="7313256E"/>
    <w:rsid w:val="733F6699"/>
    <w:rsid w:val="73610D05"/>
    <w:rsid w:val="7386076C"/>
    <w:rsid w:val="739476BE"/>
    <w:rsid w:val="7399224D"/>
    <w:rsid w:val="73A34E7A"/>
    <w:rsid w:val="73DF6DE5"/>
    <w:rsid w:val="7423420D"/>
    <w:rsid w:val="743B50B2"/>
    <w:rsid w:val="74836A59"/>
    <w:rsid w:val="74F87447"/>
    <w:rsid w:val="74FB2A94"/>
    <w:rsid w:val="75695C4F"/>
    <w:rsid w:val="75C74413"/>
    <w:rsid w:val="76164029"/>
    <w:rsid w:val="762322A2"/>
    <w:rsid w:val="76261D92"/>
    <w:rsid w:val="762B1157"/>
    <w:rsid w:val="76CC46E8"/>
    <w:rsid w:val="76D812DE"/>
    <w:rsid w:val="76DF266D"/>
    <w:rsid w:val="76EC2FDC"/>
    <w:rsid w:val="77183DD1"/>
    <w:rsid w:val="777D1373"/>
    <w:rsid w:val="77D27F0F"/>
    <w:rsid w:val="77FE4D75"/>
    <w:rsid w:val="78191561"/>
    <w:rsid w:val="78591FAB"/>
    <w:rsid w:val="78727511"/>
    <w:rsid w:val="788C2381"/>
    <w:rsid w:val="791240A1"/>
    <w:rsid w:val="791D122B"/>
    <w:rsid w:val="792A1B99"/>
    <w:rsid w:val="79330A4E"/>
    <w:rsid w:val="7967694A"/>
    <w:rsid w:val="798B6ADC"/>
    <w:rsid w:val="799052E8"/>
    <w:rsid w:val="79ED32F3"/>
    <w:rsid w:val="79F301DD"/>
    <w:rsid w:val="7A150154"/>
    <w:rsid w:val="7A212F9C"/>
    <w:rsid w:val="7A4647B1"/>
    <w:rsid w:val="7A561CBF"/>
    <w:rsid w:val="7A583B82"/>
    <w:rsid w:val="7A88301C"/>
    <w:rsid w:val="7A9C0875"/>
    <w:rsid w:val="7AD95625"/>
    <w:rsid w:val="7AEF46D7"/>
    <w:rsid w:val="7B116B6D"/>
    <w:rsid w:val="7B643141"/>
    <w:rsid w:val="7B757796"/>
    <w:rsid w:val="7B892BA7"/>
    <w:rsid w:val="7BC462D5"/>
    <w:rsid w:val="7BCB7664"/>
    <w:rsid w:val="7BDC205A"/>
    <w:rsid w:val="7BF24BF0"/>
    <w:rsid w:val="7BFA1CF7"/>
    <w:rsid w:val="7C016BE2"/>
    <w:rsid w:val="7C1874A0"/>
    <w:rsid w:val="7C217284"/>
    <w:rsid w:val="7C8F0691"/>
    <w:rsid w:val="7C9A0DE4"/>
    <w:rsid w:val="7CEA3B1A"/>
    <w:rsid w:val="7CEF1130"/>
    <w:rsid w:val="7D2F777E"/>
    <w:rsid w:val="7D997846"/>
    <w:rsid w:val="7DB639FC"/>
    <w:rsid w:val="7DEE13E8"/>
    <w:rsid w:val="7E096221"/>
    <w:rsid w:val="7E1F3C97"/>
    <w:rsid w:val="7E551467"/>
    <w:rsid w:val="7E7E4724"/>
    <w:rsid w:val="7E8A3ABA"/>
    <w:rsid w:val="7E8D0C00"/>
    <w:rsid w:val="7E8D29AE"/>
    <w:rsid w:val="7EA06B86"/>
    <w:rsid w:val="7EA128FE"/>
    <w:rsid w:val="7EA85A3A"/>
    <w:rsid w:val="7EF01004"/>
    <w:rsid w:val="7EF26CB5"/>
    <w:rsid w:val="7EFE21D4"/>
    <w:rsid w:val="7F203823"/>
    <w:rsid w:val="7F403EC5"/>
    <w:rsid w:val="7F482D79"/>
    <w:rsid w:val="7F5259A6"/>
    <w:rsid w:val="7F5B0CFF"/>
    <w:rsid w:val="7F69341C"/>
    <w:rsid w:val="7F9F28D0"/>
    <w:rsid w:val="7FCC7507"/>
    <w:rsid w:val="7FE707E4"/>
    <w:rsid w:val="7FF579F1"/>
    <w:rsid w:val="84DBDC6E"/>
    <w:rsid w:val="EFDDCAFC"/>
    <w:rsid w:val="F9BD4C96"/>
    <w:rsid w:val="FDEE5A81"/>
    <w:rsid w:val="FFF7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9"/>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link w:val="43"/>
    <w:semiHidden/>
    <w:unhideWhenUsed/>
    <w:qFormat/>
    <w:uiPriority w:val="99"/>
    <w:pPr>
      <w:jc w:val="left"/>
    </w:pPr>
  </w:style>
  <w:style w:type="paragraph" w:styleId="8">
    <w:name w:val="Body Text"/>
    <w:basedOn w:val="1"/>
    <w:next w:val="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0"/>
    <w:pPr>
      <w:ind w:firstLine="420"/>
    </w:pPr>
    <w:rPr>
      <w:rFonts w:hAnsi="Calibri" w:cs="Times New Roman"/>
      <w:snapToGrid/>
      <w:szCs w:val="20"/>
    </w:rPr>
  </w:style>
  <w:style w:type="paragraph" w:styleId="10">
    <w:name w:val="Plain Text"/>
    <w:basedOn w:val="1"/>
    <w:qFormat/>
    <w:uiPriority w:val="0"/>
    <w:rPr>
      <w:rFonts w:ascii="宋体" w:hAnsi="Courier New" w:cs="Arial"/>
      <w:snapToGrid w:val="0"/>
      <w:szCs w:val="21"/>
    </w:rPr>
  </w:style>
  <w:style w:type="paragraph" w:styleId="11">
    <w:name w:val="Balloon Text"/>
    <w:basedOn w:val="1"/>
    <w:link w:val="22"/>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2"/>
    <w:basedOn w:val="2"/>
    <w:qFormat/>
    <w:uiPriority w:val="0"/>
    <w:pPr>
      <w:spacing w:line="360" w:lineRule="auto"/>
    </w:pPr>
    <w:rPr>
      <w:rFonts w:ascii="Calibri" w:hAnsi="Calibri"/>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styleId="21">
    <w:name w:val="annotation reference"/>
    <w:qFormat/>
    <w:uiPriority w:val="0"/>
    <w:rPr>
      <w:sz w:val="21"/>
      <w:szCs w:val="21"/>
    </w:rPr>
  </w:style>
  <w:style w:type="character" w:customStyle="1" w:styleId="22">
    <w:name w:val="批注框文本 Char"/>
    <w:link w:val="11"/>
    <w:semiHidden/>
    <w:qFormat/>
    <w:uiPriority w:val="99"/>
    <w:rPr>
      <w:sz w:val="18"/>
      <w:szCs w:val="18"/>
    </w:rPr>
  </w:style>
  <w:style w:type="character" w:customStyle="1" w:styleId="23">
    <w:name w:val="页脚 Char"/>
    <w:link w:val="12"/>
    <w:qFormat/>
    <w:uiPriority w:val="99"/>
    <w:rPr>
      <w:kern w:val="2"/>
      <w:sz w:val="18"/>
      <w:szCs w:val="18"/>
    </w:rPr>
  </w:style>
  <w:style w:type="character" w:customStyle="1" w:styleId="24">
    <w:name w:val="页眉 Char"/>
    <w:link w:val="13"/>
    <w:qFormat/>
    <w:uiPriority w:val="99"/>
    <w:rPr>
      <w:kern w:val="2"/>
      <w:sz w:val="18"/>
      <w:szCs w:val="18"/>
    </w:rPr>
  </w:style>
  <w:style w:type="paragraph" w:customStyle="1" w:styleId="25">
    <w:name w:val="正文文字"/>
    <w:basedOn w:val="1"/>
    <w:qFormat/>
    <w:uiPriority w:val="0"/>
    <w:pPr>
      <w:widowControl/>
      <w:spacing w:line="952" w:lineRule="atLeast"/>
      <w:ind w:firstLine="419"/>
      <w:textAlignment w:val="baseline"/>
    </w:pPr>
    <w:rPr>
      <w:b/>
      <w:color w:val="000000"/>
      <w:sz w:val="44"/>
    </w:rPr>
  </w:style>
  <w:style w:type="paragraph" w:customStyle="1" w:styleId="2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2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正文2"/>
    <w:basedOn w:val="1"/>
    <w:qFormat/>
    <w:uiPriority w:val="0"/>
    <w:pPr>
      <w:spacing w:before="156" w:line="360" w:lineRule="auto"/>
      <w:ind w:firstLine="510" w:firstLineChars="200"/>
    </w:pPr>
    <w:rPr>
      <w:sz w:val="24"/>
      <w:szCs w:val="20"/>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
    <w:name w:val="索引 11"/>
    <w:basedOn w:val="1"/>
    <w:next w:val="1"/>
    <w:qFormat/>
    <w:uiPriority w:val="99"/>
    <w:pPr>
      <w:spacing w:line="360" w:lineRule="auto"/>
    </w:pPr>
    <w:rPr>
      <w:rFonts w:ascii="仿宋_GB2312" w:eastAsia="仿宋_GB2312"/>
      <w:sz w:val="24"/>
      <w:szCs w:val="20"/>
    </w:rPr>
  </w:style>
  <w:style w:type="paragraph" w:customStyle="1" w:styleId="32">
    <w:name w:val="纯文本1"/>
    <w:basedOn w:val="1"/>
    <w:qFormat/>
    <w:uiPriority w:val="0"/>
    <w:rPr>
      <w:rFonts w:ascii="宋体" w:hAnsi="Courier New"/>
      <w:kern w:val="0"/>
      <w:sz w:val="20"/>
      <w:szCs w:val="20"/>
    </w:rPr>
  </w:style>
  <w:style w:type="paragraph" w:customStyle="1" w:styleId="33">
    <w:name w:val="text-tag"/>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
    <w:name w:val="纯文本_0_0"/>
    <w:basedOn w:val="35"/>
    <w:qFormat/>
    <w:uiPriority w:val="0"/>
    <w:rPr>
      <w:rFonts w:ascii="宋体" w:hAnsi="Courier New"/>
      <w:szCs w:val="21"/>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Table Paragraph"/>
    <w:basedOn w:val="1"/>
    <w:qFormat/>
    <w:uiPriority w:val="1"/>
    <w:pPr>
      <w:jc w:val="left"/>
    </w:pPr>
    <w:rPr>
      <w:kern w:val="0"/>
      <w:sz w:val="22"/>
      <w:lang w:eastAsia="en-US"/>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38">
    <w:name w:val="font11"/>
    <w:qFormat/>
    <w:uiPriority w:val="0"/>
    <w:rPr>
      <w:rFonts w:hint="eastAsia" w:ascii="宋体" w:hAnsi="宋体" w:eastAsia="宋体" w:cs="宋体"/>
      <w:color w:val="000000"/>
      <w:sz w:val="24"/>
      <w:szCs w:val="24"/>
      <w:u w:val="none"/>
    </w:rPr>
  </w:style>
  <w:style w:type="character" w:customStyle="1" w:styleId="39">
    <w:name w:val="font31"/>
    <w:qFormat/>
    <w:uiPriority w:val="0"/>
    <w:rPr>
      <w:rFonts w:hint="eastAsia" w:ascii="宋体" w:hAnsi="宋体" w:eastAsia="宋体" w:cs="宋体"/>
      <w:color w:val="000000"/>
      <w:sz w:val="22"/>
      <w:szCs w:val="22"/>
      <w:u w:val="none"/>
    </w:rPr>
  </w:style>
  <w:style w:type="character" w:customStyle="1" w:styleId="40">
    <w:name w:val="font41"/>
    <w:qFormat/>
    <w:uiPriority w:val="0"/>
    <w:rPr>
      <w:rFonts w:hint="eastAsia" w:ascii="宋体" w:hAnsi="宋体" w:eastAsia="宋体" w:cs="宋体"/>
      <w:color w:val="000000"/>
      <w:sz w:val="21"/>
      <w:szCs w:val="21"/>
      <w:u w:val="none"/>
    </w:rPr>
  </w:style>
  <w:style w:type="paragraph" w:customStyle="1" w:styleId="41">
    <w:name w:val="Body text|1"/>
    <w:basedOn w:val="1"/>
    <w:qFormat/>
    <w:uiPriority w:val="0"/>
    <w:pPr>
      <w:spacing w:line="446" w:lineRule="auto"/>
      <w:jc w:val="left"/>
    </w:pPr>
    <w:rPr>
      <w:rFonts w:ascii="宋体" w:hAnsi="宋体" w:cs="宋体"/>
      <w:kern w:val="0"/>
      <w:sz w:val="20"/>
      <w:lang w:val="zh-TW" w:eastAsia="zh-TW" w:bidi="zh-TW"/>
    </w:rPr>
  </w:style>
  <w:style w:type="paragraph" w:customStyle="1" w:styleId="42">
    <w:name w:val="修订1"/>
    <w:hidden/>
    <w:unhideWhenUsed/>
    <w:qFormat/>
    <w:uiPriority w:val="99"/>
    <w:rPr>
      <w:rFonts w:ascii="Calibri" w:hAnsi="Calibri" w:eastAsia="宋体" w:cs="Times New Roman"/>
      <w:kern w:val="2"/>
      <w:sz w:val="21"/>
      <w:szCs w:val="22"/>
      <w:lang w:val="en-US" w:eastAsia="zh-CN" w:bidi="ar-SA"/>
    </w:rPr>
  </w:style>
  <w:style w:type="character" w:customStyle="1" w:styleId="43">
    <w:name w:val="批注文字 Char"/>
    <w:basedOn w:val="18"/>
    <w:link w:val="7"/>
    <w:semiHidden/>
    <w:qFormat/>
    <w:uiPriority w:val="99"/>
    <w:rPr>
      <w:kern w:val="2"/>
      <w:sz w:val="21"/>
      <w:szCs w:val="22"/>
    </w:rPr>
  </w:style>
  <w:style w:type="paragraph" w:customStyle="1" w:styleId="44">
    <w:name w:val="修订2"/>
    <w:hidden/>
    <w:unhideWhenUsed/>
    <w:qFormat/>
    <w:uiPriority w:val="99"/>
    <w:rPr>
      <w:rFonts w:ascii="Calibri" w:hAnsi="Calibri" w:eastAsia="宋体" w:cs="Times New Roman"/>
      <w:kern w:val="2"/>
      <w:sz w:val="21"/>
      <w:szCs w:val="22"/>
      <w:lang w:val="en-US" w:eastAsia="zh-CN" w:bidi="ar-SA"/>
    </w:rPr>
  </w:style>
  <w:style w:type="character" w:customStyle="1" w:styleId="45">
    <w:name w:val="font51"/>
    <w:qFormat/>
    <w:uiPriority w:val="0"/>
    <w:rPr>
      <w:rFonts w:hint="eastAsia" w:ascii="等线" w:hAnsi="等线" w:eastAsia="等线" w:cs="等线"/>
      <w:color w:val="auto"/>
      <w:sz w:val="21"/>
      <w:szCs w:val="21"/>
      <w:u w:val="none"/>
    </w:rPr>
  </w:style>
  <w:style w:type="paragraph" w:styleId="46">
    <w:name w:val="List Paragraph"/>
    <w:basedOn w:val="1"/>
    <w:qFormat/>
    <w:uiPriority w:val="34"/>
    <w:pPr>
      <w:adjustRightInd w:val="0"/>
      <w:spacing w:line="360" w:lineRule="auto"/>
      <w:ind w:firstLine="200" w:firstLineChars="200"/>
    </w:pPr>
    <w:rPr>
      <w:rFonts w:ascii="Times New Roman" w:hAnsi="Times New Roman" w:eastAsia="楷体_GB2312" w:cs="Lucida Sans"/>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48454</Words>
  <Characters>51907</Characters>
  <Lines>430</Lines>
  <Paragraphs>121</Paragraphs>
  <TotalTime>9</TotalTime>
  <ScaleCrop>false</ScaleCrop>
  <LinksUpToDate>false</LinksUpToDate>
  <CharactersWithSpaces>58371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2024-02-02T07:26:00Z</dcterms:created>
  <dc:creator>NTKO</dc:creator>
  <cp:lastModifiedBy>呱呱</cp:lastModifiedBy>
  <dcterms:modified xsi:type="dcterms:W3CDTF">2024-05-21T04:48:02Z</dcterms:modified>
  <dc:title>市建委2024年信息化运维项目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A3AFA857A08946859E842FF3A5EF12ED_13</vt:lpwstr>
  </property>
</Properties>
</file>