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spacing w:before="624" w:beforeLines="200" w:after="312" w:afterLines="100"/>
        <w:jc w:val="center"/>
        <w:rPr>
          <w:rFonts w:hint="eastAsia" w:ascii="宋体" w:hAnsi="宋体" w:eastAsia="宋体" w:cs="宋体"/>
          <w:sz w:val="28"/>
          <w:szCs w:val="36"/>
        </w:rPr>
      </w:pPr>
      <w:r>
        <w:rPr>
          <w:rFonts w:hint="eastAsia" w:ascii="宋体" w:hAnsi="宋体" w:eastAsia="宋体" w:cs="宋体"/>
          <w:sz w:val="28"/>
          <w:szCs w:val="36"/>
        </w:rPr>
        <w:t xml:space="preserve"> 招标内容及要求</w:t>
      </w:r>
    </w:p>
    <w:p>
      <w:pPr>
        <w:pStyle w:val="6"/>
        <w:widowControl w:val="0"/>
        <w:numPr>
          <w:ilvl w:val="0"/>
          <w:numId w:val="1"/>
        </w:numPr>
        <w:tabs>
          <w:tab w:val="left" w:pos="420"/>
          <w:tab w:val="clear" w:pos="840"/>
        </w:tabs>
        <w:spacing w:after="120"/>
        <w:jc w:val="both"/>
        <w:rPr>
          <w:rFonts w:hint="eastAsia"/>
          <w:szCs w:val="30"/>
        </w:rPr>
      </w:pPr>
      <w:bookmarkStart w:id="0" w:name="_Toc81479860"/>
      <w:bookmarkStart w:id="1" w:name="_Toc81479992"/>
      <w:bookmarkStart w:id="2" w:name="_Toc81479727"/>
      <w:bookmarkStart w:id="3" w:name="_Toc89671148"/>
      <w:r>
        <w:rPr>
          <w:rFonts w:hint="eastAsia"/>
          <w:szCs w:val="30"/>
        </w:rPr>
        <w:t>茶山单元规划范围及功能定位</w:t>
      </w:r>
      <w:bookmarkEnd w:id="0"/>
      <w:bookmarkEnd w:id="1"/>
      <w:bookmarkEnd w:id="2"/>
      <w:bookmarkEnd w:id="3"/>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根据温州市城市规划设计研究院编制的《温州市梧田片区茶山单元控制性详细规划（阶段成果）》，茶山单元规划范围为东、南至大罗山，西至甬台温高速公路，北以科创大道、茶山河及花园路为界与高教园区相邻，总规划面积约420公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功能定位是构建“一区一廊”创新格局，打造温州国家自主创新示范区、环大罗山科创走廊、世界青年科学家峰会和瓯江实验室创新格局，成为温州环大罗山科创走廊的重要一环和温瑞一体化发展带的重要组成部分，定义为温州市科创孵化高地，展现新时期创新驱动高质量发展“重要窗口”。总体定位从“游离大学城的“城市孤岛”转变为高质量科创平台集聚、高质量人才吸引的魅力智创港，融合多元休闲旅游资源、特色生态人文社区的综合文旅城。茶山单元鸟瞰图见图3-1。</w:t>
      </w:r>
    </w:p>
    <w:p>
      <w:pPr>
        <w:spacing w:before="312" w:beforeLines="100"/>
        <w:ind w:left="-105" w:leftChars="-50"/>
        <w:jc w:val="center"/>
        <w:rPr>
          <w:rFonts w:ascii="仿宋" w:hAnsi="仿宋" w:eastAsia="仿宋" w:cs="仿宋"/>
          <w:b/>
          <w:szCs w:val="28"/>
        </w:rPr>
      </w:pPr>
      <w:r>
        <w:drawing>
          <wp:inline distT="0" distB="0" distL="114300" distR="114300">
            <wp:extent cx="5924550" cy="3886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24550" cy="3886200"/>
                    </a:xfrm>
                    <a:prstGeom prst="rect">
                      <a:avLst/>
                    </a:prstGeom>
                    <a:noFill/>
                    <a:ln>
                      <a:noFill/>
                    </a:ln>
                  </pic:spPr>
                </pic:pic>
              </a:graphicData>
            </a:graphic>
          </wp:inline>
        </w:drawing>
      </w:r>
    </w:p>
    <w:p>
      <w:pPr>
        <w:spacing w:before="156" w:beforeLines="50"/>
        <w:jc w:val="center"/>
        <w:rPr>
          <w:rFonts w:ascii="黑体" w:hAnsi="黑体" w:eastAsia="黑体"/>
          <w:szCs w:val="28"/>
        </w:rPr>
      </w:pPr>
      <w:r>
        <w:rPr>
          <w:rFonts w:ascii="黑体" w:hAnsi="黑体" w:eastAsia="黑体"/>
          <w:szCs w:val="28"/>
        </w:rPr>
        <w:t>图</w:t>
      </w:r>
      <w:r>
        <w:rPr>
          <w:rFonts w:hint="eastAsia" w:ascii="黑体" w:hAnsi="黑体" w:eastAsia="黑体"/>
          <w:szCs w:val="28"/>
        </w:rPr>
        <w:t>3</w:t>
      </w:r>
      <w:r>
        <w:rPr>
          <w:rFonts w:ascii="黑体" w:hAnsi="黑体" w:eastAsia="黑体"/>
          <w:szCs w:val="28"/>
        </w:rPr>
        <w:t>-</w:t>
      </w:r>
      <w:r>
        <w:rPr>
          <w:rFonts w:hint="eastAsia" w:ascii="黑体" w:hAnsi="黑体" w:eastAsia="黑体"/>
          <w:szCs w:val="28"/>
        </w:rPr>
        <w:t>1  瓯海区高教新区茶山单元鸟瞰图</w:t>
      </w:r>
      <w:r>
        <w:drawing>
          <wp:inline distT="0" distB="0" distL="114300" distR="114300">
            <wp:extent cx="5895975" cy="3248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895975" cy="3248025"/>
                    </a:xfrm>
                    <a:prstGeom prst="rect">
                      <a:avLst/>
                    </a:prstGeom>
                    <a:noFill/>
                    <a:ln>
                      <a:noFill/>
                    </a:ln>
                  </pic:spPr>
                </pic:pic>
              </a:graphicData>
            </a:graphic>
          </wp:inline>
        </w:drawing>
      </w:r>
    </w:p>
    <w:p>
      <w:pPr>
        <w:spacing w:before="156" w:beforeLines="50"/>
        <w:jc w:val="center"/>
      </w:pPr>
      <w:r>
        <w:drawing>
          <wp:inline distT="0" distB="0" distL="114300" distR="114300">
            <wp:extent cx="5895975" cy="3511550"/>
            <wp:effectExtent l="0" t="0" r="952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895975" cy="3511550"/>
                    </a:xfrm>
                    <a:prstGeom prst="rect">
                      <a:avLst/>
                    </a:prstGeom>
                    <a:noFill/>
                    <a:ln>
                      <a:noFill/>
                    </a:ln>
                  </pic:spPr>
                </pic:pic>
              </a:graphicData>
            </a:graphic>
          </wp:inline>
        </w:drawing>
      </w:r>
    </w:p>
    <w:p>
      <w:pPr>
        <w:spacing w:before="156" w:beforeLines="50"/>
        <w:jc w:val="center"/>
        <w:rPr>
          <w:rFonts w:ascii="黑体" w:hAnsi="黑体" w:eastAsia="黑体"/>
          <w:szCs w:val="28"/>
        </w:rPr>
      </w:pPr>
      <w:r>
        <w:rPr>
          <w:rFonts w:ascii="黑体" w:hAnsi="黑体" w:eastAsia="黑体"/>
          <w:szCs w:val="28"/>
        </w:rPr>
        <w:t>图</w:t>
      </w:r>
      <w:r>
        <w:rPr>
          <w:rFonts w:hint="eastAsia" w:ascii="黑体" w:hAnsi="黑体" w:eastAsia="黑体"/>
          <w:szCs w:val="28"/>
        </w:rPr>
        <w:t>3</w:t>
      </w:r>
      <w:r>
        <w:rPr>
          <w:rFonts w:ascii="黑体" w:hAnsi="黑体" w:eastAsia="黑体"/>
          <w:szCs w:val="28"/>
        </w:rPr>
        <w:t>-</w:t>
      </w:r>
      <w:r>
        <w:rPr>
          <w:rFonts w:hint="eastAsia" w:ascii="黑体" w:hAnsi="黑体" w:eastAsia="黑体"/>
          <w:szCs w:val="28"/>
        </w:rPr>
        <w:t>2  瓯海区高教新区茶山单元效果图</w:t>
      </w:r>
    </w:p>
    <w:p>
      <w:pPr>
        <w:pStyle w:val="6"/>
        <w:widowControl w:val="0"/>
        <w:numPr>
          <w:ilvl w:val="0"/>
          <w:numId w:val="1"/>
        </w:numPr>
        <w:tabs>
          <w:tab w:val="left" w:pos="420"/>
          <w:tab w:val="clear" w:pos="840"/>
        </w:tabs>
        <w:spacing w:after="120"/>
        <w:jc w:val="both"/>
        <w:rPr>
          <w:rFonts w:hint="eastAsia"/>
          <w:szCs w:val="30"/>
        </w:rPr>
      </w:pPr>
      <w:bookmarkStart w:id="4" w:name="_Toc81479861"/>
      <w:bookmarkStart w:id="5" w:name="_Toc81479728"/>
      <w:bookmarkStart w:id="6" w:name="_Toc81479993"/>
      <w:bookmarkStart w:id="7" w:name="_Toc89671149"/>
      <w:r>
        <w:rPr>
          <w:rFonts w:hint="eastAsia"/>
          <w:szCs w:val="30"/>
        </w:rPr>
        <w:t>项目范围</w:t>
      </w:r>
      <w:bookmarkEnd w:id="4"/>
      <w:bookmarkEnd w:id="5"/>
      <w:bookmarkEnd w:id="6"/>
      <w:bookmarkEnd w:id="7"/>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本次合作项目位于瓯海区高教新区大学城规划区域内的睦州垟村、中心片（茶山村、后村村、河头村、洪殿村、罗丰村、罗胜村）等7个村3个区片总用地面积约118公顷，合作内容为在约定的规划区域范围内的土地一级开发整理、市政基础设施建设、城市公共设施建设、人才房和安置房等保障性住房建设及其他投资和产业发展招商服务。茶山单元具体范围见图1-3。</w:t>
      </w:r>
    </w:p>
    <w:p>
      <w:pPr>
        <w:spacing w:before="312" w:beforeLines="100"/>
        <w:ind w:left="-105" w:leftChars="-50"/>
        <w:jc w:val="center"/>
        <w:rPr>
          <w:rFonts w:ascii="仿宋" w:hAnsi="仿宋" w:eastAsia="仿宋" w:cs="仿宋"/>
          <w:b/>
          <w:szCs w:val="28"/>
        </w:rPr>
      </w:pPr>
      <w:r>
        <w:drawing>
          <wp:inline distT="0" distB="0" distL="114300" distR="114300">
            <wp:extent cx="5608320" cy="3098165"/>
            <wp:effectExtent l="0" t="0" r="1143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608320" cy="3098165"/>
                    </a:xfrm>
                    <a:prstGeom prst="rect">
                      <a:avLst/>
                    </a:prstGeom>
                    <a:noFill/>
                    <a:ln>
                      <a:noFill/>
                    </a:ln>
                  </pic:spPr>
                </pic:pic>
              </a:graphicData>
            </a:graphic>
          </wp:inline>
        </w:drawing>
      </w:r>
    </w:p>
    <w:p>
      <w:pPr>
        <w:spacing w:before="156" w:beforeLines="50"/>
        <w:jc w:val="center"/>
        <w:rPr>
          <w:rFonts w:ascii="黑体" w:hAnsi="黑体" w:eastAsia="黑体"/>
          <w:szCs w:val="28"/>
        </w:rPr>
      </w:pPr>
      <w:r>
        <w:rPr>
          <w:rFonts w:ascii="黑体" w:hAnsi="黑体" w:eastAsia="黑体"/>
          <w:szCs w:val="28"/>
        </w:rPr>
        <w:t>图</w:t>
      </w:r>
      <w:r>
        <w:rPr>
          <w:rFonts w:hint="eastAsia" w:ascii="黑体" w:hAnsi="黑体" w:eastAsia="黑体"/>
          <w:szCs w:val="28"/>
        </w:rPr>
        <w:t>3</w:t>
      </w:r>
      <w:r>
        <w:rPr>
          <w:rFonts w:ascii="黑体" w:hAnsi="黑体" w:eastAsia="黑体"/>
          <w:szCs w:val="28"/>
        </w:rPr>
        <w:t>-</w:t>
      </w:r>
      <w:r>
        <w:rPr>
          <w:rFonts w:hint="eastAsia" w:ascii="黑体" w:hAnsi="黑体" w:eastAsia="黑体"/>
          <w:szCs w:val="28"/>
        </w:rPr>
        <w:t>3  瓯海区高教新区城市综合开发建设项目位置图</w:t>
      </w:r>
    </w:p>
    <w:p>
      <w:pPr>
        <w:pStyle w:val="6"/>
        <w:widowControl w:val="0"/>
        <w:numPr>
          <w:ilvl w:val="0"/>
          <w:numId w:val="1"/>
        </w:numPr>
        <w:tabs>
          <w:tab w:val="left" w:pos="420"/>
          <w:tab w:val="clear" w:pos="840"/>
        </w:tabs>
        <w:spacing w:after="120"/>
        <w:jc w:val="both"/>
        <w:rPr>
          <w:rFonts w:hint="eastAsia"/>
          <w:szCs w:val="30"/>
        </w:rPr>
      </w:pPr>
      <w:bookmarkStart w:id="8" w:name="_Toc81479729"/>
      <w:bookmarkStart w:id="9" w:name="_Toc81479994"/>
      <w:bookmarkStart w:id="10" w:name="_Toc89671150"/>
      <w:bookmarkStart w:id="11" w:name="_Toc81479862"/>
      <w:r>
        <w:rPr>
          <w:rFonts w:hint="eastAsia"/>
          <w:szCs w:val="30"/>
        </w:rPr>
        <w:t>最新控规</w:t>
      </w:r>
      <w:bookmarkEnd w:id="8"/>
      <w:bookmarkEnd w:id="9"/>
      <w:bookmarkEnd w:id="10"/>
      <w:bookmarkEnd w:id="11"/>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温州市城市规划设计研究院《温州市梧田片区茶山单元规划前期研究（方案稿）》（2020.11）和《温州市梧田片区茶山单元控制性详细规划（阶段成果）》，最新规划方案见下图3-4。</w:t>
      </w:r>
    </w:p>
    <w:p>
      <w:pPr>
        <w:tabs>
          <w:tab w:val="left" w:pos="540"/>
        </w:tabs>
        <w:adjustRightInd w:val="0"/>
        <w:snapToGrid w:val="0"/>
        <w:spacing w:line="360" w:lineRule="auto"/>
        <w:jc w:val="center"/>
        <w:rPr>
          <w:rFonts w:hint="eastAsia" w:ascii="宋体" w:hAnsi="宋体" w:cs="宋体"/>
          <w:b/>
          <w:sz w:val="28"/>
          <w:szCs w:val="28"/>
        </w:rPr>
      </w:pPr>
      <w:r>
        <w:rPr>
          <w:szCs w:val="28"/>
        </w:rPr>
        <w:drawing>
          <wp:inline distT="0" distB="0" distL="114300" distR="114300">
            <wp:extent cx="5540375" cy="3154045"/>
            <wp:effectExtent l="0" t="0" r="3175" b="8255"/>
            <wp:docPr id="4" name="图片 5" descr="C:\Users\Administrator\AppData\Local\Temp\1624677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Local\Temp\1624677255(1).png"/>
                    <pic:cNvPicPr>
                      <a:picLocks noChangeAspect="1"/>
                    </pic:cNvPicPr>
                  </pic:nvPicPr>
                  <pic:blipFill>
                    <a:blip r:embed="rId8"/>
                    <a:stretch>
                      <a:fillRect/>
                    </a:stretch>
                  </pic:blipFill>
                  <pic:spPr>
                    <a:xfrm>
                      <a:off x="0" y="0"/>
                      <a:ext cx="5540375" cy="3154045"/>
                    </a:xfrm>
                    <a:prstGeom prst="rect">
                      <a:avLst/>
                    </a:prstGeom>
                    <a:noFill/>
                    <a:ln>
                      <a:noFill/>
                    </a:ln>
                  </pic:spPr>
                </pic:pic>
              </a:graphicData>
            </a:graphic>
          </wp:inline>
        </w:drawing>
      </w:r>
    </w:p>
    <w:p>
      <w:pPr>
        <w:pStyle w:val="6"/>
        <w:widowControl w:val="0"/>
        <w:numPr>
          <w:ilvl w:val="0"/>
          <w:numId w:val="1"/>
        </w:numPr>
        <w:tabs>
          <w:tab w:val="left" w:pos="420"/>
          <w:tab w:val="clear" w:pos="840"/>
        </w:tabs>
        <w:spacing w:after="120"/>
        <w:jc w:val="both"/>
        <w:rPr>
          <w:rFonts w:hint="eastAsia"/>
          <w:szCs w:val="30"/>
        </w:rPr>
      </w:pPr>
      <w:bookmarkStart w:id="12" w:name="_Toc81479730"/>
      <w:bookmarkStart w:id="13" w:name="_Toc81479863"/>
      <w:bookmarkStart w:id="14" w:name="_Toc81479995"/>
      <w:bookmarkStart w:id="15" w:name="_Toc89671151"/>
      <w:r>
        <w:rPr>
          <w:rFonts w:hint="eastAsia"/>
          <w:szCs w:val="30"/>
        </w:rPr>
        <w:t>拆迁安置模式</w:t>
      </w:r>
      <w:bookmarkEnd w:id="12"/>
      <w:bookmarkEnd w:id="13"/>
      <w:bookmarkEnd w:id="14"/>
      <w:bookmarkEnd w:id="15"/>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根据温州市及瓯海区房屋拆迁安置政策，睦州垟村片区采用原产权调换安置模式；茶山中心片区采用采购安置性商品房模式（限房价竞地价商品房），结合房票进行实物安置。</w:t>
      </w:r>
    </w:p>
    <w:p>
      <w:pPr>
        <w:pStyle w:val="6"/>
        <w:widowControl w:val="0"/>
        <w:numPr>
          <w:ilvl w:val="0"/>
          <w:numId w:val="1"/>
        </w:numPr>
        <w:tabs>
          <w:tab w:val="left" w:pos="420"/>
          <w:tab w:val="clear" w:pos="840"/>
        </w:tabs>
        <w:spacing w:after="120"/>
        <w:jc w:val="both"/>
        <w:rPr>
          <w:rFonts w:hint="eastAsia"/>
          <w:szCs w:val="30"/>
        </w:rPr>
      </w:pPr>
      <w:bookmarkStart w:id="16" w:name="_Toc89671152"/>
      <w:bookmarkStart w:id="17" w:name="_Toc81479996"/>
      <w:bookmarkStart w:id="18" w:name="_Toc81479731"/>
      <w:bookmarkStart w:id="19" w:name="_Toc81479864"/>
      <w:r>
        <w:rPr>
          <w:rFonts w:hint="eastAsia"/>
          <w:szCs w:val="30"/>
        </w:rPr>
        <w:t>相关依据</w:t>
      </w:r>
      <w:bookmarkEnd w:id="16"/>
      <w:bookmarkEnd w:id="17"/>
      <w:bookmarkEnd w:id="18"/>
      <w:bookmarkEnd w:id="19"/>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（1）温州市城市总体规划（2003-2020年）2017年修订版；</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（2）温州市土地利用总体规划(2006-2020年)；</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（3）温州市梧田片区茶山单元（WT-09）控制性详细规划；</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（4）温州市城市规划设计研究院编制的《温州市梧田片区茶山单元规划前期研究（方案稿）》（2020.11）；</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（5）温州市梧田片区茶山单元规划设计（初稿）</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（6）温州市市区征收农民集体所有土地管理办法（温州人民政府令第7号）；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（7）温州市人民政府关于调整温州市市区征地区片综合地价标准的通知（温政发〔2020〕18号）；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（8）温州市人民政府关于温州市市区征收农民集体所有土地管理办法实施后有关政策衔接的意见（温政发〔2020〕27号）；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（9）关于印发温州市区城市建设房屋征收城中村改造农房集聚建设补偿实施办法的通知（温政办〔2012〕19号）；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（10）温州市人民政府关于规范温州市区征收集体土地涉及房屋补偿工作的实施意见（温政发〔2013〕101号）；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（11）关于印发瓯海区城市建设房屋征收、城中村改造、农房改造集聚建设补偿实施办法的通知（瓯委办发〔2013〕47号）；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（12）关于对《茶山街道睦州垟村城中村改造房屋拆迁与补偿实施方案》予以审查备案的函（瓯茶办函19号）；</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（13）参照茶山街道高教单元E-06地块城中村改造房屋拆迁与补偿（房票）安置实施方案；</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（14）土地面积勘测定界报告（土地权属、拆迁建筑面积）；</w:t>
      </w:r>
    </w:p>
    <w:p>
      <w:pPr>
        <w:snapToGrid w:val="0"/>
        <w:spacing w:line="360" w:lineRule="auto"/>
        <w:ind w:firstLine="420" w:firstLineChars="200"/>
        <w:jc w:val="both"/>
        <w:rPr>
          <w:rFonts w:hint="eastAsia" w:ascii="宋体" w:hAnsi="宋体" w:cs="宋体"/>
          <w:szCs w:val="22"/>
        </w:rPr>
      </w:pPr>
      <w:r>
        <w:rPr>
          <w:rFonts w:hint="eastAsia" w:ascii="宋体" w:hAnsi="宋体" w:cs="宋体"/>
          <w:szCs w:val="22"/>
        </w:rPr>
        <w:t>（15）土地和房屋征收资料；以及委托方提供的其他相关资料。</w:t>
      </w:r>
    </w:p>
    <w:p>
      <w:pPr>
        <w:pStyle w:val="6"/>
        <w:widowControl w:val="0"/>
        <w:numPr>
          <w:ilvl w:val="0"/>
          <w:numId w:val="1"/>
        </w:numPr>
        <w:tabs>
          <w:tab w:val="left" w:pos="420"/>
          <w:tab w:val="clear" w:pos="840"/>
        </w:tabs>
        <w:spacing w:after="120"/>
        <w:jc w:val="both"/>
        <w:rPr>
          <w:rFonts w:hint="eastAsia"/>
          <w:szCs w:val="30"/>
        </w:rPr>
      </w:pPr>
      <w:bookmarkStart w:id="20" w:name="_Toc81479865"/>
      <w:bookmarkStart w:id="21" w:name="_Toc81479997"/>
      <w:bookmarkStart w:id="22" w:name="_Toc89671153"/>
      <w:bookmarkStart w:id="23" w:name="_Toc81479732"/>
      <w:r>
        <w:rPr>
          <w:rFonts w:hint="eastAsia"/>
          <w:szCs w:val="30"/>
        </w:rPr>
        <w:t>投资估算及项目要求</w:t>
      </w:r>
      <w:bookmarkEnd w:id="20"/>
      <w:bookmarkEnd w:id="21"/>
      <w:bookmarkEnd w:id="22"/>
      <w:bookmarkEnd w:id="23"/>
    </w:p>
    <w:p>
      <w:pPr>
        <w:pStyle w:val="7"/>
        <w:rPr>
          <w:rFonts w:hint="eastAsia"/>
        </w:rPr>
      </w:pPr>
      <w:r>
        <w:rPr>
          <w:rFonts w:hint="eastAsia"/>
          <w:szCs w:val="30"/>
        </w:rPr>
        <w:t>公建项目建设投资估算见附表；具体项目实施要求见本项目《特许经营协议》相关约定。</w:t>
      </w:r>
    </w:p>
    <w:p>
      <w:pPr>
        <w:rPr>
          <w:rFonts w:ascii="黑体" w:hAnsi="黑体" w:eastAsia="黑体"/>
        </w:rPr>
      </w:pPr>
      <w:r>
        <w:rPr>
          <w:rFonts w:hint="eastAsia" w:ascii="宋体" w:hAnsi="宋体" w:cs="宋体"/>
          <w:szCs w:val="22"/>
        </w:rPr>
        <w:br w:type="page"/>
      </w:r>
      <w:r>
        <w:rPr>
          <w:rFonts w:hint="eastAsia" w:ascii="黑体" w:hAnsi="黑体" w:eastAsia="黑体"/>
        </w:rPr>
        <w:t>附表1.1</w:t>
      </w:r>
    </w:p>
    <w:p>
      <w:pPr>
        <w:tabs>
          <w:tab w:val="center" w:pos="-3654"/>
          <w:tab w:val="right" w:pos="-3592"/>
          <w:tab w:val="decimal" w:pos="1050"/>
        </w:tabs>
        <w:jc w:val="center"/>
        <w:rPr>
          <w:rFonts w:ascii="Calibri" w:hAnsi="黑体" w:eastAsia="黑体"/>
        </w:rPr>
      </w:pPr>
      <w:r>
        <w:rPr>
          <w:rFonts w:hint="eastAsia" w:ascii="Calibri" w:hAnsi="黑体" w:eastAsia="黑体"/>
        </w:rPr>
        <w:t>睦州垟片区D-03地块12班幼儿园投资估算表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114" w:type="pct"/>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25"/>
        <w:gridCol w:w="2704"/>
        <w:gridCol w:w="844"/>
        <w:gridCol w:w="1070"/>
        <w:gridCol w:w="1241"/>
        <w:gridCol w:w="1002"/>
        <w:gridCol w:w="10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73" w:type="pct"/>
            <w:noWrap w:val="0"/>
            <w:vAlign w:val="center"/>
          </w:tcPr>
          <w:p>
            <w:pPr>
              <w:jc w:val="center"/>
              <w:rPr>
                <w:rFonts w:ascii="宋体" w:hAnsi="宋体" w:cs="Arial"/>
                <w:b/>
                <w:sz w:val="20"/>
              </w:rPr>
            </w:pPr>
            <w:r>
              <w:rPr>
                <w:rFonts w:hint="eastAsia" w:ascii="宋体" w:hAnsi="宋体" w:cs="Arial"/>
                <w:b/>
                <w:sz w:val="20"/>
              </w:rPr>
              <w:t>序号</w:t>
            </w:r>
          </w:p>
        </w:tc>
        <w:tc>
          <w:tcPr>
            <w:tcW w:w="1551" w:type="pct"/>
            <w:noWrap w:val="0"/>
            <w:vAlign w:val="center"/>
          </w:tcPr>
          <w:p>
            <w:pPr>
              <w:jc w:val="center"/>
              <w:rPr>
                <w:rFonts w:ascii="宋体" w:hAnsi="宋体" w:cs="Arial"/>
                <w:b/>
                <w:sz w:val="20"/>
              </w:rPr>
            </w:pPr>
            <w:r>
              <w:rPr>
                <w:rFonts w:hint="eastAsia" w:ascii="宋体" w:hAnsi="宋体" w:cs="宋体"/>
                <w:b/>
                <w:sz w:val="20"/>
              </w:rPr>
              <w:t>项目名称</w:t>
            </w:r>
          </w:p>
        </w:tc>
        <w:tc>
          <w:tcPr>
            <w:tcW w:w="484" w:type="pct"/>
            <w:noWrap w:val="0"/>
            <w:vAlign w:val="center"/>
          </w:tcPr>
          <w:p>
            <w:pPr>
              <w:jc w:val="center"/>
              <w:rPr>
                <w:rFonts w:ascii="宋体" w:hAnsi="宋体" w:cs="Arial"/>
                <w:b/>
                <w:sz w:val="20"/>
              </w:rPr>
            </w:pPr>
            <w:r>
              <w:rPr>
                <w:rFonts w:hint="eastAsia" w:ascii="宋体" w:hAnsi="宋体" w:cs="Arial"/>
                <w:b/>
                <w:sz w:val="20"/>
              </w:rPr>
              <w:t>单位</w:t>
            </w:r>
          </w:p>
        </w:tc>
        <w:tc>
          <w:tcPr>
            <w:tcW w:w="614" w:type="pct"/>
            <w:noWrap w:val="0"/>
            <w:vAlign w:val="center"/>
          </w:tcPr>
          <w:p>
            <w:pPr>
              <w:jc w:val="center"/>
              <w:rPr>
                <w:rFonts w:ascii="宋体" w:hAnsi="宋体" w:cs="Arial"/>
                <w:b/>
                <w:sz w:val="20"/>
              </w:rPr>
            </w:pPr>
            <w:r>
              <w:rPr>
                <w:rFonts w:hint="eastAsia" w:ascii="宋体" w:hAnsi="宋体" w:cs="Arial"/>
                <w:b/>
                <w:sz w:val="20"/>
              </w:rPr>
              <w:t>工程量</w:t>
            </w:r>
          </w:p>
        </w:tc>
        <w:tc>
          <w:tcPr>
            <w:tcW w:w="712"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75" w:type="pct"/>
            <w:noWrap w:val="0"/>
            <w:vAlign w:val="center"/>
          </w:tcPr>
          <w:p>
            <w:pPr>
              <w:jc w:val="center"/>
              <w:rPr>
                <w:rFonts w:ascii="宋体" w:hAnsi="宋体" w:cs="Arial"/>
                <w:b/>
                <w:sz w:val="20"/>
              </w:rPr>
            </w:pPr>
            <w:r>
              <w:rPr>
                <w:rFonts w:hint="eastAsia" w:ascii="宋体" w:hAnsi="宋体" w:cs="Arial"/>
                <w:b/>
                <w:sz w:val="20"/>
              </w:rPr>
              <w:t>合计</w:t>
            </w:r>
          </w:p>
        </w:tc>
        <w:tc>
          <w:tcPr>
            <w:tcW w:w="591"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rPr>
            </w:pPr>
            <w:r>
              <w:rPr>
                <w:rFonts w:hint="eastAsia" w:ascii="宋体" w:hAnsi="宋体"/>
                <w:b/>
                <w:bCs/>
                <w:sz w:val="20"/>
              </w:rPr>
              <w:t>一</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rPr>
            </w:pPr>
            <w:r>
              <w:rPr>
                <w:rFonts w:hint="eastAsia" w:ascii="宋体" w:hAnsi="宋体" w:cs="宋体"/>
                <w:b/>
                <w:bCs/>
                <w:sz w:val="20"/>
              </w:rPr>
              <w:t>建设投资</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ascii="宋体" w:hAnsi="宋体" w:cs="宋体"/>
                <w:b/>
                <w:bCs/>
                <w:sz w:val="20"/>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2513</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u w:val="single"/>
              </w:rPr>
            </w:pPr>
            <w:r>
              <w:rPr>
                <w:rFonts w:hint="eastAsia" w:ascii="宋体" w:hAnsi="宋体"/>
                <w:b/>
                <w:bCs/>
                <w:sz w:val="20"/>
                <w:u w:val="single"/>
              </w:rPr>
              <w:t>（一）</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u w:val="single"/>
              </w:rPr>
            </w:pPr>
            <w:r>
              <w:rPr>
                <w:rFonts w:hint="eastAsia" w:ascii="宋体" w:hAnsi="宋体" w:cs="宋体"/>
                <w:b/>
                <w:bCs/>
                <w:sz w:val="20"/>
                <w:u w:val="single"/>
              </w:rPr>
              <w:t>工程费用</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u w:val="single"/>
              </w:rPr>
            </w:pPr>
            <w:r>
              <w:rPr>
                <w:rFonts w:ascii="宋体" w:hAnsi="宋体" w:cs="宋体"/>
                <w:b/>
                <w:bCs/>
                <w:sz w:val="20"/>
                <w:u w:val="single"/>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2159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85.9%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建筑工程费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3000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1471</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58.5%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地上建筑</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2400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1177</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室内装修</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600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294</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2</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安装工程费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470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230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给排水、消防</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160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78</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电气、照明等</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160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78</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弱电系统</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120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59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燃气工程</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3</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设备购置费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55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变配电、自备电</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充电桩</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个</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16000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6</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4</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总图配套工程</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42</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372</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场地平整</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8168</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65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道路硬地铺装</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3675</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350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129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绿化景观</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2859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350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室外水电安装</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6534</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120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78</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5</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新增水土保持工程投资（暂列）</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u w:val="single"/>
              </w:rPr>
            </w:pPr>
            <w:r>
              <w:rPr>
                <w:rFonts w:hint="eastAsia" w:ascii="宋体" w:hAnsi="宋体"/>
                <w:b/>
                <w:bCs/>
                <w:sz w:val="20"/>
                <w:u w:val="single"/>
              </w:rPr>
              <w:t>（二）</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u w:val="single"/>
              </w:rPr>
            </w:pPr>
            <w:r>
              <w:rPr>
                <w:rFonts w:hint="eastAsia" w:ascii="宋体" w:hAnsi="宋体" w:cs="宋体"/>
                <w:b/>
                <w:bCs/>
                <w:sz w:val="20"/>
                <w:u w:val="single"/>
              </w:rPr>
              <w:t>工程建设其他费用</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u w:val="single"/>
              </w:rPr>
            </w:pPr>
            <w:r>
              <w:rPr>
                <w:rFonts w:ascii="宋体" w:hAnsi="宋体" w:cs="宋体"/>
                <w:b/>
                <w:bCs/>
                <w:sz w:val="20"/>
                <w:u w:val="single"/>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234</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土地费用</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平方米</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xml:space="preserve">8168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xml:space="preserve">0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2</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建设管理费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项目建设管理费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0.8-1.5%</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建设管理其他费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0.6-1.5%</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33</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工程监理费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46</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3</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可行性研究报告编制费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0.5%</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4</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节能审查、评估费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4903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5</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勘察设计费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3.6%</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78</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勘察费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0.6%</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13</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设计费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65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6</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环境影响评价费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0.2%</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7</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水土保持方案报告编制费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0.2%</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8</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场地准备及临时设施费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0.8%</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17</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9</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工程保险费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2159</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0.4%</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9</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10</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水土保持补偿费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8168</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1.0元/㎡</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u w:val="single"/>
              </w:rPr>
            </w:pPr>
            <w:r>
              <w:rPr>
                <w:rFonts w:hint="eastAsia" w:ascii="宋体" w:hAnsi="宋体"/>
                <w:b/>
                <w:bCs/>
                <w:sz w:val="20"/>
                <w:u w:val="single"/>
              </w:rPr>
              <w:t>（三）</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u w:val="single"/>
              </w:rPr>
            </w:pPr>
            <w:r>
              <w:rPr>
                <w:rFonts w:hint="eastAsia" w:ascii="宋体" w:hAnsi="宋体" w:cs="宋体"/>
                <w:b/>
                <w:bCs/>
                <w:sz w:val="20"/>
                <w:u w:val="single"/>
              </w:rPr>
              <w:t>预备费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u w:val="single"/>
              </w:rPr>
            </w:pPr>
            <w:r>
              <w:rPr>
                <w:rFonts w:ascii="宋体" w:hAnsi="宋体" w:cs="宋体"/>
                <w:b/>
                <w:bCs/>
                <w:sz w:val="20"/>
                <w:u w:val="single"/>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120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基本预备费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2393</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5.0%</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120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2</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涨价预备费</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　</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w:t>
            </w:r>
            <w:r>
              <w:rPr>
                <w:rFonts w:hint="eastAsia"/>
                <w:bCs/>
                <w:sz w:val="22"/>
                <w:szCs w:val="22"/>
              </w:rPr>
              <w:t>年</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rPr>
            </w:pPr>
            <w:r>
              <w:rPr>
                <w:rFonts w:hint="eastAsia" w:ascii="宋体" w:hAnsi="宋体"/>
                <w:b/>
                <w:bCs/>
                <w:sz w:val="20"/>
              </w:rPr>
              <w:t>二</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rPr>
            </w:pPr>
            <w:r>
              <w:rPr>
                <w:rFonts w:hint="eastAsia" w:ascii="宋体" w:hAnsi="宋体" w:cs="宋体"/>
                <w:b/>
                <w:bCs/>
                <w:sz w:val="20"/>
              </w:rPr>
              <w:t>建设期利息</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hint="eastAsia" w:ascii="宋体" w:hAnsi="宋体" w:cs="宋体"/>
                <w:b/>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rPr>
            </w:pPr>
            <w:r>
              <w:rPr>
                <w:rFonts w:hint="eastAsia" w:ascii="宋体" w:hAnsi="宋体"/>
                <w:b/>
                <w:bCs/>
                <w:sz w:val="20"/>
              </w:rPr>
              <w:t>三</w:t>
            </w:r>
          </w:p>
        </w:tc>
        <w:tc>
          <w:tcPr>
            <w:tcW w:w="155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hint="eastAsia" w:ascii="宋体" w:hAnsi="宋体" w:cs="宋体"/>
                <w:b/>
                <w:bCs/>
                <w:sz w:val="20"/>
              </w:rPr>
              <w:t>项目总投资</w:t>
            </w:r>
          </w:p>
        </w:tc>
        <w:tc>
          <w:tcPr>
            <w:tcW w:w="484"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hint="eastAsia" w:ascii="宋体" w:hAnsi="宋体" w:cs="宋体"/>
                <w:b/>
                <w:bCs/>
                <w:sz w:val="20"/>
              </w:rPr>
              <w:t>万元</w:t>
            </w:r>
          </w:p>
        </w:tc>
        <w:tc>
          <w:tcPr>
            <w:tcW w:w="614"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71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575"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2513</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100.0%</w:t>
            </w:r>
          </w:p>
        </w:tc>
      </w:tr>
    </w:tbl>
    <w:p>
      <w:pPr>
        <w:tabs>
          <w:tab w:val="center" w:pos="-3654"/>
          <w:tab w:val="right" w:pos="-3592"/>
          <w:tab w:val="decimal" w:pos="1050"/>
        </w:tabs>
        <w:rPr>
          <w:rFonts w:ascii="Calibri" w:hAnsi="黑体" w:eastAsia="黑体"/>
        </w:rPr>
      </w:pPr>
    </w:p>
    <w:p>
      <w:pPr>
        <w:tabs>
          <w:tab w:val="center" w:pos="-3654"/>
          <w:tab w:val="right" w:pos="-3592"/>
          <w:tab w:val="decimal" w:pos="1050"/>
        </w:tabs>
        <w:rPr>
          <w:rFonts w:ascii="Calibri" w:hAnsi="黑体" w:eastAsia="黑体"/>
        </w:rPr>
      </w:pPr>
    </w:p>
    <w:p>
      <w:pPr>
        <w:tabs>
          <w:tab w:val="center" w:pos="-3654"/>
          <w:tab w:val="right" w:pos="-3592"/>
          <w:tab w:val="decimal" w:pos="1050"/>
        </w:tabs>
        <w:rPr>
          <w:rFonts w:ascii="Calibri" w:hAnsi="黑体" w:eastAsia="黑体"/>
        </w:rPr>
      </w:pPr>
      <w:r>
        <w:rPr>
          <w:rFonts w:ascii="Calibri" w:hAnsi="黑体" w:eastAsia="黑体"/>
        </w:rPr>
        <w:br w:type="page"/>
      </w:r>
    </w:p>
    <w:p>
      <w:pPr>
        <w:rPr>
          <w:rFonts w:ascii="黑体" w:hAnsi="黑体" w:eastAsia="黑体"/>
        </w:rPr>
      </w:pPr>
      <w:r>
        <w:rPr>
          <w:rFonts w:hint="eastAsia" w:ascii="黑体" w:hAnsi="黑体" w:eastAsia="黑体"/>
        </w:rPr>
        <w:t>附表1.2</w:t>
      </w:r>
    </w:p>
    <w:p>
      <w:pPr>
        <w:tabs>
          <w:tab w:val="center" w:pos="-3654"/>
          <w:tab w:val="right" w:pos="-3592"/>
          <w:tab w:val="decimal" w:pos="1050"/>
        </w:tabs>
        <w:jc w:val="center"/>
        <w:rPr>
          <w:rFonts w:ascii="Calibri" w:hAnsi="黑体" w:eastAsia="黑体"/>
        </w:rPr>
      </w:pPr>
      <w:r>
        <w:rPr>
          <w:rFonts w:hint="eastAsia" w:ascii="Calibri" w:hAnsi="黑体" w:eastAsia="黑体"/>
        </w:rPr>
        <w:t>睦州垟片区宗教设施迁建投资估算表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24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3024"/>
        <w:gridCol w:w="678"/>
        <w:gridCol w:w="1043"/>
        <w:gridCol w:w="1215"/>
        <w:gridCol w:w="975"/>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47" w:type="pct"/>
            <w:noWrap w:val="0"/>
            <w:vAlign w:val="center"/>
          </w:tcPr>
          <w:p>
            <w:pPr>
              <w:jc w:val="center"/>
              <w:rPr>
                <w:rFonts w:ascii="宋体" w:hAnsi="宋体" w:cs="Arial"/>
                <w:b/>
                <w:sz w:val="20"/>
              </w:rPr>
            </w:pPr>
            <w:r>
              <w:rPr>
                <w:rFonts w:hint="eastAsia" w:ascii="宋体" w:hAnsi="宋体" w:cs="Arial"/>
                <w:b/>
                <w:sz w:val="20"/>
              </w:rPr>
              <w:t>序号</w:t>
            </w:r>
          </w:p>
        </w:tc>
        <w:tc>
          <w:tcPr>
            <w:tcW w:w="1709" w:type="pct"/>
            <w:noWrap w:val="0"/>
            <w:vAlign w:val="center"/>
          </w:tcPr>
          <w:p>
            <w:pPr>
              <w:jc w:val="center"/>
              <w:rPr>
                <w:rFonts w:ascii="宋体" w:hAnsi="宋体" w:cs="Arial"/>
                <w:b/>
                <w:sz w:val="20"/>
              </w:rPr>
            </w:pPr>
            <w:r>
              <w:rPr>
                <w:rFonts w:hint="eastAsia" w:ascii="宋体" w:hAnsi="宋体" w:cs="宋体"/>
                <w:b/>
                <w:sz w:val="20"/>
              </w:rPr>
              <w:t>项目名称</w:t>
            </w:r>
          </w:p>
        </w:tc>
        <w:tc>
          <w:tcPr>
            <w:tcW w:w="398" w:type="pct"/>
            <w:noWrap w:val="0"/>
            <w:vAlign w:val="center"/>
          </w:tcPr>
          <w:p>
            <w:pPr>
              <w:jc w:val="center"/>
              <w:rPr>
                <w:rFonts w:ascii="宋体" w:hAnsi="宋体" w:cs="Arial"/>
                <w:b/>
                <w:sz w:val="20"/>
              </w:rPr>
            </w:pPr>
            <w:r>
              <w:rPr>
                <w:rFonts w:hint="eastAsia" w:ascii="宋体" w:hAnsi="宋体" w:cs="Arial"/>
                <w:b/>
                <w:sz w:val="20"/>
              </w:rPr>
              <w:t>单位</w:t>
            </w:r>
          </w:p>
        </w:tc>
        <w:tc>
          <w:tcPr>
            <w:tcW w:w="602" w:type="pct"/>
            <w:noWrap w:val="0"/>
            <w:vAlign w:val="center"/>
          </w:tcPr>
          <w:p>
            <w:pPr>
              <w:jc w:val="center"/>
              <w:rPr>
                <w:rFonts w:ascii="宋体" w:hAnsi="宋体" w:cs="Arial"/>
                <w:b/>
                <w:sz w:val="20"/>
              </w:rPr>
            </w:pPr>
            <w:r>
              <w:rPr>
                <w:rFonts w:hint="eastAsia" w:ascii="宋体" w:hAnsi="宋体" w:cs="Arial"/>
                <w:b/>
                <w:sz w:val="20"/>
              </w:rPr>
              <w:t>工程量</w:t>
            </w:r>
          </w:p>
        </w:tc>
        <w:tc>
          <w:tcPr>
            <w:tcW w:w="69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64" w:type="pct"/>
            <w:noWrap w:val="0"/>
            <w:vAlign w:val="center"/>
          </w:tcPr>
          <w:p>
            <w:pPr>
              <w:jc w:val="center"/>
              <w:rPr>
                <w:rFonts w:ascii="宋体" w:hAnsi="宋体" w:cs="Arial"/>
                <w:b/>
                <w:sz w:val="20"/>
              </w:rPr>
            </w:pPr>
            <w:r>
              <w:rPr>
                <w:rFonts w:hint="eastAsia" w:ascii="宋体" w:hAnsi="宋体" w:cs="Arial"/>
                <w:b/>
                <w:sz w:val="20"/>
              </w:rPr>
              <w:t>合计</w:t>
            </w:r>
          </w:p>
        </w:tc>
        <w:tc>
          <w:tcPr>
            <w:tcW w:w="581"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b/>
                <w:bCs/>
                <w:sz w:val="20"/>
              </w:rPr>
            </w:pPr>
            <w:r>
              <w:rPr>
                <w:rFonts w:hint="eastAsia" w:ascii="宋体" w:hAnsi="宋体"/>
                <w:b/>
                <w:bCs/>
                <w:sz w:val="20"/>
              </w:rPr>
              <w:t>一</w:t>
            </w:r>
          </w:p>
        </w:tc>
        <w:tc>
          <w:tcPr>
            <w:tcW w:w="1709" w:type="pct"/>
            <w:noWrap w:val="0"/>
            <w:vAlign w:val="center"/>
          </w:tcPr>
          <w:p>
            <w:pPr>
              <w:rPr>
                <w:rFonts w:ascii="宋体" w:hAnsi="宋体" w:cs="宋体"/>
                <w:b/>
                <w:bCs/>
                <w:sz w:val="20"/>
              </w:rPr>
            </w:pPr>
            <w:r>
              <w:rPr>
                <w:rFonts w:hint="eastAsia" w:ascii="宋体" w:hAnsi="宋体" w:cs="宋体"/>
                <w:b/>
                <w:bCs/>
                <w:sz w:val="20"/>
              </w:rPr>
              <w:t>建设投资</w:t>
            </w:r>
          </w:p>
        </w:tc>
        <w:tc>
          <w:tcPr>
            <w:tcW w:w="398" w:type="pct"/>
            <w:noWrap w:val="0"/>
            <w:vAlign w:val="center"/>
          </w:tcPr>
          <w:p>
            <w:pPr>
              <w:jc w:val="center"/>
              <w:rPr>
                <w:rFonts w:ascii="宋体" w:hAnsi="宋体" w:cs="宋体"/>
                <w:b/>
                <w:bCs/>
                <w:sz w:val="20"/>
              </w:rPr>
            </w:pPr>
            <w:r>
              <w:rPr>
                <w:rFonts w:hint="eastAsia" w:ascii="宋体" w:hAnsi="宋体" w:cs="宋体"/>
                <w:b/>
                <w:bCs/>
                <w:sz w:val="20"/>
              </w:rPr>
              <w:t>万元</w:t>
            </w:r>
          </w:p>
        </w:tc>
        <w:tc>
          <w:tcPr>
            <w:tcW w:w="602" w:type="pct"/>
            <w:noWrap w:val="0"/>
            <w:vAlign w:val="center"/>
          </w:tcPr>
          <w:p>
            <w:pPr>
              <w:jc w:val="center"/>
              <w:rPr>
                <w:b/>
                <w:bCs/>
                <w:sz w:val="22"/>
                <w:szCs w:val="22"/>
              </w:rPr>
            </w:pPr>
          </w:p>
        </w:tc>
        <w:tc>
          <w:tcPr>
            <w:tcW w:w="698" w:type="pct"/>
            <w:noWrap w:val="0"/>
            <w:vAlign w:val="center"/>
          </w:tcPr>
          <w:p>
            <w:pPr>
              <w:jc w:val="center"/>
              <w:rPr>
                <w:b/>
                <w:bCs/>
                <w:sz w:val="22"/>
                <w:szCs w:val="22"/>
              </w:rPr>
            </w:pPr>
          </w:p>
        </w:tc>
        <w:tc>
          <w:tcPr>
            <w:tcW w:w="564" w:type="pct"/>
            <w:noWrap w:val="0"/>
            <w:vAlign w:val="center"/>
          </w:tcPr>
          <w:p>
            <w:pPr>
              <w:jc w:val="center"/>
              <w:rPr>
                <w:b/>
                <w:bCs/>
                <w:sz w:val="22"/>
                <w:szCs w:val="22"/>
              </w:rPr>
            </w:pPr>
            <w:r>
              <w:rPr>
                <w:b/>
                <w:bCs/>
                <w:sz w:val="22"/>
                <w:szCs w:val="22"/>
              </w:rPr>
              <w:t>8497</w:t>
            </w:r>
          </w:p>
        </w:tc>
        <w:tc>
          <w:tcPr>
            <w:tcW w:w="581" w:type="pct"/>
            <w:noWrap w:val="0"/>
            <w:vAlign w:val="center"/>
          </w:tcPr>
          <w:p>
            <w:pPr>
              <w:jc w:val="center"/>
              <w:rPr>
                <w:b/>
                <w:bCs/>
                <w:sz w:val="22"/>
                <w:szCs w:val="22"/>
              </w:rPr>
            </w:pPr>
            <w:r>
              <w:rPr>
                <w:b/>
                <w:bCs/>
                <w:sz w:val="22"/>
                <w:szCs w:val="22"/>
              </w:rPr>
              <w:t>100.00%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b/>
                <w:sz w:val="20"/>
                <w:u w:val="single"/>
              </w:rPr>
            </w:pPr>
            <w:r>
              <w:rPr>
                <w:rFonts w:hint="eastAsia" w:ascii="宋体" w:hAnsi="宋体"/>
                <w:b/>
                <w:sz w:val="20"/>
                <w:u w:val="single"/>
              </w:rPr>
              <w:t>（一）</w:t>
            </w:r>
          </w:p>
        </w:tc>
        <w:tc>
          <w:tcPr>
            <w:tcW w:w="1709" w:type="pct"/>
            <w:noWrap w:val="0"/>
            <w:vAlign w:val="center"/>
          </w:tcPr>
          <w:p>
            <w:pPr>
              <w:rPr>
                <w:b/>
                <w:sz w:val="20"/>
                <w:u w:val="single"/>
              </w:rPr>
            </w:pPr>
            <w:r>
              <w:rPr>
                <w:rFonts w:hint="eastAsia" w:ascii="宋体" w:hAnsi="宋体"/>
                <w:b/>
                <w:sz w:val="20"/>
                <w:u w:val="single"/>
              </w:rPr>
              <w:t>工程费用</w:t>
            </w:r>
          </w:p>
        </w:tc>
        <w:tc>
          <w:tcPr>
            <w:tcW w:w="398" w:type="pct"/>
            <w:noWrap w:val="0"/>
            <w:vAlign w:val="center"/>
          </w:tcPr>
          <w:p>
            <w:pPr>
              <w:jc w:val="center"/>
              <w:rPr>
                <w:rFonts w:ascii="宋体" w:hAnsi="宋体" w:cs="宋体"/>
                <w:b/>
                <w:sz w:val="20"/>
                <w:u w:val="single"/>
              </w:rPr>
            </w:pPr>
            <w:r>
              <w:rPr>
                <w:rFonts w:hint="eastAsia" w:ascii="宋体" w:hAnsi="宋体" w:cs="宋体"/>
                <w:b/>
                <w:sz w:val="20"/>
                <w:u w:val="single"/>
              </w:rPr>
              <w:t>万元</w:t>
            </w:r>
          </w:p>
        </w:tc>
        <w:tc>
          <w:tcPr>
            <w:tcW w:w="602" w:type="pct"/>
            <w:noWrap w:val="0"/>
            <w:vAlign w:val="center"/>
          </w:tcPr>
          <w:p>
            <w:pPr>
              <w:jc w:val="center"/>
              <w:rPr>
                <w:b/>
                <w:sz w:val="22"/>
                <w:szCs w:val="22"/>
                <w:u w:val="single"/>
              </w:rPr>
            </w:pPr>
          </w:p>
        </w:tc>
        <w:tc>
          <w:tcPr>
            <w:tcW w:w="698" w:type="pct"/>
            <w:noWrap w:val="0"/>
            <w:vAlign w:val="center"/>
          </w:tcPr>
          <w:p>
            <w:pPr>
              <w:jc w:val="center"/>
              <w:rPr>
                <w:b/>
                <w:sz w:val="22"/>
                <w:szCs w:val="22"/>
                <w:u w:val="single"/>
              </w:rPr>
            </w:pPr>
          </w:p>
        </w:tc>
        <w:tc>
          <w:tcPr>
            <w:tcW w:w="564" w:type="pct"/>
            <w:noWrap w:val="0"/>
            <w:vAlign w:val="center"/>
          </w:tcPr>
          <w:p>
            <w:pPr>
              <w:jc w:val="center"/>
              <w:rPr>
                <w:b/>
                <w:sz w:val="22"/>
                <w:szCs w:val="22"/>
                <w:u w:val="single"/>
              </w:rPr>
            </w:pPr>
            <w:r>
              <w:rPr>
                <w:b/>
                <w:sz w:val="22"/>
                <w:szCs w:val="22"/>
                <w:u w:val="single"/>
              </w:rPr>
              <w:t>7347</w:t>
            </w:r>
          </w:p>
        </w:tc>
        <w:tc>
          <w:tcPr>
            <w:tcW w:w="581" w:type="pct"/>
            <w:noWrap w:val="0"/>
            <w:vAlign w:val="center"/>
          </w:tcPr>
          <w:p>
            <w:pPr>
              <w:jc w:val="center"/>
              <w:rPr>
                <w:b/>
                <w:sz w:val="22"/>
                <w:szCs w:val="22"/>
                <w:u w:val="single"/>
              </w:rPr>
            </w:pPr>
            <w:r>
              <w:rPr>
                <w:b/>
                <w:sz w:val="22"/>
                <w:szCs w:val="22"/>
                <w:u w:val="single"/>
              </w:rPr>
              <w:t>86.47%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w:t>
            </w:r>
          </w:p>
        </w:tc>
        <w:tc>
          <w:tcPr>
            <w:tcW w:w="1709" w:type="pct"/>
            <w:noWrap w:val="0"/>
            <w:vAlign w:val="center"/>
          </w:tcPr>
          <w:p>
            <w:pPr>
              <w:rPr>
                <w:rFonts w:ascii="宋体" w:hAnsi="宋体" w:cs="宋体"/>
                <w:sz w:val="20"/>
              </w:rPr>
            </w:pPr>
            <w:r>
              <w:rPr>
                <w:rFonts w:hint="eastAsia" w:ascii="宋体" w:hAnsi="宋体" w:cs="宋体"/>
                <w:sz w:val="20"/>
              </w:rPr>
              <w:t>建筑工程费</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center"/>
              <w:rPr>
                <w:sz w:val="22"/>
                <w:szCs w:val="22"/>
              </w:rPr>
            </w:pPr>
            <w:r>
              <w:rPr>
                <w:sz w:val="22"/>
                <w:szCs w:val="22"/>
              </w:rPr>
              <w:t>8910</w:t>
            </w:r>
          </w:p>
        </w:tc>
        <w:tc>
          <w:tcPr>
            <w:tcW w:w="698" w:type="pct"/>
            <w:noWrap w:val="0"/>
            <w:vAlign w:val="center"/>
          </w:tcPr>
          <w:p>
            <w:pPr>
              <w:jc w:val="center"/>
              <w:rPr>
                <w:sz w:val="22"/>
                <w:szCs w:val="22"/>
              </w:rPr>
            </w:pPr>
            <w:r>
              <w:rPr>
                <w:sz w:val="22"/>
                <w:szCs w:val="22"/>
              </w:rPr>
              <w:t>7000</w:t>
            </w:r>
          </w:p>
        </w:tc>
        <w:tc>
          <w:tcPr>
            <w:tcW w:w="564" w:type="pct"/>
            <w:noWrap w:val="0"/>
            <w:vAlign w:val="center"/>
          </w:tcPr>
          <w:p>
            <w:pPr>
              <w:jc w:val="center"/>
              <w:rPr>
                <w:sz w:val="22"/>
                <w:szCs w:val="22"/>
              </w:rPr>
            </w:pPr>
            <w:r>
              <w:rPr>
                <w:sz w:val="22"/>
                <w:szCs w:val="22"/>
              </w:rPr>
              <w:t xml:space="preserve">6237.0 </w:t>
            </w:r>
          </w:p>
        </w:tc>
        <w:tc>
          <w:tcPr>
            <w:tcW w:w="581" w:type="pct"/>
            <w:noWrap w:val="0"/>
            <w:vAlign w:val="center"/>
          </w:tcPr>
          <w:p>
            <w:pPr>
              <w:jc w:val="center"/>
              <w:rPr>
                <w:sz w:val="22"/>
                <w:szCs w:val="22"/>
              </w:rPr>
            </w:pPr>
            <w:r>
              <w:rPr>
                <w:sz w:val="22"/>
                <w:szCs w:val="22"/>
              </w:rPr>
              <w:t>73.40%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地上建筑</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3000</w:t>
            </w:r>
          </w:p>
        </w:tc>
        <w:tc>
          <w:tcPr>
            <w:tcW w:w="564" w:type="pct"/>
            <w:noWrap w:val="0"/>
            <w:vAlign w:val="center"/>
          </w:tcPr>
          <w:p>
            <w:pPr>
              <w:jc w:val="right"/>
              <w:rPr>
                <w:sz w:val="22"/>
                <w:szCs w:val="22"/>
              </w:rPr>
            </w:pPr>
            <w:r>
              <w:rPr>
                <w:sz w:val="22"/>
                <w:szCs w:val="22"/>
              </w:rPr>
              <w:t>2673.0</w:t>
            </w:r>
          </w:p>
        </w:tc>
        <w:tc>
          <w:tcPr>
            <w:tcW w:w="581" w:type="pct"/>
            <w:noWrap/>
            <w:vAlign w:val="center"/>
          </w:tcPr>
          <w:p>
            <w:pPr>
              <w:jc w:val="right"/>
              <w:rPr>
                <w:sz w:val="22"/>
                <w:szCs w:val="22"/>
              </w:rPr>
            </w:pPr>
            <w:r>
              <w:rPr>
                <w:sz w:val="22"/>
                <w:szCs w:val="22"/>
              </w:rPr>
              <w:t>31.46%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二次装修</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4000</w:t>
            </w:r>
          </w:p>
        </w:tc>
        <w:tc>
          <w:tcPr>
            <w:tcW w:w="564" w:type="pct"/>
            <w:noWrap w:val="0"/>
            <w:vAlign w:val="center"/>
          </w:tcPr>
          <w:p>
            <w:pPr>
              <w:jc w:val="right"/>
              <w:rPr>
                <w:sz w:val="22"/>
                <w:szCs w:val="22"/>
              </w:rPr>
            </w:pPr>
            <w:r>
              <w:rPr>
                <w:sz w:val="22"/>
                <w:szCs w:val="22"/>
              </w:rPr>
              <w:t>3564.0</w:t>
            </w:r>
          </w:p>
        </w:tc>
        <w:tc>
          <w:tcPr>
            <w:tcW w:w="581" w:type="pct"/>
            <w:noWrap/>
            <w:vAlign w:val="center"/>
          </w:tcPr>
          <w:p>
            <w:pPr>
              <w:jc w:val="center"/>
              <w:rPr>
                <w:sz w:val="22"/>
                <w:szCs w:val="22"/>
              </w:rPr>
            </w:pPr>
            <w:r>
              <w:rPr>
                <w:sz w:val="22"/>
                <w:szCs w:val="22"/>
              </w:rPr>
              <w:t>41.94%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2</w:t>
            </w:r>
          </w:p>
        </w:tc>
        <w:tc>
          <w:tcPr>
            <w:tcW w:w="1709" w:type="pct"/>
            <w:noWrap w:val="0"/>
            <w:vAlign w:val="center"/>
          </w:tcPr>
          <w:p>
            <w:pPr>
              <w:rPr>
                <w:rFonts w:ascii="宋体" w:hAnsi="宋体" w:cs="宋体"/>
                <w:sz w:val="20"/>
              </w:rPr>
            </w:pPr>
            <w:r>
              <w:rPr>
                <w:rFonts w:hint="eastAsia" w:ascii="宋体" w:hAnsi="宋体" w:cs="宋体"/>
                <w:sz w:val="20"/>
              </w:rPr>
              <w:t>安装工程费</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center"/>
              <w:rPr>
                <w:sz w:val="22"/>
                <w:szCs w:val="22"/>
              </w:rPr>
            </w:pPr>
            <w:r>
              <w:rPr>
                <w:sz w:val="22"/>
                <w:szCs w:val="22"/>
              </w:rPr>
              <w:t>8910</w:t>
            </w:r>
          </w:p>
        </w:tc>
        <w:tc>
          <w:tcPr>
            <w:tcW w:w="698" w:type="pct"/>
            <w:noWrap w:val="0"/>
            <w:vAlign w:val="center"/>
          </w:tcPr>
          <w:p>
            <w:pPr>
              <w:jc w:val="center"/>
              <w:rPr>
                <w:sz w:val="22"/>
                <w:szCs w:val="22"/>
              </w:rPr>
            </w:pPr>
            <w:r>
              <w:rPr>
                <w:sz w:val="22"/>
                <w:szCs w:val="22"/>
              </w:rPr>
              <w:t>520</w:t>
            </w:r>
          </w:p>
        </w:tc>
        <w:tc>
          <w:tcPr>
            <w:tcW w:w="564" w:type="pct"/>
            <w:noWrap w:val="0"/>
            <w:vAlign w:val="center"/>
          </w:tcPr>
          <w:p>
            <w:pPr>
              <w:jc w:val="center"/>
              <w:rPr>
                <w:sz w:val="22"/>
                <w:szCs w:val="22"/>
              </w:rPr>
            </w:pPr>
            <w:r>
              <w:rPr>
                <w:sz w:val="22"/>
                <w:szCs w:val="22"/>
              </w:rPr>
              <w:t xml:space="preserve">463.3 </w:t>
            </w:r>
          </w:p>
        </w:tc>
        <w:tc>
          <w:tcPr>
            <w:tcW w:w="581" w:type="pct"/>
            <w:noWrap/>
            <w:vAlign w:val="center"/>
          </w:tcPr>
          <w:p>
            <w:pPr>
              <w:jc w:val="center"/>
              <w:rPr>
                <w:sz w:val="22"/>
                <w:szCs w:val="22"/>
              </w:rPr>
            </w:pPr>
            <w:r>
              <w:rPr>
                <w:sz w:val="22"/>
                <w:szCs w:val="22"/>
              </w:rPr>
              <w:t>5.45%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给排水及消防</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150</w:t>
            </w:r>
          </w:p>
        </w:tc>
        <w:tc>
          <w:tcPr>
            <w:tcW w:w="564" w:type="pct"/>
            <w:noWrap w:val="0"/>
            <w:vAlign w:val="center"/>
          </w:tcPr>
          <w:p>
            <w:pPr>
              <w:jc w:val="right"/>
              <w:rPr>
                <w:sz w:val="22"/>
                <w:szCs w:val="22"/>
              </w:rPr>
            </w:pPr>
            <w:r>
              <w:rPr>
                <w:sz w:val="22"/>
                <w:szCs w:val="22"/>
              </w:rPr>
              <w:t>133.7</w:t>
            </w:r>
          </w:p>
        </w:tc>
        <w:tc>
          <w:tcPr>
            <w:tcW w:w="581" w:type="pct"/>
            <w:noWrap/>
            <w:vAlign w:val="center"/>
          </w:tcPr>
          <w:p>
            <w:pPr>
              <w:jc w:val="right"/>
              <w:rPr>
                <w:sz w:val="22"/>
                <w:szCs w:val="22"/>
              </w:rPr>
            </w:pPr>
            <w:r>
              <w:rPr>
                <w:sz w:val="22"/>
                <w:szCs w:val="22"/>
              </w:rPr>
              <w:t>1.57%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电气工程</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150</w:t>
            </w:r>
          </w:p>
        </w:tc>
        <w:tc>
          <w:tcPr>
            <w:tcW w:w="564" w:type="pct"/>
            <w:noWrap w:val="0"/>
            <w:vAlign w:val="center"/>
          </w:tcPr>
          <w:p>
            <w:pPr>
              <w:jc w:val="right"/>
              <w:rPr>
                <w:sz w:val="22"/>
                <w:szCs w:val="22"/>
              </w:rPr>
            </w:pPr>
            <w:r>
              <w:rPr>
                <w:sz w:val="22"/>
                <w:szCs w:val="22"/>
              </w:rPr>
              <w:t>133.7</w:t>
            </w:r>
          </w:p>
        </w:tc>
        <w:tc>
          <w:tcPr>
            <w:tcW w:w="581" w:type="pct"/>
            <w:noWrap/>
            <w:vAlign w:val="center"/>
          </w:tcPr>
          <w:p>
            <w:pPr>
              <w:jc w:val="right"/>
              <w:rPr>
                <w:sz w:val="22"/>
                <w:szCs w:val="22"/>
              </w:rPr>
            </w:pPr>
            <w:r>
              <w:rPr>
                <w:sz w:val="22"/>
                <w:szCs w:val="22"/>
              </w:rPr>
              <w:t>1.57%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弱电工程</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100</w:t>
            </w:r>
          </w:p>
        </w:tc>
        <w:tc>
          <w:tcPr>
            <w:tcW w:w="564" w:type="pct"/>
            <w:noWrap w:val="0"/>
            <w:vAlign w:val="center"/>
          </w:tcPr>
          <w:p>
            <w:pPr>
              <w:jc w:val="right"/>
              <w:rPr>
                <w:sz w:val="22"/>
                <w:szCs w:val="22"/>
              </w:rPr>
            </w:pPr>
            <w:r>
              <w:rPr>
                <w:sz w:val="22"/>
                <w:szCs w:val="22"/>
              </w:rPr>
              <w:t>89.1</w:t>
            </w:r>
          </w:p>
        </w:tc>
        <w:tc>
          <w:tcPr>
            <w:tcW w:w="581" w:type="pct"/>
            <w:noWrap/>
            <w:vAlign w:val="center"/>
          </w:tcPr>
          <w:p>
            <w:pPr>
              <w:jc w:val="right"/>
              <w:rPr>
                <w:sz w:val="22"/>
                <w:szCs w:val="22"/>
              </w:rPr>
            </w:pPr>
            <w:r>
              <w:rPr>
                <w:sz w:val="22"/>
                <w:szCs w:val="22"/>
              </w:rPr>
              <w:t>1.05%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暖通工程-地上建筑</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100</w:t>
            </w:r>
          </w:p>
        </w:tc>
        <w:tc>
          <w:tcPr>
            <w:tcW w:w="564" w:type="pct"/>
            <w:noWrap w:val="0"/>
            <w:vAlign w:val="center"/>
          </w:tcPr>
          <w:p>
            <w:pPr>
              <w:jc w:val="right"/>
              <w:rPr>
                <w:sz w:val="22"/>
                <w:szCs w:val="22"/>
              </w:rPr>
            </w:pPr>
            <w:r>
              <w:rPr>
                <w:sz w:val="22"/>
                <w:szCs w:val="22"/>
              </w:rPr>
              <w:t>89.1</w:t>
            </w:r>
          </w:p>
        </w:tc>
        <w:tc>
          <w:tcPr>
            <w:tcW w:w="581" w:type="pct"/>
            <w:noWrap/>
            <w:vAlign w:val="center"/>
          </w:tcPr>
          <w:p>
            <w:pPr>
              <w:jc w:val="right"/>
              <w:rPr>
                <w:sz w:val="22"/>
                <w:szCs w:val="22"/>
              </w:rPr>
            </w:pPr>
            <w:r>
              <w:rPr>
                <w:sz w:val="22"/>
                <w:szCs w:val="22"/>
              </w:rPr>
              <w:t>1.05%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燃气工程</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20</w:t>
            </w:r>
          </w:p>
        </w:tc>
        <w:tc>
          <w:tcPr>
            <w:tcW w:w="564" w:type="pct"/>
            <w:noWrap w:val="0"/>
            <w:vAlign w:val="center"/>
          </w:tcPr>
          <w:p>
            <w:pPr>
              <w:jc w:val="right"/>
              <w:rPr>
                <w:sz w:val="22"/>
                <w:szCs w:val="22"/>
              </w:rPr>
            </w:pPr>
            <w:r>
              <w:rPr>
                <w:sz w:val="22"/>
                <w:szCs w:val="22"/>
              </w:rPr>
              <w:t>17.8</w:t>
            </w:r>
          </w:p>
        </w:tc>
        <w:tc>
          <w:tcPr>
            <w:tcW w:w="581" w:type="pct"/>
            <w:noWrap/>
            <w:vAlign w:val="center"/>
          </w:tcPr>
          <w:p>
            <w:pPr>
              <w:jc w:val="right"/>
              <w:rPr>
                <w:sz w:val="22"/>
                <w:szCs w:val="22"/>
              </w:rPr>
            </w:pPr>
            <w:r>
              <w:rPr>
                <w:sz w:val="22"/>
                <w:szCs w:val="22"/>
              </w:rPr>
              <w:t>0.21%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3</w:t>
            </w:r>
          </w:p>
        </w:tc>
        <w:tc>
          <w:tcPr>
            <w:tcW w:w="1709" w:type="pct"/>
            <w:noWrap w:val="0"/>
            <w:vAlign w:val="center"/>
          </w:tcPr>
          <w:p>
            <w:pPr>
              <w:rPr>
                <w:rFonts w:ascii="宋体" w:hAnsi="宋体" w:cs="宋体"/>
                <w:sz w:val="20"/>
              </w:rPr>
            </w:pPr>
            <w:r>
              <w:rPr>
                <w:rFonts w:hint="eastAsia" w:ascii="宋体" w:hAnsi="宋体" w:cs="宋体"/>
                <w:sz w:val="20"/>
              </w:rPr>
              <w:t>设备购置费</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center"/>
              <w:rPr>
                <w:sz w:val="22"/>
                <w:szCs w:val="22"/>
              </w:rPr>
            </w:pPr>
            <w:r>
              <w:rPr>
                <w:sz w:val="22"/>
                <w:szCs w:val="22"/>
              </w:rPr>
              <w:t>8910</w:t>
            </w:r>
          </w:p>
        </w:tc>
        <w:tc>
          <w:tcPr>
            <w:tcW w:w="698" w:type="pct"/>
            <w:noWrap w:val="0"/>
            <w:vAlign w:val="center"/>
          </w:tcPr>
          <w:p>
            <w:pPr>
              <w:jc w:val="center"/>
              <w:rPr>
                <w:sz w:val="22"/>
                <w:szCs w:val="22"/>
              </w:rPr>
            </w:pPr>
            <w:r>
              <w:rPr>
                <w:sz w:val="22"/>
                <w:szCs w:val="22"/>
              </w:rPr>
              <w:t>119</w:t>
            </w:r>
          </w:p>
        </w:tc>
        <w:tc>
          <w:tcPr>
            <w:tcW w:w="564" w:type="pct"/>
            <w:noWrap w:val="0"/>
            <w:vAlign w:val="center"/>
          </w:tcPr>
          <w:p>
            <w:pPr>
              <w:jc w:val="center"/>
              <w:rPr>
                <w:sz w:val="22"/>
                <w:szCs w:val="22"/>
              </w:rPr>
            </w:pPr>
            <w:r>
              <w:rPr>
                <w:sz w:val="22"/>
                <w:szCs w:val="22"/>
              </w:rPr>
              <w:t xml:space="preserve">105.8 </w:t>
            </w:r>
          </w:p>
        </w:tc>
        <w:tc>
          <w:tcPr>
            <w:tcW w:w="581" w:type="pct"/>
            <w:noWrap/>
            <w:vAlign w:val="center"/>
          </w:tcPr>
          <w:p>
            <w:pPr>
              <w:jc w:val="center"/>
              <w:rPr>
                <w:sz w:val="22"/>
                <w:szCs w:val="22"/>
              </w:rPr>
            </w:pPr>
            <w:r>
              <w:rPr>
                <w:sz w:val="22"/>
                <w:szCs w:val="22"/>
              </w:rPr>
              <w:t>1.25%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变配电、自备电</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8910</w:t>
            </w:r>
          </w:p>
        </w:tc>
        <w:tc>
          <w:tcPr>
            <w:tcW w:w="698" w:type="pct"/>
            <w:noWrap w:val="0"/>
            <w:vAlign w:val="center"/>
          </w:tcPr>
          <w:p>
            <w:pPr>
              <w:jc w:val="right"/>
              <w:rPr>
                <w:sz w:val="22"/>
                <w:szCs w:val="22"/>
              </w:rPr>
            </w:pPr>
            <w:r>
              <w:rPr>
                <w:sz w:val="22"/>
                <w:szCs w:val="22"/>
              </w:rPr>
              <w:t>110</w:t>
            </w:r>
          </w:p>
        </w:tc>
        <w:tc>
          <w:tcPr>
            <w:tcW w:w="564" w:type="pct"/>
            <w:noWrap w:val="0"/>
            <w:vAlign w:val="center"/>
          </w:tcPr>
          <w:p>
            <w:pPr>
              <w:jc w:val="right"/>
              <w:rPr>
                <w:sz w:val="22"/>
                <w:szCs w:val="22"/>
              </w:rPr>
            </w:pPr>
            <w:r>
              <w:rPr>
                <w:sz w:val="22"/>
                <w:szCs w:val="22"/>
              </w:rPr>
              <w:t>98.0</w:t>
            </w:r>
          </w:p>
        </w:tc>
        <w:tc>
          <w:tcPr>
            <w:tcW w:w="581" w:type="pct"/>
            <w:noWrap/>
            <w:vAlign w:val="center"/>
          </w:tcPr>
          <w:p>
            <w:pPr>
              <w:jc w:val="right"/>
              <w:rPr>
                <w:sz w:val="22"/>
                <w:szCs w:val="22"/>
              </w:rPr>
            </w:pPr>
            <w:r>
              <w:rPr>
                <w:sz w:val="22"/>
                <w:szCs w:val="22"/>
              </w:rPr>
              <w:t>1.15%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充电桩</w:t>
            </w:r>
          </w:p>
        </w:tc>
        <w:tc>
          <w:tcPr>
            <w:tcW w:w="398" w:type="pct"/>
            <w:noWrap w:val="0"/>
            <w:vAlign w:val="center"/>
          </w:tcPr>
          <w:p>
            <w:pPr>
              <w:jc w:val="center"/>
              <w:rPr>
                <w:rFonts w:ascii="宋体" w:hAnsi="宋体" w:cs="宋体"/>
                <w:sz w:val="20"/>
              </w:rPr>
            </w:pPr>
            <w:r>
              <w:rPr>
                <w:rFonts w:hint="eastAsia" w:ascii="宋体" w:hAnsi="宋体" w:cs="宋体"/>
                <w:sz w:val="20"/>
              </w:rPr>
              <w:t>个</w:t>
            </w:r>
          </w:p>
        </w:tc>
        <w:tc>
          <w:tcPr>
            <w:tcW w:w="602" w:type="pct"/>
            <w:noWrap w:val="0"/>
            <w:vAlign w:val="center"/>
          </w:tcPr>
          <w:p>
            <w:pPr>
              <w:jc w:val="right"/>
              <w:rPr>
                <w:sz w:val="22"/>
                <w:szCs w:val="22"/>
              </w:rPr>
            </w:pPr>
            <w:r>
              <w:rPr>
                <w:sz w:val="22"/>
                <w:szCs w:val="22"/>
              </w:rPr>
              <w:t>6</w:t>
            </w:r>
          </w:p>
        </w:tc>
        <w:tc>
          <w:tcPr>
            <w:tcW w:w="698" w:type="pct"/>
            <w:noWrap w:val="0"/>
            <w:vAlign w:val="center"/>
          </w:tcPr>
          <w:p>
            <w:pPr>
              <w:jc w:val="right"/>
              <w:rPr>
                <w:sz w:val="22"/>
                <w:szCs w:val="22"/>
              </w:rPr>
            </w:pPr>
            <w:r>
              <w:rPr>
                <w:sz w:val="22"/>
                <w:szCs w:val="22"/>
              </w:rPr>
              <w:t>13000</w:t>
            </w:r>
          </w:p>
        </w:tc>
        <w:tc>
          <w:tcPr>
            <w:tcW w:w="564" w:type="pct"/>
            <w:noWrap w:val="0"/>
            <w:vAlign w:val="center"/>
          </w:tcPr>
          <w:p>
            <w:pPr>
              <w:jc w:val="right"/>
              <w:rPr>
                <w:sz w:val="22"/>
                <w:szCs w:val="22"/>
              </w:rPr>
            </w:pPr>
            <w:r>
              <w:rPr>
                <w:sz w:val="22"/>
                <w:szCs w:val="22"/>
              </w:rPr>
              <w:t>7.8</w:t>
            </w:r>
          </w:p>
        </w:tc>
        <w:tc>
          <w:tcPr>
            <w:tcW w:w="581" w:type="pct"/>
            <w:noWrap/>
            <w:vAlign w:val="center"/>
          </w:tcPr>
          <w:p>
            <w:pPr>
              <w:jc w:val="right"/>
              <w:rPr>
                <w:sz w:val="22"/>
                <w:szCs w:val="22"/>
              </w:rPr>
            </w:pPr>
            <w:r>
              <w:rPr>
                <w:sz w:val="22"/>
                <w:szCs w:val="22"/>
              </w:rPr>
              <w:t>0.09%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4</w:t>
            </w:r>
          </w:p>
        </w:tc>
        <w:tc>
          <w:tcPr>
            <w:tcW w:w="1709" w:type="pct"/>
            <w:noWrap w:val="0"/>
            <w:vAlign w:val="center"/>
          </w:tcPr>
          <w:p>
            <w:pPr>
              <w:rPr>
                <w:rFonts w:ascii="宋体" w:hAnsi="宋体" w:cs="宋体"/>
                <w:sz w:val="20"/>
              </w:rPr>
            </w:pPr>
            <w:r>
              <w:rPr>
                <w:rFonts w:hint="eastAsia" w:ascii="宋体" w:hAnsi="宋体" w:cs="宋体"/>
                <w:sz w:val="20"/>
              </w:rPr>
              <w:t>总图工程</w:t>
            </w:r>
          </w:p>
        </w:tc>
        <w:tc>
          <w:tcPr>
            <w:tcW w:w="398" w:type="pct"/>
            <w:noWrap w:val="0"/>
            <w:vAlign w:val="center"/>
          </w:tcPr>
          <w:p>
            <w:pPr>
              <w:jc w:val="center"/>
              <w:rPr>
                <w:rFonts w:ascii="宋体" w:hAnsi="宋体" w:cs="宋体"/>
                <w:sz w:val="20"/>
              </w:rPr>
            </w:pPr>
            <w:r>
              <w:rPr>
                <w:rFonts w:hint="eastAsia" w:ascii="宋体" w:hAnsi="宋体" w:cs="宋体"/>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 xml:space="preserve">441.3 </w:t>
            </w:r>
          </w:p>
        </w:tc>
        <w:tc>
          <w:tcPr>
            <w:tcW w:w="581" w:type="pct"/>
            <w:noWrap/>
            <w:vAlign w:val="center"/>
          </w:tcPr>
          <w:p>
            <w:pPr>
              <w:jc w:val="center"/>
              <w:rPr>
                <w:sz w:val="22"/>
                <w:szCs w:val="22"/>
              </w:rPr>
            </w:pPr>
            <w:r>
              <w:rPr>
                <w:sz w:val="22"/>
                <w:szCs w:val="22"/>
              </w:rPr>
              <w:t>5.19%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场地平整</w:t>
            </w:r>
          </w:p>
        </w:tc>
        <w:tc>
          <w:tcPr>
            <w:tcW w:w="398" w:type="pct"/>
            <w:noWrap w:val="0"/>
            <w:vAlign w:val="center"/>
          </w:tcPr>
          <w:p>
            <w:pPr>
              <w:jc w:val="center"/>
              <w:rPr>
                <w:sz w:val="20"/>
              </w:rPr>
            </w:pPr>
            <w:r>
              <w:rPr>
                <w:sz w:val="20"/>
              </w:rPr>
              <w:t>m</w:t>
            </w:r>
            <w:r>
              <w:rPr>
                <w:sz w:val="20"/>
                <w:vertAlign w:val="superscript"/>
              </w:rPr>
              <w:t>3</w:t>
            </w:r>
          </w:p>
        </w:tc>
        <w:tc>
          <w:tcPr>
            <w:tcW w:w="602" w:type="pct"/>
            <w:noWrap w:val="0"/>
            <w:vAlign w:val="center"/>
          </w:tcPr>
          <w:p>
            <w:pPr>
              <w:jc w:val="right"/>
              <w:rPr>
                <w:sz w:val="22"/>
                <w:szCs w:val="22"/>
              </w:rPr>
            </w:pPr>
            <w:r>
              <w:rPr>
                <w:sz w:val="22"/>
                <w:szCs w:val="22"/>
              </w:rPr>
              <w:t>5435</w:t>
            </w:r>
          </w:p>
        </w:tc>
        <w:tc>
          <w:tcPr>
            <w:tcW w:w="698" w:type="pct"/>
            <w:noWrap w:val="0"/>
            <w:vAlign w:val="center"/>
          </w:tcPr>
          <w:p>
            <w:pPr>
              <w:jc w:val="right"/>
              <w:rPr>
                <w:sz w:val="22"/>
                <w:szCs w:val="22"/>
              </w:rPr>
            </w:pPr>
            <w:r>
              <w:rPr>
                <w:sz w:val="22"/>
                <w:szCs w:val="22"/>
              </w:rPr>
              <w:t>80</w:t>
            </w:r>
          </w:p>
        </w:tc>
        <w:tc>
          <w:tcPr>
            <w:tcW w:w="564" w:type="pct"/>
            <w:noWrap w:val="0"/>
            <w:vAlign w:val="center"/>
          </w:tcPr>
          <w:p>
            <w:pPr>
              <w:jc w:val="right"/>
              <w:rPr>
                <w:sz w:val="22"/>
                <w:szCs w:val="22"/>
              </w:rPr>
            </w:pPr>
            <w:r>
              <w:rPr>
                <w:sz w:val="22"/>
                <w:szCs w:val="22"/>
              </w:rPr>
              <w:t>43.5</w:t>
            </w:r>
          </w:p>
        </w:tc>
        <w:tc>
          <w:tcPr>
            <w:tcW w:w="581" w:type="pct"/>
            <w:noWrap/>
            <w:vAlign w:val="center"/>
          </w:tcPr>
          <w:p>
            <w:pPr>
              <w:jc w:val="right"/>
              <w:rPr>
                <w:sz w:val="22"/>
                <w:szCs w:val="22"/>
              </w:rPr>
            </w:pPr>
            <w:r>
              <w:rPr>
                <w:sz w:val="22"/>
                <w:szCs w:val="22"/>
              </w:rPr>
              <w:t>0.51%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道路、广场</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3261</w:t>
            </w:r>
          </w:p>
        </w:tc>
        <w:tc>
          <w:tcPr>
            <w:tcW w:w="698" w:type="pct"/>
            <w:noWrap w:val="0"/>
            <w:vAlign w:val="center"/>
          </w:tcPr>
          <w:p>
            <w:pPr>
              <w:jc w:val="right"/>
              <w:rPr>
                <w:sz w:val="22"/>
                <w:szCs w:val="22"/>
              </w:rPr>
            </w:pPr>
            <w:r>
              <w:rPr>
                <w:sz w:val="22"/>
                <w:szCs w:val="22"/>
              </w:rPr>
              <w:t>400</w:t>
            </w:r>
          </w:p>
        </w:tc>
        <w:tc>
          <w:tcPr>
            <w:tcW w:w="564" w:type="pct"/>
            <w:noWrap w:val="0"/>
            <w:vAlign w:val="center"/>
          </w:tcPr>
          <w:p>
            <w:pPr>
              <w:jc w:val="right"/>
              <w:rPr>
                <w:sz w:val="22"/>
                <w:szCs w:val="22"/>
              </w:rPr>
            </w:pPr>
            <w:r>
              <w:rPr>
                <w:sz w:val="22"/>
                <w:szCs w:val="22"/>
              </w:rPr>
              <w:t>130.4</w:t>
            </w:r>
          </w:p>
        </w:tc>
        <w:tc>
          <w:tcPr>
            <w:tcW w:w="581" w:type="pct"/>
            <w:noWrap/>
            <w:vAlign w:val="center"/>
          </w:tcPr>
          <w:p>
            <w:pPr>
              <w:jc w:val="right"/>
              <w:rPr>
                <w:sz w:val="22"/>
                <w:szCs w:val="22"/>
              </w:rPr>
            </w:pPr>
            <w:r>
              <w:rPr>
                <w:sz w:val="22"/>
                <w:szCs w:val="22"/>
              </w:rPr>
              <w:t>1.54%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绿化景观</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3261</w:t>
            </w:r>
          </w:p>
        </w:tc>
        <w:tc>
          <w:tcPr>
            <w:tcW w:w="698" w:type="pct"/>
            <w:noWrap w:val="0"/>
            <w:vAlign w:val="center"/>
          </w:tcPr>
          <w:p>
            <w:pPr>
              <w:jc w:val="right"/>
              <w:rPr>
                <w:sz w:val="22"/>
                <w:szCs w:val="22"/>
              </w:rPr>
            </w:pPr>
            <w:r>
              <w:rPr>
                <w:sz w:val="22"/>
                <w:szCs w:val="22"/>
              </w:rPr>
              <w:t>500</w:t>
            </w:r>
          </w:p>
        </w:tc>
        <w:tc>
          <w:tcPr>
            <w:tcW w:w="564" w:type="pct"/>
            <w:noWrap w:val="0"/>
            <w:vAlign w:val="center"/>
          </w:tcPr>
          <w:p>
            <w:pPr>
              <w:jc w:val="right"/>
              <w:rPr>
                <w:sz w:val="22"/>
                <w:szCs w:val="22"/>
              </w:rPr>
            </w:pPr>
            <w:r>
              <w:rPr>
                <w:sz w:val="22"/>
                <w:szCs w:val="22"/>
              </w:rPr>
              <w:t>163.1</w:t>
            </w:r>
          </w:p>
        </w:tc>
        <w:tc>
          <w:tcPr>
            <w:tcW w:w="581" w:type="pct"/>
            <w:noWrap/>
            <w:vAlign w:val="center"/>
          </w:tcPr>
          <w:p>
            <w:pPr>
              <w:jc w:val="right"/>
              <w:rPr>
                <w:sz w:val="22"/>
                <w:szCs w:val="22"/>
              </w:rPr>
            </w:pPr>
            <w:r>
              <w:rPr>
                <w:sz w:val="22"/>
                <w:szCs w:val="22"/>
              </w:rPr>
              <w:t>1.92%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室外水电设施</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right"/>
              <w:rPr>
                <w:sz w:val="22"/>
                <w:szCs w:val="22"/>
              </w:rPr>
            </w:pPr>
            <w:r>
              <w:rPr>
                <w:sz w:val="22"/>
                <w:szCs w:val="22"/>
              </w:rPr>
              <w:t>6522</w:t>
            </w:r>
          </w:p>
        </w:tc>
        <w:tc>
          <w:tcPr>
            <w:tcW w:w="698" w:type="pct"/>
            <w:noWrap w:val="0"/>
            <w:vAlign w:val="center"/>
          </w:tcPr>
          <w:p>
            <w:pPr>
              <w:jc w:val="right"/>
              <w:rPr>
                <w:sz w:val="22"/>
                <w:szCs w:val="22"/>
              </w:rPr>
            </w:pPr>
            <w:r>
              <w:rPr>
                <w:sz w:val="22"/>
                <w:szCs w:val="22"/>
              </w:rPr>
              <w:t>160</w:t>
            </w:r>
          </w:p>
        </w:tc>
        <w:tc>
          <w:tcPr>
            <w:tcW w:w="564" w:type="pct"/>
            <w:noWrap w:val="0"/>
            <w:vAlign w:val="center"/>
          </w:tcPr>
          <w:p>
            <w:pPr>
              <w:jc w:val="right"/>
              <w:rPr>
                <w:sz w:val="22"/>
                <w:szCs w:val="22"/>
              </w:rPr>
            </w:pPr>
            <w:r>
              <w:rPr>
                <w:sz w:val="22"/>
                <w:szCs w:val="22"/>
              </w:rPr>
              <w:t>104.4</w:t>
            </w:r>
          </w:p>
        </w:tc>
        <w:tc>
          <w:tcPr>
            <w:tcW w:w="581" w:type="pct"/>
            <w:noWrap/>
            <w:vAlign w:val="center"/>
          </w:tcPr>
          <w:p>
            <w:pPr>
              <w:jc w:val="right"/>
              <w:rPr>
                <w:sz w:val="22"/>
                <w:szCs w:val="22"/>
              </w:rPr>
            </w:pPr>
            <w:r>
              <w:rPr>
                <w:sz w:val="22"/>
                <w:szCs w:val="22"/>
              </w:rPr>
              <w:t>1.23%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5</w:t>
            </w:r>
          </w:p>
        </w:tc>
        <w:tc>
          <w:tcPr>
            <w:tcW w:w="1709" w:type="pct"/>
            <w:noWrap w:val="0"/>
            <w:vAlign w:val="center"/>
          </w:tcPr>
          <w:p>
            <w:pPr>
              <w:rPr>
                <w:sz w:val="20"/>
              </w:rPr>
            </w:pPr>
            <w:r>
              <w:rPr>
                <w:rFonts w:hint="eastAsia" w:ascii="宋体" w:hAnsi="宋体"/>
                <w:sz w:val="20"/>
              </w:rPr>
              <w:t>水保工程新增投资</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rPr>
                <w:sz w:val="22"/>
                <w:szCs w:val="22"/>
              </w:rPr>
            </w:pPr>
          </w:p>
        </w:tc>
        <w:tc>
          <w:tcPr>
            <w:tcW w:w="698" w:type="pct"/>
            <w:noWrap w:val="0"/>
            <w:vAlign w:val="center"/>
          </w:tcPr>
          <w:p>
            <w:pPr>
              <w:rPr>
                <w:sz w:val="22"/>
                <w:szCs w:val="22"/>
              </w:rPr>
            </w:pPr>
          </w:p>
        </w:tc>
        <w:tc>
          <w:tcPr>
            <w:tcW w:w="564" w:type="pct"/>
            <w:noWrap w:val="0"/>
            <w:vAlign w:val="center"/>
          </w:tcPr>
          <w:p>
            <w:pPr>
              <w:jc w:val="center"/>
              <w:rPr>
                <w:sz w:val="22"/>
                <w:szCs w:val="22"/>
              </w:rPr>
            </w:pPr>
            <w:r>
              <w:rPr>
                <w:sz w:val="22"/>
                <w:szCs w:val="22"/>
              </w:rPr>
              <w:t xml:space="preserve">100.0 </w:t>
            </w:r>
          </w:p>
        </w:tc>
        <w:tc>
          <w:tcPr>
            <w:tcW w:w="581" w:type="pct"/>
            <w:noWrap/>
            <w:vAlign w:val="center"/>
          </w:tcPr>
          <w:p>
            <w:pPr>
              <w:jc w:val="center"/>
              <w:rPr>
                <w:sz w:val="22"/>
                <w:szCs w:val="22"/>
              </w:rPr>
            </w:pPr>
            <w:r>
              <w:rPr>
                <w:sz w:val="22"/>
                <w:szCs w:val="22"/>
              </w:rPr>
              <w:t>1.18%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rFonts w:hint="eastAsia"/>
                <w:sz w:val="22"/>
                <w:szCs w:val="22"/>
              </w:rPr>
              <w:t>（二）</w:t>
            </w:r>
          </w:p>
        </w:tc>
        <w:tc>
          <w:tcPr>
            <w:tcW w:w="1709" w:type="pct"/>
            <w:noWrap w:val="0"/>
            <w:vAlign w:val="center"/>
          </w:tcPr>
          <w:p>
            <w:pPr>
              <w:rPr>
                <w:b/>
                <w:sz w:val="20"/>
                <w:u w:val="single"/>
              </w:rPr>
            </w:pPr>
            <w:r>
              <w:rPr>
                <w:rFonts w:hint="eastAsia" w:ascii="宋体" w:hAnsi="宋体"/>
                <w:b/>
                <w:sz w:val="20"/>
                <w:u w:val="single"/>
              </w:rPr>
              <w:t>工程建设其他费用</w:t>
            </w:r>
          </w:p>
        </w:tc>
        <w:tc>
          <w:tcPr>
            <w:tcW w:w="398" w:type="pct"/>
            <w:noWrap w:val="0"/>
            <w:vAlign w:val="center"/>
          </w:tcPr>
          <w:p>
            <w:pPr>
              <w:jc w:val="center"/>
              <w:rPr>
                <w:rFonts w:ascii="宋体" w:hAnsi="宋体" w:cs="宋体"/>
                <w:b/>
                <w:sz w:val="20"/>
                <w:u w:val="single"/>
              </w:rPr>
            </w:pPr>
            <w:r>
              <w:rPr>
                <w:rFonts w:hint="eastAsia" w:ascii="宋体" w:hAnsi="宋体" w:cs="宋体"/>
                <w:b/>
                <w:sz w:val="20"/>
                <w:u w:val="single"/>
              </w:rPr>
              <w:t>万元</w:t>
            </w:r>
          </w:p>
        </w:tc>
        <w:tc>
          <w:tcPr>
            <w:tcW w:w="602" w:type="pct"/>
            <w:noWrap w:val="0"/>
            <w:vAlign w:val="center"/>
          </w:tcPr>
          <w:p>
            <w:pPr>
              <w:rPr>
                <w:b/>
                <w:sz w:val="22"/>
                <w:szCs w:val="22"/>
                <w:u w:val="single"/>
              </w:rPr>
            </w:pPr>
          </w:p>
        </w:tc>
        <w:tc>
          <w:tcPr>
            <w:tcW w:w="698" w:type="pct"/>
            <w:noWrap w:val="0"/>
            <w:vAlign w:val="center"/>
          </w:tcPr>
          <w:p>
            <w:pPr>
              <w:rPr>
                <w:b/>
                <w:sz w:val="22"/>
                <w:szCs w:val="22"/>
                <w:u w:val="single"/>
              </w:rPr>
            </w:pPr>
          </w:p>
        </w:tc>
        <w:tc>
          <w:tcPr>
            <w:tcW w:w="564" w:type="pct"/>
            <w:noWrap w:val="0"/>
            <w:vAlign w:val="center"/>
          </w:tcPr>
          <w:p>
            <w:pPr>
              <w:jc w:val="center"/>
              <w:rPr>
                <w:b/>
                <w:sz w:val="22"/>
                <w:szCs w:val="22"/>
                <w:u w:val="single"/>
              </w:rPr>
            </w:pPr>
            <w:r>
              <w:rPr>
                <w:b/>
                <w:sz w:val="22"/>
                <w:szCs w:val="22"/>
                <w:u w:val="single"/>
              </w:rPr>
              <w:t>745</w:t>
            </w:r>
          </w:p>
        </w:tc>
        <w:tc>
          <w:tcPr>
            <w:tcW w:w="581" w:type="pct"/>
            <w:noWrap/>
            <w:vAlign w:val="center"/>
          </w:tcPr>
          <w:p>
            <w:pPr>
              <w:jc w:val="center"/>
              <w:rPr>
                <w:b/>
                <w:sz w:val="22"/>
                <w:szCs w:val="22"/>
                <w:u w:val="single"/>
              </w:rPr>
            </w:pPr>
            <w:r>
              <w:rPr>
                <w:b/>
                <w:sz w:val="22"/>
                <w:szCs w:val="22"/>
                <w:u w:val="single"/>
              </w:rPr>
              <w:t>8.77%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w:t>
            </w:r>
          </w:p>
        </w:tc>
        <w:tc>
          <w:tcPr>
            <w:tcW w:w="1709" w:type="pct"/>
            <w:noWrap w:val="0"/>
            <w:vAlign w:val="center"/>
          </w:tcPr>
          <w:p>
            <w:pPr>
              <w:rPr>
                <w:rFonts w:ascii="宋体" w:hAnsi="宋体" w:cs="宋体"/>
                <w:sz w:val="20"/>
              </w:rPr>
            </w:pPr>
            <w:r>
              <w:rPr>
                <w:rFonts w:hint="eastAsia" w:ascii="宋体" w:hAnsi="宋体" w:cs="宋体"/>
                <w:sz w:val="20"/>
              </w:rPr>
              <w:t>土地费用</w:t>
            </w:r>
          </w:p>
        </w:tc>
        <w:tc>
          <w:tcPr>
            <w:tcW w:w="398" w:type="pct"/>
            <w:noWrap w:val="0"/>
            <w:vAlign w:val="center"/>
          </w:tcPr>
          <w:p>
            <w:pPr>
              <w:jc w:val="center"/>
              <w:rPr>
                <w:rFonts w:ascii="宋体" w:hAnsi="宋体" w:cs="宋体"/>
                <w:sz w:val="20"/>
              </w:rPr>
            </w:pPr>
            <w:r>
              <w:rPr>
                <w:rFonts w:hint="eastAsia" w:ascii="宋体" w:hAnsi="宋体" w:cs="宋体"/>
                <w:sz w:val="20"/>
              </w:rPr>
              <w:t>万元</w:t>
            </w:r>
          </w:p>
        </w:tc>
        <w:tc>
          <w:tcPr>
            <w:tcW w:w="602" w:type="pct"/>
            <w:noWrap w:val="0"/>
            <w:vAlign w:val="center"/>
          </w:tcPr>
          <w:p>
            <w:pPr>
              <w:jc w:val="right"/>
              <w:rPr>
                <w:sz w:val="22"/>
                <w:szCs w:val="22"/>
              </w:rPr>
            </w:pPr>
            <w:r>
              <w:rPr>
                <w:sz w:val="22"/>
                <w:szCs w:val="22"/>
              </w:rPr>
              <w:t>16.31亩</w:t>
            </w:r>
          </w:p>
        </w:tc>
        <w:tc>
          <w:tcPr>
            <w:tcW w:w="698" w:type="pct"/>
            <w:noWrap w:val="0"/>
            <w:vAlign w:val="center"/>
          </w:tcPr>
          <w:p>
            <w:pPr>
              <w:jc w:val="right"/>
              <w:rPr>
                <w:sz w:val="22"/>
                <w:szCs w:val="22"/>
              </w:rPr>
            </w:pPr>
            <w:r>
              <w:rPr>
                <w:sz w:val="22"/>
                <w:szCs w:val="22"/>
              </w:rPr>
              <w:t>0.0万元/亩</w:t>
            </w:r>
          </w:p>
        </w:tc>
        <w:tc>
          <w:tcPr>
            <w:tcW w:w="564" w:type="pct"/>
            <w:noWrap w:val="0"/>
            <w:vAlign w:val="center"/>
          </w:tcPr>
          <w:p>
            <w:pPr>
              <w:jc w:val="center"/>
              <w:rPr>
                <w:sz w:val="22"/>
                <w:szCs w:val="22"/>
              </w:rPr>
            </w:pPr>
            <w:r>
              <w:rPr>
                <w:sz w:val="22"/>
                <w:szCs w:val="22"/>
              </w:rPr>
              <w:t>0</w:t>
            </w:r>
          </w:p>
        </w:tc>
        <w:tc>
          <w:tcPr>
            <w:tcW w:w="581" w:type="pct"/>
            <w:noWrap/>
            <w:vAlign w:val="center"/>
          </w:tcPr>
          <w:p>
            <w:pPr>
              <w:jc w:val="center"/>
              <w:rPr>
                <w:sz w:val="22"/>
                <w:szCs w:val="22"/>
              </w:rPr>
            </w:pPr>
            <w:r>
              <w:rPr>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2</w:t>
            </w:r>
          </w:p>
        </w:tc>
        <w:tc>
          <w:tcPr>
            <w:tcW w:w="1709" w:type="pct"/>
            <w:noWrap w:val="0"/>
            <w:vAlign w:val="center"/>
          </w:tcPr>
          <w:p>
            <w:pPr>
              <w:rPr>
                <w:sz w:val="20"/>
              </w:rPr>
            </w:pPr>
            <w:r>
              <w:rPr>
                <w:rFonts w:hint="eastAsia" w:ascii="宋体" w:hAnsi="宋体"/>
                <w:sz w:val="20"/>
              </w:rPr>
              <w:t>建设管理费</w:t>
            </w:r>
          </w:p>
        </w:tc>
        <w:tc>
          <w:tcPr>
            <w:tcW w:w="398" w:type="pct"/>
            <w:noWrap w:val="0"/>
            <w:vAlign w:val="center"/>
          </w:tcPr>
          <w:p>
            <w:pPr>
              <w:jc w:val="center"/>
              <w:rPr>
                <w:rFonts w:ascii="宋体" w:hAnsi="宋体" w:cs="宋体"/>
                <w:sz w:val="20"/>
              </w:rPr>
            </w:pPr>
            <w:r>
              <w:rPr>
                <w:rFonts w:hint="eastAsia" w:ascii="宋体" w:hAnsi="宋体" w:cs="宋体"/>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351.5</w:t>
            </w:r>
          </w:p>
        </w:tc>
        <w:tc>
          <w:tcPr>
            <w:tcW w:w="581" w:type="pct"/>
            <w:noWrap/>
            <w:vAlign w:val="center"/>
          </w:tcPr>
          <w:p>
            <w:pPr>
              <w:jc w:val="center"/>
              <w:rPr>
                <w:sz w:val="22"/>
                <w:szCs w:val="22"/>
              </w:rPr>
            </w:pPr>
            <w:r>
              <w:rPr>
                <w:sz w:val="22"/>
                <w:szCs w:val="22"/>
              </w:rPr>
              <w:t>4.14%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1.7%</w:t>
            </w:r>
          </w:p>
        </w:tc>
        <w:tc>
          <w:tcPr>
            <w:tcW w:w="564" w:type="pct"/>
            <w:noWrap w:val="0"/>
            <w:vAlign w:val="center"/>
          </w:tcPr>
          <w:p>
            <w:pPr>
              <w:jc w:val="right"/>
              <w:rPr>
                <w:sz w:val="22"/>
                <w:szCs w:val="22"/>
              </w:rPr>
            </w:pPr>
            <w:r>
              <w:rPr>
                <w:sz w:val="22"/>
                <w:szCs w:val="22"/>
              </w:rPr>
              <w:t>123.9</w:t>
            </w:r>
          </w:p>
        </w:tc>
        <w:tc>
          <w:tcPr>
            <w:tcW w:w="581" w:type="pct"/>
            <w:noWrap/>
            <w:vAlign w:val="center"/>
          </w:tcPr>
          <w:p>
            <w:pPr>
              <w:jc w:val="right"/>
              <w:rPr>
                <w:sz w:val="22"/>
                <w:szCs w:val="22"/>
              </w:rPr>
            </w:pPr>
            <w:r>
              <w:rPr>
                <w:sz w:val="22"/>
                <w:szCs w:val="22"/>
              </w:rPr>
              <w:t>1.46%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1.3%</w:t>
            </w:r>
          </w:p>
        </w:tc>
        <w:tc>
          <w:tcPr>
            <w:tcW w:w="564" w:type="pct"/>
            <w:noWrap w:val="0"/>
            <w:vAlign w:val="center"/>
          </w:tcPr>
          <w:p>
            <w:pPr>
              <w:jc w:val="right"/>
              <w:rPr>
                <w:sz w:val="22"/>
                <w:szCs w:val="22"/>
              </w:rPr>
            </w:pPr>
            <w:r>
              <w:rPr>
                <w:sz w:val="22"/>
                <w:szCs w:val="22"/>
              </w:rPr>
              <w:t>93.3</w:t>
            </w:r>
          </w:p>
        </w:tc>
        <w:tc>
          <w:tcPr>
            <w:tcW w:w="581" w:type="pct"/>
            <w:noWrap/>
            <w:vAlign w:val="center"/>
          </w:tcPr>
          <w:p>
            <w:pPr>
              <w:jc w:val="right"/>
              <w:rPr>
                <w:sz w:val="22"/>
                <w:szCs w:val="22"/>
              </w:rPr>
            </w:pPr>
            <w:r>
              <w:rPr>
                <w:sz w:val="22"/>
                <w:szCs w:val="22"/>
              </w:rPr>
              <w:t>1.10%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工程监理费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1.8%</w:t>
            </w:r>
          </w:p>
        </w:tc>
        <w:tc>
          <w:tcPr>
            <w:tcW w:w="564" w:type="pct"/>
            <w:noWrap w:val="0"/>
            <w:vAlign w:val="center"/>
          </w:tcPr>
          <w:p>
            <w:pPr>
              <w:jc w:val="right"/>
              <w:rPr>
                <w:sz w:val="22"/>
                <w:szCs w:val="22"/>
              </w:rPr>
            </w:pPr>
            <w:r>
              <w:rPr>
                <w:sz w:val="22"/>
                <w:szCs w:val="22"/>
              </w:rPr>
              <w:t>134.3</w:t>
            </w:r>
          </w:p>
        </w:tc>
        <w:tc>
          <w:tcPr>
            <w:tcW w:w="581" w:type="pct"/>
            <w:noWrap/>
            <w:vAlign w:val="center"/>
          </w:tcPr>
          <w:p>
            <w:pPr>
              <w:jc w:val="right"/>
              <w:rPr>
                <w:sz w:val="22"/>
                <w:szCs w:val="22"/>
              </w:rPr>
            </w:pPr>
            <w:r>
              <w:rPr>
                <w:sz w:val="22"/>
                <w:szCs w:val="22"/>
              </w:rPr>
              <w:t>1.58%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3</w:t>
            </w:r>
          </w:p>
        </w:tc>
        <w:tc>
          <w:tcPr>
            <w:tcW w:w="1709" w:type="pct"/>
            <w:noWrap w:val="0"/>
            <w:vAlign w:val="center"/>
          </w:tcPr>
          <w:p>
            <w:pPr>
              <w:rPr>
                <w:sz w:val="20"/>
              </w:rPr>
            </w:pPr>
            <w:r>
              <w:rPr>
                <w:rFonts w:hint="eastAsia" w:ascii="宋体" w:hAnsi="宋体"/>
                <w:sz w:val="20"/>
              </w:rPr>
              <w:t>可行性研究费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0.3%</w:t>
            </w:r>
          </w:p>
        </w:tc>
        <w:tc>
          <w:tcPr>
            <w:tcW w:w="564" w:type="pct"/>
            <w:noWrap w:val="0"/>
            <w:vAlign w:val="center"/>
          </w:tcPr>
          <w:p>
            <w:pPr>
              <w:jc w:val="center"/>
              <w:rPr>
                <w:sz w:val="22"/>
                <w:szCs w:val="22"/>
              </w:rPr>
            </w:pPr>
            <w:r>
              <w:rPr>
                <w:sz w:val="22"/>
                <w:szCs w:val="22"/>
              </w:rPr>
              <w:t>21.6</w:t>
            </w:r>
          </w:p>
        </w:tc>
        <w:tc>
          <w:tcPr>
            <w:tcW w:w="581" w:type="pct"/>
            <w:noWrap/>
            <w:vAlign w:val="center"/>
          </w:tcPr>
          <w:p>
            <w:pPr>
              <w:jc w:val="center"/>
              <w:rPr>
                <w:sz w:val="22"/>
                <w:szCs w:val="22"/>
              </w:rPr>
            </w:pPr>
            <w:r>
              <w:rPr>
                <w:sz w:val="22"/>
                <w:szCs w:val="22"/>
              </w:rPr>
              <w:t>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4</w:t>
            </w:r>
          </w:p>
        </w:tc>
        <w:tc>
          <w:tcPr>
            <w:tcW w:w="1709" w:type="pct"/>
            <w:noWrap w:val="0"/>
            <w:vAlign w:val="center"/>
          </w:tcPr>
          <w:p>
            <w:pPr>
              <w:rPr>
                <w:rFonts w:ascii="宋体" w:hAnsi="宋体" w:cs="宋体"/>
                <w:sz w:val="20"/>
              </w:rPr>
            </w:pPr>
            <w:r>
              <w:rPr>
                <w:rFonts w:hint="eastAsia" w:ascii="宋体" w:hAnsi="宋体" w:cs="宋体"/>
                <w:sz w:val="20"/>
              </w:rPr>
              <w:t>勘察设计费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p>
        </w:tc>
        <w:tc>
          <w:tcPr>
            <w:tcW w:w="698" w:type="pct"/>
            <w:noWrap w:val="0"/>
            <w:vAlign w:val="center"/>
          </w:tcPr>
          <w:p>
            <w:pPr>
              <w:jc w:val="right"/>
              <w:rPr>
                <w:sz w:val="22"/>
                <w:szCs w:val="22"/>
              </w:rPr>
            </w:pPr>
          </w:p>
        </w:tc>
        <w:tc>
          <w:tcPr>
            <w:tcW w:w="564" w:type="pct"/>
            <w:noWrap w:val="0"/>
            <w:vAlign w:val="center"/>
          </w:tcPr>
          <w:p>
            <w:pPr>
              <w:jc w:val="center"/>
              <w:rPr>
                <w:sz w:val="22"/>
                <w:szCs w:val="22"/>
              </w:rPr>
            </w:pPr>
            <w:r>
              <w:rPr>
                <w:sz w:val="22"/>
                <w:szCs w:val="22"/>
              </w:rPr>
              <w:t>245.4</w:t>
            </w:r>
          </w:p>
        </w:tc>
        <w:tc>
          <w:tcPr>
            <w:tcW w:w="581" w:type="pct"/>
            <w:noWrap/>
            <w:vAlign w:val="center"/>
          </w:tcPr>
          <w:p>
            <w:pPr>
              <w:jc w:val="center"/>
              <w:rPr>
                <w:sz w:val="22"/>
                <w:szCs w:val="22"/>
              </w:rPr>
            </w:pPr>
            <w:r>
              <w:rPr>
                <w:sz w:val="22"/>
                <w:szCs w:val="22"/>
              </w:rPr>
              <w:t>2.89%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勘察费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0.7%</w:t>
            </w:r>
          </w:p>
        </w:tc>
        <w:tc>
          <w:tcPr>
            <w:tcW w:w="564" w:type="pct"/>
            <w:noWrap w:val="0"/>
            <w:vAlign w:val="center"/>
          </w:tcPr>
          <w:p>
            <w:pPr>
              <w:jc w:val="right"/>
              <w:rPr>
                <w:sz w:val="22"/>
                <w:szCs w:val="22"/>
              </w:rPr>
            </w:pPr>
            <w:r>
              <w:rPr>
                <w:sz w:val="22"/>
                <w:szCs w:val="22"/>
              </w:rPr>
              <w:t>49.1</w:t>
            </w:r>
          </w:p>
        </w:tc>
        <w:tc>
          <w:tcPr>
            <w:tcW w:w="581" w:type="pct"/>
            <w:noWrap/>
            <w:vAlign w:val="center"/>
          </w:tcPr>
          <w:p>
            <w:pPr>
              <w:jc w:val="right"/>
              <w:rPr>
                <w:sz w:val="22"/>
                <w:szCs w:val="22"/>
              </w:rPr>
            </w:pPr>
            <w:r>
              <w:rPr>
                <w:sz w:val="22"/>
                <w:szCs w:val="22"/>
              </w:rPr>
              <w:t>0.58%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设计费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2.7%</w:t>
            </w:r>
          </w:p>
        </w:tc>
        <w:tc>
          <w:tcPr>
            <w:tcW w:w="564" w:type="pct"/>
            <w:noWrap w:val="0"/>
            <w:vAlign w:val="center"/>
          </w:tcPr>
          <w:p>
            <w:pPr>
              <w:jc w:val="right"/>
              <w:rPr>
                <w:sz w:val="22"/>
                <w:szCs w:val="22"/>
              </w:rPr>
            </w:pPr>
            <w:r>
              <w:rPr>
                <w:sz w:val="22"/>
                <w:szCs w:val="22"/>
              </w:rPr>
              <w:t>196.3</w:t>
            </w:r>
          </w:p>
        </w:tc>
        <w:tc>
          <w:tcPr>
            <w:tcW w:w="581" w:type="pct"/>
            <w:noWrap/>
            <w:vAlign w:val="center"/>
          </w:tcPr>
          <w:p>
            <w:pPr>
              <w:jc w:val="right"/>
              <w:rPr>
                <w:sz w:val="22"/>
                <w:szCs w:val="22"/>
              </w:rPr>
            </w:pPr>
            <w:r>
              <w:rPr>
                <w:sz w:val="22"/>
                <w:szCs w:val="22"/>
              </w:rPr>
              <w:t>2.31%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5</w:t>
            </w:r>
          </w:p>
        </w:tc>
        <w:tc>
          <w:tcPr>
            <w:tcW w:w="1709" w:type="pct"/>
            <w:noWrap w:val="0"/>
            <w:vAlign w:val="center"/>
          </w:tcPr>
          <w:p>
            <w:pPr>
              <w:rPr>
                <w:sz w:val="20"/>
              </w:rPr>
            </w:pPr>
            <w:r>
              <w:rPr>
                <w:rFonts w:hint="eastAsia" w:ascii="宋体" w:hAnsi="宋体"/>
                <w:sz w:val="20"/>
              </w:rPr>
              <w:t>环境影响评价费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0.08%</w:t>
            </w:r>
          </w:p>
        </w:tc>
        <w:tc>
          <w:tcPr>
            <w:tcW w:w="564" w:type="pct"/>
            <w:noWrap w:val="0"/>
            <w:vAlign w:val="center"/>
          </w:tcPr>
          <w:p>
            <w:pPr>
              <w:jc w:val="center"/>
              <w:rPr>
                <w:sz w:val="22"/>
                <w:szCs w:val="22"/>
              </w:rPr>
            </w:pPr>
            <w:r>
              <w:rPr>
                <w:sz w:val="22"/>
                <w:szCs w:val="22"/>
              </w:rPr>
              <w:t>6.2</w:t>
            </w:r>
          </w:p>
        </w:tc>
        <w:tc>
          <w:tcPr>
            <w:tcW w:w="581" w:type="pct"/>
            <w:noWrap/>
            <w:vAlign w:val="center"/>
          </w:tcPr>
          <w:p>
            <w:pPr>
              <w:jc w:val="center"/>
              <w:rPr>
                <w:sz w:val="22"/>
                <w:szCs w:val="22"/>
              </w:rPr>
            </w:pPr>
            <w:r>
              <w:rPr>
                <w:sz w:val="22"/>
                <w:szCs w:val="22"/>
              </w:rPr>
              <w:t>0.07%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6</w:t>
            </w:r>
          </w:p>
        </w:tc>
        <w:tc>
          <w:tcPr>
            <w:tcW w:w="1709" w:type="pct"/>
            <w:noWrap w:val="0"/>
            <w:vAlign w:val="center"/>
          </w:tcPr>
          <w:p>
            <w:pPr>
              <w:rPr>
                <w:sz w:val="20"/>
              </w:rPr>
            </w:pPr>
            <w:r>
              <w:rPr>
                <w:rFonts w:hint="eastAsia" w:ascii="宋体" w:hAnsi="宋体"/>
                <w:sz w:val="20"/>
              </w:rPr>
              <w:t>水土保持方案报告编制费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0.08%</w:t>
            </w:r>
          </w:p>
        </w:tc>
        <w:tc>
          <w:tcPr>
            <w:tcW w:w="564" w:type="pct"/>
            <w:noWrap w:val="0"/>
            <w:vAlign w:val="center"/>
          </w:tcPr>
          <w:p>
            <w:pPr>
              <w:jc w:val="center"/>
              <w:rPr>
                <w:sz w:val="22"/>
                <w:szCs w:val="22"/>
              </w:rPr>
            </w:pPr>
            <w:r>
              <w:rPr>
                <w:sz w:val="22"/>
                <w:szCs w:val="22"/>
              </w:rPr>
              <w:t>6.2</w:t>
            </w:r>
          </w:p>
        </w:tc>
        <w:tc>
          <w:tcPr>
            <w:tcW w:w="581" w:type="pct"/>
            <w:noWrap/>
            <w:vAlign w:val="center"/>
          </w:tcPr>
          <w:p>
            <w:pPr>
              <w:jc w:val="center"/>
              <w:rPr>
                <w:sz w:val="22"/>
                <w:szCs w:val="22"/>
              </w:rPr>
            </w:pPr>
            <w:r>
              <w:rPr>
                <w:sz w:val="22"/>
                <w:szCs w:val="22"/>
              </w:rPr>
              <w:t>0.07%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7</w:t>
            </w:r>
          </w:p>
        </w:tc>
        <w:tc>
          <w:tcPr>
            <w:tcW w:w="1709" w:type="pct"/>
            <w:noWrap w:val="0"/>
            <w:vAlign w:val="center"/>
          </w:tcPr>
          <w:p>
            <w:pPr>
              <w:rPr>
                <w:rFonts w:ascii="宋体" w:hAnsi="宋体" w:cs="宋体"/>
                <w:sz w:val="20"/>
              </w:rPr>
            </w:pPr>
            <w:r>
              <w:rPr>
                <w:rFonts w:hint="eastAsia" w:ascii="宋体" w:hAnsi="宋体" w:cs="宋体"/>
                <w:sz w:val="20"/>
              </w:rPr>
              <w:t>节能评估费、审查费</w:t>
            </w:r>
          </w:p>
        </w:tc>
        <w:tc>
          <w:tcPr>
            <w:tcW w:w="398" w:type="pct"/>
            <w:noWrap w:val="0"/>
            <w:vAlign w:val="center"/>
          </w:tcPr>
          <w:p>
            <w:pPr>
              <w:jc w:val="center"/>
              <w:rPr>
                <w:sz w:val="20"/>
              </w:rPr>
            </w:pPr>
            <w:r>
              <w:rPr>
                <w:sz w:val="20"/>
              </w:rPr>
              <w:t>m</w:t>
            </w:r>
            <w:r>
              <w:rPr>
                <w:sz w:val="20"/>
                <w:vertAlign w:val="superscript"/>
              </w:rPr>
              <w:t>2</w:t>
            </w:r>
          </w:p>
        </w:tc>
        <w:tc>
          <w:tcPr>
            <w:tcW w:w="602" w:type="pct"/>
            <w:noWrap w:val="0"/>
            <w:vAlign w:val="center"/>
          </w:tcPr>
          <w:p>
            <w:pPr>
              <w:jc w:val="center"/>
              <w:rPr>
                <w:sz w:val="22"/>
                <w:szCs w:val="22"/>
              </w:rPr>
            </w:pPr>
            <w:r>
              <w:rPr>
                <w:sz w:val="22"/>
                <w:szCs w:val="22"/>
              </w:rPr>
              <w:t>8910</w:t>
            </w:r>
          </w:p>
        </w:tc>
        <w:tc>
          <w:tcPr>
            <w:tcW w:w="698" w:type="pct"/>
            <w:noWrap w:val="0"/>
            <w:vAlign w:val="center"/>
          </w:tcPr>
          <w:p>
            <w:pPr>
              <w:jc w:val="center"/>
              <w:rPr>
                <w:sz w:val="22"/>
                <w:szCs w:val="22"/>
              </w:rPr>
            </w:pPr>
            <w:r>
              <w:rPr>
                <w:sz w:val="22"/>
                <w:szCs w:val="22"/>
              </w:rPr>
              <w:t>0.03%</w:t>
            </w:r>
          </w:p>
        </w:tc>
        <w:tc>
          <w:tcPr>
            <w:tcW w:w="564" w:type="pct"/>
            <w:noWrap w:val="0"/>
            <w:vAlign w:val="center"/>
          </w:tcPr>
          <w:p>
            <w:pPr>
              <w:jc w:val="center"/>
              <w:rPr>
                <w:sz w:val="22"/>
                <w:szCs w:val="22"/>
              </w:rPr>
            </w:pPr>
            <w:r>
              <w:rPr>
                <w:sz w:val="22"/>
                <w:szCs w:val="22"/>
              </w:rPr>
              <w:t>2.7</w:t>
            </w:r>
          </w:p>
        </w:tc>
        <w:tc>
          <w:tcPr>
            <w:tcW w:w="581" w:type="pct"/>
            <w:noWrap/>
            <w:vAlign w:val="center"/>
          </w:tcPr>
          <w:p>
            <w:pPr>
              <w:jc w:val="center"/>
              <w:rPr>
                <w:sz w:val="22"/>
                <w:szCs w:val="22"/>
              </w:rPr>
            </w:pPr>
            <w:r>
              <w:rPr>
                <w:sz w:val="22"/>
                <w:szCs w:val="22"/>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8</w:t>
            </w:r>
          </w:p>
        </w:tc>
        <w:tc>
          <w:tcPr>
            <w:tcW w:w="1709" w:type="pct"/>
            <w:noWrap w:val="0"/>
            <w:vAlign w:val="center"/>
          </w:tcPr>
          <w:p>
            <w:pPr>
              <w:rPr>
                <w:sz w:val="20"/>
              </w:rPr>
            </w:pPr>
            <w:r>
              <w:rPr>
                <w:rFonts w:hint="eastAsia" w:ascii="宋体" w:hAnsi="宋体"/>
                <w:sz w:val="20"/>
              </w:rPr>
              <w:t>场地准备及临时设施费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0.8%</w:t>
            </w:r>
          </w:p>
        </w:tc>
        <w:tc>
          <w:tcPr>
            <w:tcW w:w="564" w:type="pct"/>
            <w:noWrap w:val="0"/>
            <w:vAlign w:val="center"/>
          </w:tcPr>
          <w:p>
            <w:pPr>
              <w:jc w:val="center"/>
              <w:rPr>
                <w:sz w:val="22"/>
                <w:szCs w:val="22"/>
              </w:rPr>
            </w:pPr>
            <w:r>
              <w:rPr>
                <w:sz w:val="22"/>
                <w:szCs w:val="22"/>
              </w:rPr>
              <w:t>58.8</w:t>
            </w:r>
          </w:p>
        </w:tc>
        <w:tc>
          <w:tcPr>
            <w:tcW w:w="581" w:type="pct"/>
            <w:noWrap/>
            <w:vAlign w:val="center"/>
          </w:tcPr>
          <w:p>
            <w:pPr>
              <w:jc w:val="center"/>
              <w:rPr>
                <w:sz w:val="22"/>
                <w:szCs w:val="22"/>
              </w:rPr>
            </w:pPr>
            <w:r>
              <w:rPr>
                <w:sz w:val="22"/>
                <w:szCs w:val="22"/>
              </w:rPr>
              <w:t>0.69%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9</w:t>
            </w:r>
          </w:p>
        </w:tc>
        <w:tc>
          <w:tcPr>
            <w:tcW w:w="1709" w:type="pct"/>
            <w:noWrap w:val="0"/>
            <w:vAlign w:val="center"/>
          </w:tcPr>
          <w:p>
            <w:pPr>
              <w:rPr>
                <w:sz w:val="20"/>
              </w:rPr>
            </w:pPr>
            <w:r>
              <w:rPr>
                <w:rFonts w:hint="eastAsia" w:ascii="宋体" w:hAnsi="宋体"/>
                <w:sz w:val="20"/>
              </w:rPr>
              <w:t>工程保险费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0.20%</w:t>
            </w:r>
          </w:p>
        </w:tc>
        <w:tc>
          <w:tcPr>
            <w:tcW w:w="564" w:type="pct"/>
            <w:noWrap w:val="0"/>
            <w:vAlign w:val="center"/>
          </w:tcPr>
          <w:p>
            <w:pPr>
              <w:jc w:val="center"/>
              <w:rPr>
                <w:sz w:val="22"/>
                <w:szCs w:val="22"/>
              </w:rPr>
            </w:pPr>
            <w:r>
              <w:rPr>
                <w:sz w:val="22"/>
                <w:szCs w:val="22"/>
              </w:rPr>
              <w:t>14.7</w:t>
            </w:r>
          </w:p>
        </w:tc>
        <w:tc>
          <w:tcPr>
            <w:tcW w:w="581" w:type="pct"/>
            <w:noWrap/>
            <w:vAlign w:val="center"/>
          </w:tcPr>
          <w:p>
            <w:pPr>
              <w:jc w:val="center"/>
              <w:rPr>
                <w:sz w:val="22"/>
                <w:szCs w:val="22"/>
              </w:rPr>
            </w:pPr>
            <w:r>
              <w:rPr>
                <w:sz w:val="22"/>
                <w:szCs w:val="22"/>
              </w:rPr>
              <w:t>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10</w:t>
            </w:r>
          </w:p>
        </w:tc>
        <w:tc>
          <w:tcPr>
            <w:tcW w:w="1709" w:type="pct"/>
            <w:noWrap w:val="0"/>
            <w:vAlign w:val="center"/>
          </w:tcPr>
          <w:p>
            <w:pPr>
              <w:rPr>
                <w:sz w:val="20"/>
              </w:rPr>
            </w:pPr>
            <w:r>
              <w:rPr>
                <w:sz w:val="20"/>
              </w:rPr>
              <w:t>水土保持补偿费</w:t>
            </w:r>
          </w:p>
        </w:tc>
        <w:tc>
          <w:tcPr>
            <w:tcW w:w="398" w:type="pct"/>
            <w:noWrap w:val="0"/>
            <w:vAlign w:val="center"/>
          </w:tcPr>
          <w:p>
            <w:pPr>
              <w:jc w:val="center"/>
              <w:rPr>
                <w:sz w:val="20"/>
              </w:rPr>
            </w:pPr>
            <w:r>
              <w:rPr>
                <w:sz w:val="20"/>
              </w:rPr>
              <w:t>m</w:t>
            </w:r>
            <w:r>
              <w:rPr>
                <w:sz w:val="22"/>
                <w:vertAlign w:val="superscript"/>
              </w:rPr>
              <w:t>2</w:t>
            </w:r>
          </w:p>
        </w:tc>
        <w:tc>
          <w:tcPr>
            <w:tcW w:w="602" w:type="pct"/>
            <w:noWrap w:val="0"/>
            <w:vAlign w:val="center"/>
          </w:tcPr>
          <w:p>
            <w:pPr>
              <w:jc w:val="center"/>
              <w:rPr>
                <w:sz w:val="22"/>
                <w:szCs w:val="22"/>
              </w:rPr>
            </w:pPr>
            <w:r>
              <w:rPr>
                <w:sz w:val="22"/>
                <w:szCs w:val="22"/>
              </w:rPr>
              <w:t>10870</w:t>
            </w:r>
          </w:p>
        </w:tc>
        <w:tc>
          <w:tcPr>
            <w:tcW w:w="698" w:type="pct"/>
            <w:noWrap w:val="0"/>
            <w:vAlign w:val="center"/>
          </w:tcPr>
          <w:p>
            <w:pPr>
              <w:jc w:val="center"/>
              <w:rPr>
                <w:sz w:val="22"/>
                <w:szCs w:val="22"/>
              </w:rPr>
            </w:pPr>
            <w:r>
              <w:rPr>
                <w:sz w:val="22"/>
                <w:szCs w:val="22"/>
              </w:rPr>
              <w:t>0.8</w:t>
            </w:r>
          </w:p>
        </w:tc>
        <w:tc>
          <w:tcPr>
            <w:tcW w:w="564" w:type="pct"/>
            <w:noWrap w:val="0"/>
            <w:vAlign w:val="center"/>
          </w:tcPr>
          <w:p>
            <w:pPr>
              <w:jc w:val="center"/>
              <w:rPr>
                <w:sz w:val="22"/>
                <w:szCs w:val="22"/>
              </w:rPr>
            </w:pPr>
            <w:r>
              <w:rPr>
                <w:sz w:val="22"/>
                <w:szCs w:val="22"/>
              </w:rPr>
              <w:t>0.9</w:t>
            </w:r>
          </w:p>
        </w:tc>
        <w:tc>
          <w:tcPr>
            <w:tcW w:w="581" w:type="pct"/>
            <w:noWrap/>
            <w:vAlign w:val="center"/>
          </w:tcPr>
          <w:p>
            <w:pPr>
              <w:jc w:val="center"/>
              <w:rPr>
                <w:sz w:val="22"/>
                <w:szCs w:val="22"/>
              </w:rPr>
            </w:pPr>
            <w:r>
              <w:rPr>
                <w:sz w:val="22"/>
                <w:szCs w:val="22"/>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11</w:t>
            </w:r>
          </w:p>
        </w:tc>
        <w:tc>
          <w:tcPr>
            <w:tcW w:w="1709" w:type="pct"/>
            <w:noWrap w:val="0"/>
            <w:vAlign w:val="center"/>
          </w:tcPr>
          <w:p>
            <w:pPr>
              <w:rPr>
                <w:rFonts w:ascii="宋体" w:hAnsi="宋体" w:cs="宋体"/>
                <w:sz w:val="20"/>
              </w:rPr>
            </w:pPr>
            <w:r>
              <w:rPr>
                <w:rFonts w:hint="eastAsia" w:ascii="宋体" w:hAnsi="宋体" w:cs="宋体"/>
                <w:sz w:val="20"/>
              </w:rPr>
              <w:t>研究试验费(桩基测试费、暂估)</w:t>
            </w:r>
          </w:p>
        </w:tc>
        <w:tc>
          <w:tcPr>
            <w:tcW w:w="398" w:type="pct"/>
            <w:noWrap w:val="0"/>
            <w:vAlign w:val="center"/>
          </w:tcPr>
          <w:p>
            <w:pPr>
              <w:jc w:val="center"/>
              <w:rPr>
                <w:rFonts w:ascii="宋体" w:hAnsi="宋体" w:cs="宋体"/>
                <w:sz w:val="20"/>
              </w:rPr>
            </w:pPr>
            <w:r>
              <w:rPr>
                <w:rFonts w:hint="eastAsia" w:ascii="宋体" w:hAnsi="宋体" w:cs="宋体"/>
                <w:sz w:val="20"/>
              </w:rPr>
              <w:t>万元</w:t>
            </w:r>
          </w:p>
        </w:tc>
        <w:tc>
          <w:tcPr>
            <w:tcW w:w="602" w:type="pct"/>
            <w:noWrap w:val="0"/>
            <w:vAlign w:val="center"/>
          </w:tcPr>
          <w:p>
            <w:pPr>
              <w:jc w:val="center"/>
              <w:rPr>
                <w:sz w:val="22"/>
                <w:szCs w:val="22"/>
              </w:rPr>
            </w:pPr>
            <w:r>
              <w:rPr>
                <w:sz w:val="22"/>
                <w:szCs w:val="22"/>
              </w:rPr>
              <w:t>7347</w:t>
            </w:r>
          </w:p>
        </w:tc>
        <w:tc>
          <w:tcPr>
            <w:tcW w:w="698" w:type="pct"/>
            <w:noWrap w:val="0"/>
            <w:vAlign w:val="center"/>
          </w:tcPr>
          <w:p>
            <w:pPr>
              <w:jc w:val="center"/>
              <w:rPr>
                <w:sz w:val="22"/>
                <w:szCs w:val="22"/>
              </w:rPr>
            </w:pPr>
            <w:r>
              <w:rPr>
                <w:sz w:val="22"/>
                <w:szCs w:val="22"/>
              </w:rPr>
              <w:t>0.5%</w:t>
            </w:r>
          </w:p>
        </w:tc>
        <w:tc>
          <w:tcPr>
            <w:tcW w:w="564" w:type="pct"/>
            <w:noWrap w:val="0"/>
            <w:vAlign w:val="center"/>
          </w:tcPr>
          <w:p>
            <w:pPr>
              <w:jc w:val="center"/>
              <w:rPr>
                <w:sz w:val="22"/>
                <w:szCs w:val="22"/>
              </w:rPr>
            </w:pPr>
            <w:r>
              <w:rPr>
                <w:sz w:val="22"/>
                <w:szCs w:val="22"/>
              </w:rPr>
              <w:t>36.7</w:t>
            </w:r>
          </w:p>
        </w:tc>
        <w:tc>
          <w:tcPr>
            <w:tcW w:w="581" w:type="pct"/>
            <w:noWrap/>
            <w:vAlign w:val="center"/>
          </w:tcPr>
          <w:p>
            <w:pPr>
              <w:jc w:val="center"/>
              <w:rPr>
                <w:sz w:val="22"/>
                <w:szCs w:val="22"/>
              </w:rPr>
            </w:pPr>
            <w:r>
              <w:rPr>
                <w:sz w:val="22"/>
                <w:szCs w:val="22"/>
              </w:rPr>
              <w:t>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rFonts w:hint="eastAsia"/>
                <w:sz w:val="22"/>
                <w:szCs w:val="22"/>
              </w:rPr>
              <w:t>（三）</w:t>
            </w:r>
          </w:p>
        </w:tc>
        <w:tc>
          <w:tcPr>
            <w:tcW w:w="1709" w:type="pct"/>
            <w:noWrap w:val="0"/>
            <w:vAlign w:val="center"/>
          </w:tcPr>
          <w:p>
            <w:pPr>
              <w:rPr>
                <w:b/>
                <w:sz w:val="20"/>
                <w:u w:val="single"/>
              </w:rPr>
            </w:pPr>
            <w:r>
              <w:rPr>
                <w:rFonts w:hint="eastAsia" w:ascii="宋体" w:hAnsi="宋体"/>
                <w:b/>
                <w:sz w:val="20"/>
                <w:u w:val="single"/>
              </w:rPr>
              <w:t>预备费</w:t>
            </w:r>
          </w:p>
        </w:tc>
        <w:tc>
          <w:tcPr>
            <w:tcW w:w="398" w:type="pct"/>
            <w:noWrap w:val="0"/>
            <w:vAlign w:val="center"/>
          </w:tcPr>
          <w:p>
            <w:pPr>
              <w:jc w:val="center"/>
              <w:rPr>
                <w:rFonts w:ascii="宋体" w:hAnsi="宋体" w:cs="宋体"/>
                <w:b/>
                <w:sz w:val="20"/>
                <w:u w:val="single"/>
              </w:rPr>
            </w:pPr>
            <w:r>
              <w:rPr>
                <w:rFonts w:hint="eastAsia" w:ascii="宋体" w:hAnsi="宋体" w:cs="宋体"/>
                <w:b/>
                <w:sz w:val="20"/>
                <w:u w:val="single"/>
              </w:rPr>
              <w:t>万元</w:t>
            </w:r>
          </w:p>
        </w:tc>
        <w:tc>
          <w:tcPr>
            <w:tcW w:w="602" w:type="pct"/>
            <w:noWrap w:val="0"/>
            <w:vAlign w:val="center"/>
          </w:tcPr>
          <w:p>
            <w:pPr>
              <w:rPr>
                <w:b/>
                <w:sz w:val="22"/>
                <w:szCs w:val="22"/>
                <w:u w:val="single"/>
              </w:rPr>
            </w:pPr>
          </w:p>
        </w:tc>
        <w:tc>
          <w:tcPr>
            <w:tcW w:w="698" w:type="pct"/>
            <w:noWrap w:val="0"/>
            <w:vAlign w:val="center"/>
          </w:tcPr>
          <w:p>
            <w:pPr>
              <w:jc w:val="right"/>
              <w:rPr>
                <w:b/>
                <w:sz w:val="22"/>
                <w:szCs w:val="22"/>
                <w:u w:val="single"/>
              </w:rPr>
            </w:pPr>
          </w:p>
        </w:tc>
        <w:tc>
          <w:tcPr>
            <w:tcW w:w="564" w:type="pct"/>
            <w:noWrap w:val="0"/>
            <w:vAlign w:val="center"/>
          </w:tcPr>
          <w:p>
            <w:pPr>
              <w:jc w:val="center"/>
              <w:rPr>
                <w:b/>
                <w:sz w:val="22"/>
                <w:szCs w:val="22"/>
                <w:u w:val="single"/>
              </w:rPr>
            </w:pPr>
            <w:r>
              <w:rPr>
                <w:b/>
                <w:sz w:val="22"/>
                <w:szCs w:val="22"/>
                <w:u w:val="single"/>
              </w:rPr>
              <w:t>405</w:t>
            </w:r>
          </w:p>
        </w:tc>
        <w:tc>
          <w:tcPr>
            <w:tcW w:w="581" w:type="pct"/>
            <w:noWrap/>
            <w:vAlign w:val="center"/>
          </w:tcPr>
          <w:p>
            <w:pPr>
              <w:jc w:val="center"/>
              <w:rPr>
                <w:b/>
                <w:sz w:val="22"/>
                <w:szCs w:val="22"/>
                <w:u w:val="single"/>
              </w:rPr>
            </w:pPr>
            <w:r>
              <w:rPr>
                <w:b/>
                <w:sz w:val="22"/>
                <w:szCs w:val="22"/>
                <w:u w:val="single"/>
              </w:rPr>
              <w:t>4.77%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w:t>
            </w:r>
          </w:p>
        </w:tc>
        <w:tc>
          <w:tcPr>
            <w:tcW w:w="1709" w:type="pct"/>
            <w:noWrap w:val="0"/>
            <w:vAlign w:val="center"/>
          </w:tcPr>
          <w:p>
            <w:pPr>
              <w:rPr>
                <w:sz w:val="20"/>
              </w:rPr>
            </w:pPr>
            <w:r>
              <w:rPr>
                <w:rFonts w:hint="eastAsia" w:ascii="宋体" w:hAnsi="宋体"/>
                <w:sz w:val="20"/>
              </w:rPr>
              <w:t>基本预备费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8092</w:t>
            </w:r>
          </w:p>
        </w:tc>
        <w:tc>
          <w:tcPr>
            <w:tcW w:w="698" w:type="pct"/>
            <w:noWrap w:val="0"/>
            <w:vAlign w:val="center"/>
          </w:tcPr>
          <w:p>
            <w:pPr>
              <w:jc w:val="center"/>
              <w:rPr>
                <w:sz w:val="22"/>
                <w:szCs w:val="22"/>
              </w:rPr>
            </w:pPr>
            <w:r>
              <w:rPr>
                <w:sz w:val="22"/>
                <w:szCs w:val="22"/>
              </w:rPr>
              <w:t>5%</w:t>
            </w:r>
          </w:p>
        </w:tc>
        <w:tc>
          <w:tcPr>
            <w:tcW w:w="564" w:type="pct"/>
            <w:noWrap w:val="0"/>
            <w:vAlign w:val="center"/>
          </w:tcPr>
          <w:p>
            <w:pPr>
              <w:jc w:val="right"/>
              <w:rPr>
                <w:sz w:val="22"/>
                <w:szCs w:val="22"/>
              </w:rPr>
            </w:pPr>
            <w:r>
              <w:rPr>
                <w:sz w:val="22"/>
                <w:szCs w:val="22"/>
              </w:rPr>
              <w:t>404.6</w:t>
            </w:r>
          </w:p>
        </w:tc>
        <w:tc>
          <w:tcPr>
            <w:tcW w:w="581" w:type="pct"/>
            <w:noWrap/>
            <w:vAlign w:val="center"/>
          </w:tcPr>
          <w:p>
            <w:pPr>
              <w:jc w:val="right"/>
              <w:rPr>
                <w:sz w:val="22"/>
                <w:szCs w:val="22"/>
              </w:rPr>
            </w:pPr>
            <w:r>
              <w:rPr>
                <w:sz w:val="22"/>
                <w:szCs w:val="22"/>
              </w:rPr>
              <w:t>4.76%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2</w:t>
            </w:r>
          </w:p>
        </w:tc>
        <w:tc>
          <w:tcPr>
            <w:tcW w:w="1709" w:type="pct"/>
            <w:noWrap w:val="0"/>
            <w:vAlign w:val="center"/>
          </w:tcPr>
          <w:p>
            <w:pPr>
              <w:rPr>
                <w:sz w:val="20"/>
              </w:rPr>
            </w:pPr>
            <w:r>
              <w:rPr>
                <w:rFonts w:hint="eastAsia" w:ascii="宋体" w:hAnsi="宋体"/>
                <w:sz w:val="20"/>
              </w:rPr>
              <w:t>涨价预备费</w:t>
            </w:r>
          </w:p>
        </w:tc>
        <w:tc>
          <w:tcPr>
            <w:tcW w:w="398" w:type="pct"/>
            <w:noWrap w:val="0"/>
            <w:vAlign w:val="center"/>
          </w:tcPr>
          <w:p>
            <w:pPr>
              <w:jc w:val="center"/>
              <w:rPr>
                <w:sz w:val="20"/>
              </w:rPr>
            </w:pPr>
            <w:r>
              <w:rPr>
                <w:rFonts w:hint="eastAsia" w:ascii="宋体" w:hAnsi="宋体"/>
                <w:sz w:val="20"/>
              </w:rPr>
              <w:t>万元</w:t>
            </w:r>
          </w:p>
        </w:tc>
        <w:tc>
          <w:tcPr>
            <w:tcW w:w="602" w:type="pct"/>
            <w:noWrap w:val="0"/>
            <w:vAlign w:val="center"/>
          </w:tcPr>
          <w:p>
            <w:pPr>
              <w:jc w:val="center"/>
              <w:rPr>
                <w:sz w:val="22"/>
                <w:szCs w:val="22"/>
              </w:rPr>
            </w:pPr>
            <w:r>
              <w:rPr>
                <w:sz w:val="22"/>
                <w:szCs w:val="22"/>
              </w:rPr>
              <w:t>8092</w:t>
            </w:r>
          </w:p>
        </w:tc>
        <w:tc>
          <w:tcPr>
            <w:tcW w:w="698" w:type="pct"/>
            <w:noWrap w:val="0"/>
            <w:vAlign w:val="center"/>
          </w:tcPr>
          <w:p>
            <w:pPr>
              <w:jc w:val="center"/>
              <w:rPr>
                <w:sz w:val="22"/>
                <w:szCs w:val="22"/>
              </w:rPr>
            </w:pPr>
            <w:r>
              <w:rPr>
                <w:sz w:val="22"/>
                <w:szCs w:val="22"/>
              </w:rPr>
              <w:t>0%/</w:t>
            </w:r>
            <w:r>
              <w:rPr>
                <w:rFonts w:hint="eastAsia" w:ascii="宋体" w:hAnsi="宋体"/>
                <w:sz w:val="22"/>
                <w:szCs w:val="22"/>
              </w:rPr>
              <w:t>年</w:t>
            </w:r>
          </w:p>
        </w:tc>
        <w:tc>
          <w:tcPr>
            <w:tcW w:w="564" w:type="pct"/>
            <w:noWrap w:val="0"/>
            <w:vAlign w:val="center"/>
          </w:tcPr>
          <w:p>
            <w:pPr>
              <w:jc w:val="right"/>
              <w:rPr>
                <w:sz w:val="22"/>
                <w:szCs w:val="22"/>
              </w:rPr>
            </w:pPr>
            <w:r>
              <w:rPr>
                <w:sz w:val="22"/>
                <w:szCs w:val="22"/>
              </w:rPr>
              <w:t>0.0</w:t>
            </w:r>
          </w:p>
        </w:tc>
        <w:tc>
          <w:tcPr>
            <w:tcW w:w="581" w:type="pct"/>
            <w:noWrap/>
            <w:vAlign w:val="center"/>
          </w:tcPr>
          <w:p>
            <w:pPr>
              <w:jc w:val="right"/>
              <w:rPr>
                <w:sz w:val="22"/>
                <w:szCs w:val="22"/>
              </w:rPr>
            </w:pPr>
            <w:r>
              <w:rPr>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b/>
                <w:bCs/>
                <w:sz w:val="20"/>
              </w:rPr>
            </w:pPr>
            <w:r>
              <w:rPr>
                <w:rFonts w:hint="eastAsia" w:ascii="宋体" w:hAnsi="宋体"/>
                <w:b/>
                <w:bCs/>
                <w:sz w:val="20"/>
              </w:rPr>
              <w:t>二</w:t>
            </w:r>
          </w:p>
        </w:tc>
        <w:tc>
          <w:tcPr>
            <w:tcW w:w="1709" w:type="pct"/>
            <w:noWrap w:val="0"/>
            <w:vAlign w:val="center"/>
          </w:tcPr>
          <w:p>
            <w:pPr>
              <w:rPr>
                <w:rFonts w:ascii="宋体" w:hAnsi="宋体" w:cs="宋体"/>
                <w:b/>
                <w:bCs/>
                <w:sz w:val="20"/>
              </w:rPr>
            </w:pPr>
            <w:r>
              <w:rPr>
                <w:rFonts w:hint="eastAsia" w:ascii="宋体" w:hAnsi="宋体" w:cs="宋体"/>
                <w:b/>
                <w:bCs/>
                <w:sz w:val="20"/>
              </w:rPr>
              <w:t>建设期利息</w:t>
            </w:r>
          </w:p>
        </w:tc>
        <w:tc>
          <w:tcPr>
            <w:tcW w:w="398" w:type="pct"/>
            <w:noWrap w:val="0"/>
            <w:vAlign w:val="center"/>
          </w:tcPr>
          <w:p>
            <w:pPr>
              <w:jc w:val="center"/>
              <w:rPr>
                <w:b/>
                <w:bCs/>
                <w:sz w:val="20"/>
              </w:rPr>
            </w:pPr>
            <w:r>
              <w:rPr>
                <w:rFonts w:hint="eastAsia" w:ascii="宋体" w:hAnsi="宋体"/>
                <w:b/>
                <w:bCs/>
                <w:sz w:val="20"/>
              </w:rPr>
              <w:t>万元</w:t>
            </w:r>
          </w:p>
        </w:tc>
        <w:tc>
          <w:tcPr>
            <w:tcW w:w="602" w:type="pct"/>
            <w:noWrap w:val="0"/>
            <w:vAlign w:val="center"/>
          </w:tcPr>
          <w:p>
            <w:pPr>
              <w:rPr>
                <w:b/>
                <w:bCs/>
                <w:sz w:val="22"/>
                <w:szCs w:val="22"/>
              </w:rPr>
            </w:pPr>
          </w:p>
        </w:tc>
        <w:tc>
          <w:tcPr>
            <w:tcW w:w="698" w:type="pct"/>
            <w:noWrap w:val="0"/>
            <w:vAlign w:val="center"/>
          </w:tcPr>
          <w:p>
            <w:pPr>
              <w:jc w:val="right"/>
              <w:rPr>
                <w:b/>
                <w:bCs/>
                <w:sz w:val="22"/>
                <w:szCs w:val="22"/>
              </w:rPr>
            </w:pPr>
          </w:p>
        </w:tc>
        <w:tc>
          <w:tcPr>
            <w:tcW w:w="564" w:type="pct"/>
            <w:noWrap w:val="0"/>
            <w:vAlign w:val="center"/>
          </w:tcPr>
          <w:p>
            <w:pPr>
              <w:jc w:val="center"/>
              <w:rPr>
                <w:b/>
                <w:bCs/>
                <w:sz w:val="22"/>
                <w:szCs w:val="22"/>
              </w:rPr>
            </w:pPr>
            <w:r>
              <w:rPr>
                <w:b/>
                <w:bCs/>
                <w:sz w:val="22"/>
                <w:szCs w:val="22"/>
              </w:rPr>
              <w:t>0</w:t>
            </w:r>
          </w:p>
        </w:tc>
        <w:tc>
          <w:tcPr>
            <w:tcW w:w="581" w:type="pct"/>
            <w:noWrap/>
            <w:vAlign w:val="center"/>
          </w:tcPr>
          <w:p>
            <w:pPr>
              <w:jc w:val="center"/>
              <w:rPr>
                <w:b/>
                <w:bCs/>
                <w:sz w:val="22"/>
                <w:szCs w:val="22"/>
              </w:rPr>
            </w:pPr>
            <w:r>
              <w:rPr>
                <w:b/>
                <w:bCs/>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b/>
                <w:bCs/>
                <w:sz w:val="20"/>
              </w:rPr>
            </w:pPr>
            <w:r>
              <w:rPr>
                <w:rFonts w:hint="eastAsia" w:ascii="宋体" w:hAnsi="宋体"/>
                <w:b/>
                <w:bCs/>
                <w:sz w:val="20"/>
              </w:rPr>
              <w:t>三</w:t>
            </w:r>
          </w:p>
        </w:tc>
        <w:tc>
          <w:tcPr>
            <w:tcW w:w="1709" w:type="pct"/>
            <w:noWrap w:val="0"/>
            <w:vAlign w:val="center"/>
          </w:tcPr>
          <w:p>
            <w:pPr>
              <w:jc w:val="center"/>
              <w:rPr>
                <w:rFonts w:ascii="宋体" w:hAnsi="宋体" w:cs="宋体"/>
                <w:b/>
                <w:bCs/>
                <w:sz w:val="20"/>
              </w:rPr>
            </w:pPr>
            <w:r>
              <w:rPr>
                <w:rFonts w:hint="eastAsia" w:ascii="宋体" w:hAnsi="宋体" w:cs="宋体"/>
                <w:b/>
                <w:bCs/>
                <w:sz w:val="20"/>
              </w:rPr>
              <w:t>项目总投资</w:t>
            </w:r>
          </w:p>
        </w:tc>
        <w:tc>
          <w:tcPr>
            <w:tcW w:w="398" w:type="pct"/>
            <w:noWrap w:val="0"/>
            <w:vAlign w:val="center"/>
          </w:tcPr>
          <w:p>
            <w:pPr>
              <w:jc w:val="center"/>
              <w:rPr>
                <w:rFonts w:ascii="宋体" w:hAnsi="宋体" w:cs="宋体"/>
                <w:b/>
                <w:bCs/>
                <w:sz w:val="20"/>
              </w:rPr>
            </w:pPr>
            <w:r>
              <w:rPr>
                <w:rFonts w:hint="eastAsia" w:ascii="宋体" w:hAnsi="宋体" w:cs="宋体"/>
                <w:b/>
                <w:bCs/>
                <w:sz w:val="20"/>
              </w:rPr>
              <w:t>万元</w:t>
            </w:r>
          </w:p>
        </w:tc>
        <w:tc>
          <w:tcPr>
            <w:tcW w:w="602" w:type="pct"/>
            <w:noWrap w:val="0"/>
            <w:vAlign w:val="center"/>
          </w:tcPr>
          <w:p>
            <w:pPr>
              <w:rPr>
                <w:b/>
                <w:bCs/>
                <w:sz w:val="22"/>
                <w:szCs w:val="22"/>
              </w:rPr>
            </w:pPr>
          </w:p>
        </w:tc>
        <w:tc>
          <w:tcPr>
            <w:tcW w:w="698" w:type="pct"/>
            <w:noWrap w:val="0"/>
            <w:vAlign w:val="center"/>
          </w:tcPr>
          <w:p>
            <w:pPr>
              <w:rPr>
                <w:b/>
                <w:bCs/>
                <w:sz w:val="22"/>
                <w:szCs w:val="22"/>
              </w:rPr>
            </w:pPr>
          </w:p>
        </w:tc>
        <w:tc>
          <w:tcPr>
            <w:tcW w:w="564" w:type="pct"/>
            <w:noWrap w:val="0"/>
            <w:vAlign w:val="center"/>
          </w:tcPr>
          <w:p>
            <w:pPr>
              <w:jc w:val="center"/>
              <w:rPr>
                <w:b/>
                <w:bCs/>
                <w:sz w:val="22"/>
                <w:szCs w:val="22"/>
              </w:rPr>
            </w:pPr>
            <w:r>
              <w:rPr>
                <w:b/>
                <w:bCs/>
                <w:sz w:val="22"/>
                <w:szCs w:val="22"/>
              </w:rPr>
              <w:t>8497</w:t>
            </w:r>
          </w:p>
        </w:tc>
        <w:tc>
          <w:tcPr>
            <w:tcW w:w="581" w:type="pct"/>
            <w:noWrap/>
            <w:vAlign w:val="center"/>
          </w:tcPr>
          <w:p>
            <w:pPr>
              <w:jc w:val="center"/>
              <w:rPr>
                <w:b/>
                <w:bCs/>
                <w:sz w:val="22"/>
                <w:szCs w:val="22"/>
              </w:rPr>
            </w:pPr>
            <w:r>
              <w:rPr>
                <w:b/>
                <w:bCs/>
                <w:sz w:val="22"/>
                <w:szCs w:val="22"/>
              </w:rPr>
              <w:t>100.00%</w:t>
            </w:r>
          </w:p>
        </w:tc>
      </w:tr>
    </w:tbl>
    <w:p>
      <w:pPr>
        <w:ind w:firstLine="560"/>
      </w:pPr>
    </w:p>
    <w:p>
      <w:pPr>
        <w:ind w:firstLine="560"/>
      </w:pPr>
    </w:p>
    <w:p>
      <w:pPr>
        <w:ind w:firstLine="560"/>
      </w:pPr>
    </w:p>
    <w:p>
      <w:r>
        <w:br w:type="page"/>
      </w:r>
    </w:p>
    <w:p>
      <w:pPr>
        <w:rPr>
          <w:rFonts w:ascii="黑体" w:hAnsi="黑体" w:eastAsia="黑体"/>
        </w:rPr>
      </w:pPr>
      <w:r>
        <w:rPr>
          <w:rFonts w:hint="eastAsia" w:ascii="黑体" w:hAnsi="黑体" w:eastAsia="黑体"/>
        </w:rPr>
        <w:t>附表1.3</w:t>
      </w:r>
    </w:p>
    <w:p>
      <w:pPr>
        <w:tabs>
          <w:tab w:val="center" w:pos="-3654"/>
          <w:tab w:val="right" w:pos="-3592"/>
          <w:tab w:val="decimal" w:pos="1050"/>
        </w:tabs>
        <w:jc w:val="center"/>
        <w:rPr>
          <w:rFonts w:ascii="Calibri" w:hAnsi="黑体" w:eastAsia="黑体"/>
        </w:rPr>
      </w:pPr>
      <w:r>
        <w:rPr>
          <w:rFonts w:hint="eastAsia" w:ascii="Calibri" w:hAnsi="黑体" w:eastAsia="黑体"/>
        </w:rPr>
        <w:t>睦州垟片区道路工程建设投资估算表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24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3045"/>
        <w:gridCol w:w="699"/>
        <w:gridCol w:w="1064"/>
        <w:gridCol w:w="1236"/>
        <w:gridCol w:w="997"/>
        <w:gridCol w:w="10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47" w:type="pct"/>
            <w:noWrap w:val="0"/>
            <w:vAlign w:val="center"/>
          </w:tcPr>
          <w:p>
            <w:pPr>
              <w:jc w:val="center"/>
              <w:rPr>
                <w:rFonts w:ascii="宋体" w:hAnsi="宋体" w:cs="Arial"/>
                <w:b/>
                <w:sz w:val="20"/>
              </w:rPr>
            </w:pPr>
            <w:r>
              <w:rPr>
                <w:rFonts w:hint="eastAsia" w:ascii="宋体" w:hAnsi="宋体" w:cs="Arial"/>
                <w:b/>
                <w:sz w:val="20"/>
              </w:rPr>
              <w:t>序号</w:t>
            </w:r>
          </w:p>
        </w:tc>
        <w:tc>
          <w:tcPr>
            <w:tcW w:w="1709" w:type="pct"/>
            <w:noWrap w:val="0"/>
            <w:vAlign w:val="center"/>
          </w:tcPr>
          <w:p>
            <w:pPr>
              <w:jc w:val="center"/>
              <w:rPr>
                <w:rFonts w:ascii="宋体" w:hAnsi="宋体" w:cs="Arial"/>
                <w:b/>
                <w:sz w:val="20"/>
              </w:rPr>
            </w:pPr>
            <w:r>
              <w:rPr>
                <w:rFonts w:hint="eastAsia" w:ascii="宋体" w:hAnsi="宋体" w:cs="宋体"/>
                <w:b/>
                <w:sz w:val="20"/>
              </w:rPr>
              <w:t>项目名称</w:t>
            </w:r>
          </w:p>
        </w:tc>
        <w:tc>
          <w:tcPr>
            <w:tcW w:w="398" w:type="pct"/>
            <w:noWrap w:val="0"/>
            <w:vAlign w:val="center"/>
          </w:tcPr>
          <w:p>
            <w:pPr>
              <w:jc w:val="center"/>
              <w:rPr>
                <w:rFonts w:ascii="宋体" w:hAnsi="宋体" w:cs="Arial"/>
                <w:b/>
                <w:sz w:val="20"/>
              </w:rPr>
            </w:pPr>
            <w:r>
              <w:rPr>
                <w:rFonts w:hint="eastAsia" w:ascii="宋体" w:hAnsi="宋体" w:cs="Arial"/>
                <w:b/>
                <w:sz w:val="20"/>
              </w:rPr>
              <w:t>单位</w:t>
            </w:r>
          </w:p>
        </w:tc>
        <w:tc>
          <w:tcPr>
            <w:tcW w:w="602" w:type="pct"/>
            <w:noWrap w:val="0"/>
            <w:vAlign w:val="center"/>
          </w:tcPr>
          <w:p>
            <w:pPr>
              <w:jc w:val="center"/>
              <w:rPr>
                <w:rFonts w:ascii="宋体" w:hAnsi="宋体" w:cs="Arial"/>
                <w:b/>
                <w:sz w:val="20"/>
              </w:rPr>
            </w:pPr>
            <w:r>
              <w:rPr>
                <w:rFonts w:hint="eastAsia" w:ascii="宋体" w:hAnsi="宋体" w:cs="Arial"/>
                <w:b/>
                <w:sz w:val="20"/>
              </w:rPr>
              <w:t>工程量</w:t>
            </w:r>
          </w:p>
        </w:tc>
        <w:tc>
          <w:tcPr>
            <w:tcW w:w="69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64" w:type="pct"/>
            <w:noWrap w:val="0"/>
            <w:vAlign w:val="center"/>
          </w:tcPr>
          <w:p>
            <w:pPr>
              <w:jc w:val="center"/>
              <w:rPr>
                <w:rFonts w:ascii="宋体" w:hAnsi="宋体" w:cs="Arial"/>
                <w:b/>
                <w:sz w:val="20"/>
              </w:rPr>
            </w:pPr>
            <w:r>
              <w:rPr>
                <w:rFonts w:hint="eastAsia" w:ascii="宋体" w:hAnsi="宋体" w:cs="Arial"/>
                <w:b/>
                <w:sz w:val="20"/>
              </w:rPr>
              <w:t>合计</w:t>
            </w:r>
          </w:p>
        </w:tc>
        <w:tc>
          <w:tcPr>
            <w:tcW w:w="581"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rFonts w:ascii="Arial" w:hAnsi="Arial" w:cs="Arial"/>
                <w:b/>
                <w:bCs/>
                <w:sz w:val="20"/>
              </w:rPr>
            </w:pPr>
            <w:r>
              <w:rPr>
                <w:rFonts w:hint="eastAsia" w:ascii="宋体" w:hAnsi="宋体" w:cs="Arial"/>
                <w:b/>
                <w:bCs/>
                <w:sz w:val="20"/>
              </w:rPr>
              <w:t>一</w:t>
            </w:r>
          </w:p>
        </w:tc>
        <w:tc>
          <w:tcPr>
            <w:tcW w:w="1709" w:type="pct"/>
            <w:noWrap w:val="0"/>
            <w:vAlign w:val="center"/>
          </w:tcPr>
          <w:p>
            <w:pPr>
              <w:rPr>
                <w:rFonts w:ascii="Arial" w:hAnsi="Arial" w:cs="Arial"/>
                <w:b/>
                <w:bCs/>
                <w:sz w:val="20"/>
              </w:rPr>
            </w:pPr>
            <w:r>
              <w:rPr>
                <w:rFonts w:hint="eastAsia" w:ascii="宋体" w:hAnsi="宋体" w:cs="Arial"/>
                <w:b/>
                <w:bCs/>
                <w:sz w:val="20"/>
              </w:rPr>
              <w:t>建设投资</w:t>
            </w:r>
          </w:p>
        </w:tc>
        <w:tc>
          <w:tcPr>
            <w:tcW w:w="398" w:type="pct"/>
            <w:noWrap w:val="0"/>
            <w:vAlign w:val="center"/>
          </w:tcPr>
          <w:p>
            <w:pPr>
              <w:jc w:val="center"/>
              <w:rPr>
                <w:rFonts w:ascii="Arial" w:hAnsi="Arial" w:cs="Arial"/>
                <w:b/>
                <w:bCs/>
                <w:sz w:val="20"/>
              </w:rPr>
            </w:pPr>
            <w:r>
              <w:rPr>
                <w:rFonts w:hint="eastAsia" w:ascii="宋体" w:hAnsi="宋体" w:cs="Arial"/>
                <w:b/>
                <w:bCs/>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b/>
                <w:sz w:val="22"/>
                <w:szCs w:val="22"/>
              </w:rPr>
            </w:pPr>
            <w:r>
              <w:rPr>
                <w:b/>
                <w:sz w:val="22"/>
                <w:szCs w:val="22"/>
              </w:rPr>
              <w:t>3717</w:t>
            </w:r>
          </w:p>
        </w:tc>
        <w:tc>
          <w:tcPr>
            <w:tcW w:w="581"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rFonts w:ascii="Arial" w:hAnsi="Arial" w:cs="Arial"/>
                <w:b/>
                <w:sz w:val="20"/>
                <w:u w:val="single"/>
              </w:rPr>
            </w:pPr>
            <w:r>
              <w:rPr>
                <w:rFonts w:hint="eastAsia" w:ascii="宋体" w:hAnsi="宋体" w:cs="Arial"/>
                <w:b/>
                <w:sz w:val="20"/>
                <w:u w:val="single"/>
              </w:rPr>
              <w:t>（一）</w:t>
            </w:r>
          </w:p>
        </w:tc>
        <w:tc>
          <w:tcPr>
            <w:tcW w:w="1709" w:type="pct"/>
            <w:noWrap w:val="0"/>
            <w:vAlign w:val="center"/>
          </w:tcPr>
          <w:p>
            <w:pPr>
              <w:rPr>
                <w:rFonts w:ascii="Arial" w:hAnsi="Arial" w:cs="Arial"/>
                <w:b/>
                <w:sz w:val="20"/>
                <w:u w:val="single"/>
              </w:rPr>
            </w:pPr>
            <w:r>
              <w:rPr>
                <w:rFonts w:hint="eastAsia" w:ascii="宋体" w:hAnsi="宋体" w:cs="Arial"/>
                <w:b/>
                <w:sz w:val="20"/>
                <w:u w:val="single"/>
              </w:rPr>
              <w:t>工程费用</w:t>
            </w:r>
          </w:p>
        </w:tc>
        <w:tc>
          <w:tcPr>
            <w:tcW w:w="398" w:type="pct"/>
            <w:noWrap w:val="0"/>
            <w:vAlign w:val="center"/>
          </w:tcPr>
          <w:p>
            <w:pPr>
              <w:jc w:val="center"/>
              <w:rPr>
                <w:rFonts w:ascii="Arial" w:hAnsi="Arial" w:cs="Arial"/>
                <w:b/>
                <w:sz w:val="20"/>
                <w:u w:val="single"/>
              </w:rPr>
            </w:pPr>
            <w:r>
              <w:rPr>
                <w:rFonts w:hint="eastAsia" w:ascii="宋体" w:hAnsi="宋体" w:cs="Arial"/>
                <w:b/>
                <w:sz w:val="20"/>
                <w:u w:val="single"/>
              </w:rPr>
              <w:t>万元</w:t>
            </w:r>
          </w:p>
        </w:tc>
        <w:tc>
          <w:tcPr>
            <w:tcW w:w="602" w:type="pct"/>
            <w:noWrap w:val="0"/>
            <w:vAlign w:val="center"/>
          </w:tcPr>
          <w:p>
            <w:pPr>
              <w:jc w:val="center"/>
              <w:rPr>
                <w:b/>
                <w:sz w:val="22"/>
                <w:szCs w:val="22"/>
              </w:rPr>
            </w:pPr>
          </w:p>
        </w:tc>
        <w:tc>
          <w:tcPr>
            <w:tcW w:w="698" w:type="pct"/>
            <w:noWrap w:val="0"/>
            <w:vAlign w:val="center"/>
          </w:tcPr>
          <w:p>
            <w:pPr>
              <w:jc w:val="center"/>
              <w:rPr>
                <w:b/>
                <w:sz w:val="22"/>
                <w:szCs w:val="22"/>
              </w:rPr>
            </w:pPr>
          </w:p>
        </w:tc>
        <w:tc>
          <w:tcPr>
            <w:tcW w:w="564" w:type="pct"/>
            <w:noWrap w:val="0"/>
            <w:vAlign w:val="center"/>
          </w:tcPr>
          <w:p>
            <w:pPr>
              <w:jc w:val="center"/>
              <w:rPr>
                <w:b/>
                <w:sz w:val="22"/>
                <w:szCs w:val="22"/>
              </w:rPr>
            </w:pPr>
            <w:r>
              <w:rPr>
                <w:b/>
                <w:sz w:val="22"/>
                <w:szCs w:val="22"/>
              </w:rPr>
              <w:t>3190</w:t>
            </w:r>
          </w:p>
        </w:tc>
        <w:tc>
          <w:tcPr>
            <w:tcW w:w="581" w:type="pct"/>
            <w:noWrap w:val="0"/>
            <w:vAlign w:val="center"/>
          </w:tcPr>
          <w:p>
            <w:pPr>
              <w:jc w:val="center"/>
              <w:rPr>
                <w:b/>
                <w:sz w:val="22"/>
                <w:szCs w:val="22"/>
              </w:rPr>
            </w:pPr>
            <w:r>
              <w:rPr>
                <w:b/>
                <w:sz w:val="22"/>
                <w:szCs w:val="22"/>
              </w:rPr>
              <w:t>85.8%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w:t>
            </w:r>
          </w:p>
        </w:tc>
        <w:tc>
          <w:tcPr>
            <w:tcW w:w="1709" w:type="pct"/>
            <w:noWrap w:val="0"/>
            <w:vAlign w:val="center"/>
          </w:tcPr>
          <w:p>
            <w:pPr>
              <w:rPr>
                <w:rFonts w:ascii="Arial" w:hAnsi="Arial" w:cs="Arial"/>
                <w:sz w:val="20"/>
              </w:rPr>
            </w:pPr>
            <w:r>
              <w:rPr>
                <w:rFonts w:hint="eastAsia" w:ascii="宋体" w:hAnsi="宋体" w:cs="Arial"/>
                <w:sz w:val="20"/>
              </w:rPr>
              <w:t>路基工程</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895.4</w:t>
            </w:r>
          </w:p>
        </w:tc>
        <w:tc>
          <w:tcPr>
            <w:tcW w:w="581" w:type="pct"/>
            <w:noWrap w:val="0"/>
            <w:vAlign w:val="center"/>
          </w:tcPr>
          <w:p>
            <w:pPr>
              <w:jc w:val="center"/>
              <w:rPr>
                <w:sz w:val="22"/>
                <w:szCs w:val="22"/>
              </w:rPr>
            </w:pPr>
            <w:r>
              <w:rPr>
                <w:sz w:val="22"/>
                <w:szCs w:val="22"/>
              </w:rPr>
              <w:t>24.1%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路床整形</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11319</w:t>
            </w:r>
          </w:p>
        </w:tc>
        <w:tc>
          <w:tcPr>
            <w:tcW w:w="698" w:type="pct"/>
            <w:noWrap w:val="0"/>
            <w:vAlign w:val="center"/>
          </w:tcPr>
          <w:p>
            <w:pPr>
              <w:jc w:val="center"/>
              <w:rPr>
                <w:sz w:val="22"/>
                <w:szCs w:val="22"/>
              </w:rPr>
            </w:pPr>
            <w:r>
              <w:rPr>
                <w:sz w:val="22"/>
                <w:szCs w:val="22"/>
              </w:rPr>
              <w:t>30</w:t>
            </w:r>
          </w:p>
        </w:tc>
        <w:tc>
          <w:tcPr>
            <w:tcW w:w="564" w:type="pct"/>
            <w:noWrap w:val="0"/>
            <w:vAlign w:val="center"/>
          </w:tcPr>
          <w:p>
            <w:pPr>
              <w:jc w:val="right"/>
              <w:rPr>
                <w:sz w:val="22"/>
                <w:szCs w:val="22"/>
              </w:rPr>
            </w:pPr>
            <w:r>
              <w:rPr>
                <w:sz w:val="22"/>
                <w:szCs w:val="22"/>
              </w:rPr>
              <w:t>34.0</w:t>
            </w:r>
          </w:p>
        </w:tc>
        <w:tc>
          <w:tcPr>
            <w:tcW w:w="581" w:type="pct"/>
            <w:noWrap/>
            <w:vAlign w:val="center"/>
          </w:tcPr>
          <w:p>
            <w:pPr>
              <w:jc w:val="right"/>
              <w:rPr>
                <w:sz w:val="22"/>
                <w:szCs w:val="22"/>
              </w:rPr>
            </w:pPr>
            <w:r>
              <w:rPr>
                <w:sz w:val="22"/>
                <w:szCs w:val="22"/>
              </w:rPr>
              <w:t>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Arial" w:hAnsi="Arial" w:cs="Arial"/>
                <w:sz w:val="20"/>
              </w:rPr>
            </w:pPr>
            <w:r>
              <w:rPr>
                <w:rFonts w:hint="eastAsia" w:ascii="宋体" w:hAnsi="宋体" w:cs="Arial"/>
                <w:sz w:val="20"/>
              </w:rPr>
              <w:t>路基土石方</w:t>
            </w:r>
          </w:p>
        </w:tc>
        <w:tc>
          <w:tcPr>
            <w:tcW w:w="398" w:type="pct"/>
            <w:noWrap w:val="0"/>
            <w:vAlign w:val="center"/>
          </w:tcPr>
          <w:p>
            <w:pPr>
              <w:jc w:val="center"/>
              <w:rPr>
                <w:rFonts w:ascii="Arial" w:hAnsi="Arial" w:cs="Arial"/>
                <w:sz w:val="20"/>
              </w:rPr>
            </w:pPr>
            <w:r>
              <w:rPr>
                <w:rFonts w:ascii="Arial" w:hAnsi="Arial" w:cs="Arial"/>
                <w:sz w:val="20"/>
              </w:rPr>
              <w:t>m³</w:t>
            </w:r>
          </w:p>
        </w:tc>
        <w:tc>
          <w:tcPr>
            <w:tcW w:w="602" w:type="pct"/>
            <w:noWrap w:val="0"/>
            <w:vAlign w:val="center"/>
          </w:tcPr>
          <w:p>
            <w:pPr>
              <w:jc w:val="center"/>
              <w:rPr>
                <w:sz w:val="22"/>
                <w:szCs w:val="22"/>
              </w:rPr>
            </w:pPr>
            <w:r>
              <w:rPr>
                <w:sz w:val="22"/>
                <w:szCs w:val="22"/>
              </w:rPr>
              <w:t>10976</w:t>
            </w:r>
          </w:p>
        </w:tc>
        <w:tc>
          <w:tcPr>
            <w:tcW w:w="698" w:type="pct"/>
            <w:noWrap w:val="0"/>
            <w:vAlign w:val="center"/>
          </w:tcPr>
          <w:p>
            <w:pPr>
              <w:jc w:val="center"/>
              <w:rPr>
                <w:sz w:val="22"/>
                <w:szCs w:val="22"/>
              </w:rPr>
            </w:pPr>
            <w:r>
              <w:rPr>
                <w:sz w:val="22"/>
                <w:szCs w:val="22"/>
              </w:rPr>
              <w:t>100</w:t>
            </w:r>
          </w:p>
        </w:tc>
        <w:tc>
          <w:tcPr>
            <w:tcW w:w="564" w:type="pct"/>
            <w:noWrap w:val="0"/>
            <w:vAlign w:val="center"/>
          </w:tcPr>
          <w:p>
            <w:pPr>
              <w:jc w:val="right"/>
              <w:rPr>
                <w:sz w:val="22"/>
                <w:szCs w:val="22"/>
              </w:rPr>
            </w:pPr>
            <w:r>
              <w:rPr>
                <w:sz w:val="22"/>
                <w:szCs w:val="22"/>
              </w:rPr>
              <w:t>109.8</w:t>
            </w:r>
          </w:p>
        </w:tc>
        <w:tc>
          <w:tcPr>
            <w:tcW w:w="581" w:type="pct"/>
            <w:noWrap/>
            <w:vAlign w:val="center"/>
          </w:tcPr>
          <w:p>
            <w:pPr>
              <w:jc w:val="right"/>
              <w:rPr>
                <w:sz w:val="22"/>
                <w:szCs w:val="22"/>
              </w:rPr>
            </w:pPr>
            <w:r>
              <w:rPr>
                <w:sz w:val="22"/>
                <w:szCs w:val="22"/>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一般路基处理</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10976</w:t>
            </w:r>
          </w:p>
        </w:tc>
        <w:tc>
          <w:tcPr>
            <w:tcW w:w="698" w:type="pct"/>
            <w:noWrap w:val="0"/>
            <w:vAlign w:val="center"/>
          </w:tcPr>
          <w:p>
            <w:pPr>
              <w:jc w:val="center"/>
              <w:rPr>
                <w:sz w:val="22"/>
                <w:szCs w:val="22"/>
              </w:rPr>
            </w:pPr>
            <w:r>
              <w:rPr>
                <w:sz w:val="22"/>
                <w:szCs w:val="22"/>
              </w:rPr>
              <w:t>300</w:t>
            </w:r>
          </w:p>
        </w:tc>
        <w:tc>
          <w:tcPr>
            <w:tcW w:w="564" w:type="pct"/>
            <w:noWrap w:val="0"/>
            <w:vAlign w:val="center"/>
          </w:tcPr>
          <w:p>
            <w:pPr>
              <w:jc w:val="right"/>
              <w:rPr>
                <w:sz w:val="22"/>
                <w:szCs w:val="22"/>
              </w:rPr>
            </w:pPr>
            <w:r>
              <w:rPr>
                <w:sz w:val="22"/>
                <w:szCs w:val="22"/>
              </w:rPr>
              <w:t>329.3</w:t>
            </w:r>
          </w:p>
        </w:tc>
        <w:tc>
          <w:tcPr>
            <w:tcW w:w="581" w:type="pct"/>
            <w:noWrap/>
            <w:vAlign w:val="center"/>
          </w:tcPr>
          <w:p>
            <w:pPr>
              <w:jc w:val="right"/>
              <w:rPr>
                <w:sz w:val="22"/>
                <w:szCs w:val="22"/>
              </w:rPr>
            </w:pPr>
            <w:r>
              <w:rPr>
                <w:sz w:val="22"/>
                <w:szCs w:val="22"/>
              </w:rPr>
              <w:t>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桥台后软基处理</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3840</w:t>
            </w:r>
          </w:p>
        </w:tc>
        <w:tc>
          <w:tcPr>
            <w:tcW w:w="698" w:type="pct"/>
            <w:noWrap w:val="0"/>
            <w:vAlign w:val="center"/>
          </w:tcPr>
          <w:p>
            <w:pPr>
              <w:jc w:val="center"/>
              <w:rPr>
                <w:sz w:val="22"/>
                <w:szCs w:val="22"/>
              </w:rPr>
            </w:pPr>
            <w:r>
              <w:rPr>
                <w:sz w:val="22"/>
                <w:szCs w:val="22"/>
              </w:rPr>
              <w:t>1100</w:t>
            </w:r>
          </w:p>
        </w:tc>
        <w:tc>
          <w:tcPr>
            <w:tcW w:w="564" w:type="pct"/>
            <w:noWrap w:val="0"/>
            <w:vAlign w:val="center"/>
          </w:tcPr>
          <w:p>
            <w:pPr>
              <w:jc w:val="right"/>
              <w:rPr>
                <w:sz w:val="22"/>
                <w:szCs w:val="22"/>
              </w:rPr>
            </w:pPr>
            <w:r>
              <w:rPr>
                <w:sz w:val="22"/>
                <w:szCs w:val="22"/>
              </w:rPr>
              <w:t>422.4</w:t>
            </w:r>
          </w:p>
        </w:tc>
        <w:tc>
          <w:tcPr>
            <w:tcW w:w="581" w:type="pct"/>
            <w:noWrap/>
            <w:vAlign w:val="center"/>
          </w:tcPr>
          <w:p>
            <w:pPr>
              <w:jc w:val="right"/>
              <w:rPr>
                <w:sz w:val="22"/>
                <w:szCs w:val="22"/>
              </w:rPr>
            </w:pPr>
            <w:r>
              <w:rPr>
                <w:sz w:val="22"/>
                <w:szCs w:val="22"/>
              </w:rPr>
              <w:t>11.4%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2</w:t>
            </w:r>
          </w:p>
        </w:tc>
        <w:tc>
          <w:tcPr>
            <w:tcW w:w="1709" w:type="pct"/>
            <w:noWrap w:val="0"/>
            <w:vAlign w:val="center"/>
          </w:tcPr>
          <w:p>
            <w:pPr>
              <w:rPr>
                <w:rFonts w:ascii="Arial" w:hAnsi="Arial" w:cs="Arial"/>
                <w:sz w:val="20"/>
              </w:rPr>
            </w:pPr>
            <w:r>
              <w:rPr>
                <w:rFonts w:hint="eastAsia" w:ascii="宋体" w:hAnsi="宋体" w:cs="Arial"/>
                <w:sz w:val="20"/>
              </w:rPr>
              <w:t>路面工程</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361.5</w:t>
            </w:r>
          </w:p>
        </w:tc>
        <w:tc>
          <w:tcPr>
            <w:tcW w:w="581" w:type="pct"/>
            <w:noWrap/>
            <w:vAlign w:val="center"/>
          </w:tcPr>
          <w:p>
            <w:pPr>
              <w:jc w:val="center"/>
              <w:rPr>
                <w:sz w:val="22"/>
                <w:szCs w:val="22"/>
              </w:rPr>
            </w:pPr>
            <w:r>
              <w:rPr>
                <w:sz w:val="22"/>
                <w:szCs w:val="22"/>
              </w:rPr>
              <w:t>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车行道沥青路面</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6174</w:t>
            </w:r>
          </w:p>
        </w:tc>
        <w:tc>
          <w:tcPr>
            <w:tcW w:w="698" w:type="pct"/>
            <w:noWrap w:val="0"/>
            <w:vAlign w:val="center"/>
          </w:tcPr>
          <w:p>
            <w:pPr>
              <w:jc w:val="center"/>
              <w:rPr>
                <w:sz w:val="22"/>
                <w:szCs w:val="22"/>
              </w:rPr>
            </w:pPr>
            <w:r>
              <w:rPr>
                <w:sz w:val="22"/>
                <w:szCs w:val="22"/>
              </w:rPr>
              <w:t>350</w:t>
            </w:r>
          </w:p>
        </w:tc>
        <w:tc>
          <w:tcPr>
            <w:tcW w:w="564" w:type="pct"/>
            <w:noWrap w:val="0"/>
            <w:vAlign w:val="center"/>
          </w:tcPr>
          <w:p>
            <w:pPr>
              <w:jc w:val="right"/>
              <w:rPr>
                <w:sz w:val="22"/>
                <w:szCs w:val="22"/>
              </w:rPr>
            </w:pPr>
            <w:r>
              <w:rPr>
                <w:sz w:val="22"/>
                <w:szCs w:val="22"/>
              </w:rPr>
              <w:t>216.1</w:t>
            </w:r>
          </w:p>
        </w:tc>
        <w:tc>
          <w:tcPr>
            <w:tcW w:w="581" w:type="pct"/>
            <w:noWrap/>
            <w:vAlign w:val="center"/>
          </w:tcPr>
          <w:p>
            <w:pPr>
              <w:jc w:val="right"/>
              <w:rPr>
                <w:sz w:val="22"/>
                <w:szCs w:val="22"/>
              </w:rPr>
            </w:pPr>
            <w:r>
              <w:rPr>
                <w:sz w:val="22"/>
                <w:szCs w:val="22"/>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人行道</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4802</w:t>
            </w:r>
          </w:p>
        </w:tc>
        <w:tc>
          <w:tcPr>
            <w:tcW w:w="698" w:type="pct"/>
            <w:noWrap w:val="0"/>
            <w:vAlign w:val="center"/>
          </w:tcPr>
          <w:p>
            <w:pPr>
              <w:jc w:val="center"/>
              <w:rPr>
                <w:sz w:val="22"/>
                <w:szCs w:val="22"/>
              </w:rPr>
            </w:pPr>
            <w:r>
              <w:rPr>
                <w:sz w:val="22"/>
                <w:szCs w:val="22"/>
              </w:rPr>
              <w:t>260</w:t>
            </w:r>
          </w:p>
        </w:tc>
        <w:tc>
          <w:tcPr>
            <w:tcW w:w="564" w:type="pct"/>
            <w:noWrap w:val="0"/>
            <w:vAlign w:val="center"/>
          </w:tcPr>
          <w:p>
            <w:pPr>
              <w:jc w:val="right"/>
              <w:rPr>
                <w:sz w:val="22"/>
                <w:szCs w:val="22"/>
              </w:rPr>
            </w:pPr>
            <w:r>
              <w:rPr>
                <w:sz w:val="22"/>
                <w:szCs w:val="22"/>
              </w:rPr>
              <w:t>124.9</w:t>
            </w:r>
          </w:p>
        </w:tc>
        <w:tc>
          <w:tcPr>
            <w:tcW w:w="581" w:type="pct"/>
            <w:noWrap/>
            <w:vAlign w:val="center"/>
          </w:tcPr>
          <w:p>
            <w:pPr>
              <w:jc w:val="right"/>
              <w:rPr>
                <w:sz w:val="22"/>
                <w:szCs w:val="22"/>
              </w:rPr>
            </w:pPr>
            <w:r>
              <w:rPr>
                <w:sz w:val="22"/>
                <w:szCs w:val="22"/>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侧石及平石</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1372</w:t>
            </w:r>
          </w:p>
        </w:tc>
        <w:tc>
          <w:tcPr>
            <w:tcW w:w="698" w:type="pct"/>
            <w:noWrap w:val="0"/>
            <w:vAlign w:val="center"/>
          </w:tcPr>
          <w:p>
            <w:pPr>
              <w:jc w:val="center"/>
              <w:rPr>
                <w:sz w:val="22"/>
                <w:szCs w:val="22"/>
              </w:rPr>
            </w:pPr>
            <w:r>
              <w:rPr>
                <w:sz w:val="22"/>
                <w:szCs w:val="22"/>
              </w:rPr>
              <w:t>150</w:t>
            </w:r>
          </w:p>
        </w:tc>
        <w:tc>
          <w:tcPr>
            <w:tcW w:w="564" w:type="pct"/>
            <w:noWrap w:val="0"/>
            <w:vAlign w:val="center"/>
          </w:tcPr>
          <w:p>
            <w:pPr>
              <w:jc w:val="right"/>
              <w:rPr>
                <w:sz w:val="22"/>
                <w:szCs w:val="22"/>
              </w:rPr>
            </w:pPr>
            <w:r>
              <w:rPr>
                <w:sz w:val="22"/>
                <w:szCs w:val="22"/>
              </w:rPr>
              <w:t>20.6</w:t>
            </w:r>
          </w:p>
        </w:tc>
        <w:tc>
          <w:tcPr>
            <w:tcW w:w="581" w:type="pct"/>
            <w:noWrap/>
            <w:vAlign w:val="center"/>
          </w:tcPr>
          <w:p>
            <w:pPr>
              <w:jc w:val="right"/>
              <w:rPr>
                <w:sz w:val="22"/>
                <w:szCs w:val="22"/>
              </w:rPr>
            </w:pPr>
            <w:r>
              <w:rPr>
                <w:sz w:val="22"/>
                <w:szCs w:val="22"/>
              </w:rPr>
              <w:t>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3</w:t>
            </w:r>
          </w:p>
        </w:tc>
        <w:tc>
          <w:tcPr>
            <w:tcW w:w="1709" w:type="pct"/>
            <w:noWrap w:val="0"/>
            <w:vAlign w:val="center"/>
          </w:tcPr>
          <w:p>
            <w:pPr>
              <w:rPr>
                <w:rFonts w:ascii="Arial" w:hAnsi="Arial" w:cs="Arial"/>
                <w:sz w:val="20"/>
              </w:rPr>
            </w:pPr>
            <w:r>
              <w:rPr>
                <w:rFonts w:hint="eastAsia" w:ascii="宋体" w:hAnsi="宋体" w:cs="Arial"/>
                <w:sz w:val="20"/>
              </w:rPr>
              <w:t>桥梁工程</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868.8</w:t>
            </w:r>
          </w:p>
        </w:tc>
        <w:tc>
          <w:tcPr>
            <w:tcW w:w="581" w:type="pct"/>
            <w:noWrap/>
            <w:vAlign w:val="center"/>
          </w:tcPr>
          <w:p>
            <w:pPr>
              <w:jc w:val="center"/>
              <w:rPr>
                <w:sz w:val="22"/>
                <w:szCs w:val="22"/>
              </w:rPr>
            </w:pPr>
            <w:r>
              <w:rPr>
                <w:sz w:val="22"/>
                <w:szCs w:val="22"/>
              </w:rPr>
              <w:t>23.4%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新建桥梁工程</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960</w:t>
            </w:r>
          </w:p>
        </w:tc>
        <w:tc>
          <w:tcPr>
            <w:tcW w:w="698" w:type="pct"/>
            <w:noWrap w:val="0"/>
            <w:vAlign w:val="center"/>
          </w:tcPr>
          <w:p>
            <w:pPr>
              <w:jc w:val="center"/>
              <w:rPr>
                <w:sz w:val="22"/>
                <w:szCs w:val="22"/>
              </w:rPr>
            </w:pPr>
            <w:r>
              <w:rPr>
                <w:sz w:val="22"/>
                <w:szCs w:val="22"/>
              </w:rPr>
              <w:t>7800</w:t>
            </w:r>
          </w:p>
        </w:tc>
        <w:tc>
          <w:tcPr>
            <w:tcW w:w="564" w:type="pct"/>
            <w:noWrap w:val="0"/>
            <w:vAlign w:val="center"/>
          </w:tcPr>
          <w:p>
            <w:pPr>
              <w:jc w:val="right"/>
              <w:rPr>
                <w:sz w:val="22"/>
                <w:szCs w:val="22"/>
              </w:rPr>
            </w:pPr>
            <w:r>
              <w:rPr>
                <w:sz w:val="22"/>
                <w:szCs w:val="22"/>
              </w:rPr>
              <w:t>748.8</w:t>
            </w:r>
          </w:p>
        </w:tc>
        <w:tc>
          <w:tcPr>
            <w:tcW w:w="581" w:type="pct"/>
            <w:noWrap/>
            <w:vAlign w:val="center"/>
          </w:tcPr>
          <w:p>
            <w:pPr>
              <w:jc w:val="right"/>
              <w:rPr>
                <w:sz w:val="22"/>
                <w:szCs w:val="22"/>
              </w:rPr>
            </w:pPr>
            <w:r>
              <w:rPr>
                <w:sz w:val="22"/>
                <w:szCs w:val="22"/>
              </w:rPr>
              <w:t>20.1%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桥下驳坎</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240</w:t>
            </w:r>
          </w:p>
        </w:tc>
        <w:tc>
          <w:tcPr>
            <w:tcW w:w="698" w:type="pct"/>
            <w:noWrap w:val="0"/>
            <w:vAlign w:val="center"/>
          </w:tcPr>
          <w:p>
            <w:pPr>
              <w:jc w:val="center"/>
              <w:rPr>
                <w:sz w:val="22"/>
                <w:szCs w:val="22"/>
              </w:rPr>
            </w:pPr>
            <w:r>
              <w:rPr>
                <w:sz w:val="22"/>
                <w:szCs w:val="22"/>
              </w:rPr>
              <w:t>5000</w:t>
            </w:r>
          </w:p>
        </w:tc>
        <w:tc>
          <w:tcPr>
            <w:tcW w:w="564" w:type="pct"/>
            <w:noWrap w:val="0"/>
            <w:vAlign w:val="center"/>
          </w:tcPr>
          <w:p>
            <w:pPr>
              <w:jc w:val="right"/>
              <w:rPr>
                <w:sz w:val="22"/>
                <w:szCs w:val="22"/>
              </w:rPr>
            </w:pPr>
            <w:r>
              <w:rPr>
                <w:sz w:val="22"/>
                <w:szCs w:val="22"/>
              </w:rPr>
              <w:t>120.0</w:t>
            </w:r>
          </w:p>
        </w:tc>
        <w:tc>
          <w:tcPr>
            <w:tcW w:w="581" w:type="pct"/>
            <w:noWrap/>
            <w:vAlign w:val="center"/>
          </w:tcPr>
          <w:p>
            <w:pPr>
              <w:jc w:val="right"/>
              <w:rPr>
                <w:sz w:val="22"/>
                <w:szCs w:val="22"/>
              </w:rPr>
            </w:pPr>
            <w:r>
              <w:rPr>
                <w:sz w:val="22"/>
                <w:szCs w:val="22"/>
              </w:rPr>
              <w:t>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3</w:t>
            </w:r>
          </w:p>
        </w:tc>
        <w:tc>
          <w:tcPr>
            <w:tcW w:w="1709" w:type="pct"/>
            <w:noWrap w:val="0"/>
            <w:vAlign w:val="center"/>
          </w:tcPr>
          <w:p>
            <w:pPr>
              <w:rPr>
                <w:rFonts w:ascii="Arial" w:hAnsi="Arial" w:cs="Arial"/>
                <w:sz w:val="20"/>
              </w:rPr>
            </w:pPr>
            <w:r>
              <w:rPr>
                <w:rFonts w:hint="eastAsia" w:ascii="宋体" w:hAnsi="宋体" w:cs="Arial"/>
                <w:sz w:val="20"/>
              </w:rPr>
              <w:t>附属设施工程</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372.3</w:t>
            </w:r>
          </w:p>
        </w:tc>
        <w:tc>
          <w:tcPr>
            <w:tcW w:w="581" w:type="pct"/>
            <w:noWrap/>
            <w:vAlign w:val="center"/>
          </w:tcPr>
          <w:p>
            <w:pPr>
              <w:jc w:val="center"/>
              <w:rPr>
                <w:sz w:val="22"/>
                <w:szCs w:val="22"/>
              </w:rPr>
            </w:pPr>
            <w:r>
              <w:rPr>
                <w:sz w:val="22"/>
                <w:szCs w:val="22"/>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高挑路灯</w:t>
            </w:r>
          </w:p>
        </w:tc>
        <w:tc>
          <w:tcPr>
            <w:tcW w:w="398" w:type="pct"/>
            <w:noWrap w:val="0"/>
            <w:vAlign w:val="center"/>
          </w:tcPr>
          <w:p>
            <w:pPr>
              <w:jc w:val="center"/>
              <w:rPr>
                <w:rFonts w:ascii="Arial" w:hAnsi="Arial" w:cs="Arial"/>
                <w:sz w:val="20"/>
              </w:rPr>
            </w:pPr>
            <w:r>
              <w:rPr>
                <w:rFonts w:hint="eastAsia" w:ascii="宋体" w:hAnsi="宋体" w:cs="Arial"/>
                <w:sz w:val="20"/>
              </w:rPr>
              <w:t>盏</w:t>
            </w:r>
          </w:p>
        </w:tc>
        <w:tc>
          <w:tcPr>
            <w:tcW w:w="602" w:type="pct"/>
            <w:noWrap w:val="0"/>
            <w:vAlign w:val="center"/>
          </w:tcPr>
          <w:p>
            <w:pPr>
              <w:jc w:val="center"/>
              <w:rPr>
                <w:sz w:val="22"/>
                <w:szCs w:val="22"/>
              </w:rPr>
            </w:pPr>
            <w:r>
              <w:rPr>
                <w:sz w:val="22"/>
                <w:szCs w:val="22"/>
              </w:rPr>
              <w:t>48</w:t>
            </w:r>
          </w:p>
        </w:tc>
        <w:tc>
          <w:tcPr>
            <w:tcW w:w="698" w:type="pct"/>
            <w:noWrap w:val="0"/>
            <w:vAlign w:val="center"/>
          </w:tcPr>
          <w:p>
            <w:pPr>
              <w:jc w:val="center"/>
              <w:rPr>
                <w:sz w:val="22"/>
                <w:szCs w:val="22"/>
              </w:rPr>
            </w:pPr>
            <w:r>
              <w:rPr>
                <w:sz w:val="22"/>
                <w:szCs w:val="22"/>
              </w:rPr>
              <w:t>12000</w:t>
            </w:r>
          </w:p>
        </w:tc>
        <w:tc>
          <w:tcPr>
            <w:tcW w:w="564" w:type="pct"/>
            <w:noWrap w:val="0"/>
            <w:vAlign w:val="center"/>
          </w:tcPr>
          <w:p>
            <w:pPr>
              <w:jc w:val="right"/>
              <w:rPr>
                <w:sz w:val="22"/>
                <w:szCs w:val="22"/>
              </w:rPr>
            </w:pPr>
            <w:r>
              <w:rPr>
                <w:sz w:val="22"/>
                <w:szCs w:val="22"/>
              </w:rPr>
              <w:t>57.6</w:t>
            </w:r>
          </w:p>
        </w:tc>
        <w:tc>
          <w:tcPr>
            <w:tcW w:w="581" w:type="pct"/>
            <w:noWrap/>
            <w:vAlign w:val="center"/>
          </w:tcPr>
          <w:p>
            <w:pPr>
              <w:jc w:val="right"/>
              <w:rPr>
                <w:sz w:val="22"/>
                <w:szCs w:val="22"/>
              </w:rPr>
            </w:pPr>
            <w:r>
              <w:rPr>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箱式变</w:t>
            </w:r>
          </w:p>
        </w:tc>
        <w:tc>
          <w:tcPr>
            <w:tcW w:w="398" w:type="pct"/>
            <w:noWrap w:val="0"/>
            <w:vAlign w:val="center"/>
          </w:tcPr>
          <w:p>
            <w:pPr>
              <w:jc w:val="center"/>
              <w:rPr>
                <w:rFonts w:ascii="Arial" w:hAnsi="Arial" w:cs="Arial"/>
                <w:sz w:val="20"/>
              </w:rPr>
            </w:pPr>
            <w:r>
              <w:rPr>
                <w:rFonts w:hint="eastAsia" w:ascii="宋体" w:hAnsi="宋体" w:cs="Arial"/>
                <w:sz w:val="20"/>
              </w:rPr>
              <w:t>台</w:t>
            </w:r>
          </w:p>
        </w:tc>
        <w:tc>
          <w:tcPr>
            <w:tcW w:w="602" w:type="pct"/>
            <w:noWrap w:val="0"/>
            <w:vAlign w:val="center"/>
          </w:tcPr>
          <w:p>
            <w:pPr>
              <w:jc w:val="center"/>
              <w:rPr>
                <w:sz w:val="22"/>
                <w:szCs w:val="22"/>
              </w:rPr>
            </w:pPr>
            <w:r>
              <w:rPr>
                <w:sz w:val="22"/>
                <w:szCs w:val="22"/>
              </w:rPr>
              <w:t>1</w:t>
            </w:r>
          </w:p>
        </w:tc>
        <w:tc>
          <w:tcPr>
            <w:tcW w:w="698" w:type="pct"/>
            <w:noWrap w:val="0"/>
            <w:vAlign w:val="center"/>
          </w:tcPr>
          <w:p>
            <w:pPr>
              <w:jc w:val="center"/>
              <w:rPr>
                <w:sz w:val="22"/>
                <w:szCs w:val="22"/>
              </w:rPr>
            </w:pPr>
            <w:r>
              <w:rPr>
                <w:sz w:val="22"/>
                <w:szCs w:val="22"/>
              </w:rPr>
              <w:t>250000</w:t>
            </w:r>
          </w:p>
        </w:tc>
        <w:tc>
          <w:tcPr>
            <w:tcW w:w="564" w:type="pct"/>
            <w:noWrap w:val="0"/>
            <w:vAlign w:val="center"/>
          </w:tcPr>
          <w:p>
            <w:pPr>
              <w:jc w:val="right"/>
              <w:rPr>
                <w:sz w:val="22"/>
                <w:szCs w:val="22"/>
              </w:rPr>
            </w:pPr>
            <w:r>
              <w:rPr>
                <w:sz w:val="22"/>
                <w:szCs w:val="22"/>
              </w:rPr>
              <w:t>25.0</w:t>
            </w:r>
          </w:p>
        </w:tc>
        <w:tc>
          <w:tcPr>
            <w:tcW w:w="581" w:type="pct"/>
            <w:noWrap/>
            <w:vAlign w:val="center"/>
          </w:tcPr>
          <w:p>
            <w:pPr>
              <w:jc w:val="right"/>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人行道树池及行道树</w:t>
            </w:r>
          </w:p>
        </w:tc>
        <w:tc>
          <w:tcPr>
            <w:tcW w:w="398" w:type="pct"/>
            <w:noWrap w:val="0"/>
            <w:vAlign w:val="center"/>
          </w:tcPr>
          <w:p>
            <w:pPr>
              <w:jc w:val="center"/>
              <w:rPr>
                <w:rFonts w:ascii="Arial" w:hAnsi="Arial" w:cs="Arial"/>
                <w:sz w:val="20"/>
              </w:rPr>
            </w:pPr>
            <w:r>
              <w:rPr>
                <w:rFonts w:hint="eastAsia" w:ascii="宋体" w:hAnsi="宋体" w:cs="Arial"/>
                <w:sz w:val="20"/>
              </w:rPr>
              <w:t>株</w:t>
            </w:r>
          </w:p>
        </w:tc>
        <w:tc>
          <w:tcPr>
            <w:tcW w:w="602" w:type="pct"/>
            <w:noWrap w:val="0"/>
            <w:vAlign w:val="center"/>
          </w:tcPr>
          <w:p>
            <w:pPr>
              <w:jc w:val="center"/>
              <w:rPr>
                <w:sz w:val="22"/>
                <w:szCs w:val="22"/>
              </w:rPr>
            </w:pPr>
            <w:r>
              <w:rPr>
                <w:sz w:val="22"/>
                <w:szCs w:val="22"/>
              </w:rPr>
              <w:t>230</w:t>
            </w:r>
          </w:p>
        </w:tc>
        <w:tc>
          <w:tcPr>
            <w:tcW w:w="698" w:type="pct"/>
            <w:noWrap w:val="0"/>
            <w:vAlign w:val="center"/>
          </w:tcPr>
          <w:p>
            <w:pPr>
              <w:jc w:val="center"/>
              <w:rPr>
                <w:sz w:val="22"/>
                <w:szCs w:val="22"/>
              </w:rPr>
            </w:pPr>
            <w:r>
              <w:rPr>
                <w:sz w:val="22"/>
                <w:szCs w:val="22"/>
              </w:rPr>
              <w:t>2000</w:t>
            </w:r>
          </w:p>
        </w:tc>
        <w:tc>
          <w:tcPr>
            <w:tcW w:w="564" w:type="pct"/>
            <w:noWrap w:val="0"/>
            <w:vAlign w:val="center"/>
          </w:tcPr>
          <w:p>
            <w:pPr>
              <w:jc w:val="right"/>
              <w:rPr>
                <w:sz w:val="22"/>
                <w:szCs w:val="22"/>
              </w:rPr>
            </w:pPr>
            <w:r>
              <w:rPr>
                <w:sz w:val="22"/>
                <w:szCs w:val="22"/>
              </w:rPr>
              <w:t>46.0</w:t>
            </w:r>
          </w:p>
        </w:tc>
        <w:tc>
          <w:tcPr>
            <w:tcW w:w="581" w:type="pct"/>
            <w:noWrap/>
            <w:vAlign w:val="center"/>
          </w:tcPr>
          <w:p>
            <w:pPr>
              <w:jc w:val="right"/>
              <w:rPr>
                <w:sz w:val="22"/>
                <w:szCs w:val="22"/>
              </w:rPr>
            </w:pPr>
            <w:r>
              <w:rPr>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交通标志等设施</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11936</w:t>
            </w:r>
          </w:p>
        </w:tc>
        <w:tc>
          <w:tcPr>
            <w:tcW w:w="698" w:type="pct"/>
            <w:noWrap w:val="0"/>
            <w:vAlign w:val="center"/>
          </w:tcPr>
          <w:p>
            <w:pPr>
              <w:jc w:val="center"/>
              <w:rPr>
                <w:sz w:val="22"/>
                <w:szCs w:val="22"/>
              </w:rPr>
            </w:pPr>
            <w:r>
              <w:rPr>
                <w:sz w:val="22"/>
                <w:szCs w:val="22"/>
              </w:rPr>
              <w:t>45</w:t>
            </w:r>
          </w:p>
        </w:tc>
        <w:tc>
          <w:tcPr>
            <w:tcW w:w="564" w:type="pct"/>
            <w:noWrap w:val="0"/>
            <w:vAlign w:val="center"/>
          </w:tcPr>
          <w:p>
            <w:pPr>
              <w:jc w:val="right"/>
              <w:rPr>
                <w:sz w:val="22"/>
                <w:szCs w:val="22"/>
              </w:rPr>
            </w:pPr>
            <w:r>
              <w:rPr>
                <w:sz w:val="22"/>
                <w:szCs w:val="22"/>
              </w:rPr>
              <w:t>53.7</w:t>
            </w:r>
          </w:p>
        </w:tc>
        <w:tc>
          <w:tcPr>
            <w:tcW w:w="581" w:type="pct"/>
            <w:noWrap/>
            <w:vAlign w:val="center"/>
          </w:tcPr>
          <w:p>
            <w:pPr>
              <w:jc w:val="right"/>
              <w:rPr>
                <w:sz w:val="22"/>
                <w:szCs w:val="22"/>
              </w:rPr>
            </w:pPr>
            <w:r>
              <w:rPr>
                <w:sz w:val="22"/>
                <w:szCs w:val="22"/>
              </w:rPr>
              <w:t>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交通信号灯（暂估）</w:t>
            </w:r>
          </w:p>
        </w:tc>
        <w:tc>
          <w:tcPr>
            <w:tcW w:w="398" w:type="pct"/>
            <w:noWrap w:val="0"/>
            <w:vAlign w:val="center"/>
          </w:tcPr>
          <w:p>
            <w:pPr>
              <w:jc w:val="center"/>
              <w:rPr>
                <w:rFonts w:ascii="宋体" w:hAnsi="宋体" w:cs="宋体"/>
                <w:sz w:val="20"/>
              </w:rPr>
            </w:pPr>
            <w:r>
              <w:rPr>
                <w:rFonts w:hint="eastAsia" w:ascii="宋体" w:hAnsi="宋体" w:cs="宋体"/>
                <w:sz w:val="20"/>
              </w:rPr>
              <w:t>组</w:t>
            </w:r>
          </w:p>
        </w:tc>
        <w:tc>
          <w:tcPr>
            <w:tcW w:w="602" w:type="pct"/>
            <w:noWrap w:val="0"/>
            <w:vAlign w:val="center"/>
          </w:tcPr>
          <w:p>
            <w:pPr>
              <w:jc w:val="center"/>
              <w:rPr>
                <w:sz w:val="22"/>
                <w:szCs w:val="22"/>
              </w:rPr>
            </w:pPr>
            <w:r>
              <w:rPr>
                <w:sz w:val="22"/>
                <w:szCs w:val="22"/>
              </w:rPr>
              <w:t>4</w:t>
            </w:r>
          </w:p>
        </w:tc>
        <w:tc>
          <w:tcPr>
            <w:tcW w:w="698" w:type="pct"/>
            <w:noWrap w:val="0"/>
            <w:vAlign w:val="center"/>
          </w:tcPr>
          <w:p>
            <w:pPr>
              <w:jc w:val="center"/>
              <w:rPr>
                <w:sz w:val="22"/>
                <w:szCs w:val="22"/>
              </w:rPr>
            </w:pPr>
            <w:r>
              <w:rPr>
                <w:sz w:val="22"/>
                <w:szCs w:val="22"/>
              </w:rPr>
              <w:t>150000</w:t>
            </w:r>
          </w:p>
        </w:tc>
        <w:tc>
          <w:tcPr>
            <w:tcW w:w="564" w:type="pct"/>
            <w:noWrap w:val="0"/>
            <w:vAlign w:val="center"/>
          </w:tcPr>
          <w:p>
            <w:pPr>
              <w:jc w:val="right"/>
              <w:rPr>
                <w:sz w:val="22"/>
                <w:szCs w:val="22"/>
              </w:rPr>
            </w:pPr>
            <w:r>
              <w:rPr>
                <w:sz w:val="22"/>
                <w:szCs w:val="22"/>
              </w:rPr>
              <w:t>60.0</w:t>
            </w:r>
          </w:p>
        </w:tc>
        <w:tc>
          <w:tcPr>
            <w:tcW w:w="581" w:type="pct"/>
            <w:noWrap/>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电子监控设备</w:t>
            </w:r>
          </w:p>
        </w:tc>
        <w:tc>
          <w:tcPr>
            <w:tcW w:w="398" w:type="pct"/>
            <w:noWrap w:val="0"/>
            <w:vAlign w:val="center"/>
          </w:tcPr>
          <w:p>
            <w:pPr>
              <w:jc w:val="center"/>
              <w:rPr>
                <w:rFonts w:ascii="宋体" w:hAnsi="宋体" w:cs="宋体"/>
                <w:sz w:val="20"/>
              </w:rPr>
            </w:pPr>
            <w:r>
              <w:rPr>
                <w:rFonts w:hint="eastAsia" w:ascii="宋体" w:hAnsi="宋体" w:cs="宋体"/>
                <w:sz w:val="20"/>
              </w:rPr>
              <w:t>组</w:t>
            </w:r>
          </w:p>
        </w:tc>
        <w:tc>
          <w:tcPr>
            <w:tcW w:w="602" w:type="pct"/>
            <w:noWrap w:val="0"/>
            <w:vAlign w:val="center"/>
          </w:tcPr>
          <w:p>
            <w:pPr>
              <w:jc w:val="center"/>
              <w:rPr>
                <w:sz w:val="22"/>
                <w:szCs w:val="22"/>
              </w:rPr>
            </w:pPr>
            <w:r>
              <w:rPr>
                <w:sz w:val="22"/>
                <w:szCs w:val="22"/>
              </w:rPr>
              <w:t>4</w:t>
            </w:r>
          </w:p>
        </w:tc>
        <w:tc>
          <w:tcPr>
            <w:tcW w:w="698" w:type="pct"/>
            <w:noWrap w:val="0"/>
            <w:vAlign w:val="center"/>
          </w:tcPr>
          <w:p>
            <w:pPr>
              <w:jc w:val="center"/>
              <w:rPr>
                <w:sz w:val="22"/>
                <w:szCs w:val="22"/>
              </w:rPr>
            </w:pPr>
            <w:r>
              <w:rPr>
                <w:sz w:val="22"/>
                <w:szCs w:val="22"/>
              </w:rPr>
              <w:t>250000</w:t>
            </w:r>
          </w:p>
        </w:tc>
        <w:tc>
          <w:tcPr>
            <w:tcW w:w="564" w:type="pct"/>
            <w:noWrap w:val="0"/>
            <w:vAlign w:val="center"/>
          </w:tcPr>
          <w:p>
            <w:pPr>
              <w:jc w:val="right"/>
              <w:rPr>
                <w:sz w:val="22"/>
                <w:szCs w:val="22"/>
              </w:rPr>
            </w:pPr>
            <w:r>
              <w:rPr>
                <w:sz w:val="22"/>
                <w:szCs w:val="22"/>
              </w:rPr>
              <w:t>100.0</w:t>
            </w:r>
          </w:p>
        </w:tc>
        <w:tc>
          <w:tcPr>
            <w:tcW w:w="581" w:type="pct"/>
            <w:noWrap/>
            <w:vAlign w:val="center"/>
          </w:tcPr>
          <w:p>
            <w:pPr>
              <w:jc w:val="right"/>
              <w:rPr>
                <w:sz w:val="22"/>
                <w:szCs w:val="22"/>
              </w:rPr>
            </w:pPr>
            <w:r>
              <w:rPr>
                <w:sz w:val="22"/>
                <w:szCs w:val="22"/>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垃圾箱及其他配套设施</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right"/>
              <w:rPr>
                <w:sz w:val="22"/>
                <w:szCs w:val="22"/>
              </w:rPr>
            </w:pPr>
            <w:r>
              <w:rPr>
                <w:sz w:val="22"/>
                <w:szCs w:val="22"/>
              </w:rPr>
              <w:t>30.0</w:t>
            </w:r>
          </w:p>
        </w:tc>
        <w:tc>
          <w:tcPr>
            <w:tcW w:w="581" w:type="pct"/>
            <w:noWrap/>
            <w:vAlign w:val="center"/>
          </w:tcPr>
          <w:p>
            <w:pPr>
              <w:jc w:val="right"/>
              <w:rPr>
                <w:sz w:val="22"/>
                <w:szCs w:val="22"/>
              </w:rPr>
            </w:pPr>
            <w:r>
              <w:rPr>
                <w:sz w:val="22"/>
                <w:szCs w:val="22"/>
              </w:rPr>
              <w:t>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4</w:t>
            </w:r>
          </w:p>
        </w:tc>
        <w:tc>
          <w:tcPr>
            <w:tcW w:w="1709" w:type="pct"/>
            <w:noWrap w:val="0"/>
            <w:vAlign w:val="center"/>
          </w:tcPr>
          <w:p>
            <w:pPr>
              <w:rPr>
                <w:rFonts w:ascii="Arial" w:hAnsi="Arial" w:cs="Arial"/>
                <w:sz w:val="20"/>
              </w:rPr>
            </w:pPr>
            <w:r>
              <w:rPr>
                <w:rFonts w:hint="eastAsia" w:ascii="宋体" w:hAnsi="宋体" w:cs="Arial"/>
                <w:sz w:val="20"/>
              </w:rPr>
              <w:t>给排水管网工程</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355.1</w:t>
            </w:r>
          </w:p>
        </w:tc>
        <w:tc>
          <w:tcPr>
            <w:tcW w:w="581" w:type="pct"/>
            <w:noWrap/>
            <w:vAlign w:val="center"/>
          </w:tcPr>
          <w:p>
            <w:pPr>
              <w:jc w:val="center"/>
              <w:rPr>
                <w:sz w:val="22"/>
                <w:szCs w:val="22"/>
              </w:rPr>
            </w:pPr>
            <w:r>
              <w:rPr>
                <w:sz w:val="22"/>
                <w:szCs w:val="22"/>
              </w:rPr>
              <w:t>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给水DN200球墨铸铁管</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108</w:t>
            </w:r>
          </w:p>
        </w:tc>
        <w:tc>
          <w:tcPr>
            <w:tcW w:w="698" w:type="pct"/>
            <w:noWrap w:val="0"/>
            <w:vAlign w:val="center"/>
          </w:tcPr>
          <w:p>
            <w:pPr>
              <w:jc w:val="center"/>
              <w:rPr>
                <w:sz w:val="22"/>
                <w:szCs w:val="22"/>
              </w:rPr>
            </w:pPr>
            <w:r>
              <w:rPr>
                <w:sz w:val="22"/>
                <w:szCs w:val="22"/>
              </w:rPr>
              <w:t>800</w:t>
            </w:r>
          </w:p>
        </w:tc>
        <w:tc>
          <w:tcPr>
            <w:tcW w:w="564" w:type="pct"/>
            <w:noWrap w:val="0"/>
            <w:vAlign w:val="center"/>
          </w:tcPr>
          <w:p>
            <w:pPr>
              <w:jc w:val="right"/>
              <w:rPr>
                <w:sz w:val="22"/>
                <w:szCs w:val="22"/>
              </w:rPr>
            </w:pPr>
            <w:r>
              <w:rPr>
                <w:sz w:val="22"/>
                <w:szCs w:val="22"/>
              </w:rPr>
              <w:t>8.6</w:t>
            </w:r>
          </w:p>
        </w:tc>
        <w:tc>
          <w:tcPr>
            <w:tcW w:w="581" w:type="pct"/>
            <w:noWrap/>
            <w:vAlign w:val="center"/>
          </w:tcPr>
          <w:p>
            <w:pPr>
              <w:jc w:val="right"/>
              <w:rPr>
                <w:sz w:val="22"/>
                <w:szCs w:val="22"/>
              </w:rPr>
            </w:pPr>
            <w:r>
              <w:rPr>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给水DN300球墨铸铁管</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720</w:t>
            </w:r>
          </w:p>
        </w:tc>
        <w:tc>
          <w:tcPr>
            <w:tcW w:w="698" w:type="pct"/>
            <w:noWrap w:val="0"/>
            <w:vAlign w:val="center"/>
          </w:tcPr>
          <w:p>
            <w:pPr>
              <w:jc w:val="center"/>
              <w:rPr>
                <w:sz w:val="22"/>
                <w:szCs w:val="22"/>
              </w:rPr>
            </w:pPr>
            <w:r>
              <w:rPr>
                <w:sz w:val="22"/>
                <w:szCs w:val="22"/>
              </w:rPr>
              <w:t>900</w:t>
            </w:r>
          </w:p>
        </w:tc>
        <w:tc>
          <w:tcPr>
            <w:tcW w:w="564" w:type="pct"/>
            <w:noWrap w:val="0"/>
            <w:vAlign w:val="center"/>
          </w:tcPr>
          <w:p>
            <w:pPr>
              <w:jc w:val="right"/>
              <w:rPr>
                <w:sz w:val="22"/>
                <w:szCs w:val="22"/>
              </w:rPr>
            </w:pPr>
            <w:r>
              <w:rPr>
                <w:sz w:val="22"/>
                <w:szCs w:val="22"/>
              </w:rPr>
              <w:t>64.8</w:t>
            </w:r>
          </w:p>
        </w:tc>
        <w:tc>
          <w:tcPr>
            <w:tcW w:w="581" w:type="pct"/>
            <w:noWrap/>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闸阀井、排气阀井</w:t>
            </w:r>
          </w:p>
        </w:tc>
        <w:tc>
          <w:tcPr>
            <w:tcW w:w="398" w:type="pct"/>
            <w:noWrap w:val="0"/>
            <w:vAlign w:val="center"/>
          </w:tcPr>
          <w:p>
            <w:pPr>
              <w:jc w:val="center"/>
              <w:rPr>
                <w:rFonts w:ascii="Arial" w:hAnsi="Arial" w:cs="Arial"/>
                <w:sz w:val="20"/>
              </w:rPr>
            </w:pPr>
            <w:r>
              <w:rPr>
                <w:rFonts w:ascii="Arial" w:hAnsi="Arial" w:cs="Arial"/>
                <w:sz w:val="20"/>
              </w:rPr>
              <w:t>座</w:t>
            </w:r>
          </w:p>
        </w:tc>
        <w:tc>
          <w:tcPr>
            <w:tcW w:w="602" w:type="pct"/>
            <w:noWrap w:val="0"/>
            <w:vAlign w:val="center"/>
          </w:tcPr>
          <w:p>
            <w:pPr>
              <w:jc w:val="center"/>
              <w:rPr>
                <w:sz w:val="22"/>
                <w:szCs w:val="22"/>
              </w:rPr>
            </w:pPr>
            <w:r>
              <w:rPr>
                <w:sz w:val="22"/>
                <w:szCs w:val="22"/>
              </w:rPr>
              <w:t>28</w:t>
            </w:r>
          </w:p>
        </w:tc>
        <w:tc>
          <w:tcPr>
            <w:tcW w:w="698" w:type="pct"/>
            <w:noWrap w:val="0"/>
            <w:vAlign w:val="center"/>
          </w:tcPr>
          <w:p>
            <w:pPr>
              <w:jc w:val="center"/>
              <w:rPr>
                <w:sz w:val="22"/>
                <w:szCs w:val="22"/>
              </w:rPr>
            </w:pPr>
            <w:r>
              <w:rPr>
                <w:sz w:val="22"/>
                <w:szCs w:val="22"/>
              </w:rPr>
              <w:t>4000</w:t>
            </w:r>
          </w:p>
        </w:tc>
        <w:tc>
          <w:tcPr>
            <w:tcW w:w="564" w:type="pct"/>
            <w:noWrap w:val="0"/>
            <w:vAlign w:val="center"/>
          </w:tcPr>
          <w:p>
            <w:pPr>
              <w:jc w:val="right"/>
              <w:rPr>
                <w:sz w:val="22"/>
                <w:szCs w:val="22"/>
              </w:rPr>
            </w:pPr>
            <w:r>
              <w:rPr>
                <w:sz w:val="22"/>
                <w:szCs w:val="22"/>
              </w:rPr>
              <w:t>11.2</w:t>
            </w:r>
          </w:p>
        </w:tc>
        <w:tc>
          <w:tcPr>
            <w:tcW w:w="581" w:type="pct"/>
            <w:noWrap/>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雨水d300球墨铸铁管</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108</w:t>
            </w:r>
          </w:p>
        </w:tc>
        <w:tc>
          <w:tcPr>
            <w:tcW w:w="698" w:type="pct"/>
            <w:noWrap w:val="0"/>
            <w:vAlign w:val="center"/>
          </w:tcPr>
          <w:p>
            <w:pPr>
              <w:jc w:val="center"/>
              <w:rPr>
                <w:sz w:val="22"/>
                <w:szCs w:val="22"/>
              </w:rPr>
            </w:pPr>
            <w:r>
              <w:rPr>
                <w:sz w:val="22"/>
                <w:szCs w:val="22"/>
              </w:rPr>
              <w:t>900</w:t>
            </w:r>
          </w:p>
        </w:tc>
        <w:tc>
          <w:tcPr>
            <w:tcW w:w="564" w:type="pct"/>
            <w:noWrap w:val="0"/>
            <w:vAlign w:val="center"/>
          </w:tcPr>
          <w:p>
            <w:pPr>
              <w:jc w:val="right"/>
              <w:rPr>
                <w:sz w:val="22"/>
                <w:szCs w:val="22"/>
              </w:rPr>
            </w:pPr>
            <w:r>
              <w:rPr>
                <w:sz w:val="22"/>
                <w:szCs w:val="22"/>
              </w:rPr>
              <w:t>9.7</w:t>
            </w:r>
          </w:p>
        </w:tc>
        <w:tc>
          <w:tcPr>
            <w:tcW w:w="581" w:type="pct"/>
            <w:noWrap/>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rPr>
                <w:rFonts w:ascii="宋体" w:hAnsi="宋体" w:cs="宋体"/>
                <w:sz w:val="20"/>
              </w:rPr>
            </w:pPr>
            <w:r>
              <w:rPr>
                <w:rFonts w:hint="eastAsia" w:ascii="宋体" w:hAnsi="宋体" w:cs="宋体"/>
                <w:sz w:val="20"/>
              </w:rPr>
              <w:t>雨水d800 钢筋混凝土III级雨水管</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686</w:t>
            </w:r>
          </w:p>
        </w:tc>
        <w:tc>
          <w:tcPr>
            <w:tcW w:w="698" w:type="pct"/>
            <w:noWrap w:val="0"/>
            <w:vAlign w:val="center"/>
          </w:tcPr>
          <w:p>
            <w:pPr>
              <w:jc w:val="center"/>
              <w:rPr>
                <w:sz w:val="22"/>
                <w:szCs w:val="22"/>
              </w:rPr>
            </w:pPr>
            <w:r>
              <w:rPr>
                <w:sz w:val="22"/>
                <w:szCs w:val="22"/>
              </w:rPr>
              <w:t>1800</w:t>
            </w:r>
          </w:p>
        </w:tc>
        <w:tc>
          <w:tcPr>
            <w:tcW w:w="564" w:type="pct"/>
            <w:noWrap w:val="0"/>
            <w:vAlign w:val="center"/>
          </w:tcPr>
          <w:p>
            <w:pPr>
              <w:jc w:val="right"/>
              <w:rPr>
                <w:sz w:val="22"/>
                <w:szCs w:val="22"/>
              </w:rPr>
            </w:pPr>
            <w:r>
              <w:rPr>
                <w:sz w:val="22"/>
                <w:szCs w:val="22"/>
              </w:rPr>
              <w:t>123.5</w:t>
            </w:r>
          </w:p>
        </w:tc>
        <w:tc>
          <w:tcPr>
            <w:tcW w:w="581" w:type="pct"/>
            <w:noWrap/>
            <w:vAlign w:val="center"/>
          </w:tcPr>
          <w:p>
            <w:pPr>
              <w:jc w:val="right"/>
              <w:rPr>
                <w:sz w:val="22"/>
                <w:szCs w:val="22"/>
              </w:rPr>
            </w:pPr>
            <w:r>
              <w:rPr>
                <w:sz w:val="22"/>
                <w:szCs w:val="22"/>
              </w:rPr>
              <w:t>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雨水检查井</w:t>
            </w:r>
          </w:p>
        </w:tc>
        <w:tc>
          <w:tcPr>
            <w:tcW w:w="398" w:type="pct"/>
            <w:noWrap w:val="0"/>
            <w:vAlign w:val="center"/>
          </w:tcPr>
          <w:p>
            <w:pPr>
              <w:jc w:val="center"/>
              <w:rPr>
                <w:rFonts w:ascii="Arial" w:hAnsi="Arial" w:cs="Arial"/>
                <w:sz w:val="20"/>
              </w:rPr>
            </w:pPr>
            <w:r>
              <w:rPr>
                <w:rFonts w:ascii="Arial" w:hAnsi="Arial" w:cs="Arial"/>
                <w:sz w:val="20"/>
              </w:rPr>
              <w:t>座</w:t>
            </w:r>
          </w:p>
        </w:tc>
        <w:tc>
          <w:tcPr>
            <w:tcW w:w="602" w:type="pct"/>
            <w:noWrap w:val="0"/>
            <w:vAlign w:val="center"/>
          </w:tcPr>
          <w:p>
            <w:pPr>
              <w:jc w:val="center"/>
              <w:rPr>
                <w:sz w:val="22"/>
                <w:szCs w:val="22"/>
              </w:rPr>
            </w:pPr>
            <w:r>
              <w:rPr>
                <w:sz w:val="22"/>
                <w:szCs w:val="22"/>
              </w:rPr>
              <w:t>27</w:t>
            </w:r>
          </w:p>
        </w:tc>
        <w:tc>
          <w:tcPr>
            <w:tcW w:w="698" w:type="pct"/>
            <w:noWrap w:val="0"/>
            <w:vAlign w:val="center"/>
          </w:tcPr>
          <w:p>
            <w:pPr>
              <w:jc w:val="center"/>
              <w:rPr>
                <w:sz w:val="22"/>
                <w:szCs w:val="22"/>
              </w:rPr>
            </w:pPr>
            <w:r>
              <w:rPr>
                <w:sz w:val="22"/>
                <w:szCs w:val="22"/>
              </w:rPr>
              <w:t>4000</w:t>
            </w:r>
          </w:p>
        </w:tc>
        <w:tc>
          <w:tcPr>
            <w:tcW w:w="564" w:type="pct"/>
            <w:noWrap w:val="0"/>
            <w:vAlign w:val="center"/>
          </w:tcPr>
          <w:p>
            <w:pPr>
              <w:jc w:val="right"/>
              <w:rPr>
                <w:sz w:val="22"/>
                <w:szCs w:val="22"/>
              </w:rPr>
            </w:pPr>
            <w:r>
              <w:rPr>
                <w:sz w:val="22"/>
                <w:szCs w:val="22"/>
              </w:rPr>
              <w:t>10.8</w:t>
            </w:r>
          </w:p>
        </w:tc>
        <w:tc>
          <w:tcPr>
            <w:tcW w:w="581" w:type="pct"/>
            <w:noWrap/>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双箅雨水口</w:t>
            </w:r>
          </w:p>
        </w:tc>
        <w:tc>
          <w:tcPr>
            <w:tcW w:w="398" w:type="pct"/>
            <w:noWrap w:val="0"/>
            <w:vAlign w:val="center"/>
          </w:tcPr>
          <w:p>
            <w:pPr>
              <w:jc w:val="center"/>
              <w:rPr>
                <w:rFonts w:ascii="Arial" w:hAnsi="Arial" w:cs="Arial"/>
                <w:sz w:val="20"/>
              </w:rPr>
            </w:pPr>
            <w:r>
              <w:rPr>
                <w:rFonts w:ascii="Arial" w:hAnsi="Arial" w:cs="Arial"/>
                <w:sz w:val="20"/>
              </w:rPr>
              <w:t>座</w:t>
            </w:r>
          </w:p>
        </w:tc>
        <w:tc>
          <w:tcPr>
            <w:tcW w:w="602" w:type="pct"/>
            <w:noWrap w:val="0"/>
            <w:vAlign w:val="center"/>
          </w:tcPr>
          <w:p>
            <w:pPr>
              <w:jc w:val="center"/>
              <w:rPr>
                <w:sz w:val="22"/>
                <w:szCs w:val="22"/>
              </w:rPr>
            </w:pPr>
            <w:r>
              <w:rPr>
                <w:sz w:val="22"/>
                <w:szCs w:val="22"/>
              </w:rPr>
              <w:t>54</w:t>
            </w:r>
          </w:p>
        </w:tc>
        <w:tc>
          <w:tcPr>
            <w:tcW w:w="698" w:type="pct"/>
            <w:noWrap w:val="0"/>
            <w:vAlign w:val="center"/>
          </w:tcPr>
          <w:p>
            <w:pPr>
              <w:jc w:val="center"/>
              <w:rPr>
                <w:sz w:val="22"/>
                <w:szCs w:val="22"/>
              </w:rPr>
            </w:pPr>
            <w:r>
              <w:rPr>
                <w:sz w:val="22"/>
                <w:szCs w:val="22"/>
              </w:rPr>
              <w:t>2800</w:t>
            </w:r>
          </w:p>
        </w:tc>
        <w:tc>
          <w:tcPr>
            <w:tcW w:w="564" w:type="pct"/>
            <w:noWrap w:val="0"/>
            <w:vAlign w:val="center"/>
          </w:tcPr>
          <w:p>
            <w:pPr>
              <w:jc w:val="right"/>
              <w:rPr>
                <w:sz w:val="22"/>
                <w:szCs w:val="22"/>
              </w:rPr>
            </w:pPr>
            <w:r>
              <w:rPr>
                <w:sz w:val="22"/>
                <w:szCs w:val="22"/>
              </w:rPr>
              <w:t>15.1</w:t>
            </w:r>
          </w:p>
        </w:tc>
        <w:tc>
          <w:tcPr>
            <w:tcW w:w="581" w:type="pct"/>
            <w:noWrap/>
            <w:vAlign w:val="center"/>
          </w:tcPr>
          <w:p>
            <w:pPr>
              <w:jc w:val="right"/>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出水口</w:t>
            </w:r>
          </w:p>
        </w:tc>
        <w:tc>
          <w:tcPr>
            <w:tcW w:w="398" w:type="pct"/>
            <w:noWrap w:val="0"/>
            <w:vAlign w:val="center"/>
          </w:tcPr>
          <w:p>
            <w:pPr>
              <w:jc w:val="center"/>
              <w:rPr>
                <w:rFonts w:ascii="Arial" w:hAnsi="Arial" w:cs="Arial"/>
                <w:sz w:val="20"/>
              </w:rPr>
            </w:pPr>
            <w:r>
              <w:rPr>
                <w:rFonts w:ascii="Arial" w:hAnsi="Arial" w:cs="Arial"/>
                <w:sz w:val="20"/>
              </w:rPr>
              <w:t>座</w:t>
            </w:r>
          </w:p>
        </w:tc>
        <w:tc>
          <w:tcPr>
            <w:tcW w:w="602" w:type="pct"/>
            <w:noWrap w:val="0"/>
            <w:vAlign w:val="center"/>
          </w:tcPr>
          <w:p>
            <w:pPr>
              <w:jc w:val="center"/>
              <w:rPr>
                <w:sz w:val="22"/>
                <w:szCs w:val="22"/>
              </w:rPr>
            </w:pPr>
            <w:r>
              <w:rPr>
                <w:sz w:val="22"/>
                <w:szCs w:val="22"/>
              </w:rPr>
              <w:t>2</w:t>
            </w:r>
          </w:p>
        </w:tc>
        <w:tc>
          <w:tcPr>
            <w:tcW w:w="698" w:type="pct"/>
            <w:noWrap w:val="0"/>
            <w:vAlign w:val="center"/>
          </w:tcPr>
          <w:p>
            <w:pPr>
              <w:jc w:val="center"/>
              <w:rPr>
                <w:sz w:val="22"/>
                <w:szCs w:val="22"/>
              </w:rPr>
            </w:pPr>
            <w:r>
              <w:rPr>
                <w:sz w:val="22"/>
                <w:szCs w:val="22"/>
              </w:rPr>
              <w:t>8000</w:t>
            </w:r>
          </w:p>
        </w:tc>
        <w:tc>
          <w:tcPr>
            <w:tcW w:w="564" w:type="pct"/>
            <w:noWrap w:val="0"/>
            <w:vAlign w:val="center"/>
          </w:tcPr>
          <w:p>
            <w:pPr>
              <w:jc w:val="right"/>
              <w:rPr>
                <w:sz w:val="22"/>
                <w:szCs w:val="22"/>
              </w:rPr>
            </w:pPr>
            <w:r>
              <w:rPr>
                <w:sz w:val="22"/>
                <w:szCs w:val="22"/>
              </w:rPr>
              <w:t>1.6</w:t>
            </w:r>
          </w:p>
        </w:tc>
        <w:tc>
          <w:tcPr>
            <w:tcW w:w="581" w:type="pct"/>
            <w:noWrap/>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D300HDPE 双壁波纹污水管</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108</w:t>
            </w:r>
          </w:p>
        </w:tc>
        <w:tc>
          <w:tcPr>
            <w:tcW w:w="698" w:type="pct"/>
            <w:noWrap w:val="0"/>
            <w:vAlign w:val="center"/>
          </w:tcPr>
          <w:p>
            <w:pPr>
              <w:jc w:val="center"/>
              <w:rPr>
                <w:sz w:val="22"/>
                <w:szCs w:val="22"/>
              </w:rPr>
            </w:pPr>
            <w:r>
              <w:rPr>
                <w:sz w:val="22"/>
                <w:szCs w:val="22"/>
              </w:rPr>
              <w:t>900</w:t>
            </w:r>
          </w:p>
        </w:tc>
        <w:tc>
          <w:tcPr>
            <w:tcW w:w="564" w:type="pct"/>
            <w:noWrap w:val="0"/>
            <w:vAlign w:val="center"/>
          </w:tcPr>
          <w:p>
            <w:pPr>
              <w:jc w:val="right"/>
              <w:rPr>
                <w:sz w:val="22"/>
                <w:szCs w:val="22"/>
              </w:rPr>
            </w:pPr>
            <w:r>
              <w:rPr>
                <w:sz w:val="22"/>
                <w:szCs w:val="22"/>
              </w:rPr>
              <w:t>9.7</w:t>
            </w:r>
          </w:p>
        </w:tc>
        <w:tc>
          <w:tcPr>
            <w:tcW w:w="581" w:type="pct"/>
            <w:noWrap/>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D500HDPE 双壁波纹污水管</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686</w:t>
            </w:r>
          </w:p>
        </w:tc>
        <w:tc>
          <w:tcPr>
            <w:tcW w:w="698" w:type="pct"/>
            <w:noWrap w:val="0"/>
            <w:vAlign w:val="center"/>
          </w:tcPr>
          <w:p>
            <w:pPr>
              <w:jc w:val="center"/>
              <w:rPr>
                <w:sz w:val="22"/>
                <w:szCs w:val="22"/>
              </w:rPr>
            </w:pPr>
            <w:r>
              <w:rPr>
                <w:sz w:val="22"/>
                <w:szCs w:val="22"/>
              </w:rPr>
              <w:t>1300</w:t>
            </w:r>
          </w:p>
        </w:tc>
        <w:tc>
          <w:tcPr>
            <w:tcW w:w="564" w:type="pct"/>
            <w:noWrap w:val="0"/>
            <w:vAlign w:val="center"/>
          </w:tcPr>
          <w:p>
            <w:pPr>
              <w:jc w:val="right"/>
              <w:rPr>
                <w:sz w:val="22"/>
                <w:szCs w:val="22"/>
              </w:rPr>
            </w:pPr>
            <w:r>
              <w:rPr>
                <w:sz w:val="22"/>
                <w:szCs w:val="22"/>
              </w:rPr>
              <w:t>89.2</w:t>
            </w:r>
          </w:p>
        </w:tc>
        <w:tc>
          <w:tcPr>
            <w:tcW w:w="581" w:type="pct"/>
            <w:noWrap/>
            <w:vAlign w:val="center"/>
          </w:tcPr>
          <w:p>
            <w:pPr>
              <w:jc w:val="right"/>
              <w:rPr>
                <w:sz w:val="22"/>
                <w:szCs w:val="22"/>
              </w:rPr>
            </w:pPr>
            <w:r>
              <w:rPr>
                <w:sz w:val="22"/>
                <w:szCs w:val="22"/>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污水检查井</w:t>
            </w:r>
          </w:p>
        </w:tc>
        <w:tc>
          <w:tcPr>
            <w:tcW w:w="398" w:type="pct"/>
            <w:noWrap w:val="0"/>
            <w:vAlign w:val="center"/>
          </w:tcPr>
          <w:p>
            <w:pPr>
              <w:jc w:val="center"/>
              <w:rPr>
                <w:rFonts w:ascii="Arial" w:hAnsi="Arial" w:cs="Arial"/>
                <w:sz w:val="20"/>
              </w:rPr>
            </w:pPr>
            <w:r>
              <w:rPr>
                <w:rFonts w:ascii="Arial" w:hAnsi="Arial" w:cs="Arial"/>
                <w:sz w:val="20"/>
              </w:rPr>
              <w:t>座</w:t>
            </w:r>
          </w:p>
        </w:tc>
        <w:tc>
          <w:tcPr>
            <w:tcW w:w="602" w:type="pct"/>
            <w:noWrap w:val="0"/>
            <w:vAlign w:val="center"/>
          </w:tcPr>
          <w:p>
            <w:pPr>
              <w:jc w:val="center"/>
              <w:rPr>
                <w:sz w:val="22"/>
                <w:szCs w:val="22"/>
              </w:rPr>
            </w:pPr>
            <w:r>
              <w:rPr>
                <w:sz w:val="22"/>
                <w:szCs w:val="22"/>
              </w:rPr>
              <w:t>27</w:t>
            </w:r>
          </w:p>
        </w:tc>
        <w:tc>
          <w:tcPr>
            <w:tcW w:w="698" w:type="pct"/>
            <w:noWrap w:val="0"/>
            <w:vAlign w:val="center"/>
          </w:tcPr>
          <w:p>
            <w:pPr>
              <w:jc w:val="center"/>
              <w:rPr>
                <w:sz w:val="22"/>
                <w:szCs w:val="22"/>
              </w:rPr>
            </w:pPr>
            <w:r>
              <w:rPr>
                <w:sz w:val="22"/>
                <w:szCs w:val="22"/>
              </w:rPr>
              <w:t>4000</w:t>
            </w:r>
          </w:p>
        </w:tc>
        <w:tc>
          <w:tcPr>
            <w:tcW w:w="564" w:type="pct"/>
            <w:noWrap w:val="0"/>
            <w:vAlign w:val="center"/>
          </w:tcPr>
          <w:p>
            <w:pPr>
              <w:jc w:val="right"/>
              <w:rPr>
                <w:sz w:val="22"/>
                <w:szCs w:val="22"/>
              </w:rPr>
            </w:pPr>
            <w:r>
              <w:rPr>
                <w:sz w:val="22"/>
                <w:szCs w:val="22"/>
              </w:rPr>
              <w:t>10.8</w:t>
            </w:r>
          </w:p>
        </w:tc>
        <w:tc>
          <w:tcPr>
            <w:tcW w:w="581" w:type="pct"/>
            <w:noWrap/>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5</w:t>
            </w:r>
          </w:p>
        </w:tc>
        <w:tc>
          <w:tcPr>
            <w:tcW w:w="1709" w:type="pct"/>
            <w:noWrap w:val="0"/>
            <w:vAlign w:val="center"/>
          </w:tcPr>
          <w:p>
            <w:pPr>
              <w:rPr>
                <w:rFonts w:ascii="宋体" w:hAnsi="宋体" w:cs="宋体"/>
                <w:sz w:val="20"/>
              </w:rPr>
            </w:pPr>
            <w:r>
              <w:rPr>
                <w:rFonts w:hint="eastAsia" w:ascii="宋体" w:hAnsi="宋体" w:cs="宋体"/>
                <w:sz w:val="20"/>
              </w:rPr>
              <w:t>电力缆沟</w:t>
            </w:r>
          </w:p>
        </w:tc>
        <w:tc>
          <w:tcPr>
            <w:tcW w:w="398" w:type="pct"/>
            <w:noWrap w:val="0"/>
            <w:vAlign w:val="center"/>
          </w:tcPr>
          <w:p>
            <w:pPr>
              <w:jc w:val="center"/>
              <w:rPr>
                <w:rFonts w:ascii="Arial" w:hAnsi="Arial" w:cs="Arial"/>
                <w:sz w:val="20"/>
              </w:rPr>
            </w:pPr>
            <w:r>
              <w:rPr>
                <w:rFonts w:ascii="Arial" w:hAnsi="Arial" w:cs="Arial"/>
                <w:sz w:val="20"/>
              </w:rPr>
              <w:t>m</w:t>
            </w:r>
          </w:p>
        </w:tc>
        <w:tc>
          <w:tcPr>
            <w:tcW w:w="602" w:type="pct"/>
            <w:noWrap w:val="0"/>
            <w:vAlign w:val="center"/>
          </w:tcPr>
          <w:p>
            <w:pPr>
              <w:jc w:val="center"/>
              <w:rPr>
                <w:sz w:val="22"/>
                <w:szCs w:val="22"/>
              </w:rPr>
            </w:pPr>
            <w:r>
              <w:rPr>
                <w:sz w:val="22"/>
                <w:szCs w:val="22"/>
              </w:rPr>
              <w:t>755</w:t>
            </w:r>
          </w:p>
        </w:tc>
        <w:tc>
          <w:tcPr>
            <w:tcW w:w="698" w:type="pct"/>
            <w:noWrap w:val="0"/>
            <w:vAlign w:val="center"/>
          </w:tcPr>
          <w:p>
            <w:pPr>
              <w:jc w:val="center"/>
              <w:rPr>
                <w:sz w:val="22"/>
                <w:szCs w:val="22"/>
              </w:rPr>
            </w:pPr>
            <w:r>
              <w:rPr>
                <w:sz w:val="22"/>
                <w:szCs w:val="22"/>
              </w:rPr>
              <w:t>3800</w:t>
            </w:r>
          </w:p>
        </w:tc>
        <w:tc>
          <w:tcPr>
            <w:tcW w:w="564" w:type="pct"/>
            <w:noWrap w:val="0"/>
            <w:vAlign w:val="center"/>
          </w:tcPr>
          <w:p>
            <w:pPr>
              <w:jc w:val="center"/>
              <w:rPr>
                <w:sz w:val="22"/>
                <w:szCs w:val="22"/>
              </w:rPr>
            </w:pPr>
            <w:r>
              <w:rPr>
                <w:sz w:val="22"/>
                <w:szCs w:val="22"/>
              </w:rPr>
              <w:t>286.7</w:t>
            </w:r>
          </w:p>
        </w:tc>
        <w:tc>
          <w:tcPr>
            <w:tcW w:w="581" w:type="pct"/>
            <w:noWrap/>
            <w:vAlign w:val="center"/>
          </w:tcPr>
          <w:p>
            <w:pPr>
              <w:jc w:val="center"/>
              <w:rPr>
                <w:sz w:val="22"/>
                <w:szCs w:val="22"/>
              </w:rPr>
            </w:pPr>
            <w:r>
              <w:rPr>
                <w:sz w:val="22"/>
                <w:szCs w:val="22"/>
              </w:rPr>
              <w:t>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6</w:t>
            </w:r>
          </w:p>
        </w:tc>
        <w:tc>
          <w:tcPr>
            <w:tcW w:w="1709" w:type="pct"/>
            <w:noWrap w:val="0"/>
            <w:vAlign w:val="center"/>
          </w:tcPr>
          <w:p>
            <w:pPr>
              <w:rPr>
                <w:rFonts w:ascii="Arial" w:hAnsi="Arial" w:cs="Arial"/>
                <w:sz w:val="20"/>
              </w:rPr>
            </w:pPr>
            <w:r>
              <w:rPr>
                <w:rFonts w:hint="eastAsia" w:ascii="宋体" w:hAnsi="宋体" w:cs="Arial"/>
                <w:sz w:val="20"/>
              </w:rPr>
              <w:t>水土保持新增工程投资</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sz w:val="22"/>
                <w:szCs w:val="22"/>
              </w:rPr>
            </w:pPr>
            <w:r>
              <w:rPr>
                <w:sz w:val="22"/>
                <w:szCs w:val="22"/>
              </w:rPr>
              <w:t>50.0</w:t>
            </w:r>
          </w:p>
        </w:tc>
        <w:tc>
          <w:tcPr>
            <w:tcW w:w="581" w:type="pct"/>
            <w:noWrap/>
            <w:vAlign w:val="center"/>
          </w:tcPr>
          <w:p>
            <w:pPr>
              <w:jc w:val="center"/>
              <w:rPr>
                <w:sz w:val="22"/>
                <w:szCs w:val="22"/>
              </w:rPr>
            </w:pPr>
            <w:r>
              <w:rPr>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rFonts w:hint="eastAsia"/>
                <w:sz w:val="22"/>
                <w:szCs w:val="22"/>
              </w:rPr>
              <w:t>（二）</w:t>
            </w:r>
          </w:p>
        </w:tc>
        <w:tc>
          <w:tcPr>
            <w:tcW w:w="1709" w:type="pct"/>
            <w:noWrap w:val="0"/>
            <w:vAlign w:val="center"/>
          </w:tcPr>
          <w:p>
            <w:pPr>
              <w:rPr>
                <w:rFonts w:ascii="Arial" w:hAnsi="Arial" w:cs="Arial"/>
                <w:b/>
                <w:sz w:val="20"/>
                <w:u w:val="single"/>
              </w:rPr>
            </w:pPr>
            <w:r>
              <w:rPr>
                <w:rFonts w:hint="eastAsia" w:ascii="宋体" w:hAnsi="宋体" w:cs="Arial"/>
                <w:b/>
                <w:sz w:val="20"/>
                <w:u w:val="single"/>
              </w:rPr>
              <w:t>工程建设其他费用</w:t>
            </w:r>
          </w:p>
        </w:tc>
        <w:tc>
          <w:tcPr>
            <w:tcW w:w="398" w:type="pct"/>
            <w:noWrap w:val="0"/>
            <w:vAlign w:val="center"/>
          </w:tcPr>
          <w:p>
            <w:pPr>
              <w:jc w:val="center"/>
              <w:rPr>
                <w:rFonts w:ascii="Arial" w:hAnsi="Arial" w:cs="Arial"/>
                <w:b/>
                <w:sz w:val="20"/>
                <w:u w:val="single"/>
              </w:rPr>
            </w:pPr>
            <w:r>
              <w:rPr>
                <w:rFonts w:hint="eastAsia" w:ascii="宋体" w:hAnsi="宋体" w:cs="Arial"/>
                <w:b/>
                <w:sz w:val="20"/>
                <w:u w:val="single"/>
              </w:rPr>
              <w:t>万元</w:t>
            </w:r>
          </w:p>
        </w:tc>
        <w:tc>
          <w:tcPr>
            <w:tcW w:w="602" w:type="pct"/>
            <w:noWrap w:val="0"/>
            <w:vAlign w:val="center"/>
          </w:tcPr>
          <w:p>
            <w:pPr>
              <w:jc w:val="center"/>
              <w:rPr>
                <w:b/>
                <w:sz w:val="22"/>
                <w:szCs w:val="22"/>
              </w:rPr>
            </w:pPr>
          </w:p>
        </w:tc>
        <w:tc>
          <w:tcPr>
            <w:tcW w:w="698" w:type="pct"/>
            <w:noWrap w:val="0"/>
            <w:vAlign w:val="center"/>
          </w:tcPr>
          <w:p>
            <w:pPr>
              <w:jc w:val="center"/>
              <w:rPr>
                <w:b/>
                <w:sz w:val="22"/>
                <w:szCs w:val="22"/>
              </w:rPr>
            </w:pPr>
          </w:p>
        </w:tc>
        <w:tc>
          <w:tcPr>
            <w:tcW w:w="564" w:type="pct"/>
            <w:noWrap w:val="0"/>
            <w:vAlign w:val="center"/>
          </w:tcPr>
          <w:p>
            <w:pPr>
              <w:jc w:val="center"/>
              <w:rPr>
                <w:b/>
                <w:sz w:val="22"/>
                <w:szCs w:val="22"/>
              </w:rPr>
            </w:pPr>
            <w:r>
              <w:rPr>
                <w:b/>
                <w:sz w:val="22"/>
                <w:szCs w:val="22"/>
              </w:rPr>
              <w:t>350</w:t>
            </w:r>
          </w:p>
        </w:tc>
        <w:tc>
          <w:tcPr>
            <w:tcW w:w="581" w:type="pct"/>
            <w:noWrap/>
            <w:vAlign w:val="center"/>
          </w:tcPr>
          <w:p>
            <w:pPr>
              <w:jc w:val="center"/>
              <w:rPr>
                <w:b/>
                <w:sz w:val="22"/>
                <w:szCs w:val="22"/>
              </w:rPr>
            </w:pPr>
            <w:r>
              <w:rPr>
                <w:b/>
                <w:sz w:val="22"/>
                <w:szCs w:val="22"/>
              </w:rPr>
              <w:t>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w:t>
            </w:r>
          </w:p>
        </w:tc>
        <w:tc>
          <w:tcPr>
            <w:tcW w:w="1709" w:type="pct"/>
            <w:noWrap w:val="0"/>
            <w:vAlign w:val="center"/>
          </w:tcPr>
          <w:p>
            <w:pPr>
              <w:rPr>
                <w:rFonts w:ascii="宋体" w:hAnsi="宋体" w:cs="宋体"/>
                <w:sz w:val="20"/>
              </w:rPr>
            </w:pPr>
            <w:r>
              <w:rPr>
                <w:rFonts w:hint="eastAsia" w:ascii="宋体" w:hAnsi="宋体" w:cs="宋体"/>
                <w:sz w:val="20"/>
              </w:rPr>
              <w:t>土地费用</w:t>
            </w:r>
          </w:p>
        </w:tc>
        <w:tc>
          <w:tcPr>
            <w:tcW w:w="398" w:type="pct"/>
            <w:noWrap w:val="0"/>
            <w:vAlign w:val="center"/>
          </w:tcPr>
          <w:p>
            <w:pPr>
              <w:jc w:val="center"/>
              <w:rPr>
                <w:rFonts w:ascii="Arial" w:hAnsi="Arial" w:cs="Arial"/>
                <w:sz w:val="20"/>
              </w:rPr>
            </w:pPr>
            <w:r>
              <w:rPr>
                <w:rFonts w:hint="eastAsia" w:ascii="宋体" w:hAnsi="宋体" w:cs="Arial"/>
                <w:sz w:val="20"/>
              </w:rPr>
              <w:t>亩</w:t>
            </w:r>
          </w:p>
        </w:tc>
        <w:tc>
          <w:tcPr>
            <w:tcW w:w="602" w:type="pct"/>
            <w:noWrap w:val="0"/>
            <w:vAlign w:val="center"/>
          </w:tcPr>
          <w:p>
            <w:pPr>
              <w:jc w:val="center"/>
              <w:rPr>
                <w:sz w:val="22"/>
                <w:szCs w:val="22"/>
              </w:rPr>
            </w:pPr>
            <w:r>
              <w:rPr>
                <w:sz w:val="22"/>
                <w:szCs w:val="22"/>
              </w:rPr>
              <w:t>16.46</w:t>
            </w:r>
          </w:p>
        </w:tc>
        <w:tc>
          <w:tcPr>
            <w:tcW w:w="698" w:type="pct"/>
            <w:noWrap w:val="0"/>
            <w:vAlign w:val="center"/>
          </w:tcPr>
          <w:p>
            <w:pPr>
              <w:jc w:val="center"/>
              <w:rPr>
                <w:sz w:val="22"/>
                <w:szCs w:val="22"/>
              </w:rPr>
            </w:pPr>
            <w:r>
              <w:rPr>
                <w:sz w:val="22"/>
                <w:szCs w:val="22"/>
              </w:rPr>
              <w:t>0.0万元/亩</w:t>
            </w:r>
          </w:p>
        </w:tc>
        <w:tc>
          <w:tcPr>
            <w:tcW w:w="564" w:type="pct"/>
            <w:noWrap w:val="0"/>
            <w:vAlign w:val="center"/>
          </w:tcPr>
          <w:p>
            <w:pPr>
              <w:jc w:val="center"/>
              <w:rPr>
                <w:sz w:val="22"/>
                <w:szCs w:val="22"/>
              </w:rPr>
            </w:pPr>
            <w:r>
              <w:rPr>
                <w:sz w:val="22"/>
                <w:szCs w:val="22"/>
              </w:rPr>
              <w:t>0</w:t>
            </w:r>
          </w:p>
        </w:tc>
        <w:tc>
          <w:tcPr>
            <w:tcW w:w="581" w:type="pct"/>
            <w:noWrap/>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2</w:t>
            </w:r>
          </w:p>
        </w:tc>
        <w:tc>
          <w:tcPr>
            <w:tcW w:w="1709" w:type="pct"/>
            <w:noWrap w:val="0"/>
            <w:vAlign w:val="center"/>
          </w:tcPr>
          <w:p>
            <w:pPr>
              <w:rPr>
                <w:rFonts w:ascii="Arial" w:hAnsi="Arial" w:cs="Arial"/>
                <w:sz w:val="20"/>
              </w:rPr>
            </w:pPr>
            <w:r>
              <w:rPr>
                <w:rFonts w:hint="eastAsia" w:ascii="宋体" w:hAnsi="宋体" w:cs="Arial"/>
                <w:sz w:val="20"/>
              </w:rPr>
              <w:t>建设管理费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3.0%</w:t>
            </w:r>
          </w:p>
        </w:tc>
        <w:tc>
          <w:tcPr>
            <w:tcW w:w="564" w:type="pct"/>
            <w:noWrap w:val="0"/>
            <w:vAlign w:val="center"/>
          </w:tcPr>
          <w:p>
            <w:pPr>
              <w:jc w:val="center"/>
              <w:rPr>
                <w:sz w:val="22"/>
                <w:szCs w:val="22"/>
              </w:rPr>
            </w:pPr>
            <w:r>
              <w:rPr>
                <w:sz w:val="22"/>
                <w:szCs w:val="22"/>
              </w:rPr>
              <w:t>172.9</w:t>
            </w:r>
          </w:p>
        </w:tc>
        <w:tc>
          <w:tcPr>
            <w:tcW w:w="581" w:type="pct"/>
            <w:noWrap/>
            <w:vAlign w:val="center"/>
          </w:tcPr>
          <w:p>
            <w:pPr>
              <w:jc w:val="center"/>
              <w:rPr>
                <w:sz w:val="22"/>
                <w:szCs w:val="22"/>
              </w:rPr>
            </w:pPr>
            <w:r>
              <w:rPr>
                <w:sz w:val="22"/>
                <w:szCs w:val="22"/>
              </w:rPr>
              <w:t>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0.8-1.5%</w:t>
            </w:r>
          </w:p>
        </w:tc>
        <w:tc>
          <w:tcPr>
            <w:tcW w:w="564" w:type="pct"/>
            <w:noWrap w:val="0"/>
            <w:vAlign w:val="center"/>
          </w:tcPr>
          <w:p>
            <w:pPr>
              <w:jc w:val="right"/>
              <w:rPr>
                <w:sz w:val="22"/>
                <w:szCs w:val="22"/>
              </w:rPr>
            </w:pPr>
            <w:r>
              <w:rPr>
                <w:sz w:val="22"/>
                <w:szCs w:val="22"/>
              </w:rPr>
              <w:t>60.2</w:t>
            </w:r>
          </w:p>
        </w:tc>
        <w:tc>
          <w:tcPr>
            <w:tcW w:w="581" w:type="pct"/>
            <w:noWrap/>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0.5-1.5%</w:t>
            </w:r>
          </w:p>
        </w:tc>
        <w:tc>
          <w:tcPr>
            <w:tcW w:w="564" w:type="pct"/>
            <w:noWrap w:val="0"/>
            <w:vAlign w:val="center"/>
          </w:tcPr>
          <w:p>
            <w:pPr>
              <w:jc w:val="right"/>
              <w:rPr>
                <w:sz w:val="22"/>
                <w:szCs w:val="22"/>
              </w:rPr>
            </w:pPr>
            <w:r>
              <w:rPr>
                <w:sz w:val="22"/>
                <w:szCs w:val="22"/>
              </w:rPr>
              <w:t>46.9</w:t>
            </w:r>
          </w:p>
        </w:tc>
        <w:tc>
          <w:tcPr>
            <w:tcW w:w="581" w:type="pct"/>
            <w:noWrap/>
            <w:vAlign w:val="center"/>
          </w:tcPr>
          <w:p>
            <w:pPr>
              <w:jc w:val="right"/>
              <w:rPr>
                <w:sz w:val="22"/>
                <w:szCs w:val="22"/>
              </w:rPr>
            </w:pPr>
            <w:r>
              <w:rPr>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工程监理费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2.1%</w:t>
            </w:r>
          </w:p>
        </w:tc>
        <w:tc>
          <w:tcPr>
            <w:tcW w:w="564" w:type="pct"/>
            <w:noWrap w:val="0"/>
            <w:vAlign w:val="center"/>
          </w:tcPr>
          <w:p>
            <w:pPr>
              <w:jc w:val="right"/>
              <w:rPr>
                <w:sz w:val="22"/>
                <w:szCs w:val="22"/>
              </w:rPr>
            </w:pPr>
            <w:r>
              <w:rPr>
                <w:sz w:val="22"/>
                <w:szCs w:val="22"/>
              </w:rPr>
              <w:t>65.7</w:t>
            </w:r>
          </w:p>
        </w:tc>
        <w:tc>
          <w:tcPr>
            <w:tcW w:w="581" w:type="pct"/>
            <w:noWrap/>
            <w:vAlign w:val="center"/>
          </w:tcPr>
          <w:p>
            <w:pPr>
              <w:jc w:val="right"/>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3</w:t>
            </w:r>
          </w:p>
        </w:tc>
        <w:tc>
          <w:tcPr>
            <w:tcW w:w="1709" w:type="pct"/>
            <w:noWrap w:val="0"/>
            <w:vAlign w:val="center"/>
          </w:tcPr>
          <w:p>
            <w:pPr>
              <w:rPr>
                <w:rFonts w:ascii="Arial" w:hAnsi="Arial" w:cs="Arial"/>
                <w:sz w:val="20"/>
              </w:rPr>
            </w:pPr>
            <w:r>
              <w:rPr>
                <w:rFonts w:hint="eastAsia" w:ascii="宋体" w:hAnsi="宋体" w:cs="Arial"/>
                <w:sz w:val="20"/>
              </w:rPr>
              <w:t>可行性研究费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0.5%</w:t>
            </w:r>
          </w:p>
        </w:tc>
        <w:tc>
          <w:tcPr>
            <w:tcW w:w="564" w:type="pct"/>
            <w:noWrap w:val="0"/>
            <w:vAlign w:val="center"/>
          </w:tcPr>
          <w:p>
            <w:pPr>
              <w:jc w:val="center"/>
              <w:rPr>
                <w:sz w:val="22"/>
                <w:szCs w:val="22"/>
              </w:rPr>
            </w:pPr>
            <w:r>
              <w:rPr>
                <w:sz w:val="22"/>
                <w:szCs w:val="22"/>
              </w:rPr>
              <w:t>15.0</w:t>
            </w:r>
          </w:p>
        </w:tc>
        <w:tc>
          <w:tcPr>
            <w:tcW w:w="581" w:type="pct"/>
            <w:noWrap/>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4</w:t>
            </w:r>
          </w:p>
        </w:tc>
        <w:tc>
          <w:tcPr>
            <w:tcW w:w="1709" w:type="pct"/>
            <w:noWrap w:val="0"/>
            <w:vAlign w:val="center"/>
          </w:tcPr>
          <w:p>
            <w:pPr>
              <w:rPr>
                <w:rFonts w:ascii="Arial" w:hAnsi="Arial" w:cs="Arial"/>
                <w:sz w:val="20"/>
              </w:rPr>
            </w:pPr>
            <w:r>
              <w:rPr>
                <w:rFonts w:hint="eastAsia" w:ascii="宋体" w:hAnsi="宋体" w:cs="Arial"/>
                <w:sz w:val="20"/>
              </w:rPr>
              <w:t>勘查设计费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3.5%</w:t>
            </w:r>
          </w:p>
        </w:tc>
        <w:tc>
          <w:tcPr>
            <w:tcW w:w="564" w:type="pct"/>
            <w:noWrap w:val="0"/>
            <w:vAlign w:val="center"/>
          </w:tcPr>
          <w:p>
            <w:pPr>
              <w:jc w:val="center"/>
              <w:rPr>
                <w:sz w:val="22"/>
                <w:szCs w:val="22"/>
              </w:rPr>
            </w:pPr>
            <w:r>
              <w:rPr>
                <w:sz w:val="22"/>
                <w:szCs w:val="22"/>
              </w:rPr>
              <w:t>111.7</w:t>
            </w:r>
          </w:p>
        </w:tc>
        <w:tc>
          <w:tcPr>
            <w:tcW w:w="581" w:type="pct"/>
            <w:noWrap/>
            <w:vAlign w:val="center"/>
          </w:tcPr>
          <w:p>
            <w:pPr>
              <w:jc w:val="center"/>
              <w:rPr>
                <w:sz w:val="22"/>
                <w:szCs w:val="22"/>
              </w:rPr>
            </w:pPr>
            <w:r>
              <w:rPr>
                <w:sz w:val="22"/>
                <w:szCs w:val="22"/>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工程勘察费</w:t>
            </w:r>
          </w:p>
        </w:tc>
        <w:tc>
          <w:tcPr>
            <w:tcW w:w="398" w:type="pct"/>
            <w:noWrap w:val="0"/>
            <w:vAlign w:val="center"/>
          </w:tcPr>
          <w:p>
            <w:pPr>
              <w:jc w:val="center"/>
              <w:rPr>
                <w:rFonts w:ascii="宋体" w:hAnsi="宋体" w:cs="宋体"/>
                <w:sz w:val="20"/>
              </w:rPr>
            </w:pPr>
            <w:r>
              <w:rPr>
                <w:rFonts w:hint="eastAsia" w:ascii="宋体" w:hAnsi="宋体" w:cs="宋体"/>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0.6%</w:t>
            </w:r>
          </w:p>
        </w:tc>
        <w:tc>
          <w:tcPr>
            <w:tcW w:w="564" w:type="pct"/>
            <w:noWrap w:val="0"/>
            <w:vAlign w:val="center"/>
          </w:tcPr>
          <w:p>
            <w:pPr>
              <w:jc w:val="right"/>
              <w:rPr>
                <w:sz w:val="22"/>
                <w:szCs w:val="22"/>
              </w:rPr>
            </w:pPr>
            <w:r>
              <w:rPr>
                <w:sz w:val="22"/>
                <w:szCs w:val="22"/>
              </w:rPr>
              <w:t>18.6</w:t>
            </w:r>
          </w:p>
        </w:tc>
        <w:tc>
          <w:tcPr>
            <w:tcW w:w="581" w:type="pct"/>
            <w:noWrap/>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p>
        </w:tc>
        <w:tc>
          <w:tcPr>
            <w:tcW w:w="1709" w:type="pct"/>
            <w:noWrap w:val="0"/>
            <w:vAlign w:val="center"/>
          </w:tcPr>
          <w:p>
            <w:pPr>
              <w:ind w:firstLine="400"/>
              <w:rPr>
                <w:rFonts w:ascii="宋体" w:hAnsi="宋体" w:cs="宋体"/>
                <w:sz w:val="20"/>
              </w:rPr>
            </w:pPr>
            <w:r>
              <w:rPr>
                <w:rFonts w:hint="eastAsia" w:ascii="宋体" w:hAnsi="宋体" w:cs="宋体"/>
                <w:sz w:val="20"/>
              </w:rPr>
              <w:t>工程设计费</w:t>
            </w:r>
          </w:p>
        </w:tc>
        <w:tc>
          <w:tcPr>
            <w:tcW w:w="398" w:type="pct"/>
            <w:noWrap w:val="0"/>
            <w:vAlign w:val="center"/>
          </w:tcPr>
          <w:p>
            <w:pPr>
              <w:jc w:val="center"/>
              <w:rPr>
                <w:rFonts w:ascii="宋体" w:hAnsi="宋体" w:cs="宋体"/>
                <w:sz w:val="20"/>
              </w:rPr>
            </w:pPr>
            <w:r>
              <w:rPr>
                <w:rFonts w:hint="eastAsia" w:ascii="宋体" w:hAnsi="宋体" w:cs="宋体"/>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2.9%</w:t>
            </w:r>
          </w:p>
        </w:tc>
        <w:tc>
          <w:tcPr>
            <w:tcW w:w="564" w:type="pct"/>
            <w:noWrap w:val="0"/>
            <w:vAlign w:val="center"/>
          </w:tcPr>
          <w:p>
            <w:pPr>
              <w:jc w:val="right"/>
              <w:rPr>
                <w:sz w:val="22"/>
                <w:szCs w:val="22"/>
              </w:rPr>
            </w:pPr>
            <w:r>
              <w:rPr>
                <w:sz w:val="22"/>
                <w:szCs w:val="22"/>
              </w:rPr>
              <w:t>93.1</w:t>
            </w:r>
          </w:p>
        </w:tc>
        <w:tc>
          <w:tcPr>
            <w:tcW w:w="581" w:type="pct"/>
            <w:noWrap/>
            <w:vAlign w:val="center"/>
          </w:tcPr>
          <w:p>
            <w:pPr>
              <w:jc w:val="center"/>
              <w:rPr>
                <w:sz w:val="22"/>
                <w:szCs w:val="22"/>
              </w:rPr>
            </w:pPr>
            <w:r>
              <w:rPr>
                <w:sz w:val="22"/>
                <w:szCs w:val="22"/>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5</w:t>
            </w:r>
          </w:p>
        </w:tc>
        <w:tc>
          <w:tcPr>
            <w:tcW w:w="1709" w:type="pct"/>
            <w:noWrap w:val="0"/>
            <w:vAlign w:val="center"/>
          </w:tcPr>
          <w:p>
            <w:pPr>
              <w:rPr>
                <w:rFonts w:ascii="Arial" w:hAnsi="Arial" w:cs="Arial"/>
                <w:sz w:val="20"/>
              </w:rPr>
            </w:pPr>
            <w:r>
              <w:rPr>
                <w:rFonts w:hint="eastAsia" w:ascii="宋体" w:hAnsi="宋体" w:cs="Arial"/>
                <w:sz w:val="20"/>
              </w:rPr>
              <w:t>环境影响评价费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0.1%</w:t>
            </w:r>
          </w:p>
        </w:tc>
        <w:tc>
          <w:tcPr>
            <w:tcW w:w="564" w:type="pct"/>
            <w:noWrap w:val="0"/>
            <w:vAlign w:val="center"/>
          </w:tcPr>
          <w:p>
            <w:pPr>
              <w:jc w:val="center"/>
              <w:rPr>
                <w:sz w:val="22"/>
                <w:szCs w:val="22"/>
              </w:rPr>
            </w:pPr>
            <w:r>
              <w:rPr>
                <w:sz w:val="22"/>
                <w:szCs w:val="22"/>
              </w:rPr>
              <w:t>4.6</w:t>
            </w:r>
          </w:p>
        </w:tc>
        <w:tc>
          <w:tcPr>
            <w:tcW w:w="581" w:type="pct"/>
            <w:noWrap/>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6</w:t>
            </w:r>
          </w:p>
        </w:tc>
        <w:tc>
          <w:tcPr>
            <w:tcW w:w="1709" w:type="pct"/>
            <w:noWrap w:val="0"/>
            <w:vAlign w:val="center"/>
          </w:tcPr>
          <w:p>
            <w:pPr>
              <w:rPr>
                <w:rFonts w:ascii="Arial" w:hAnsi="Arial" w:cs="Arial"/>
                <w:sz w:val="20"/>
              </w:rPr>
            </w:pPr>
            <w:r>
              <w:rPr>
                <w:rFonts w:hint="eastAsia" w:ascii="宋体" w:hAnsi="宋体" w:cs="Arial"/>
                <w:sz w:val="20"/>
              </w:rPr>
              <w:t>水土保持方案报告编制费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0.1%</w:t>
            </w:r>
          </w:p>
        </w:tc>
        <w:tc>
          <w:tcPr>
            <w:tcW w:w="564" w:type="pct"/>
            <w:noWrap w:val="0"/>
            <w:vAlign w:val="center"/>
          </w:tcPr>
          <w:p>
            <w:pPr>
              <w:jc w:val="center"/>
              <w:rPr>
                <w:sz w:val="22"/>
                <w:szCs w:val="22"/>
              </w:rPr>
            </w:pPr>
            <w:r>
              <w:rPr>
                <w:sz w:val="22"/>
                <w:szCs w:val="22"/>
              </w:rPr>
              <w:t>4.6</w:t>
            </w:r>
          </w:p>
        </w:tc>
        <w:tc>
          <w:tcPr>
            <w:tcW w:w="581" w:type="pct"/>
            <w:noWrap/>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7</w:t>
            </w:r>
          </w:p>
        </w:tc>
        <w:tc>
          <w:tcPr>
            <w:tcW w:w="1709" w:type="pct"/>
            <w:noWrap w:val="0"/>
            <w:vAlign w:val="center"/>
          </w:tcPr>
          <w:p>
            <w:pPr>
              <w:rPr>
                <w:rFonts w:ascii="宋体" w:hAnsi="宋体" w:cs="宋体"/>
                <w:sz w:val="20"/>
              </w:rPr>
            </w:pPr>
            <w:r>
              <w:rPr>
                <w:rFonts w:hint="eastAsia" w:ascii="宋体" w:hAnsi="宋体" w:cs="宋体"/>
                <w:sz w:val="20"/>
              </w:rPr>
              <w:t>劳动安全及卫生评价费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0.05%</w:t>
            </w:r>
          </w:p>
        </w:tc>
        <w:tc>
          <w:tcPr>
            <w:tcW w:w="564" w:type="pct"/>
            <w:noWrap w:val="0"/>
            <w:vAlign w:val="center"/>
          </w:tcPr>
          <w:p>
            <w:pPr>
              <w:jc w:val="center"/>
              <w:rPr>
                <w:sz w:val="22"/>
                <w:szCs w:val="22"/>
              </w:rPr>
            </w:pPr>
            <w:r>
              <w:rPr>
                <w:sz w:val="22"/>
                <w:szCs w:val="22"/>
              </w:rPr>
              <w:t>1.6</w:t>
            </w:r>
          </w:p>
        </w:tc>
        <w:tc>
          <w:tcPr>
            <w:tcW w:w="581" w:type="pct"/>
            <w:noWrap/>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8</w:t>
            </w:r>
          </w:p>
        </w:tc>
        <w:tc>
          <w:tcPr>
            <w:tcW w:w="1709" w:type="pct"/>
            <w:noWrap w:val="0"/>
            <w:vAlign w:val="center"/>
          </w:tcPr>
          <w:p>
            <w:pPr>
              <w:rPr>
                <w:rFonts w:ascii="Arial" w:hAnsi="Arial" w:cs="Arial"/>
                <w:sz w:val="20"/>
              </w:rPr>
            </w:pPr>
            <w:r>
              <w:rPr>
                <w:rFonts w:hint="eastAsia" w:ascii="宋体" w:hAnsi="宋体" w:cs="Arial"/>
                <w:sz w:val="20"/>
              </w:rPr>
              <w:t>场地准备及临时设施费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0.8%</w:t>
            </w:r>
          </w:p>
        </w:tc>
        <w:tc>
          <w:tcPr>
            <w:tcW w:w="564" w:type="pct"/>
            <w:noWrap w:val="0"/>
            <w:vAlign w:val="center"/>
          </w:tcPr>
          <w:p>
            <w:pPr>
              <w:jc w:val="center"/>
              <w:rPr>
                <w:sz w:val="22"/>
                <w:szCs w:val="22"/>
              </w:rPr>
            </w:pPr>
            <w:r>
              <w:rPr>
                <w:sz w:val="22"/>
                <w:szCs w:val="22"/>
              </w:rPr>
              <w:t>25.5</w:t>
            </w:r>
          </w:p>
        </w:tc>
        <w:tc>
          <w:tcPr>
            <w:tcW w:w="581" w:type="pct"/>
            <w:noWrap/>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9</w:t>
            </w:r>
          </w:p>
        </w:tc>
        <w:tc>
          <w:tcPr>
            <w:tcW w:w="1709" w:type="pct"/>
            <w:noWrap w:val="0"/>
            <w:vAlign w:val="center"/>
          </w:tcPr>
          <w:p>
            <w:pPr>
              <w:rPr>
                <w:rFonts w:ascii="Arial" w:hAnsi="Arial" w:cs="Arial"/>
                <w:sz w:val="20"/>
              </w:rPr>
            </w:pPr>
            <w:r>
              <w:rPr>
                <w:rFonts w:hint="eastAsia" w:ascii="宋体" w:hAnsi="宋体" w:cs="Arial"/>
                <w:sz w:val="20"/>
              </w:rPr>
              <w:t>工程保险费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3190</w:t>
            </w:r>
          </w:p>
        </w:tc>
        <w:tc>
          <w:tcPr>
            <w:tcW w:w="698" w:type="pct"/>
            <w:noWrap w:val="0"/>
            <w:vAlign w:val="center"/>
          </w:tcPr>
          <w:p>
            <w:pPr>
              <w:jc w:val="center"/>
              <w:rPr>
                <w:sz w:val="22"/>
                <w:szCs w:val="22"/>
              </w:rPr>
            </w:pPr>
            <w:r>
              <w:rPr>
                <w:sz w:val="22"/>
                <w:szCs w:val="22"/>
              </w:rPr>
              <w:t>0.40%</w:t>
            </w:r>
          </w:p>
        </w:tc>
        <w:tc>
          <w:tcPr>
            <w:tcW w:w="564" w:type="pct"/>
            <w:noWrap w:val="0"/>
            <w:vAlign w:val="center"/>
          </w:tcPr>
          <w:p>
            <w:pPr>
              <w:jc w:val="center"/>
              <w:rPr>
                <w:sz w:val="22"/>
                <w:szCs w:val="22"/>
              </w:rPr>
            </w:pPr>
            <w:r>
              <w:rPr>
                <w:sz w:val="22"/>
                <w:szCs w:val="22"/>
              </w:rPr>
              <w:t>12.8</w:t>
            </w:r>
          </w:p>
        </w:tc>
        <w:tc>
          <w:tcPr>
            <w:tcW w:w="581" w:type="pct"/>
            <w:noWrap/>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10</w:t>
            </w:r>
          </w:p>
        </w:tc>
        <w:tc>
          <w:tcPr>
            <w:tcW w:w="1709" w:type="pct"/>
            <w:noWrap w:val="0"/>
            <w:vAlign w:val="center"/>
          </w:tcPr>
          <w:p>
            <w:pPr>
              <w:rPr>
                <w:rFonts w:ascii="Arial" w:hAnsi="Arial" w:cs="Arial"/>
                <w:sz w:val="20"/>
              </w:rPr>
            </w:pPr>
            <w:r>
              <w:rPr>
                <w:rFonts w:hint="eastAsia" w:ascii="宋体" w:hAnsi="宋体" w:cs="Arial"/>
                <w:sz w:val="20"/>
              </w:rPr>
              <w:t>水土保持设施补偿费</w:t>
            </w:r>
          </w:p>
        </w:tc>
        <w:tc>
          <w:tcPr>
            <w:tcW w:w="398" w:type="pct"/>
            <w:noWrap w:val="0"/>
            <w:vAlign w:val="center"/>
          </w:tcPr>
          <w:p>
            <w:pPr>
              <w:jc w:val="center"/>
              <w:rPr>
                <w:rFonts w:ascii="Arial" w:hAnsi="Arial" w:cs="Arial"/>
                <w:sz w:val="20"/>
              </w:rPr>
            </w:pPr>
            <w:r>
              <w:rPr>
                <w:rFonts w:ascii="Arial" w:hAnsi="Arial" w:cs="Arial"/>
                <w:sz w:val="20"/>
              </w:rPr>
              <w:t>m²</w:t>
            </w:r>
          </w:p>
        </w:tc>
        <w:tc>
          <w:tcPr>
            <w:tcW w:w="602" w:type="pct"/>
            <w:noWrap w:val="0"/>
            <w:vAlign w:val="center"/>
          </w:tcPr>
          <w:p>
            <w:pPr>
              <w:jc w:val="center"/>
              <w:rPr>
                <w:sz w:val="22"/>
                <w:szCs w:val="22"/>
              </w:rPr>
            </w:pPr>
            <w:r>
              <w:rPr>
                <w:sz w:val="22"/>
                <w:szCs w:val="22"/>
              </w:rPr>
              <w:t>10976</w:t>
            </w:r>
          </w:p>
        </w:tc>
        <w:tc>
          <w:tcPr>
            <w:tcW w:w="698" w:type="pct"/>
            <w:noWrap w:val="0"/>
            <w:vAlign w:val="center"/>
          </w:tcPr>
          <w:p>
            <w:pPr>
              <w:jc w:val="center"/>
              <w:rPr>
                <w:sz w:val="22"/>
                <w:szCs w:val="22"/>
              </w:rPr>
            </w:pPr>
            <w:r>
              <w:rPr>
                <w:sz w:val="22"/>
                <w:szCs w:val="22"/>
              </w:rPr>
              <w:t>1.0</w:t>
            </w:r>
          </w:p>
        </w:tc>
        <w:tc>
          <w:tcPr>
            <w:tcW w:w="564" w:type="pct"/>
            <w:noWrap w:val="0"/>
            <w:vAlign w:val="center"/>
          </w:tcPr>
          <w:p>
            <w:pPr>
              <w:jc w:val="center"/>
              <w:rPr>
                <w:sz w:val="22"/>
                <w:szCs w:val="22"/>
              </w:rPr>
            </w:pPr>
            <w:r>
              <w:rPr>
                <w:sz w:val="22"/>
                <w:szCs w:val="22"/>
              </w:rPr>
              <w:t>1.1</w:t>
            </w:r>
          </w:p>
        </w:tc>
        <w:tc>
          <w:tcPr>
            <w:tcW w:w="581" w:type="pct"/>
            <w:noWrap/>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rFonts w:hint="eastAsia"/>
                <w:sz w:val="22"/>
                <w:szCs w:val="22"/>
              </w:rPr>
              <w:t>（三）</w:t>
            </w:r>
          </w:p>
        </w:tc>
        <w:tc>
          <w:tcPr>
            <w:tcW w:w="1709" w:type="pct"/>
            <w:noWrap w:val="0"/>
            <w:vAlign w:val="center"/>
          </w:tcPr>
          <w:p>
            <w:pPr>
              <w:rPr>
                <w:rFonts w:ascii="Arial" w:hAnsi="Arial" w:cs="Arial"/>
                <w:b/>
                <w:sz w:val="20"/>
                <w:u w:val="single"/>
              </w:rPr>
            </w:pPr>
            <w:r>
              <w:rPr>
                <w:rFonts w:hint="eastAsia" w:ascii="宋体" w:hAnsi="宋体" w:cs="Arial"/>
                <w:b/>
                <w:sz w:val="20"/>
                <w:u w:val="single"/>
              </w:rPr>
              <w:t>预备费用</w:t>
            </w:r>
          </w:p>
        </w:tc>
        <w:tc>
          <w:tcPr>
            <w:tcW w:w="398" w:type="pct"/>
            <w:noWrap w:val="0"/>
            <w:vAlign w:val="center"/>
          </w:tcPr>
          <w:p>
            <w:pPr>
              <w:jc w:val="center"/>
              <w:rPr>
                <w:rFonts w:ascii="Arial" w:hAnsi="Arial" w:cs="Arial"/>
                <w:b/>
                <w:sz w:val="20"/>
                <w:u w:val="single"/>
              </w:rPr>
            </w:pPr>
            <w:r>
              <w:rPr>
                <w:rFonts w:hint="eastAsia" w:ascii="宋体" w:hAnsi="宋体" w:cs="Arial"/>
                <w:b/>
                <w:sz w:val="20"/>
                <w:u w:val="single"/>
              </w:rPr>
              <w:t>万元</w:t>
            </w:r>
          </w:p>
        </w:tc>
        <w:tc>
          <w:tcPr>
            <w:tcW w:w="602" w:type="pct"/>
            <w:noWrap w:val="0"/>
            <w:vAlign w:val="center"/>
          </w:tcPr>
          <w:p>
            <w:pPr>
              <w:jc w:val="center"/>
              <w:rPr>
                <w:b/>
                <w:sz w:val="22"/>
                <w:szCs w:val="22"/>
              </w:rPr>
            </w:pPr>
          </w:p>
        </w:tc>
        <w:tc>
          <w:tcPr>
            <w:tcW w:w="698" w:type="pct"/>
            <w:noWrap w:val="0"/>
            <w:vAlign w:val="center"/>
          </w:tcPr>
          <w:p>
            <w:pPr>
              <w:jc w:val="center"/>
              <w:rPr>
                <w:b/>
                <w:sz w:val="22"/>
                <w:szCs w:val="22"/>
              </w:rPr>
            </w:pPr>
          </w:p>
        </w:tc>
        <w:tc>
          <w:tcPr>
            <w:tcW w:w="564" w:type="pct"/>
            <w:noWrap w:val="0"/>
            <w:vAlign w:val="center"/>
          </w:tcPr>
          <w:p>
            <w:pPr>
              <w:jc w:val="center"/>
              <w:rPr>
                <w:b/>
                <w:sz w:val="22"/>
                <w:szCs w:val="22"/>
              </w:rPr>
            </w:pPr>
            <w:r>
              <w:rPr>
                <w:b/>
                <w:sz w:val="22"/>
                <w:szCs w:val="22"/>
              </w:rPr>
              <w:t>177</w:t>
            </w:r>
          </w:p>
        </w:tc>
        <w:tc>
          <w:tcPr>
            <w:tcW w:w="581" w:type="pct"/>
            <w:noWrap/>
            <w:vAlign w:val="center"/>
          </w:tcPr>
          <w:p>
            <w:pPr>
              <w:jc w:val="center"/>
              <w:rPr>
                <w:b/>
                <w:sz w:val="22"/>
                <w:szCs w:val="22"/>
              </w:rPr>
            </w:pPr>
            <w:r>
              <w:rPr>
                <w:b/>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1</w:t>
            </w:r>
          </w:p>
        </w:tc>
        <w:tc>
          <w:tcPr>
            <w:tcW w:w="1709" w:type="pct"/>
            <w:noWrap w:val="0"/>
            <w:vAlign w:val="center"/>
          </w:tcPr>
          <w:p>
            <w:pPr>
              <w:rPr>
                <w:rFonts w:ascii="Arial" w:hAnsi="Arial" w:cs="Arial"/>
                <w:sz w:val="20"/>
              </w:rPr>
            </w:pPr>
            <w:r>
              <w:rPr>
                <w:rFonts w:hint="eastAsia" w:ascii="宋体" w:hAnsi="宋体" w:cs="Arial"/>
                <w:sz w:val="20"/>
              </w:rPr>
              <w:t>基本预备费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3540</w:t>
            </w:r>
          </w:p>
        </w:tc>
        <w:tc>
          <w:tcPr>
            <w:tcW w:w="698" w:type="pct"/>
            <w:noWrap w:val="0"/>
            <w:vAlign w:val="center"/>
          </w:tcPr>
          <w:p>
            <w:pPr>
              <w:jc w:val="center"/>
              <w:rPr>
                <w:sz w:val="22"/>
                <w:szCs w:val="22"/>
              </w:rPr>
            </w:pPr>
            <w:r>
              <w:rPr>
                <w:sz w:val="22"/>
                <w:szCs w:val="22"/>
              </w:rPr>
              <w:t>5%</w:t>
            </w:r>
          </w:p>
        </w:tc>
        <w:tc>
          <w:tcPr>
            <w:tcW w:w="564" w:type="pct"/>
            <w:noWrap w:val="0"/>
            <w:vAlign w:val="center"/>
          </w:tcPr>
          <w:p>
            <w:pPr>
              <w:jc w:val="center"/>
              <w:rPr>
                <w:sz w:val="22"/>
                <w:szCs w:val="22"/>
              </w:rPr>
            </w:pPr>
            <w:r>
              <w:rPr>
                <w:sz w:val="22"/>
                <w:szCs w:val="22"/>
              </w:rPr>
              <w:t>177.0</w:t>
            </w:r>
          </w:p>
        </w:tc>
        <w:tc>
          <w:tcPr>
            <w:tcW w:w="581" w:type="pct"/>
            <w:noWrap/>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sz w:val="22"/>
                <w:szCs w:val="22"/>
              </w:rPr>
            </w:pPr>
            <w:r>
              <w:rPr>
                <w:sz w:val="22"/>
                <w:szCs w:val="22"/>
              </w:rPr>
              <w:t>2</w:t>
            </w:r>
          </w:p>
        </w:tc>
        <w:tc>
          <w:tcPr>
            <w:tcW w:w="1709" w:type="pct"/>
            <w:noWrap w:val="0"/>
            <w:vAlign w:val="center"/>
          </w:tcPr>
          <w:p>
            <w:pPr>
              <w:rPr>
                <w:rFonts w:ascii="Arial" w:hAnsi="Arial" w:cs="Arial"/>
                <w:sz w:val="20"/>
              </w:rPr>
            </w:pPr>
            <w:r>
              <w:rPr>
                <w:rFonts w:hint="eastAsia" w:ascii="宋体" w:hAnsi="宋体" w:cs="Arial"/>
                <w:sz w:val="20"/>
              </w:rPr>
              <w:t>涨价预备费</w:t>
            </w:r>
          </w:p>
        </w:tc>
        <w:tc>
          <w:tcPr>
            <w:tcW w:w="398" w:type="pct"/>
            <w:noWrap w:val="0"/>
            <w:vAlign w:val="center"/>
          </w:tcPr>
          <w:p>
            <w:pPr>
              <w:jc w:val="center"/>
              <w:rPr>
                <w:rFonts w:ascii="Arial" w:hAnsi="Arial" w:cs="Arial"/>
                <w:sz w:val="20"/>
              </w:rPr>
            </w:pPr>
            <w:r>
              <w:rPr>
                <w:rFonts w:hint="eastAsia" w:ascii="宋体" w:hAnsi="宋体" w:cs="Arial"/>
                <w:sz w:val="20"/>
              </w:rPr>
              <w:t>万元</w:t>
            </w:r>
          </w:p>
        </w:tc>
        <w:tc>
          <w:tcPr>
            <w:tcW w:w="602" w:type="pct"/>
            <w:noWrap w:val="0"/>
            <w:vAlign w:val="center"/>
          </w:tcPr>
          <w:p>
            <w:pPr>
              <w:jc w:val="center"/>
              <w:rPr>
                <w:sz w:val="22"/>
                <w:szCs w:val="22"/>
              </w:rPr>
            </w:pPr>
            <w:r>
              <w:rPr>
                <w:sz w:val="22"/>
                <w:szCs w:val="22"/>
              </w:rPr>
              <w:t>3540</w:t>
            </w:r>
          </w:p>
        </w:tc>
        <w:tc>
          <w:tcPr>
            <w:tcW w:w="698" w:type="pct"/>
            <w:noWrap w:val="0"/>
            <w:vAlign w:val="center"/>
          </w:tcPr>
          <w:p>
            <w:pPr>
              <w:jc w:val="center"/>
              <w:rPr>
                <w:sz w:val="22"/>
                <w:szCs w:val="22"/>
              </w:rPr>
            </w:pPr>
            <w:r>
              <w:rPr>
                <w:sz w:val="22"/>
                <w:szCs w:val="22"/>
              </w:rPr>
              <w:t>0%</w:t>
            </w:r>
          </w:p>
        </w:tc>
        <w:tc>
          <w:tcPr>
            <w:tcW w:w="564" w:type="pct"/>
            <w:noWrap w:val="0"/>
            <w:vAlign w:val="center"/>
          </w:tcPr>
          <w:p>
            <w:pPr>
              <w:jc w:val="center"/>
              <w:rPr>
                <w:sz w:val="22"/>
                <w:szCs w:val="22"/>
              </w:rPr>
            </w:pPr>
            <w:r>
              <w:rPr>
                <w:sz w:val="22"/>
                <w:szCs w:val="22"/>
              </w:rPr>
              <w:t>0.0</w:t>
            </w:r>
          </w:p>
        </w:tc>
        <w:tc>
          <w:tcPr>
            <w:tcW w:w="581" w:type="pct"/>
            <w:noWrap/>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rFonts w:ascii="Arial" w:hAnsi="Arial" w:cs="Arial"/>
                <w:sz w:val="20"/>
              </w:rPr>
            </w:pPr>
            <w:r>
              <w:rPr>
                <w:rFonts w:hint="eastAsia" w:ascii="宋体" w:hAnsi="宋体" w:cs="Arial"/>
                <w:sz w:val="20"/>
              </w:rPr>
              <w:t>二</w:t>
            </w:r>
          </w:p>
        </w:tc>
        <w:tc>
          <w:tcPr>
            <w:tcW w:w="1709" w:type="pct"/>
            <w:noWrap w:val="0"/>
            <w:vAlign w:val="center"/>
          </w:tcPr>
          <w:p>
            <w:pPr>
              <w:rPr>
                <w:rFonts w:ascii="Arial" w:hAnsi="Arial" w:cs="Arial"/>
                <w:b/>
                <w:bCs/>
                <w:sz w:val="20"/>
              </w:rPr>
            </w:pPr>
            <w:r>
              <w:rPr>
                <w:rFonts w:hint="eastAsia" w:ascii="宋体" w:hAnsi="宋体" w:cs="Arial"/>
                <w:b/>
                <w:bCs/>
                <w:sz w:val="20"/>
              </w:rPr>
              <w:t>建设期利息</w:t>
            </w:r>
          </w:p>
        </w:tc>
        <w:tc>
          <w:tcPr>
            <w:tcW w:w="398" w:type="pct"/>
            <w:noWrap w:val="0"/>
            <w:vAlign w:val="center"/>
          </w:tcPr>
          <w:p>
            <w:pPr>
              <w:jc w:val="center"/>
              <w:rPr>
                <w:rFonts w:ascii="Arial" w:hAnsi="Arial" w:cs="Arial"/>
                <w:b/>
                <w:bCs/>
                <w:sz w:val="20"/>
              </w:rPr>
            </w:pPr>
            <w:r>
              <w:rPr>
                <w:rFonts w:hint="eastAsia" w:ascii="宋体" w:hAnsi="宋体" w:cs="Arial"/>
                <w:b/>
                <w:bCs/>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b/>
                <w:sz w:val="22"/>
                <w:szCs w:val="22"/>
              </w:rPr>
            </w:pPr>
          </w:p>
        </w:tc>
        <w:tc>
          <w:tcPr>
            <w:tcW w:w="581" w:type="pct"/>
            <w:noWrap/>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7" w:type="pct"/>
            <w:noWrap w:val="0"/>
            <w:vAlign w:val="center"/>
          </w:tcPr>
          <w:p>
            <w:pPr>
              <w:jc w:val="center"/>
              <w:rPr>
                <w:rFonts w:ascii="Arial" w:hAnsi="Arial" w:cs="Arial"/>
                <w:b/>
                <w:bCs/>
                <w:sz w:val="20"/>
              </w:rPr>
            </w:pPr>
            <w:r>
              <w:rPr>
                <w:rFonts w:hint="eastAsia" w:ascii="宋体" w:hAnsi="宋体" w:cs="Arial"/>
                <w:b/>
                <w:bCs/>
                <w:sz w:val="20"/>
              </w:rPr>
              <w:t>三</w:t>
            </w:r>
          </w:p>
        </w:tc>
        <w:tc>
          <w:tcPr>
            <w:tcW w:w="1709"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398" w:type="pct"/>
            <w:noWrap w:val="0"/>
            <w:vAlign w:val="center"/>
          </w:tcPr>
          <w:p>
            <w:pPr>
              <w:jc w:val="center"/>
              <w:rPr>
                <w:rFonts w:ascii="Arial" w:hAnsi="Arial" w:cs="Arial"/>
                <w:b/>
                <w:bCs/>
                <w:sz w:val="20"/>
              </w:rPr>
            </w:pPr>
            <w:r>
              <w:rPr>
                <w:rFonts w:hint="eastAsia" w:ascii="宋体" w:hAnsi="宋体" w:cs="Arial"/>
                <w:b/>
                <w:bCs/>
                <w:sz w:val="20"/>
              </w:rPr>
              <w:t>万元</w:t>
            </w:r>
          </w:p>
        </w:tc>
        <w:tc>
          <w:tcPr>
            <w:tcW w:w="602" w:type="pct"/>
            <w:noWrap w:val="0"/>
            <w:vAlign w:val="center"/>
          </w:tcPr>
          <w:p>
            <w:pPr>
              <w:jc w:val="center"/>
              <w:rPr>
                <w:sz w:val="22"/>
                <w:szCs w:val="22"/>
              </w:rPr>
            </w:pPr>
          </w:p>
        </w:tc>
        <w:tc>
          <w:tcPr>
            <w:tcW w:w="698" w:type="pct"/>
            <w:noWrap w:val="0"/>
            <w:vAlign w:val="center"/>
          </w:tcPr>
          <w:p>
            <w:pPr>
              <w:jc w:val="center"/>
              <w:rPr>
                <w:sz w:val="22"/>
                <w:szCs w:val="22"/>
              </w:rPr>
            </w:pPr>
          </w:p>
        </w:tc>
        <w:tc>
          <w:tcPr>
            <w:tcW w:w="564" w:type="pct"/>
            <w:noWrap w:val="0"/>
            <w:vAlign w:val="center"/>
          </w:tcPr>
          <w:p>
            <w:pPr>
              <w:jc w:val="center"/>
              <w:rPr>
                <w:b/>
                <w:sz w:val="22"/>
                <w:szCs w:val="22"/>
              </w:rPr>
            </w:pPr>
            <w:r>
              <w:rPr>
                <w:b/>
                <w:sz w:val="22"/>
                <w:szCs w:val="22"/>
              </w:rPr>
              <w:t>3717</w:t>
            </w:r>
          </w:p>
        </w:tc>
        <w:tc>
          <w:tcPr>
            <w:tcW w:w="581" w:type="pct"/>
            <w:noWrap/>
            <w:vAlign w:val="center"/>
          </w:tcPr>
          <w:p>
            <w:pPr>
              <w:jc w:val="center"/>
              <w:rPr>
                <w:b/>
                <w:sz w:val="22"/>
                <w:szCs w:val="22"/>
              </w:rPr>
            </w:pPr>
            <w:r>
              <w:rPr>
                <w:b/>
                <w:sz w:val="22"/>
                <w:szCs w:val="22"/>
              </w:rPr>
              <w:t>100%</w:t>
            </w:r>
          </w:p>
        </w:tc>
      </w:tr>
    </w:tbl>
    <w:p>
      <w:pPr>
        <w:ind w:firstLine="560"/>
      </w:pPr>
    </w:p>
    <w:p>
      <w:pPr>
        <w:ind w:firstLine="560"/>
      </w:pPr>
    </w:p>
    <w:p>
      <w:pPr>
        <w:ind w:firstLine="560"/>
      </w:pPr>
    </w:p>
    <w:p>
      <w:r>
        <w:br w:type="page"/>
      </w:r>
    </w:p>
    <w:p>
      <w:pPr>
        <w:rPr>
          <w:rFonts w:ascii="黑体" w:hAnsi="黑体" w:eastAsia="黑体"/>
        </w:rPr>
      </w:pPr>
      <w:r>
        <w:rPr>
          <w:rFonts w:hint="eastAsia" w:ascii="黑体" w:hAnsi="黑体" w:eastAsia="黑体"/>
        </w:rPr>
        <w:t>附表1.4</w:t>
      </w:r>
    </w:p>
    <w:p>
      <w:pPr>
        <w:tabs>
          <w:tab w:val="center" w:pos="-3654"/>
          <w:tab w:val="right" w:pos="-3592"/>
          <w:tab w:val="decimal" w:pos="1050"/>
        </w:tabs>
        <w:jc w:val="center"/>
        <w:rPr>
          <w:rFonts w:ascii="Calibri" w:hAnsi="黑体" w:eastAsia="黑体"/>
        </w:rPr>
      </w:pPr>
      <w:r>
        <w:rPr>
          <w:rFonts w:hint="eastAsia" w:ascii="Calibri" w:hAnsi="黑体" w:eastAsia="黑体"/>
        </w:rPr>
        <w:t>睦州垟片区绿化工程建设投资估算表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172"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21"/>
        <w:gridCol w:w="957"/>
        <w:gridCol w:w="1233"/>
        <w:gridCol w:w="1142"/>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2" w:type="pct"/>
            <w:noWrap w:val="0"/>
            <w:vAlign w:val="center"/>
          </w:tcPr>
          <w:p>
            <w:pPr>
              <w:jc w:val="center"/>
              <w:rPr>
                <w:rFonts w:ascii="宋体" w:hAnsi="宋体" w:cs="Arial"/>
                <w:b/>
                <w:sz w:val="20"/>
              </w:rPr>
            </w:pPr>
            <w:r>
              <w:rPr>
                <w:rFonts w:hint="eastAsia" w:ascii="宋体" w:hAnsi="宋体" w:cs="Arial"/>
                <w:b/>
                <w:sz w:val="20"/>
              </w:rPr>
              <w:t>序号</w:t>
            </w:r>
          </w:p>
        </w:tc>
        <w:tc>
          <w:tcPr>
            <w:tcW w:w="1573" w:type="pct"/>
            <w:noWrap w:val="0"/>
            <w:vAlign w:val="center"/>
          </w:tcPr>
          <w:p>
            <w:pPr>
              <w:jc w:val="center"/>
              <w:rPr>
                <w:rFonts w:ascii="宋体" w:hAnsi="宋体" w:cs="Arial"/>
                <w:b/>
                <w:sz w:val="20"/>
              </w:rPr>
            </w:pPr>
            <w:r>
              <w:rPr>
                <w:rFonts w:hint="eastAsia" w:ascii="宋体" w:hAnsi="宋体" w:cs="宋体"/>
                <w:b/>
                <w:sz w:val="20"/>
              </w:rPr>
              <w:t>项目名称</w:t>
            </w:r>
          </w:p>
        </w:tc>
        <w:tc>
          <w:tcPr>
            <w:tcW w:w="473" w:type="pct"/>
            <w:noWrap w:val="0"/>
            <w:vAlign w:val="center"/>
          </w:tcPr>
          <w:p>
            <w:pPr>
              <w:jc w:val="center"/>
              <w:rPr>
                <w:rFonts w:ascii="宋体" w:hAnsi="宋体" w:cs="Arial"/>
                <w:b/>
                <w:sz w:val="20"/>
              </w:rPr>
            </w:pPr>
            <w:r>
              <w:rPr>
                <w:rFonts w:hint="eastAsia" w:ascii="宋体" w:hAnsi="宋体" w:cs="Arial"/>
                <w:b/>
                <w:sz w:val="20"/>
              </w:rPr>
              <w:t>单位</w:t>
            </w:r>
          </w:p>
        </w:tc>
        <w:tc>
          <w:tcPr>
            <w:tcW w:w="550" w:type="pct"/>
            <w:noWrap w:val="0"/>
            <w:vAlign w:val="center"/>
          </w:tcPr>
          <w:p>
            <w:pPr>
              <w:jc w:val="center"/>
              <w:rPr>
                <w:rFonts w:ascii="宋体" w:hAnsi="宋体" w:cs="Arial"/>
                <w:b/>
                <w:sz w:val="20"/>
              </w:rPr>
            </w:pPr>
            <w:r>
              <w:rPr>
                <w:rFonts w:hint="eastAsia" w:ascii="宋体" w:hAnsi="宋体" w:cs="Arial"/>
                <w:b/>
                <w:sz w:val="20"/>
              </w:rPr>
              <w:t>工程量</w:t>
            </w:r>
          </w:p>
        </w:tc>
        <w:tc>
          <w:tcPr>
            <w:tcW w:w="707"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655" w:type="pct"/>
            <w:noWrap w:val="0"/>
            <w:vAlign w:val="center"/>
          </w:tcPr>
          <w:p>
            <w:pPr>
              <w:jc w:val="center"/>
              <w:rPr>
                <w:rFonts w:ascii="宋体" w:hAnsi="宋体" w:cs="Arial"/>
                <w:b/>
                <w:sz w:val="20"/>
              </w:rPr>
            </w:pPr>
            <w:r>
              <w:rPr>
                <w:rFonts w:hint="eastAsia" w:ascii="宋体" w:hAnsi="宋体" w:cs="Arial"/>
                <w:b/>
                <w:sz w:val="20"/>
              </w:rPr>
              <w:t>合计</w:t>
            </w:r>
          </w:p>
        </w:tc>
        <w:tc>
          <w:tcPr>
            <w:tcW w:w="590"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一</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建设投资</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3058</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（一）</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u w:val="single"/>
              </w:rPr>
            </w:pPr>
            <w:r>
              <w:rPr>
                <w:rFonts w:hint="eastAsia" w:ascii="宋体" w:hAnsi="宋体" w:cs="Arial"/>
                <w:bCs/>
                <w:sz w:val="20"/>
                <w:u w:val="single"/>
              </w:rPr>
              <w:t>工程费用</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2616</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85.5%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ascii="宋体" w:hAnsi="宋体" w:cs="Arial"/>
                <w:bCs/>
                <w:sz w:val="20"/>
              </w:rPr>
              <w:t>绿化工程</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m²</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37938</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650</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2466.0</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80.6%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水土保持新增工程投资</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150.0</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rFonts w:hint="eastAsia"/>
                <w:sz w:val="22"/>
                <w:szCs w:val="22"/>
              </w:rPr>
              <w:t>（二）</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u w:val="single"/>
              </w:rPr>
            </w:pPr>
            <w:r>
              <w:rPr>
                <w:rFonts w:hint="eastAsia" w:ascii="宋体" w:hAnsi="宋体" w:cs="Arial"/>
                <w:bCs/>
                <w:sz w:val="20"/>
                <w:u w:val="single"/>
              </w:rPr>
              <w:t>工程建设其他费用</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296</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土地费用</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亩</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56.91</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0.0万元/亩</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建设管理费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3.0%</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144.9</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7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项目建设管理费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0.8-1.5%</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50.5</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7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建设管理其他费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0.5-1.5%</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39.3</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7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工程监理费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2.1%</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55.1</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可行性研究费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0.5%</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12.8</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勘查设计费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3.6%</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93.1</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7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工程勘察费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0.6%</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15.5</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7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工程设计费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3.0%</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77.6</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环境影响评价费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0.2%</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4.4</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水土保持方案报告编制费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0.2%</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4.4</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7</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劳动安全及卫生评价费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0.05%</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1.3</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8</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场地准备及临时设施费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0.8%</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20.9</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9</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工程保险费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2616</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0.40%</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10.5</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水土保持设施补偿费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m²</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37938</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3.8</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rFonts w:hint="eastAsia"/>
                <w:sz w:val="22"/>
                <w:szCs w:val="22"/>
              </w:rPr>
              <w:t>（三）</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u w:val="single"/>
              </w:rPr>
            </w:pPr>
            <w:r>
              <w:rPr>
                <w:rFonts w:hint="eastAsia" w:ascii="宋体" w:hAnsi="宋体" w:cs="Arial"/>
                <w:bCs/>
                <w:sz w:val="20"/>
                <w:u w:val="single"/>
              </w:rPr>
              <w:t>预备费用</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146</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基本预备费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2912</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145.6</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涨价预备费</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2912</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二</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建设期利息</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0</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2"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三</w:t>
            </w:r>
          </w:p>
        </w:tc>
        <w:tc>
          <w:tcPr>
            <w:tcW w:w="15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项目总投资</w:t>
            </w:r>
          </w:p>
        </w:tc>
        <w:tc>
          <w:tcPr>
            <w:tcW w:w="47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0"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0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65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3058</w:t>
            </w:r>
          </w:p>
        </w:tc>
        <w:tc>
          <w:tcPr>
            <w:tcW w:w="590"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100%</w:t>
            </w:r>
          </w:p>
        </w:tc>
      </w:tr>
    </w:tbl>
    <w:p>
      <w:pPr>
        <w:ind w:firstLine="560"/>
      </w:pPr>
    </w:p>
    <w:p>
      <w:pPr>
        <w:ind w:firstLine="560"/>
      </w:pPr>
    </w:p>
    <w:p>
      <w:pPr>
        <w:ind w:firstLine="560"/>
      </w:pPr>
    </w:p>
    <w:p>
      <w:r>
        <w:br w:type="page"/>
      </w:r>
    </w:p>
    <w:p>
      <w:pPr>
        <w:rPr>
          <w:rFonts w:ascii="黑体" w:hAnsi="黑体" w:eastAsia="黑体"/>
        </w:rPr>
      </w:pPr>
      <w:r>
        <w:rPr>
          <w:rFonts w:hint="eastAsia" w:ascii="黑体" w:hAnsi="黑体" w:eastAsia="黑体"/>
        </w:rPr>
        <w:t>附表1.5</w:t>
      </w:r>
    </w:p>
    <w:p>
      <w:pPr>
        <w:tabs>
          <w:tab w:val="center" w:pos="-3654"/>
          <w:tab w:val="right" w:pos="-3592"/>
          <w:tab w:val="decimal" w:pos="1050"/>
        </w:tabs>
        <w:jc w:val="center"/>
        <w:rPr>
          <w:rFonts w:ascii="Calibri" w:hAnsi="黑体" w:eastAsia="黑体"/>
        </w:rPr>
      </w:pPr>
      <w:r>
        <w:rPr>
          <w:rFonts w:hint="eastAsia" w:ascii="Calibri" w:hAnsi="黑体" w:eastAsia="黑体"/>
        </w:rPr>
        <w:t>睦州垟片区河道工程建设投资估算表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一</w:t>
            </w:r>
          </w:p>
        </w:tc>
        <w:tc>
          <w:tcPr>
            <w:tcW w:w="1596" w:type="pct"/>
            <w:noWrap w:val="0"/>
            <w:vAlign w:val="center"/>
          </w:tcPr>
          <w:p>
            <w:pPr>
              <w:rPr>
                <w:rFonts w:ascii="Arial" w:hAnsi="Arial" w:cs="Arial"/>
                <w:b/>
                <w:bCs/>
                <w:sz w:val="20"/>
              </w:rPr>
            </w:pPr>
            <w:r>
              <w:rPr>
                <w:rFonts w:hint="eastAsia" w:ascii="宋体" w:hAnsi="宋体" w:cs="Arial"/>
                <w:b/>
                <w:bCs/>
                <w:sz w:val="20"/>
              </w:rPr>
              <w:t>建设投资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p>
        </w:tc>
        <w:tc>
          <w:tcPr>
            <w:tcW w:w="591" w:type="pct"/>
            <w:noWrap w:val="0"/>
            <w:vAlign w:val="center"/>
          </w:tcPr>
          <w:p>
            <w:pPr>
              <w:jc w:val="center"/>
              <w:rPr>
                <w:b/>
                <w:sz w:val="22"/>
                <w:szCs w:val="22"/>
              </w:rPr>
            </w:pPr>
            <w:r>
              <w:rPr>
                <w:b/>
                <w:sz w:val="22"/>
                <w:szCs w:val="22"/>
              </w:rPr>
              <w:t>4874</w:t>
            </w:r>
          </w:p>
        </w:tc>
        <w:tc>
          <w:tcPr>
            <w:tcW w:w="599"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sz w:val="20"/>
                <w:u w:val="single"/>
              </w:rPr>
            </w:pPr>
            <w:r>
              <w:rPr>
                <w:rFonts w:hint="eastAsia" w:ascii="宋体" w:hAnsi="宋体" w:cs="Arial"/>
                <w:b/>
                <w:sz w:val="20"/>
                <w:u w:val="single"/>
              </w:rPr>
              <w:t>（一）</w:t>
            </w:r>
          </w:p>
        </w:tc>
        <w:tc>
          <w:tcPr>
            <w:tcW w:w="1596" w:type="pct"/>
            <w:noWrap w:val="0"/>
            <w:vAlign w:val="center"/>
          </w:tcPr>
          <w:p>
            <w:pPr>
              <w:rPr>
                <w:rFonts w:ascii="Arial" w:hAnsi="Arial" w:cs="Arial"/>
                <w:b/>
                <w:sz w:val="20"/>
                <w:u w:val="single"/>
              </w:rPr>
            </w:pPr>
            <w:r>
              <w:rPr>
                <w:rFonts w:hint="eastAsia" w:ascii="宋体" w:hAnsi="宋体" w:cs="Arial"/>
                <w:b/>
                <w:sz w:val="20"/>
                <w:u w:val="single"/>
              </w:rPr>
              <w:t>工程费用</w:t>
            </w:r>
          </w:p>
        </w:tc>
        <w:tc>
          <w:tcPr>
            <w:tcW w:w="479" w:type="pct"/>
            <w:noWrap w:val="0"/>
            <w:vAlign w:val="center"/>
          </w:tcPr>
          <w:p>
            <w:pPr>
              <w:jc w:val="center"/>
              <w:rPr>
                <w:rFonts w:ascii="Arial" w:hAnsi="Arial" w:cs="Arial"/>
                <w:b/>
                <w:sz w:val="20"/>
                <w:u w:val="single"/>
              </w:rPr>
            </w:pPr>
            <w:r>
              <w:rPr>
                <w:rFonts w:hint="eastAsia" w:ascii="宋体" w:hAnsi="宋体" w:cs="Arial"/>
                <w:b/>
                <w:sz w:val="20"/>
                <w:u w:val="single"/>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p>
        </w:tc>
        <w:tc>
          <w:tcPr>
            <w:tcW w:w="591" w:type="pct"/>
            <w:noWrap w:val="0"/>
            <w:vAlign w:val="center"/>
          </w:tcPr>
          <w:p>
            <w:pPr>
              <w:jc w:val="center"/>
              <w:rPr>
                <w:b/>
                <w:sz w:val="22"/>
                <w:szCs w:val="22"/>
              </w:rPr>
            </w:pPr>
            <w:r>
              <w:rPr>
                <w:b/>
                <w:sz w:val="22"/>
                <w:szCs w:val="22"/>
              </w:rPr>
              <w:t>4200</w:t>
            </w:r>
          </w:p>
        </w:tc>
        <w:tc>
          <w:tcPr>
            <w:tcW w:w="599" w:type="pct"/>
            <w:noWrap w:val="0"/>
            <w:vAlign w:val="center"/>
          </w:tcPr>
          <w:p>
            <w:pPr>
              <w:jc w:val="center"/>
              <w:rPr>
                <w:b/>
                <w:sz w:val="22"/>
                <w:szCs w:val="22"/>
              </w:rPr>
            </w:pPr>
            <w:r>
              <w:rPr>
                <w:b/>
                <w:sz w:val="22"/>
                <w:szCs w:val="22"/>
              </w:rPr>
              <w:t>86.2%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ascii="Arial" w:hAnsi="Arial" w:cs="Arial"/>
                <w:sz w:val="20"/>
              </w:rPr>
              <w:t>河道开挖</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12930</w:t>
            </w:r>
          </w:p>
        </w:tc>
        <w:tc>
          <w:tcPr>
            <w:tcW w:w="718" w:type="pct"/>
            <w:noWrap w:val="0"/>
            <w:vAlign w:val="center"/>
          </w:tcPr>
          <w:p>
            <w:pPr>
              <w:jc w:val="center"/>
              <w:rPr>
                <w:sz w:val="22"/>
                <w:szCs w:val="22"/>
              </w:rPr>
            </w:pPr>
            <w:r>
              <w:rPr>
                <w:sz w:val="22"/>
                <w:szCs w:val="22"/>
              </w:rPr>
              <w:t>250</w:t>
            </w:r>
          </w:p>
        </w:tc>
        <w:tc>
          <w:tcPr>
            <w:tcW w:w="591" w:type="pct"/>
            <w:noWrap w:val="0"/>
            <w:vAlign w:val="center"/>
          </w:tcPr>
          <w:p>
            <w:pPr>
              <w:jc w:val="center"/>
              <w:rPr>
                <w:sz w:val="22"/>
                <w:szCs w:val="22"/>
              </w:rPr>
            </w:pPr>
            <w:r>
              <w:rPr>
                <w:sz w:val="22"/>
                <w:szCs w:val="22"/>
              </w:rPr>
              <w:t>323.2</w:t>
            </w:r>
          </w:p>
        </w:tc>
        <w:tc>
          <w:tcPr>
            <w:tcW w:w="599" w:type="pct"/>
            <w:noWrap w:val="0"/>
            <w:vAlign w:val="center"/>
          </w:tcPr>
          <w:p>
            <w:pPr>
              <w:jc w:val="right"/>
              <w:rPr>
                <w:sz w:val="22"/>
                <w:szCs w:val="22"/>
              </w:rPr>
            </w:pPr>
            <w:r>
              <w:rPr>
                <w:sz w:val="22"/>
                <w:szCs w:val="22"/>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ascii="Arial" w:hAnsi="Arial" w:cs="Arial"/>
                <w:sz w:val="20"/>
              </w:rPr>
              <w:t>河道填埋</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13819</w:t>
            </w:r>
          </w:p>
        </w:tc>
        <w:tc>
          <w:tcPr>
            <w:tcW w:w="718" w:type="pct"/>
            <w:noWrap w:val="0"/>
            <w:vAlign w:val="center"/>
          </w:tcPr>
          <w:p>
            <w:pPr>
              <w:jc w:val="center"/>
              <w:rPr>
                <w:sz w:val="22"/>
                <w:szCs w:val="22"/>
              </w:rPr>
            </w:pPr>
            <w:r>
              <w:rPr>
                <w:sz w:val="22"/>
                <w:szCs w:val="22"/>
              </w:rPr>
              <w:t>200</w:t>
            </w:r>
          </w:p>
        </w:tc>
        <w:tc>
          <w:tcPr>
            <w:tcW w:w="591" w:type="pct"/>
            <w:noWrap w:val="0"/>
            <w:vAlign w:val="center"/>
          </w:tcPr>
          <w:p>
            <w:pPr>
              <w:jc w:val="center"/>
              <w:rPr>
                <w:sz w:val="22"/>
                <w:szCs w:val="22"/>
              </w:rPr>
            </w:pPr>
            <w:r>
              <w:rPr>
                <w:sz w:val="22"/>
                <w:szCs w:val="22"/>
              </w:rPr>
              <w:t>276.4</w:t>
            </w:r>
          </w:p>
        </w:tc>
        <w:tc>
          <w:tcPr>
            <w:tcW w:w="599" w:type="pct"/>
            <w:noWrap w:val="0"/>
            <w:vAlign w:val="center"/>
          </w:tcPr>
          <w:p>
            <w:pPr>
              <w:jc w:val="right"/>
              <w:rPr>
                <w:sz w:val="22"/>
                <w:szCs w:val="22"/>
              </w:rPr>
            </w:pPr>
            <w:r>
              <w:rPr>
                <w:sz w:val="22"/>
                <w:szCs w:val="22"/>
              </w:rPr>
              <w:t>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ascii="Arial" w:hAnsi="Arial" w:cs="Arial"/>
                <w:sz w:val="20"/>
              </w:rPr>
              <w:t>河道驳坎工程</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1800</w:t>
            </w:r>
          </w:p>
        </w:tc>
        <w:tc>
          <w:tcPr>
            <w:tcW w:w="718" w:type="pct"/>
            <w:noWrap w:val="0"/>
            <w:vAlign w:val="center"/>
          </w:tcPr>
          <w:p>
            <w:pPr>
              <w:jc w:val="center"/>
              <w:rPr>
                <w:sz w:val="22"/>
                <w:szCs w:val="22"/>
              </w:rPr>
            </w:pPr>
            <w:r>
              <w:rPr>
                <w:sz w:val="22"/>
                <w:szCs w:val="22"/>
              </w:rPr>
              <w:t>20000</w:t>
            </w:r>
          </w:p>
        </w:tc>
        <w:tc>
          <w:tcPr>
            <w:tcW w:w="591" w:type="pct"/>
            <w:noWrap w:val="0"/>
            <w:vAlign w:val="center"/>
          </w:tcPr>
          <w:p>
            <w:pPr>
              <w:jc w:val="center"/>
              <w:rPr>
                <w:sz w:val="22"/>
                <w:szCs w:val="22"/>
              </w:rPr>
            </w:pPr>
            <w:r>
              <w:rPr>
                <w:sz w:val="22"/>
                <w:szCs w:val="22"/>
              </w:rPr>
              <w:t>3600.0</w:t>
            </w:r>
          </w:p>
        </w:tc>
        <w:tc>
          <w:tcPr>
            <w:tcW w:w="599" w:type="pct"/>
            <w:noWrap w:val="0"/>
            <w:vAlign w:val="center"/>
          </w:tcPr>
          <w:p>
            <w:pPr>
              <w:jc w:val="right"/>
              <w:rPr>
                <w:sz w:val="22"/>
                <w:szCs w:val="22"/>
              </w:rPr>
            </w:pPr>
            <w:r>
              <w:rPr>
                <w:sz w:val="22"/>
                <w:szCs w:val="22"/>
              </w:rPr>
              <w:t>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rFonts w:ascii="Arial" w:hAnsi="Arial" w:cs="Arial"/>
                <w:b/>
                <w:sz w:val="20"/>
                <w:u w:val="single"/>
              </w:rPr>
            </w:pPr>
            <w:r>
              <w:rPr>
                <w:rFonts w:hint="eastAsia" w:ascii="宋体" w:hAnsi="宋体" w:cs="Arial"/>
                <w:b/>
                <w:sz w:val="20"/>
                <w:u w:val="single"/>
              </w:rPr>
              <w:t>工程建设其他费用</w:t>
            </w:r>
          </w:p>
        </w:tc>
        <w:tc>
          <w:tcPr>
            <w:tcW w:w="479" w:type="pct"/>
            <w:noWrap w:val="0"/>
            <w:vAlign w:val="center"/>
          </w:tcPr>
          <w:p>
            <w:pPr>
              <w:jc w:val="center"/>
              <w:rPr>
                <w:rFonts w:ascii="Arial" w:hAnsi="Arial" w:cs="Arial"/>
                <w:b/>
                <w:sz w:val="20"/>
                <w:u w:val="single"/>
              </w:rPr>
            </w:pPr>
            <w:r>
              <w:rPr>
                <w:rFonts w:hint="eastAsia" w:ascii="宋体" w:hAnsi="宋体" w:cs="Arial"/>
                <w:b/>
                <w:sz w:val="20"/>
                <w:u w:val="single"/>
              </w:rPr>
              <w:t>万元</w:t>
            </w:r>
          </w:p>
        </w:tc>
        <w:tc>
          <w:tcPr>
            <w:tcW w:w="558" w:type="pct"/>
            <w:noWrap w:val="0"/>
            <w:vAlign w:val="center"/>
          </w:tcPr>
          <w:p>
            <w:pPr>
              <w:jc w:val="center"/>
              <w:rPr>
                <w:sz w:val="22"/>
                <w:szCs w:val="22"/>
              </w:rPr>
            </w:pPr>
          </w:p>
        </w:tc>
        <w:tc>
          <w:tcPr>
            <w:tcW w:w="718" w:type="pct"/>
            <w:noWrap w:val="0"/>
            <w:vAlign w:val="center"/>
          </w:tcPr>
          <w:p>
            <w:pPr>
              <w:jc w:val="center"/>
              <w:rPr>
                <w:b/>
                <w:sz w:val="22"/>
                <w:szCs w:val="22"/>
              </w:rPr>
            </w:pPr>
          </w:p>
        </w:tc>
        <w:tc>
          <w:tcPr>
            <w:tcW w:w="591" w:type="pct"/>
            <w:noWrap w:val="0"/>
            <w:vAlign w:val="center"/>
          </w:tcPr>
          <w:p>
            <w:pPr>
              <w:jc w:val="center"/>
              <w:rPr>
                <w:b/>
                <w:sz w:val="22"/>
                <w:szCs w:val="22"/>
              </w:rPr>
            </w:pPr>
            <w:r>
              <w:rPr>
                <w:b/>
                <w:sz w:val="22"/>
                <w:szCs w:val="22"/>
              </w:rPr>
              <w:t>442</w:t>
            </w:r>
          </w:p>
        </w:tc>
        <w:tc>
          <w:tcPr>
            <w:tcW w:w="599" w:type="pct"/>
            <w:noWrap w:val="0"/>
            <w:vAlign w:val="center"/>
          </w:tcPr>
          <w:p>
            <w:pPr>
              <w:jc w:val="center"/>
              <w:rPr>
                <w:b/>
                <w:sz w:val="22"/>
                <w:szCs w:val="22"/>
              </w:rPr>
            </w:pPr>
            <w:r>
              <w:rPr>
                <w:b/>
                <w:sz w:val="22"/>
                <w:szCs w:val="22"/>
              </w:rPr>
              <w:t>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Arial" w:hAnsi="Arial" w:cs="Arial"/>
                <w:sz w:val="20"/>
              </w:rPr>
            </w:pPr>
            <w:r>
              <w:rPr>
                <w:rFonts w:hint="eastAsia" w:ascii="宋体" w:hAnsi="宋体" w:cs="Arial"/>
                <w:sz w:val="20"/>
              </w:rPr>
              <w:t>亩</w:t>
            </w:r>
          </w:p>
        </w:tc>
        <w:tc>
          <w:tcPr>
            <w:tcW w:w="558" w:type="pct"/>
            <w:noWrap w:val="0"/>
            <w:vAlign w:val="center"/>
          </w:tcPr>
          <w:p>
            <w:pPr>
              <w:jc w:val="center"/>
              <w:rPr>
                <w:sz w:val="22"/>
                <w:szCs w:val="22"/>
              </w:rPr>
            </w:pPr>
            <w:r>
              <w:rPr>
                <w:sz w:val="22"/>
                <w:szCs w:val="22"/>
              </w:rPr>
              <w:t>0.00</w:t>
            </w:r>
          </w:p>
        </w:tc>
        <w:tc>
          <w:tcPr>
            <w:tcW w:w="718" w:type="pct"/>
            <w:noWrap w:val="0"/>
            <w:vAlign w:val="center"/>
          </w:tcPr>
          <w:p>
            <w:pPr>
              <w:jc w:val="center"/>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center"/>
              <w:rPr>
                <w:sz w:val="22"/>
                <w:szCs w:val="22"/>
              </w:rPr>
            </w:pPr>
            <w:r>
              <w:rPr>
                <w:sz w:val="22"/>
                <w:szCs w:val="22"/>
              </w:rPr>
              <w:t>220.6</w:t>
            </w:r>
          </w:p>
        </w:tc>
        <w:tc>
          <w:tcPr>
            <w:tcW w:w="599" w:type="pct"/>
            <w:noWrap w:val="0"/>
            <w:vAlign w:val="center"/>
          </w:tcPr>
          <w:p>
            <w:pPr>
              <w:jc w:val="center"/>
              <w:rPr>
                <w:sz w:val="22"/>
                <w:szCs w:val="22"/>
              </w:rPr>
            </w:pPr>
            <w:r>
              <w:rPr>
                <w:sz w:val="22"/>
                <w:szCs w:val="22"/>
              </w:rPr>
              <w:t>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0.8-1.5%</w:t>
            </w:r>
          </w:p>
        </w:tc>
        <w:tc>
          <w:tcPr>
            <w:tcW w:w="591" w:type="pct"/>
            <w:noWrap w:val="0"/>
            <w:vAlign w:val="center"/>
          </w:tcPr>
          <w:p>
            <w:pPr>
              <w:jc w:val="right"/>
              <w:rPr>
                <w:sz w:val="22"/>
                <w:szCs w:val="22"/>
              </w:rPr>
            </w:pPr>
            <w:r>
              <w:rPr>
                <w:sz w:val="22"/>
                <w:szCs w:val="22"/>
              </w:rPr>
              <w:t>77.4</w:t>
            </w:r>
          </w:p>
        </w:tc>
        <w:tc>
          <w:tcPr>
            <w:tcW w:w="599" w:type="pct"/>
            <w:noWrap w:val="0"/>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Arial" w:hAnsi="Arial" w:cs="Arial"/>
                <w:sz w:val="20"/>
              </w:rPr>
            </w:pPr>
            <w:r>
              <w:rPr>
                <w:rFonts w:hint="eastAsia" w:ascii="宋体" w:hAnsi="宋体" w:cs="Arial"/>
                <w:sz w:val="20"/>
              </w:rPr>
              <w:t>建设管理其他费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0.5-1.5%</w:t>
            </w:r>
          </w:p>
        </w:tc>
        <w:tc>
          <w:tcPr>
            <w:tcW w:w="591" w:type="pct"/>
            <w:noWrap w:val="0"/>
            <w:vAlign w:val="center"/>
          </w:tcPr>
          <w:p>
            <w:pPr>
              <w:jc w:val="right"/>
              <w:rPr>
                <w:sz w:val="22"/>
                <w:szCs w:val="22"/>
              </w:rPr>
            </w:pPr>
            <w:r>
              <w:rPr>
                <w:sz w:val="22"/>
                <w:szCs w:val="22"/>
              </w:rPr>
              <w:t>60.2</w:t>
            </w:r>
          </w:p>
        </w:tc>
        <w:tc>
          <w:tcPr>
            <w:tcW w:w="599" w:type="pct"/>
            <w:noWrap w:val="0"/>
            <w:vAlign w:val="center"/>
          </w:tcPr>
          <w:p>
            <w:pPr>
              <w:jc w:val="right"/>
              <w:rPr>
                <w:sz w:val="22"/>
                <w:szCs w:val="22"/>
              </w:rPr>
            </w:pPr>
            <w:r>
              <w:rPr>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Arial" w:hAnsi="Arial" w:cs="Arial"/>
                <w:sz w:val="20"/>
              </w:rPr>
            </w:pPr>
            <w:r>
              <w:rPr>
                <w:rFonts w:hint="eastAsia" w:ascii="宋体" w:hAnsi="宋体" w:cs="Arial"/>
                <w:sz w:val="20"/>
              </w:rPr>
              <w:t>工程监理费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2.0%</w:t>
            </w:r>
          </w:p>
        </w:tc>
        <w:tc>
          <w:tcPr>
            <w:tcW w:w="591" w:type="pct"/>
            <w:noWrap w:val="0"/>
            <w:vAlign w:val="center"/>
          </w:tcPr>
          <w:p>
            <w:pPr>
              <w:jc w:val="right"/>
              <w:rPr>
                <w:sz w:val="22"/>
                <w:szCs w:val="22"/>
              </w:rPr>
            </w:pPr>
            <w:r>
              <w:rPr>
                <w:sz w:val="22"/>
                <w:szCs w:val="22"/>
              </w:rPr>
              <w:t>83.0</w:t>
            </w:r>
          </w:p>
        </w:tc>
        <w:tc>
          <w:tcPr>
            <w:tcW w:w="599" w:type="pct"/>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可行性研究费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0.4%</w:t>
            </w:r>
          </w:p>
        </w:tc>
        <w:tc>
          <w:tcPr>
            <w:tcW w:w="591" w:type="pct"/>
            <w:noWrap w:val="0"/>
            <w:vAlign w:val="center"/>
          </w:tcPr>
          <w:p>
            <w:pPr>
              <w:jc w:val="center"/>
              <w:rPr>
                <w:sz w:val="22"/>
                <w:szCs w:val="22"/>
              </w:rPr>
            </w:pPr>
            <w:r>
              <w:rPr>
                <w:sz w:val="22"/>
                <w:szCs w:val="22"/>
              </w:rPr>
              <w:t>16.6</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勘查设计费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3.4%</w:t>
            </w:r>
          </w:p>
        </w:tc>
        <w:tc>
          <w:tcPr>
            <w:tcW w:w="591" w:type="pct"/>
            <w:noWrap w:val="0"/>
            <w:vAlign w:val="center"/>
          </w:tcPr>
          <w:p>
            <w:pPr>
              <w:jc w:val="center"/>
              <w:rPr>
                <w:sz w:val="22"/>
                <w:szCs w:val="22"/>
              </w:rPr>
            </w:pPr>
            <w:r>
              <w:rPr>
                <w:sz w:val="22"/>
                <w:szCs w:val="22"/>
              </w:rPr>
              <w:t>142.6</w:t>
            </w:r>
          </w:p>
        </w:tc>
        <w:tc>
          <w:tcPr>
            <w:tcW w:w="599" w:type="pct"/>
            <w:noWrap w:val="0"/>
            <w:vAlign w:val="center"/>
          </w:tcPr>
          <w:p>
            <w:pPr>
              <w:jc w:val="center"/>
              <w:rPr>
                <w:sz w:val="22"/>
                <w:szCs w:val="22"/>
              </w:rPr>
            </w:pPr>
            <w:r>
              <w:rPr>
                <w:sz w:val="22"/>
                <w:szCs w:val="22"/>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0.6%</w:t>
            </w:r>
          </w:p>
        </w:tc>
        <w:tc>
          <w:tcPr>
            <w:tcW w:w="591" w:type="pct"/>
            <w:noWrap w:val="0"/>
            <w:vAlign w:val="center"/>
          </w:tcPr>
          <w:p>
            <w:pPr>
              <w:jc w:val="right"/>
              <w:rPr>
                <w:sz w:val="22"/>
                <w:szCs w:val="22"/>
              </w:rPr>
            </w:pPr>
            <w:r>
              <w:rPr>
                <w:sz w:val="22"/>
                <w:szCs w:val="22"/>
              </w:rPr>
              <w:t>23.8</w:t>
            </w:r>
          </w:p>
        </w:tc>
        <w:tc>
          <w:tcPr>
            <w:tcW w:w="599" w:type="pct"/>
            <w:noWrap w:val="0"/>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2.8%</w:t>
            </w:r>
          </w:p>
        </w:tc>
        <w:tc>
          <w:tcPr>
            <w:tcW w:w="591" w:type="pct"/>
            <w:noWrap w:val="0"/>
            <w:vAlign w:val="center"/>
          </w:tcPr>
          <w:p>
            <w:pPr>
              <w:jc w:val="right"/>
              <w:rPr>
                <w:sz w:val="22"/>
                <w:szCs w:val="22"/>
              </w:rPr>
            </w:pPr>
            <w:r>
              <w:rPr>
                <w:sz w:val="22"/>
                <w:szCs w:val="22"/>
              </w:rPr>
              <w:t>118.9</w:t>
            </w:r>
          </w:p>
        </w:tc>
        <w:tc>
          <w:tcPr>
            <w:tcW w:w="599" w:type="pct"/>
            <w:noWrap w:val="0"/>
            <w:vAlign w:val="center"/>
          </w:tcPr>
          <w:p>
            <w:pPr>
              <w:jc w:val="center"/>
              <w:rPr>
                <w:sz w:val="22"/>
                <w:szCs w:val="22"/>
              </w:rPr>
            </w:pPr>
            <w:r>
              <w:rPr>
                <w:sz w:val="22"/>
                <w:szCs w:val="22"/>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Arial" w:hAnsi="Arial" w:cs="Arial"/>
                <w:sz w:val="20"/>
              </w:rPr>
            </w:pPr>
            <w:r>
              <w:rPr>
                <w:rFonts w:hint="eastAsia" w:ascii="宋体" w:hAnsi="宋体" w:cs="Arial"/>
                <w:sz w:val="20"/>
              </w:rPr>
              <w:t>环境影响评价费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5.0</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水土保持方案报告编制费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5.0</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劳动安全及卫生评价费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0.05%</w:t>
            </w:r>
          </w:p>
        </w:tc>
        <w:tc>
          <w:tcPr>
            <w:tcW w:w="591" w:type="pct"/>
            <w:noWrap w:val="0"/>
            <w:vAlign w:val="center"/>
          </w:tcPr>
          <w:p>
            <w:pPr>
              <w:jc w:val="center"/>
              <w:rPr>
                <w:sz w:val="22"/>
                <w:szCs w:val="22"/>
              </w:rPr>
            </w:pPr>
            <w:r>
              <w:rPr>
                <w:sz w:val="22"/>
                <w:szCs w:val="22"/>
              </w:rPr>
              <w:t>2.1</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rFonts w:ascii="Arial" w:hAnsi="Arial" w:cs="Arial"/>
                <w:sz w:val="20"/>
              </w:rPr>
            </w:pPr>
            <w:r>
              <w:rPr>
                <w:rFonts w:hint="eastAsia" w:ascii="宋体" w:hAnsi="宋体" w:cs="Arial"/>
                <w:sz w:val="20"/>
              </w:rPr>
              <w:t>场地准备及临时设施费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33.6</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rFonts w:ascii="Arial" w:hAnsi="Arial" w:cs="Arial"/>
                <w:sz w:val="20"/>
              </w:rPr>
            </w:pPr>
            <w:r>
              <w:rPr>
                <w:rFonts w:hint="eastAsia" w:ascii="宋体" w:hAnsi="宋体" w:cs="Arial"/>
                <w:sz w:val="20"/>
              </w:rPr>
              <w:t>工程保险费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4200</w:t>
            </w:r>
          </w:p>
        </w:tc>
        <w:tc>
          <w:tcPr>
            <w:tcW w:w="718" w:type="pct"/>
            <w:noWrap w:val="0"/>
            <w:vAlign w:val="center"/>
          </w:tcPr>
          <w:p>
            <w:pPr>
              <w:jc w:val="center"/>
              <w:rPr>
                <w:sz w:val="22"/>
                <w:szCs w:val="22"/>
              </w:rPr>
            </w:pPr>
            <w:r>
              <w:rPr>
                <w:sz w:val="22"/>
                <w:szCs w:val="22"/>
              </w:rPr>
              <w:t>0.40%</w:t>
            </w:r>
          </w:p>
        </w:tc>
        <w:tc>
          <w:tcPr>
            <w:tcW w:w="591" w:type="pct"/>
            <w:noWrap w:val="0"/>
            <w:vAlign w:val="center"/>
          </w:tcPr>
          <w:p>
            <w:pPr>
              <w:jc w:val="center"/>
              <w:rPr>
                <w:sz w:val="22"/>
                <w:szCs w:val="22"/>
              </w:rPr>
            </w:pPr>
            <w:r>
              <w:rPr>
                <w:sz w:val="22"/>
                <w:szCs w:val="22"/>
              </w:rPr>
              <w:t>16.8</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rFonts w:ascii="Arial" w:hAnsi="Arial" w:cs="Arial"/>
                <w:b/>
                <w:sz w:val="20"/>
                <w:u w:val="single"/>
              </w:rPr>
            </w:pPr>
            <w:r>
              <w:rPr>
                <w:rFonts w:hint="eastAsia" w:ascii="宋体" w:hAnsi="宋体" w:cs="Arial"/>
                <w:b/>
                <w:sz w:val="20"/>
                <w:u w:val="single"/>
              </w:rPr>
              <w:t>预备费用</w:t>
            </w:r>
          </w:p>
        </w:tc>
        <w:tc>
          <w:tcPr>
            <w:tcW w:w="479" w:type="pct"/>
            <w:noWrap w:val="0"/>
            <w:vAlign w:val="center"/>
          </w:tcPr>
          <w:p>
            <w:pPr>
              <w:jc w:val="center"/>
              <w:rPr>
                <w:rFonts w:ascii="Arial" w:hAnsi="Arial" w:cs="Arial"/>
                <w:b/>
                <w:sz w:val="20"/>
                <w:u w:val="single"/>
              </w:rPr>
            </w:pPr>
            <w:r>
              <w:rPr>
                <w:rFonts w:hint="eastAsia" w:ascii="宋体" w:hAnsi="宋体" w:cs="Arial"/>
                <w:b/>
                <w:sz w:val="20"/>
                <w:u w:val="single"/>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p>
        </w:tc>
        <w:tc>
          <w:tcPr>
            <w:tcW w:w="591" w:type="pct"/>
            <w:noWrap w:val="0"/>
            <w:vAlign w:val="center"/>
          </w:tcPr>
          <w:p>
            <w:pPr>
              <w:jc w:val="center"/>
              <w:rPr>
                <w:b/>
                <w:sz w:val="22"/>
                <w:szCs w:val="22"/>
              </w:rPr>
            </w:pPr>
            <w:r>
              <w:rPr>
                <w:b/>
                <w:sz w:val="22"/>
                <w:szCs w:val="22"/>
              </w:rPr>
              <w:t>232</w:t>
            </w:r>
          </w:p>
        </w:tc>
        <w:tc>
          <w:tcPr>
            <w:tcW w:w="599" w:type="pct"/>
            <w:noWrap w:val="0"/>
            <w:vAlign w:val="center"/>
          </w:tcPr>
          <w:p>
            <w:pPr>
              <w:jc w:val="center"/>
              <w:rPr>
                <w:b/>
                <w:sz w:val="22"/>
                <w:szCs w:val="22"/>
              </w:rPr>
            </w:pPr>
            <w:r>
              <w:rPr>
                <w:b/>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基本预备费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4642</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center"/>
              <w:rPr>
                <w:sz w:val="22"/>
                <w:szCs w:val="22"/>
              </w:rPr>
            </w:pPr>
            <w:r>
              <w:rPr>
                <w:sz w:val="22"/>
                <w:szCs w:val="22"/>
              </w:rPr>
              <w:t>232.1</w:t>
            </w:r>
          </w:p>
        </w:tc>
        <w:tc>
          <w:tcPr>
            <w:tcW w:w="599" w:type="pct"/>
            <w:noWrap w:val="0"/>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涨价预备费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4642</w:t>
            </w:r>
          </w:p>
        </w:tc>
        <w:tc>
          <w:tcPr>
            <w:tcW w:w="718" w:type="pct"/>
            <w:noWrap w:val="0"/>
            <w:vAlign w:val="center"/>
          </w:tcPr>
          <w:p>
            <w:pPr>
              <w:jc w:val="center"/>
              <w:rPr>
                <w:sz w:val="22"/>
                <w:szCs w:val="22"/>
              </w:rPr>
            </w:pPr>
            <w:r>
              <w:rPr>
                <w:sz w:val="22"/>
                <w:szCs w:val="22"/>
              </w:rPr>
              <w:t>0%</w:t>
            </w:r>
          </w:p>
        </w:tc>
        <w:tc>
          <w:tcPr>
            <w:tcW w:w="591" w:type="pct"/>
            <w:noWrap w:val="0"/>
            <w:vAlign w:val="center"/>
          </w:tcPr>
          <w:p>
            <w:pPr>
              <w:jc w:val="center"/>
              <w:rPr>
                <w:sz w:val="22"/>
                <w:szCs w:val="22"/>
              </w:rPr>
            </w:pPr>
            <w:r>
              <w:rPr>
                <w:sz w:val="22"/>
                <w:szCs w:val="22"/>
              </w:rPr>
              <w:t>0.0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rPr>
            </w:pPr>
            <w:r>
              <w:rPr>
                <w:rFonts w:hint="eastAsia" w:ascii="宋体" w:hAnsi="宋体" w:cs="Arial"/>
                <w:sz w:val="20"/>
              </w:rPr>
              <w:t>二</w:t>
            </w:r>
          </w:p>
        </w:tc>
        <w:tc>
          <w:tcPr>
            <w:tcW w:w="1596" w:type="pct"/>
            <w:noWrap w:val="0"/>
            <w:vAlign w:val="center"/>
          </w:tcPr>
          <w:p>
            <w:pPr>
              <w:rPr>
                <w:rFonts w:ascii="Arial" w:hAnsi="Arial" w:cs="Arial"/>
                <w:b/>
                <w:bCs/>
                <w:sz w:val="20"/>
              </w:rPr>
            </w:pPr>
            <w:r>
              <w:rPr>
                <w:rFonts w:hint="eastAsia" w:ascii="宋体" w:hAnsi="宋体" w:cs="Arial"/>
                <w:b/>
                <w:bCs/>
                <w:sz w:val="20"/>
              </w:rPr>
              <w:t>建设期利息</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p>
        </w:tc>
        <w:tc>
          <w:tcPr>
            <w:tcW w:w="591" w:type="pct"/>
            <w:noWrap w:val="0"/>
            <w:vAlign w:val="center"/>
          </w:tcPr>
          <w:p>
            <w:pPr>
              <w:jc w:val="center"/>
              <w:rPr>
                <w:b/>
                <w:sz w:val="22"/>
                <w:szCs w:val="22"/>
              </w:rPr>
            </w:pPr>
            <w:r>
              <w:rPr>
                <w:b/>
                <w:sz w:val="22"/>
                <w:szCs w:val="22"/>
              </w:rPr>
              <w:t>0</w:t>
            </w:r>
          </w:p>
        </w:tc>
        <w:tc>
          <w:tcPr>
            <w:tcW w:w="599" w:type="pct"/>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三</w:t>
            </w:r>
          </w:p>
        </w:tc>
        <w:tc>
          <w:tcPr>
            <w:tcW w:w="1596"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p>
        </w:tc>
        <w:tc>
          <w:tcPr>
            <w:tcW w:w="591" w:type="pct"/>
            <w:noWrap w:val="0"/>
            <w:vAlign w:val="center"/>
          </w:tcPr>
          <w:p>
            <w:pPr>
              <w:jc w:val="center"/>
              <w:rPr>
                <w:b/>
                <w:sz w:val="22"/>
                <w:szCs w:val="22"/>
              </w:rPr>
            </w:pPr>
            <w:r>
              <w:rPr>
                <w:b/>
                <w:sz w:val="22"/>
                <w:szCs w:val="22"/>
              </w:rPr>
              <w:t>4874</w:t>
            </w:r>
          </w:p>
        </w:tc>
        <w:tc>
          <w:tcPr>
            <w:tcW w:w="599" w:type="pct"/>
            <w:noWrap w:val="0"/>
            <w:vAlign w:val="center"/>
          </w:tcPr>
          <w:p>
            <w:pPr>
              <w:jc w:val="center"/>
              <w:rPr>
                <w:b/>
                <w:sz w:val="22"/>
                <w:szCs w:val="22"/>
              </w:rPr>
            </w:pPr>
            <w:r>
              <w:rPr>
                <w:b/>
                <w:sz w:val="22"/>
                <w:szCs w:val="22"/>
              </w:rPr>
              <w:t>100%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附表1.6</w:t>
      </w:r>
    </w:p>
    <w:p>
      <w:pPr>
        <w:tabs>
          <w:tab w:val="center" w:pos="-3654"/>
          <w:tab w:val="right" w:pos="-3592"/>
          <w:tab w:val="decimal" w:pos="1050"/>
        </w:tabs>
        <w:jc w:val="center"/>
        <w:rPr>
          <w:rFonts w:ascii="Calibri" w:hAnsi="黑体" w:eastAsia="黑体"/>
        </w:rPr>
      </w:pPr>
      <w:r>
        <w:rPr>
          <w:rFonts w:hint="eastAsia" w:ascii="Calibri" w:hAnsi="黑体" w:eastAsia="黑体"/>
        </w:rPr>
        <w:t>中心北片区宗教设施迁建投资估算表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37"/>
        <w:gridCol w:w="797"/>
        <w:gridCol w:w="934"/>
        <w:gridCol w:w="1213"/>
        <w:gridCol w:w="992"/>
        <w:gridCol w:w="11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b/>
                <w:bCs/>
                <w:sz w:val="20"/>
              </w:rPr>
            </w:pPr>
            <w:r>
              <w:rPr>
                <w:rFonts w:hint="eastAsia" w:ascii="宋体" w:hAnsi="宋体"/>
                <w:b/>
                <w:bCs/>
                <w:sz w:val="20"/>
              </w:rPr>
              <w:t>一</w:t>
            </w:r>
          </w:p>
        </w:tc>
        <w:tc>
          <w:tcPr>
            <w:tcW w:w="1596" w:type="pct"/>
            <w:noWrap w:val="0"/>
            <w:vAlign w:val="center"/>
          </w:tcPr>
          <w:p>
            <w:pPr>
              <w:rPr>
                <w:rFonts w:ascii="宋体" w:hAnsi="宋体" w:cs="宋体"/>
                <w:b/>
                <w:bCs/>
                <w:sz w:val="20"/>
              </w:rPr>
            </w:pPr>
            <w:r>
              <w:rPr>
                <w:rFonts w:hint="eastAsia" w:ascii="宋体" w:hAnsi="宋体" w:cs="宋体"/>
                <w:b/>
                <w:bCs/>
                <w:sz w:val="20"/>
              </w:rPr>
              <w:t>建设投资</w:t>
            </w:r>
          </w:p>
        </w:tc>
        <w:tc>
          <w:tcPr>
            <w:tcW w:w="479" w:type="pct"/>
            <w:noWrap w:val="0"/>
            <w:vAlign w:val="center"/>
          </w:tcPr>
          <w:p>
            <w:pPr>
              <w:jc w:val="center"/>
              <w:rPr>
                <w:rFonts w:ascii="宋体" w:hAnsi="宋体" w:cs="宋体"/>
                <w:b/>
                <w:bCs/>
                <w:sz w:val="20"/>
              </w:rPr>
            </w:pPr>
            <w:r>
              <w:rPr>
                <w:rFonts w:hint="eastAsia" w:ascii="宋体" w:hAnsi="宋体" w:cs="宋体"/>
                <w:b/>
                <w:bCs/>
                <w:sz w:val="20"/>
              </w:rPr>
              <w:t>万元</w:t>
            </w:r>
          </w:p>
        </w:tc>
        <w:tc>
          <w:tcPr>
            <w:tcW w:w="558" w:type="pct"/>
            <w:noWrap w:val="0"/>
            <w:vAlign w:val="center"/>
          </w:tcPr>
          <w:p>
            <w:pPr>
              <w:jc w:val="center"/>
              <w:rPr>
                <w:b/>
                <w:bCs/>
                <w:sz w:val="22"/>
                <w:szCs w:val="22"/>
              </w:rPr>
            </w:pPr>
            <w:r>
              <w:rPr>
                <w:b/>
                <w:bCs/>
                <w:sz w:val="22"/>
                <w:szCs w:val="22"/>
              </w:rPr>
              <w:t>　</w:t>
            </w:r>
          </w:p>
        </w:tc>
        <w:tc>
          <w:tcPr>
            <w:tcW w:w="718" w:type="pct"/>
            <w:noWrap w:val="0"/>
            <w:vAlign w:val="center"/>
          </w:tcPr>
          <w:p>
            <w:pPr>
              <w:jc w:val="center"/>
              <w:rPr>
                <w:b/>
                <w:bCs/>
                <w:sz w:val="22"/>
                <w:szCs w:val="22"/>
              </w:rPr>
            </w:pPr>
            <w:r>
              <w:rPr>
                <w:b/>
                <w:bCs/>
                <w:sz w:val="22"/>
                <w:szCs w:val="22"/>
              </w:rPr>
              <w:t>　</w:t>
            </w:r>
          </w:p>
        </w:tc>
        <w:tc>
          <w:tcPr>
            <w:tcW w:w="591" w:type="pct"/>
            <w:noWrap w:val="0"/>
            <w:vAlign w:val="center"/>
          </w:tcPr>
          <w:p>
            <w:pPr>
              <w:jc w:val="center"/>
              <w:rPr>
                <w:b/>
                <w:bCs/>
                <w:sz w:val="22"/>
                <w:szCs w:val="22"/>
              </w:rPr>
            </w:pPr>
            <w:r>
              <w:rPr>
                <w:b/>
                <w:bCs/>
                <w:sz w:val="22"/>
                <w:szCs w:val="22"/>
              </w:rPr>
              <w:t>4992</w:t>
            </w:r>
          </w:p>
        </w:tc>
        <w:tc>
          <w:tcPr>
            <w:tcW w:w="599" w:type="pct"/>
            <w:noWrap w:val="0"/>
            <w:vAlign w:val="center"/>
          </w:tcPr>
          <w:p>
            <w:pPr>
              <w:jc w:val="center"/>
              <w:rPr>
                <w:b/>
                <w:bCs/>
                <w:sz w:val="22"/>
                <w:szCs w:val="22"/>
              </w:rPr>
            </w:pPr>
            <w:r>
              <w:rPr>
                <w:b/>
                <w:bCs/>
                <w:sz w:val="22"/>
                <w:szCs w:val="22"/>
              </w:rPr>
              <w:t>100.00%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0"/>
                <w:u w:val="single"/>
              </w:rPr>
            </w:pPr>
            <w:r>
              <w:rPr>
                <w:rFonts w:hint="eastAsia" w:ascii="宋体" w:hAnsi="宋体"/>
                <w:sz w:val="20"/>
                <w:u w:val="single"/>
              </w:rPr>
              <w:t>（一）</w:t>
            </w:r>
          </w:p>
        </w:tc>
        <w:tc>
          <w:tcPr>
            <w:tcW w:w="1596" w:type="pct"/>
            <w:noWrap w:val="0"/>
            <w:vAlign w:val="center"/>
          </w:tcPr>
          <w:p>
            <w:pPr>
              <w:rPr>
                <w:sz w:val="20"/>
                <w:u w:val="single"/>
              </w:rPr>
            </w:pPr>
            <w:r>
              <w:rPr>
                <w:rFonts w:hint="eastAsia" w:ascii="宋体" w:hAnsi="宋体"/>
                <w:sz w:val="20"/>
                <w:u w:val="single"/>
              </w:rPr>
              <w:t>工程费用</w:t>
            </w:r>
          </w:p>
        </w:tc>
        <w:tc>
          <w:tcPr>
            <w:tcW w:w="479" w:type="pct"/>
            <w:noWrap w:val="0"/>
            <w:vAlign w:val="center"/>
          </w:tcPr>
          <w:p>
            <w:pPr>
              <w:jc w:val="center"/>
              <w:rPr>
                <w:rFonts w:ascii="宋体" w:hAnsi="宋体" w:cs="宋体"/>
                <w:sz w:val="20"/>
                <w:u w:val="single"/>
              </w:rPr>
            </w:pPr>
            <w:r>
              <w:rPr>
                <w:rFonts w:hint="eastAsia" w:ascii="宋体" w:hAnsi="宋体" w:cs="宋体"/>
                <w:sz w:val="20"/>
                <w:u w:val="single"/>
              </w:rPr>
              <w:t>万元</w:t>
            </w:r>
          </w:p>
        </w:tc>
        <w:tc>
          <w:tcPr>
            <w:tcW w:w="558" w:type="pct"/>
            <w:noWrap w:val="0"/>
            <w:vAlign w:val="center"/>
          </w:tcPr>
          <w:p>
            <w:pPr>
              <w:jc w:val="center"/>
              <w:rPr>
                <w:sz w:val="22"/>
                <w:szCs w:val="22"/>
                <w:u w:val="single"/>
              </w:rPr>
            </w:pPr>
            <w:r>
              <w:rPr>
                <w:sz w:val="22"/>
                <w:szCs w:val="22"/>
                <w:u w:val="single"/>
              </w:rPr>
              <w:t>　</w:t>
            </w:r>
          </w:p>
        </w:tc>
        <w:tc>
          <w:tcPr>
            <w:tcW w:w="718" w:type="pct"/>
            <w:noWrap w:val="0"/>
            <w:vAlign w:val="center"/>
          </w:tcPr>
          <w:p>
            <w:pPr>
              <w:jc w:val="center"/>
              <w:rPr>
                <w:sz w:val="22"/>
                <w:szCs w:val="22"/>
                <w:u w:val="single"/>
              </w:rPr>
            </w:pPr>
            <w:r>
              <w:rPr>
                <w:sz w:val="22"/>
                <w:szCs w:val="22"/>
                <w:u w:val="single"/>
              </w:rPr>
              <w:t>　</w:t>
            </w:r>
          </w:p>
        </w:tc>
        <w:tc>
          <w:tcPr>
            <w:tcW w:w="591" w:type="pct"/>
            <w:noWrap w:val="0"/>
            <w:vAlign w:val="center"/>
          </w:tcPr>
          <w:p>
            <w:pPr>
              <w:jc w:val="center"/>
              <w:rPr>
                <w:sz w:val="22"/>
                <w:szCs w:val="22"/>
                <w:u w:val="single"/>
              </w:rPr>
            </w:pPr>
            <w:r>
              <w:rPr>
                <w:sz w:val="22"/>
                <w:szCs w:val="22"/>
                <w:u w:val="single"/>
              </w:rPr>
              <w:t>4284</w:t>
            </w:r>
          </w:p>
        </w:tc>
        <w:tc>
          <w:tcPr>
            <w:tcW w:w="599" w:type="pct"/>
            <w:noWrap w:val="0"/>
            <w:vAlign w:val="center"/>
          </w:tcPr>
          <w:p>
            <w:pPr>
              <w:jc w:val="center"/>
              <w:rPr>
                <w:sz w:val="22"/>
                <w:szCs w:val="22"/>
                <w:u w:val="single"/>
              </w:rPr>
            </w:pPr>
            <w:r>
              <w:rPr>
                <w:sz w:val="22"/>
                <w:szCs w:val="22"/>
                <w:u w:val="single"/>
              </w:rPr>
              <w:t>85.82%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建筑工程费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4202</w:t>
            </w:r>
          </w:p>
        </w:tc>
        <w:tc>
          <w:tcPr>
            <w:tcW w:w="718" w:type="pct"/>
            <w:noWrap w:val="0"/>
            <w:vAlign w:val="center"/>
          </w:tcPr>
          <w:p>
            <w:pPr>
              <w:jc w:val="center"/>
              <w:rPr>
                <w:sz w:val="22"/>
                <w:szCs w:val="22"/>
              </w:rPr>
            </w:pPr>
            <w:r>
              <w:rPr>
                <w:sz w:val="22"/>
                <w:szCs w:val="22"/>
              </w:rPr>
              <w:t>7000</w:t>
            </w:r>
          </w:p>
        </w:tc>
        <w:tc>
          <w:tcPr>
            <w:tcW w:w="591" w:type="pct"/>
            <w:noWrap w:val="0"/>
            <w:vAlign w:val="center"/>
          </w:tcPr>
          <w:p>
            <w:pPr>
              <w:jc w:val="center"/>
              <w:rPr>
                <w:sz w:val="22"/>
                <w:szCs w:val="22"/>
              </w:rPr>
            </w:pPr>
            <w:r>
              <w:rPr>
                <w:sz w:val="22"/>
                <w:szCs w:val="22"/>
              </w:rPr>
              <w:t xml:space="preserve">2941.4 </w:t>
            </w:r>
          </w:p>
        </w:tc>
        <w:tc>
          <w:tcPr>
            <w:tcW w:w="599" w:type="pct"/>
            <w:noWrap w:val="0"/>
            <w:vAlign w:val="center"/>
          </w:tcPr>
          <w:p>
            <w:pPr>
              <w:jc w:val="center"/>
              <w:rPr>
                <w:sz w:val="22"/>
                <w:szCs w:val="22"/>
              </w:rPr>
            </w:pPr>
            <w:r>
              <w:rPr>
                <w:sz w:val="22"/>
                <w:szCs w:val="22"/>
              </w:rPr>
              <w:t>58.92%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地上建筑</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3000</w:t>
            </w:r>
          </w:p>
        </w:tc>
        <w:tc>
          <w:tcPr>
            <w:tcW w:w="591" w:type="pct"/>
            <w:noWrap w:val="0"/>
            <w:vAlign w:val="center"/>
          </w:tcPr>
          <w:p>
            <w:pPr>
              <w:jc w:val="right"/>
              <w:rPr>
                <w:sz w:val="22"/>
                <w:szCs w:val="22"/>
              </w:rPr>
            </w:pPr>
            <w:r>
              <w:rPr>
                <w:sz w:val="22"/>
                <w:szCs w:val="22"/>
              </w:rPr>
              <w:t>1260.6</w:t>
            </w:r>
          </w:p>
        </w:tc>
        <w:tc>
          <w:tcPr>
            <w:tcW w:w="599" w:type="pct"/>
            <w:noWrap w:val="0"/>
            <w:vAlign w:val="center"/>
          </w:tcPr>
          <w:p>
            <w:pPr>
              <w:jc w:val="right"/>
              <w:rPr>
                <w:sz w:val="22"/>
                <w:szCs w:val="22"/>
              </w:rPr>
            </w:pPr>
            <w:r>
              <w:rPr>
                <w:sz w:val="22"/>
                <w:szCs w:val="22"/>
              </w:rPr>
              <w:t>25.25%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二次装修</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4000</w:t>
            </w:r>
          </w:p>
        </w:tc>
        <w:tc>
          <w:tcPr>
            <w:tcW w:w="591" w:type="pct"/>
            <w:noWrap w:val="0"/>
            <w:vAlign w:val="center"/>
          </w:tcPr>
          <w:p>
            <w:pPr>
              <w:jc w:val="right"/>
              <w:rPr>
                <w:sz w:val="22"/>
                <w:szCs w:val="22"/>
              </w:rPr>
            </w:pPr>
            <w:r>
              <w:rPr>
                <w:sz w:val="22"/>
                <w:szCs w:val="22"/>
              </w:rPr>
              <w:t>1680.8</w:t>
            </w:r>
          </w:p>
        </w:tc>
        <w:tc>
          <w:tcPr>
            <w:tcW w:w="599" w:type="pct"/>
            <w:noWrap w:val="0"/>
            <w:vAlign w:val="center"/>
          </w:tcPr>
          <w:p>
            <w:pPr>
              <w:jc w:val="center"/>
              <w:rPr>
                <w:sz w:val="22"/>
                <w:szCs w:val="22"/>
              </w:rPr>
            </w:pPr>
            <w:r>
              <w:rPr>
                <w:sz w:val="22"/>
                <w:szCs w:val="22"/>
              </w:rPr>
              <w:t>33.67%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宋体" w:hAnsi="宋体" w:cs="宋体"/>
                <w:sz w:val="20"/>
              </w:rPr>
            </w:pPr>
            <w:r>
              <w:rPr>
                <w:rFonts w:hint="eastAsia" w:ascii="宋体" w:hAnsi="宋体" w:cs="宋体"/>
                <w:sz w:val="20"/>
              </w:rPr>
              <w:t>安装工程费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4202</w:t>
            </w:r>
          </w:p>
        </w:tc>
        <w:tc>
          <w:tcPr>
            <w:tcW w:w="718" w:type="pct"/>
            <w:noWrap w:val="0"/>
            <w:vAlign w:val="center"/>
          </w:tcPr>
          <w:p>
            <w:pPr>
              <w:jc w:val="center"/>
              <w:rPr>
                <w:sz w:val="22"/>
                <w:szCs w:val="22"/>
              </w:rPr>
            </w:pPr>
            <w:r>
              <w:rPr>
                <w:sz w:val="22"/>
                <w:szCs w:val="22"/>
              </w:rPr>
              <w:t>520</w:t>
            </w:r>
          </w:p>
        </w:tc>
        <w:tc>
          <w:tcPr>
            <w:tcW w:w="591" w:type="pct"/>
            <w:noWrap w:val="0"/>
            <w:vAlign w:val="center"/>
          </w:tcPr>
          <w:p>
            <w:pPr>
              <w:jc w:val="center"/>
              <w:rPr>
                <w:sz w:val="22"/>
                <w:szCs w:val="22"/>
              </w:rPr>
            </w:pPr>
            <w:r>
              <w:rPr>
                <w:sz w:val="22"/>
                <w:szCs w:val="22"/>
              </w:rPr>
              <w:t xml:space="preserve">218.5 </w:t>
            </w:r>
          </w:p>
        </w:tc>
        <w:tc>
          <w:tcPr>
            <w:tcW w:w="599" w:type="pct"/>
            <w:noWrap w:val="0"/>
            <w:vAlign w:val="center"/>
          </w:tcPr>
          <w:p>
            <w:pPr>
              <w:jc w:val="center"/>
              <w:rPr>
                <w:sz w:val="22"/>
                <w:szCs w:val="22"/>
              </w:rPr>
            </w:pPr>
            <w:r>
              <w:rPr>
                <w:sz w:val="22"/>
                <w:szCs w:val="22"/>
              </w:rPr>
              <w:t>4.38%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给排水及消防</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150</w:t>
            </w:r>
          </w:p>
        </w:tc>
        <w:tc>
          <w:tcPr>
            <w:tcW w:w="591" w:type="pct"/>
            <w:noWrap w:val="0"/>
            <w:vAlign w:val="center"/>
          </w:tcPr>
          <w:p>
            <w:pPr>
              <w:jc w:val="right"/>
              <w:rPr>
                <w:sz w:val="22"/>
                <w:szCs w:val="22"/>
              </w:rPr>
            </w:pPr>
            <w:r>
              <w:rPr>
                <w:sz w:val="22"/>
                <w:szCs w:val="22"/>
              </w:rPr>
              <w:t>63.0</w:t>
            </w:r>
          </w:p>
        </w:tc>
        <w:tc>
          <w:tcPr>
            <w:tcW w:w="599" w:type="pct"/>
            <w:noWrap w:val="0"/>
            <w:vAlign w:val="center"/>
          </w:tcPr>
          <w:p>
            <w:pPr>
              <w:jc w:val="right"/>
              <w:rPr>
                <w:sz w:val="22"/>
                <w:szCs w:val="22"/>
              </w:rPr>
            </w:pPr>
            <w:r>
              <w:rPr>
                <w:sz w:val="22"/>
                <w:szCs w:val="22"/>
              </w:rPr>
              <w:t>1.26%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电气工程</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150</w:t>
            </w:r>
          </w:p>
        </w:tc>
        <w:tc>
          <w:tcPr>
            <w:tcW w:w="591" w:type="pct"/>
            <w:noWrap w:val="0"/>
            <w:vAlign w:val="center"/>
          </w:tcPr>
          <w:p>
            <w:pPr>
              <w:jc w:val="right"/>
              <w:rPr>
                <w:sz w:val="22"/>
                <w:szCs w:val="22"/>
              </w:rPr>
            </w:pPr>
            <w:r>
              <w:rPr>
                <w:sz w:val="22"/>
                <w:szCs w:val="22"/>
              </w:rPr>
              <w:t>63.0</w:t>
            </w:r>
          </w:p>
        </w:tc>
        <w:tc>
          <w:tcPr>
            <w:tcW w:w="599" w:type="pct"/>
            <w:noWrap w:val="0"/>
            <w:vAlign w:val="center"/>
          </w:tcPr>
          <w:p>
            <w:pPr>
              <w:jc w:val="right"/>
              <w:rPr>
                <w:sz w:val="22"/>
                <w:szCs w:val="22"/>
              </w:rPr>
            </w:pPr>
            <w:r>
              <w:rPr>
                <w:sz w:val="22"/>
                <w:szCs w:val="22"/>
              </w:rPr>
              <w:t>1.26%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弱电工程</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100</w:t>
            </w:r>
          </w:p>
        </w:tc>
        <w:tc>
          <w:tcPr>
            <w:tcW w:w="591" w:type="pct"/>
            <w:noWrap w:val="0"/>
            <w:vAlign w:val="center"/>
          </w:tcPr>
          <w:p>
            <w:pPr>
              <w:jc w:val="right"/>
              <w:rPr>
                <w:sz w:val="22"/>
                <w:szCs w:val="22"/>
              </w:rPr>
            </w:pPr>
            <w:r>
              <w:rPr>
                <w:sz w:val="22"/>
                <w:szCs w:val="22"/>
              </w:rPr>
              <w:t>42.0</w:t>
            </w:r>
          </w:p>
        </w:tc>
        <w:tc>
          <w:tcPr>
            <w:tcW w:w="599" w:type="pct"/>
            <w:noWrap w:val="0"/>
            <w:vAlign w:val="center"/>
          </w:tcPr>
          <w:p>
            <w:pPr>
              <w:jc w:val="right"/>
              <w:rPr>
                <w:sz w:val="22"/>
                <w:szCs w:val="22"/>
              </w:rPr>
            </w:pPr>
            <w:r>
              <w:rPr>
                <w:sz w:val="22"/>
                <w:szCs w:val="22"/>
              </w:rPr>
              <w:t>0.84%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暖通工程-地上建筑</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100</w:t>
            </w:r>
          </w:p>
        </w:tc>
        <w:tc>
          <w:tcPr>
            <w:tcW w:w="591" w:type="pct"/>
            <w:noWrap w:val="0"/>
            <w:vAlign w:val="center"/>
          </w:tcPr>
          <w:p>
            <w:pPr>
              <w:jc w:val="right"/>
              <w:rPr>
                <w:sz w:val="22"/>
                <w:szCs w:val="22"/>
              </w:rPr>
            </w:pPr>
            <w:r>
              <w:rPr>
                <w:sz w:val="22"/>
                <w:szCs w:val="22"/>
              </w:rPr>
              <w:t>42.0</w:t>
            </w:r>
          </w:p>
        </w:tc>
        <w:tc>
          <w:tcPr>
            <w:tcW w:w="599" w:type="pct"/>
            <w:noWrap w:val="0"/>
            <w:vAlign w:val="center"/>
          </w:tcPr>
          <w:p>
            <w:pPr>
              <w:jc w:val="right"/>
              <w:rPr>
                <w:sz w:val="22"/>
                <w:szCs w:val="22"/>
              </w:rPr>
            </w:pPr>
            <w:r>
              <w:rPr>
                <w:sz w:val="22"/>
                <w:szCs w:val="22"/>
              </w:rPr>
              <w:t>0.84%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燃气工程</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20</w:t>
            </w:r>
          </w:p>
        </w:tc>
        <w:tc>
          <w:tcPr>
            <w:tcW w:w="591" w:type="pct"/>
            <w:noWrap w:val="0"/>
            <w:vAlign w:val="center"/>
          </w:tcPr>
          <w:p>
            <w:pPr>
              <w:jc w:val="right"/>
              <w:rPr>
                <w:sz w:val="22"/>
                <w:szCs w:val="22"/>
              </w:rPr>
            </w:pPr>
            <w:r>
              <w:rPr>
                <w:sz w:val="22"/>
                <w:szCs w:val="22"/>
              </w:rPr>
              <w:t>8.4</w:t>
            </w:r>
          </w:p>
        </w:tc>
        <w:tc>
          <w:tcPr>
            <w:tcW w:w="599" w:type="pct"/>
            <w:noWrap w:val="0"/>
            <w:vAlign w:val="center"/>
          </w:tcPr>
          <w:p>
            <w:pPr>
              <w:jc w:val="right"/>
              <w:rPr>
                <w:sz w:val="22"/>
                <w:szCs w:val="22"/>
              </w:rPr>
            </w:pPr>
            <w:r>
              <w:rPr>
                <w:sz w:val="22"/>
                <w:szCs w:val="22"/>
              </w:rPr>
              <w:t>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宋体" w:hAnsi="宋体" w:cs="宋体"/>
                <w:sz w:val="20"/>
              </w:rPr>
            </w:pPr>
            <w:r>
              <w:rPr>
                <w:rFonts w:hint="eastAsia" w:ascii="宋体" w:hAnsi="宋体" w:cs="宋体"/>
                <w:sz w:val="20"/>
              </w:rPr>
              <w:t>设备购置费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4202</w:t>
            </w:r>
          </w:p>
        </w:tc>
        <w:tc>
          <w:tcPr>
            <w:tcW w:w="718" w:type="pct"/>
            <w:noWrap w:val="0"/>
            <w:vAlign w:val="center"/>
          </w:tcPr>
          <w:p>
            <w:pPr>
              <w:jc w:val="center"/>
              <w:rPr>
                <w:sz w:val="22"/>
                <w:szCs w:val="22"/>
              </w:rPr>
            </w:pPr>
            <w:r>
              <w:rPr>
                <w:sz w:val="22"/>
                <w:szCs w:val="22"/>
              </w:rPr>
              <w:t>129</w:t>
            </w:r>
          </w:p>
        </w:tc>
        <w:tc>
          <w:tcPr>
            <w:tcW w:w="591" w:type="pct"/>
            <w:noWrap w:val="0"/>
            <w:vAlign w:val="center"/>
          </w:tcPr>
          <w:p>
            <w:pPr>
              <w:jc w:val="center"/>
              <w:rPr>
                <w:sz w:val="22"/>
                <w:szCs w:val="22"/>
              </w:rPr>
            </w:pPr>
            <w:r>
              <w:rPr>
                <w:sz w:val="22"/>
                <w:szCs w:val="22"/>
              </w:rPr>
              <w:t xml:space="preserve">54.0 </w:t>
            </w:r>
          </w:p>
        </w:tc>
        <w:tc>
          <w:tcPr>
            <w:tcW w:w="599" w:type="pct"/>
            <w:noWrap w:val="0"/>
            <w:vAlign w:val="center"/>
          </w:tcPr>
          <w:p>
            <w:pPr>
              <w:jc w:val="center"/>
              <w:rPr>
                <w:sz w:val="22"/>
                <w:szCs w:val="22"/>
              </w:rPr>
            </w:pPr>
            <w:r>
              <w:rPr>
                <w:sz w:val="22"/>
                <w:szCs w:val="22"/>
              </w:rPr>
              <w:t>1.08%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变配电、自备电</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4202</w:t>
            </w:r>
          </w:p>
        </w:tc>
        <w:tc>
          <w:tcPr>
            <w:tcW w:w="718" w:type="pct"/>
            <w:noWrap w:val="0"/>
            <w:vAlign w:val="center"/>
          </w:tcPr>
          <w:p>
            <w:pPr>
              <w:jc w:val="right"/>
              <w:rPr>
                <w:sz w:val="22"/>
                <w:szCs w:val="22"/>
              </w:rPr>
            </w:pPr>
            <w:r>
              <w:rPr>
                <w:sz w:val="22"/>
                <w:szCs w:val="22"/>
              </w:rPr>
              <w:t>110</w:t>
            </w:r>
          </w:p>
        </w:tc>
        <w:tc>
          <w:tcPr>
            <w:tcW w:w="591" w:type="pct"/>
            <w:noWrap w:val="0"/>
            <w:vAlign w:val="center"/>
          </w:tcPr>
          <w:p>
            <w:pPr>
              <w:jc w:val="right"/>
              <w:rPr>
                <w:sz w:val="22"/>
                <w:szCs w:val="22"/>
              </w:rPr>
            </w:pPr>
            <w:r>
              <w:rPr>
                <w:sz w:val="22"/>
                <w:szCs w:val="22"/>
              </w:rPr>
              <w:t>46.2</w:t>
            </w:r>
          </w:p>
        </w:tc>
        <w:tc>
          <w:tcPr>
            <w:tcW w:w="599" w:type="pct"/>
            <w:noWrap w:val="0"/>
            <w:vAlign w:val="center"/>
          </w:tcPr>
          <w:p>
            <w:pPr>
              <w:jc w:val="right"/>
              <w:rPr>
                <w:sz w:val="22"/>
                <w:szCs w:val="22"/>
              </w:rPr>
            </w:pPr>
            <w:r>
              <w:rPr>
                <w:sz w:val="22"/>
                <w:szCs w:val="22"/>
              </w:rPr>
              <w:t>0.93%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充电桩</w:t>
            </w:r>
          </w:p>
        </w:tc>
        <w:tc>
          <w:tcPr>
            <w:tcW w:w="479" w:type="pct"/>
            <w:noWrap w:val="0"/>
            <w:vAlign w:val="center"/>
          </w:tcPr>
          <w:p>
            <w:pPr>
              <w:jc w:val="center"/>
              <w:rPr>
                <w:rFonts w:ascii="宋体" w:hAnsi="宋体" w:cs="宋体"/>
                <w:sz w:val="20"/>
              </w:rPr>
            </w:pPr>
            <w:r>
              <w:rPr>
                <w:rFonts w:hint="eastAsia" w:ascii="宋体" w:hAnsi="宋体" w:cs="宋体"/>
                <w:sz w:val="20"/>
              </w:rPr>
              <w:t>个</w:t>
            </w:r>
          </w:p>
        </w:tc>
        <w:tc>
          <w:tcPr>
            <w:tcW w:w="558" w:type="pct"/>
            <w:noWrap w:val="0"/>
            <w:vAlign w:val="center"/>
          </w:tcPr>
          <w:p>
            <w:pPr>
              <w:jc w:val="right"/>
              <w:rPr>
                <w:sz w:val="22"/>
                <w:szCs w:val="22"/>
              </w:rPr>
            </w:pPr>
            <w:r>
              <w:rPr>
                <w:sz w:val="22"/>
                <w:szCs w:val="22"/>
              </w:rPr>
              <w:t>6</w:t>
            </w:r>
          </w:p>
        </w:tc>
        <w:tc>
          <w:tcPr>
            <w:tcW w:w="718" w:type="pct"/>
            <w:noWrap w:val="0"/>
            <w:vAlign w:val="center"/>
          </w:tcPr>
          <w:p>
            <w:pPr>
              <w:jc w:val="right"/>
              <w:rPr>
                <w:sz w:val="22"/>
                <w:szCs w:val="22"/>
              </w:rPr>
            </w:pPr>
            <w:r>
              <w:rPr>
                <w:sz w:val="22"/>
                <w:szCs w:val="22"/>
              </w:rPr>
              <w:t>13000</w:t>
            </w:r>
          </w:p>
        </w:tc>
        <w:tc>
          <w:tcPr>
            <w:tcW w:w="591" w:type="pct"/>
            <w:noWrap w:val="0"/>
            <w:vAlign w:val="center"/>
          </w:tcPr>
          <w:p>
            <w:pPr>
              <w:jc w:val="right"/>
              <w:rPr>
                <w:sz w:val="22"/>
                <w:szCs w:val="22"/>
              </w:rPr>
            </w:pPr>
            <w:r>
              <w:rPr>
                <w:sz w:val="22"/>
                <w:szCs w:val="22"/>
              </w:rPr>
              <w:t>7.8</w:t>
            </w:r>
          </w:p>
        </w:tc>
        <w:tc>
          <w:tcPr>
            <w:tcW w:w="599" w:type="pct"/>
            <w:noWrap w:val="0"/>
            <w:vAlign w:val="center"/>
          </w:tcPr>
          <w:p>
            <w:pPr>
              <w:jc w:val="right"/>
              <w:rPr>
                <w:sz w:val="22"/>
                <w:szCs w:val="22"/>
              </w:rPr>
            </w:pPr>
            <w:r>
              <w:rPr>
                <w:sz w:val="22"/>
                <w:szCs w:val="22"/>
              </w:rPr>
              <w:t>0.16%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宋体" w:hAnsi="宋体" w:cs="宋体"/>
                <w:sz w:val="20"/>
              </w:rPr>
            </w:pPr>
            <w:r>
              <w:rPr>
                <w:rFonts w:hint="eastAsia" w:ascii="宋体" w:hAnsi="宋体" w:cs="宋体"/>
                <w:sz w:val="20"/>
              </w:rPr>
              <w:t>总图工程</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 xml:space="preserve">970.5 </w:t>
            </w:r>
          </w:p>
        </w:tc>
        <w:tc>
          <w:tcPr>
            <w:tcW w:w="599" w:type="pct"/>
            <w:noWrap w:val="0"/>
            <w:vAlign w:val="center"/>
          </w:tcPr>
          <w:p>
            <w:pPr>
              <w:jc w:val="center"/>
              <w:rPr>
                <w:sz w:val="22"/>
                <w:szCs w:val="22"/>
              </w:rPr>
            </w:pPr>
            <w:r>
              <w:rPr>
                <w:sz w:val="22"/>
                <w:szCs w:val="22"/>
              </w:rPr>
              <w:t>19.44%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场地平整</w:t>
            </w:r>
          </w:p>
        </w:tc>
        <w:tc>
          <w:tcPr>
            <w:tcW w:w="479" w:type="pct"/>
            <w:noWrap w:val="0"/>
            <w:vAlign w:val="center"/>
          </w:tcPr>
          <w:p>
            <w:pPr>
              <w:jc w:val="center"/>
              <w:rPr>
                <w:sz w:val="20"/>
              </w:rPr>
            </w:pPr>
            <w:r>
              <w:rPr>
                <w:sz w:val="20"/>
              </w:rPr>
              <w:t>m</w:t>
            </w:r>
            <w:r>
              <w:rPr>
                <w:sz w:val="20"/>
                <w:vertAlign w:val="superscript"/>
              </w:rPr>
              <w:t>3</w:t>
            </w:r>
          </w:p>
        </w:tc>
        <w:tc>
          <w:tcPr>
            <w:tcW w:w="558" w:type="pct"/>
            <w:noWrap w:val="0"/>
            <w:vAlign w:val="center"/>
          </w:tcPr>
          <w:p>
            <w:pPr>
              <w:jc w:val="right"/>
              <w:rPr>
                <w:sz w:val="22"/>
                <w:szCs w:val="22"/>
              </w:rPr>
            </w:pPr>
            <w:r>
              <w:rPr>
                <w:sz w:val="22"/>
                <w:szCs w:val="22"/>
              </w:rPr>
              <w:t>11952</w:t>
            </w:r>
          </w:p>
        </w:tc>
        <w:tc>
          <w:tcPr>
            <w:tcW w:w="718" w:type="pct"/>
            <w:noWrap w:val="0"/>
            <w:vAlign w:val="center"/>
          </w:tcPr>
          <w:p>
            <w:pPr>
              <w:jc w:val="right"/>
              <w:rPr>
                <w:sz w:val="22"/>
                <w:szCs w:val="22"/>
              </w:rPr>
            </w:pPr>
            <w:r>
              <w:rPr>
                <w:sz w:val="22"/>
                <w:szCs w:val="22"/>
              </w:rPr>
              <w:t>80</w:t>
            </w:r>
          </w:p>
        </w:tc>
        <w:tc>
          <w:tcPr>
            <w:tcW w:w="591" w:type="pct"/>
            <w:noWrap w:val="0"/>
            <w:vAlign w:val="center"/>
          </w:tcPr>
          <w:p>
            <w:pPr>
              <w:jc w:val="right"/>
              <w:rPr>
                <w:sz w:val="22"/>
                <w:szCs w:val="22"/>
              </w:rPr>
            </w:pPr>
            <w:r>
              <w:rPr>
                <w:sz w:val="22"/>
                <w:szCs w:val="22"/>
              </w:rPr>
              <w:t>95.6</w:t>
            </w:r>
          </w:p>
        </w:tc>
        <w:tc>
          <w:tcPr>
            <w:tcW w:w="599" w:type="pct"/>
            <w:noWrap w:val="0"/>
            <w:vAlign w:val="center"/>
          </w:tcPr>
          <w:p>
            <w:pPr>
              <w:jc w:val="right"/>
              <w:rPr>
                <w:sz w:val="22"/>
                <w:szCs w:val="22"/>
              </w:rPr>
            </w:pPr>
            <w:r>
              <w:rPr>
                <w:sz w:val="22"/>
                <w:szCs w:val="22"/>
              </w:rPr>
              <w:t>1.92%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道路、广场</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7171</w:t>
            </w:r>
          </w:p>
        </w:tc>
        <w:tc>
          <w:tcPr>
            <w:tcW w:w="718" w:type="pct"/>
            <w:noWrap w:val="0"/>
            <w:vAlign w:val="center"/>
          </w:tcPr>
          <w:p>
            <w:pPr>
              <w:jc w:val="right"/>
              <w:rPr>
                <w:sz w:val="22"/>
                <w:szCs w:val="22"/>
              </w:rPr>
            </w:pPr>
            <w:r>
              <w:rPr>
                <w:sz w:val="22"/>
                <w:szCs w:val="22"/>
              </w:rPr>
              <w:t>400</w:t>
            </w:r>
          </w:p>
        </w:tc>
        <w:tc>
          <w:tcPr>
            <w:tcW w:w="591" w:type="pct"/>
            <w:noWrap w:val="0"/>
            <w:vAlign w:val="center"/>
          </w:tcPr>
          <w:p>
            <w:pPr>
              <w:jc w:val="right"/>
              <w:rPr>
                <w:sz w:val="22"/>
                <w:szCs w:val="22"/>
              </w:rPr>
            </w:pPr>
            <w:r>
              <w:rPr>
                <w:sz w:val="22"/>
                <w:szCs w:val="22"/>
              </w:rPr>
              <w:t>286.8</w:t>
            </w:r>
          </w:p>
        </w:tc>
        <w:tc>
          <w:tcPr>
            <w:tcW w:w="599" w:type="pct"/>
            <w:noWrap w:val="0"/>
            <w:vAlign w:val="center"/>
          </w:tcPr>
          <w:p>
            <w:pPr>
              <w:jc w:val="right"/>
              <w:rPr>
                <w:sz w:val="22"/>
                <w:szCs w:val="22"/>
              </w:rPr>
            </w:pPr>
            <w:r>
              <w:rPr>
                <w:sz w:val="22"/>
                <w:szCs w:val="22"/>
              </w:rPr>
              <w:t>5.75%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绿化景观</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7171</w:t>
            </w:r>
          </w:p>
        </w:tc>
        <w:tc>
          <w:tcPr>
            <w:tcW w:w="718" w:type="pct"/>
            <w:noWrap w:val="0"/>
            <w:vAlign w:val="center"/>
          </w:tcPr>
          <w:p>
            <w:pPr>
              <w:jc w:val="right"/>
              <w:rPr>
                <w:sz w:val="22"/>
                <w:szCs w:val="22"/>
              </w:rPr>
            </w:pPr>
            <w:r>
              <w:rPr>
                <w:sz w:val="22"/>
                <w:szCs w:val="22"/>
              </w:rPr>
              <w:t>500</w:t>
            </w:r>
          </w:p>
        </w:tc>
        <w:tc>
          <w:tcPr>
            <w:tcW w:w="591" w:type="pct"/>
            <w:noWrap w:val="0"/>
            <w:vAlign w:val="center"/>
          </w:tcPr>
          <w:p>
            <w:pPr>
              <w:jc w:val="right"/>
              <w:rPr>
                <w:sz w:val="22"/>
                <w:szCs w:val="22"/>
              </w:rPr>
            </w:pPr>
            <w:r>
              <w:rPr>
                <w:sz w:val="22"/>
                <w:szCs w:val="22"/>
              </w:rPr>
              <w:t>358.5</w:t>
            </w:r>
          </w:p>
        </w:tc>
        <w:tc>
          <w:tcPr>
            <w:tcW w:w="599" w:type="pct"/>
            <w:noWrap w:val="0"/>
            <w:vAlign w:val="center"/>
          </w:tcPr>
          <w:p>
            <w:pPr>
              <w:jc w:val="right"/>
              <w:rPr>
                <w:sz w:val="22"/>
                <w:szCs w:val="22"/>
              </w:rPr>
            </w:pPr>
            <w:r>
              <w:rPr>
                <w:sz w:val="22"/>
                <w:szCs w:val="22"/>
              </w:rPr>
              <w:t>7.18%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室外水电设施</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14342</w:t>
            </w:r>
          </w:p>
        </w:tc>
        <w:tc>
          <w:tcPr>
            <w:tcW w:w="718" w:type="pct"/>
            <w:noWrap w:val="0"/>
            <w:vAlign w:val="center"/>
          </w:tcPr>
          <w:p>
            <w:pPr>
              <w:jc w:val="right"/>
              <w:rPr>
                <w:sz w:val="22"/>
                <w:szCs w:val="22"/>
              </w:rPr>
            </w:pPr>
            <w:r>
              <w:rPr>
                <w:sz w:val="22"/>
                <w:szCs w:val="22"/>
              </w:rPr>
              <w:t>160</w:t>
            </w:r>
          </w:p>
        </w:tc>
        <w:tc>
          <w:tcPr>
            <w:tcW w:w="591" w:type="pct"/>
            <w:noWrap w:val="0"/>
            <w:vAlign w:val="center"/>
          </w:tcPr>
          <w:p>
            <w:pPr>
              <w:jc w:val="right"/>
              <w:rPr>
                <w:sz w:val="22"/>
                <w:szCs w:val="22"/>
              </w:rPr>
            </w:pPr>
            <w:r>
              <w:rPr>
                <w:sz w:val="22"/>
                <w:szCs w:val="22"/>
              </w:rPr>
              <w:t>229.5</w:t>
            </w:r>
          </w:p>
        </w:tc>
        <w:tc>
          <w:tcPr>
            <w:tcW w:w="599" w:type="pct"/>
            <w:noWrap w:val="0"/>
            <w:vAlign w:val="center"/>
          </w:tcPr>
          <w:p>
            <w:pPr>
              <w:jc w:val="right"/>
              <w:rPr>
                <w:sz w:val="22"/>
                <w:szCs w:val="22"/>
              </w:rPr>
            </w:pPr>
            <w:r>
              <w:rPr>
                <w:sz w:val="22"/>
                <w:szCs w:val="22"/>
              </w:rPr>
              <w:t>4.60%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sz w:val="20"/>
              </w:rPr>
            </w:pPr>
            <w:r>
              <w:rPr>
                <w:rFonts w:hint="eastAsia" w:ascii="宋体" w:hAnsi="宋体"/>
                <w:sz w:val="20"/>
              </w:rPr>
              <w:t>水保工程新增投资</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rPr>
                <w:sz w:val="22"/>
                <w:szCs w:val="22"/>
              </w:rPr>
            </w:pPr>
            <w:r>
              <w:rPr>
                <w:sz w:val="22"/>
                <w:szCs w:val="22"/>
              </w:rPr>
              <w:t>　</w:t>
            </w:r>
          </w:p>
        </w:tc>
        <w:tc>
          <w:tcPr>
            <w:tcW w:w="718" w:type="pct"/>
            <w:noWrap w:val="0"/>
            <w:vAlign w:val="center"/>
          </w:tcPr>
          <w:p>
            <w:pPr>
              <w:rPr>
                <w:sz w:val="22"/>
                <w:szCs w:val="22"/>
              </w:rPr>
            </w:pPr>
            <w:r>
              <w:rPr>
                <w:sz w:val="22"/>
                <w:szCs w:val="22"/>
              </w:rPr>
              <w:t>　</w:t>
            </w:r>
          </w:p>
        </w:tc>
        <w:tc>
          <w:tcPr>
            <w:tcW w:w="591" w:type="pct"/>
            <w:noWrap w:val="0"/>
            <w:vAlign w:val="center"/>
          </w:tcPr>
          <w:p>
            <w:pPr>
              <w:jc w:val="center"/>
              <w:rPr>
                <w:sz w:val="22"/>
                <w:szCs w:val="22"/>
              </w:rPr>
            </w:pPr>
            <w:r>
              <w:rPr>
                <w:sz w:val="22"/>
                <w:szCs w:val="22"/>
              </w:rPr>
              <w:t xml:space="preserve">100.0 </w:t>
            </w:r>
          </w:p>
        </w:tc>
        <w:tc>
          <w:tcPr>
            <w:tcW w:w="599" w:type="pct"/>
            <w:noWrap w:val="0"/>
            <w:vAlign w:val="center"/>
          </w:tcPr>
          <w:p>
            <w:pPr>
              <w:jc w:val="center"/>
              <w:rPr>
                <w:sz w:val="22"/>
                <w:szCs w:val="22"/>
              </w:rPr>
            </w:pPr>
            <w:r>
              <w:rPr>
                <w:sz w:val="22"/>
                <w:szCs w:val="22"/>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sz w:val="20"/>
                <w:u w:val="single"/>
              </w:rPr>
            </w:pPr>
            <w:r>
              <w:rPr>
                <w:rFonts w:hint="eastAsia" w:ascii="宋体" w:hAnsi="宋体"/>
                <w:sz w:val="20"/>
                <w:u w:val="single"/>
              </w:rPr>
              <w:t>工程建设其他费用</w:t>
            </w:r>
          </w:p>
        </w:tc>
        <w:tc>
          <w:tcPr>
            <w:tcW w:w="479" w:type="pct"/>
            <w:noWrap w:val="0"/>
            <w:vAlign w:val="center"/>
          </w:tcPr>
          <w:p>
            <w:pPr>
              <w:jc w:val="center"/>
              <w:rPr>
                <w:rFonts w:ascii="宋体" w:hAnsi="宋体" w:cs="宋体"/>
                <w:sz w:val="20"/>
                <w:u w:val="single"/>
              </w:rPr>
            </w:pPr>
            <w:r>
              <w:rPr>
                <w:rFonts w:hint="eastAsia" w:ascii="宋体" w:hAnsi="宋体" w:cs="宋体"/>
                <w:sz w:val="20"/>
                <w:u w:val="single"/>
              </w:rPr>
              <w:t>万元</w:t>
            </w:r>
          </w:p>
        </w:tc>
        <w:tc>
          <w:tcPr>
            <w:tcW w:w="558" w:type="pct"/>
            <w:noWrap w:val="0"/>
            <w:vAlign w:val="center"/>
          </w:tcPr>
          <w:p>
            <w:pPr>
              <w:rPr>
                <w:sz w:val="22"/>
                <w:szCs w:val="22"/>
                <w:u w:val="single"/>
              </w:rPr>
            </w:pPr>
            <w:r>
              <w:rPr>
                <w:sz w:val="22"/>
                <w:szCs w:val="22"/>
                <w:u w:val="single"/>
              </w:rPr>
              <w:t>　</w:t>
            </w:r>
          </w:p>
        </w:tc>
        <w:tc>
          <w:tcPr>
            <w:tcW w:w="718" w:type="pct"/>
            <w:noWrap w:val="0"/>
            <w:vAlign w:val="center"/>
          </w:tcPr>
          <w:p>
            <w:pPr>
              <w:rPr>
                <w:sz w:val="22"/>
                <w:szCs w:val="22"/>
                <w:u w:val="single"/>
              </w:rPr>
            </w:pPr>
            <w:r>
              <w:rPr>
                <w:sz w:val="22"/>
                <w:szCs w:val="22"/>
                <w:u w:val="single"/>
              </w:rPr>
              <w:t>　</w:t>
            </w:r>
          </w:p>
        </w:tc>
        <w:tc>
          <w:tcPr>
            <w:tcW w:w="591" w:type="pct"/>
            <w:noWrap w:val="0"/>
            <w:vAlign w:val="center"/>
          </w:tcPr>
          <w:p>
            <w:pPr>
              <w:jc w:val="center"/>
              <w:rPr>
                <w:sz w:val="22"/>
                <w:szCs w:val="22"/>
                <w:u w:val="single"/>
              </w:rPr>
            </w:pPr>
            <w:r>
              <w:rPr>
                <w:sz w:val="22"/>
                <w:szCs w:val="22"/>
                <w:u w:val="single"/>
              </w:rPr>
              <w:t>470</w:t>
            </w:r>
          </w:p>
        </w:tc>
        <w:tc>
          <w:tcPr>
            <w:tcW w:w="599" w:type="pct"/>
            <w:noWrap w:val="0"/>
            <w:vAlign w:val="center"/>
          </w:tcPr>
          <w:p>
            <w:pPr>
              <w:jc w:val="center"/>
              <w:rPr>
                <w:sz w:val="22"/>
                <w:szCs w:val="22"/>
                <w:u w:val="single"/>
              </w:rPr>
            </w:pPr>
            <w:r>
              <w:rPr>
                <w:sz w:val="22"/>
                <w:szCs w:val="22"/>
                <w:u w:val="single"/>
              </w:rPr>
              <w:t>9.42%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right"/>
              <w:rPr>
                <w:sz w:val="22"/>
                <w:szCs w:val="22"/>
              </w:rPr>
            </w:pPr>
            <w:r>
              <w:rPr>
                <w:sz w:val="22"/>
                <w:szCs w:val="22"/>
              </w:rPr>
              <w:t>35.85亩</w:t>
            </w:r>
          </w:p>
        </w:tc>
        <w:tc>
          <w:tcPr>
            <w:tcW w:w="718" w:type="pct"/>
            <w:noWrap w:val="0"/>
            <w:vAlign w:val="center"/>
          </w:tcPr>
          <w:p>
            <w:pPr>
              <w:jc w:val="right"/>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center"/>
              <w:rPr>
                <w:sz w:val="22"/>
                <w:szCs w:val="22"/>
              </w:rPr>
            </w:pPr>
            <w:r>
              <w:rPr>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sz w:val="20"/>
              </w:rPr>
            </w:pPr>
            <w:r>
              <w:rPr>
                <w:rFonts w:hint="eastAsia" w:ascii="宋体" w:hAnsi="宋体"/>
                <w:sz w:val="20"/>
              </w:rPr>
              <w:t>建设管理费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224.6</w:t>
            </w:r>
          </w:p>
        </w:tc>
        <w:tc>
          <w:tcPr>
            <w:tcW w:w="599" w:type="pct"/>
            <w:noWrap w:val="0"/>
            <w:vAlign w:val="center"/>
          </w:tcPr>
          <w:p>
            <w:pPr>
              <w:jc w:val="center"/>
              <w:rPr>
                <w:sz w:val="22"/>
                <w:szCs w:val="22"/>
              </w:rPr>
            </w:pPr>
            <w:r>
              <w:rPr>
                <w:sz w:val="22"/>
                <w:szCs w:val="22"/>
              </w:rPr>
              <w:t>4.50%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1.8%</w:t>
            </w:r>
          </w:p>
        </w:tc>
        <w:tc>
          <w:tcPr>
            <w:tcW w:w="591" w:type="pct"/>
            <w:noWrap w:val="0"/>
            <w:vAlign w:val="center"/>
          </w:tcPr>
          <w:p>
            <w:pPr>
              <w:jc w:val="right"/>
              <w:rPr>
                <w:sz w:val="22"/>
                <w:szCs w:val="22"/>
              </w:rPr>
            </w:pPr>
            <w:r>
              <w:rPr>
                <w:sz w:val="22"/>
                <w:szCs w:val="22"/>
              </w:rPr>
              <w:t>78.8</w:t>
            </w:r>
          </w:p>
        </w:tc>
        <w:tc>
          <w:tcPr>
            <w:tcW w:w="599" w:type="pct"/>
            <w:noWrap w:val="0"/>
            <w:vAlign w:val="center"/>
          </w:tcPr>
          <w:p>
            <w:pPr>
              <w:jc w:val="right"/>
              <w:rPr>
                <w:sz w:val="22"/>
                <w:szCs w:val="22"/>
              </w:rPr>
            </w:pPr>
            <w:r>
              <w:rPr>
                <w:sz w:val="22"/>
                <w:szCs w:val="22"/>
              </w:rPr>
              <w:t>1.58%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1.4%</w:t>
            </w:r>
          </w:p>
        </w:tc>
        <w:tc>
          <w:tcPr>
            <w:tcW w:w="591" w:type="pct"/>
            <w:noWrap w:val="0"/>
            <w:vAlign w:val="center"/>
          </w:tcPr>
          <w:p>
            <w:pPr>
              <w:jc w:val="right"/>
              <w:rPr>
                <w:sz w:val="22"/>
                <w:szCs w:val="22"/>
              </w:rPr>
            </w:pPr>
            <w:r>
              <w:rPr>
                <w:sz w:val="22"/>
                <w:szCs w:val="22"/>
              </w:rPr>
              <w:t>61.3</w:t>
            </w:r>
          </w:p>
        </w:tc>
        <w:tc>
          <w:tcPr>
            <w:tcW w:w="599" w:type="pct"/>
            <w:noWrap w:val="0"/>
            <w:vAlign w:val="center"/>
          </w:tcPr>
          <w:p>
            <w:pPr>
              <w:jc w:val="right"/>
              <w:rPr>
                <w:sz w:val="22"/>
                <w:szCs w:val="22"/>
              </w:rPr>
            </w:pPr>
            <w:r>
              <w:rPr>
                <w:sz w:val="22"/>
                <w:szCs w:val="22"/>
              </w:rPr>
              <w:t>1.23%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2.0%</w:t>
            </w:r>
          </w:p>
        </w:tc>
        <w:tc>
          <w:tcPr>
            <w:tcW w:w="591" w:type="pct"/>
            <w:noWrap w:val="0"/>
            <w:vAlign w:val="center"/>
          </w:tcPr>
          <w:p>
            <w:pPr>
              <w:jc w:val="right"/>
              <w:rPr>
                <w:sz w:val="22"/>
                <w:szCs w:val="22"/>
              </w:rPr>
            </w:pPr>
            <w:r>
              <w:rPr>
                <w:sz w:val="22"/>
                <w:szCs w:val="22"/>
              </w:rPr>
              <w:t>84.4</w:t>
            </w:r>
          </w:p>
        </w:tc>
        <w:tc>
          <w:tcPr>
            <w:tcW w:w="599" w:type="pct"/>
            <w:noWrap w:val="0"/>
            <w:vAlign w:val="center"/>
          </w:tcPr>
          <w:p>
            <w:pPr>
              <w:jc w:val="right"/>
              <w:rPr>
                <w:sz w:val="22"/>
                <w:szCs w:val="22"/>
              </w:rPr>
            </w:pPr>
            <w:r>
              <w:rPr>
                <w:sz w:val="22"/>
                <w:szCs w:val="22"/>
              </w:rPr>
              <w:t>1.69%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sz w:val="20"/>
              </w:rPr>
            </w:pPr>
            <w:r>
              <w:rPr>
                <w:rFonts w:hint="eastAsia" w:ascii="宋体" w:hAnsi="宋体"/>
                <w:sz w:val="20"/>
              </w:rPr>
              <w:t>可行性研究费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0.4%</w:t>
            </w:r>
          </w:p>
        </w:tc>
        <w:tc>
          <w:tcPr>
            <w:tcW w:w="591" w:type="pct"/>
            <w:noWrap w:val="0"/>
            <w:vAlign w:val="center"/>
          </w:tcPr>
          <w:p>
            <w:pPr>
              <w:jc w:val="center"/>
              <w:rPr>
                <w:sz w:val="22"/>
                <w:szCs w:val="22"/>
              </w:rPr>
            </w:pPr>
            <w:r>
              <w:rPr>
                <w:sz w:val="22"/>
                <w:szCs w:val="22"/>
              </w:rPr>
              <w:t>16.7</w:t>
            </w:r>
          </w:p>
        </w:tc>
        <w:tc>
          <w:tcPr>
            <w:tcW w:w="599" w:type="pct"/>
            <w:noWrap w:val="0"/>
            <w:vAlign w:val="center"/>
          </w:tcPr>
          <w:p>
            <w:pPr>
              <w:jc w:val="center"/>
              <w:rPr>
                <w:sz w:val="22"/>
                <w:szCs w:val="22"/>
              </w:rPr>
            </w:pPr>
            <w:r>
              <w:rPr>
                <w:sz w:val="22"/>
                <w:szCs w:val="22"/>
              </w:rPr>
              <w:t>0.34%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宋体" w:hAnsi="宋体" w:cs="宋体"/>
                <w:sz w:val="20"/>
              </w:rPr>
            </w:pPr>
            <w:r>
              <w:rPr>
                <w:rFonts w:hint="eastAsia" w:ascii="宋体" w:hAnsi="宋体" w:cs="宋体"/>
                <w:sz w:val="20"/>
              </w:rPr>
              <w:t>勘察设计费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right"/>
              <w:rPr>
                <w:sz w:val="22"/>
                <w:szCs w:val="22"/>
              </w:rPr>
            </w:pPr>
            <w:r>
              <w:rPr>
                <w:sz w:val="22"/>
                <w:szCs w:val="22"/>
              </w:rPr>
              <w:t>　</w:t>
            </w:r>
          </w:p>
        </w:tc>
        <w:tc>
          <w:tcPr>
            <w:tcW w:w="591" w:type="pct"/>
            <w:noWrap w:val="0"/>
            <w:vAlign w:val="center"/>
          </w:tcPr>
          <w:p>
            <w:pPr>
              <w:jc w:val="center"/>
              <w:rPr>
                <w:sz w:val="22"/>
                <w:szCs w:val="22"/>
              </w:rPr>
            </w:pPr>
            <w:r>
              <w:rPr>
                <w:sz w:val="22"/>
                <w:szCs w:val="22"/>
              </w:rPr>
              <w:t>151.3</w:t>
            </w:r>
          </w:p>
        </w:tc>
        <w:tc>
          <w:tcPr>
            <w:tcW w:w="599" w:type="pct"/>
            <w:noWrap w:val="0"/>
            <w:vAlign w:val="center"/>
          </w:tcPr>
          <w:p>
            <w:pPr>
              <w:jc w:val="center"/>
              <w:rPr>
                <w:sz w:val="22"/>
                <w:szCs w:val="22"/>
              </w:rPr>
            </w:pPr>
            <w:r>
              <w:rPr>
                <w:sz w:val="22"/>
                <w:szCs w:val="22"/>
              </w:rPr>
              <w:t>3.03%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勘察费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0.7%</w:t>
            </w:r>
          </w:p>
        </w:tc>
        <w:tc>
          <w:tcPr>
            <w:tcW w:w="591" w:type="pct"/>
            <w:noWrap w:val="0"/>
            <w:vAlign w:val="center"/>
          </w:tcPr>
          <w:p>
            <w:pPr>
              <w:jc w:val="right"/>
              <w:rPr>
                <w:sz w:val="22"/>
                <w:szCs w:val="22"/>
              </w:rPr>
            </w:pPr>
            <w:r>
              <w:rPr>
                <w:sz w:val="22"/>
                <w:szCs w:val="22"/>
              </w:rPr>
              <w:t>30.3</w:t>
            </w:r>
          </w:p>
        </w:tc>
        <w:tc>
          <w:tcPr>
            <w:tcW w:w="599" w:type="pct"/>
            <w:noWrap w:val="0"/>
            <w:vAlign w:val="center"/>
          </w:tcPr>
          <w:p>
            <w:pPr>
              <w:jc w:val="right"/>
              <w:rPr>
                <w:sz w:val="22"/>
                <w:szCs w:val="22"/>
              </w:rPr>
            </w:pPr>
            <w:r>
              <w:rPr>
                <w:sz w:val="22"/>
                <w:szCs w:val="22"/>
              </w:rPr>
              <w:t>0.61%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设计费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2.8%</w:t>
            </w:r>
          </w:p>
        </w:tc>
        <w:tc>
          <w:tcPr>
            <w:tcW w:w="591" w:type="pct"/>
            <w:noWrap w:val="0"/>
            <w:vAlign w:val="center"/>
          </w:tcPr>
          <w:p>
            <w:pPr>
              <w:jc w:val="right"/>
              <w:rPr>
                <w:sz w:val="22"/>
                <w:szCs w:val="22"/>
              </w:rPr>
            </w:pPr>
            <w:r>
              <w:rPr>
                <w:sz w:val="22"/>
                <w:szCs w:val="22"/>
              </w:rPr>
              <w:t>121.0</w:t>
            </w:r>
          </w:p>
        </w:tc>
        <w:tc>
          <w:tcPr>
            <w:tcW w:w="599" w:type="pct"/>
            <w:noWrap w:val="0"/>
            <w:vAlign w:val="center"/>
          </w:tcPr>
          <w:p>
            <w:pPr>
              <w:jc w:val="right"/>
              <w:rPr>
                <w:sz w:val="22"/>
                <w:szCs w:val="22"/>
              </w:rPr>
            </w:pPr>
            <w:r>
              <w:rPr>
                <w:sz w:val="22"/>
                <w:szCs w:val="22"/>
              </w:rPr>
              <w:t>2.42%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sz w:val="20"/>
              </w:rPr>
            </w:pPr>
            <w:r>
              <w:rPr>
                <w:rFonts w:hint="eastAsia" w:ascii="宋体" w:hAnsi="宋体"/>
                <w:sz w:val="20"/>
              </w:rPr>
              <w:t>环境影响评价费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0.12%</w:t>
            </w:r>
          </w:p>
        </w:tc>
        <w:tc>
          <w:tcPr>
            <w:tcW w:w="591" w:type="pct"/>
            <w:noWrap w:val="0"/>
            <w:vAlign w:val="center"/>
          </w:tcPr>
          <w:p>
            <w:pPr>
              <w:jc w:val="center"/>
              <w:rPr>
                <w:sz w:val="22"/>
                <w:szCs w:val="22"/>
              </w:rPr>
            </w:pPr>
            <w:r>
              <w:rPr>
                <w:sz w:val="22"/>
                <w:szCs w:val="22"/>
              </w:rPr>
              <w:t>5.0</w:t>
            </w:r>
          </w:p>
        </w:tc>
        <w:tc>
          <w:tcPr>
            <w:tcW w:w="599" w:type="pct"/>
            <w:noWrap w:val="0"/>
            <w:vAlign w:val="center"/>
          </w:tcPr>
          <w:p>
            <w:pPr>
              <w:jc w:val="center"/>
              <w:rPr>
                <w:sz w:val="22"/>
                <w:szCs w:val="22"/>
              </w:rPr>
            </w:pPr>
            <w:r>
              <w:rPr>
                <w:sz w:val="22"/>
                <w:szCs w:val="22"/>
              </w:rPr>
              <w:t>0.10%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sz w:val="20"/>
              </w:rPr>
            </w:pPr>
            <w:r>
              <w:rPr>
                <w:rFonts w:hint="eastAsia" w:ascii="宋体" w:hAnsi="宋体"/>
                <w:sz w:val="20"/>
              </w:rPr>
              <w:t>水土保持方案报告编制费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0.12%</w:t>
            </w:r>
          </w:p>
        </w:tc>
        <w:tc>
          <w:tcPr>
            <w:tcW w:w="591" w:type="pct"/>
            <w:noWrap w:val="0"/>
            <w:vAlign w:val="center"/>
          </w:tcPr>
          <w:p>
            <w:pPr>
              <w:jc w:val="center"/>
              <w:rPr>
                <w:sz w:val="22"/>
                <w:szCs w:val="22"/>
              </w:rPr>
            </w:pPr>
            <w:r>
              <w:rPr>
                <w:sz w:val="22"/>
                <w:szCs w:val="22"/>
              </w:rPr>
              <w:t>5.0</w:t>
            </w:r>
          </w:p>
        </w:tc>
        <w:tc>
          <w:tcPr>
            <w:tcW w:w="599" w:type="pct"/>
            <w:noWrap w:val="0"/>
            <w:vAlign w:val="center"/>
          </w:tcPr>
          <w:p>
            <w:pPr>
              <w:jc w:val="center"/>
              <w:rPr>
                <w:sz w:val="22"/>
                <w:szCs w:val="22"/>
              </w:rPr>
            </w:pPr>
            <w:r>
              <w:rPr>
                <w:sz w:val="22"/>
                <w:szCs w:val="22"/>
              </w:rPr>
              <w:t>0.10%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节能评估费、审查费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4202</w:t>
            </w:r>
          </w:p>
        </w:tc>
        <w:tc>
          <w:tcPr>
            <w:tcW w:w="718" w:type="pct"/>
            <w:noWrap w:val="0"/>
            <w:vAlign w:val="center"/>
          </w:tcPr>
          <w:p>
            <w:pPr>
              <w:jc w:val="center"/>
              <w:rPr>
                <w:sz w:val="22"/>
                <w:szCs w:val="22"/>
              </w:rPr>
            </w:pPr>
            <w:r>
              <w:rPr>
                <w:sz w:val="22"/>
                <w:szCs w:val="22"/>
              </w:rPr>
              <w:t>0.03%</w:t>
            </w:r>
          </w:p>
        </w:tc>
        <w:tc>
          <w:tcPr>
            <w:tcW w:w="591" w:type="pct"/>
            <w:noWrap w:val="0"/>
            <w:vAlign w:val="center"/>
          </w:tcPr>
          <w:p>
            <w:pPr>
              <w:jc w:val="center"/>
              <w:rPr>
                <w:sz w:val="22"/>
                <w:szCs w:val="22"/>
              </w:rPr>
            </w:pPr>
            <w:r>
              <w:rPr>
                <w:sz w:val="22"/>
                <w:szCs w:val="22"/>
              </w:rPr>
              <w:t>1.3</w:t>
            </w:r>
          </w:p>
        </w:tc>
        <w:tc>
          <w:tcPr>
            <w:tcW w:w="599" w:type="pct"/>
            <w:noWrap w:val="0"/>
            <w:vAlign w:val="center"/>
          </w:tcPr>
          <w:p>
            <w:pPr>
              <w:jc w:val="center"/>
              <w:rPr>
                <w:sz w:val="22"/>
                <w:szCs w:val="22"/>
              </w:rPr>
            </w:pPr>
            <w:r>
              <w:rPr>
                <w:sz w:val="22"/>
                <w:szCs w:val="22"/>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sz w:val="20"/>
              </w:rPr>
            </w:pPr>
            <w:r>
              <w:rPr>
                <w:rFonts w:hint="eastAsia" w:ascii="宋体" w:hAnsi="宋体"/>
                <w:sz w:val="20"/>
              </w:rPr>
              <w:t>场地准备及临时设施费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34.3</w:t>
            </w:r>
          </w:p>
        </w:tc>
        <w:tc>
          <w:tcPr>
            <w:tcW w:w="599" w:type="pct"/>
            <w:noWrap w:val="0"/>
            <w:vAlign w:val="center"/>
          </w:tcPr>
          <w:p>
            <w:pPr>
              <w:jc w:val="center"/>
              <w:rPr>
                <w:sz w:val="22"/>
                <w:szCs w:val="22"/>
              </w:rPr>
            </w:pPr>
            <w:r>
              <w:rPr>
                <w:sz w:val="22"/>
                <w:szCs w:val="22"/>
              </w:rPr>
              <w:t>0.69%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sz w:val="20"/>
              </w:rPr>
            </w:pPr>
            <w:r>
              <w:rPr>
                <w:rFonts w:hint="eastAsia" w:ascii="宋体" w:hAnsi="宋体"/>
                <w:sz w:val="20"/>
              </w:rPr>
              <w:t>工程保险费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0.20%</w:t>
            </w:r>
          </w:p>
        </w:tc>
        <w:tc>
          <w:tcPr>
            <w:tcW w:w="591" w:type="pct"/>
            <w:noWrap w:val="0"/>
            <w:vAlign w:val="center"/>
          </w:tcPr>
          <w:p>
            <w:pPr>
              <w:jc w:val="center"/>
              <w:rPr>
                <w:sz w:val="22"/>
                <w:szCs w:val="22"/>
              </w:rPr>
            </w:pPr>
            <w:r>
              <w:rPr>
                <w:sz w:val="22"/>
                <w:szCs w:val="22"/>
              </w:rPr>
              <w:t>8.6</w:t>
            </w:r>
          </w:p>
        </w:tc>
        <w:tc>
          <w:tcPr>
            <w:tcW w:w="599" w:type="pct"/>
            <w:noWrap w:val="0"/>
            <w:vAlign w:val="center"/>
          </w:tcPr>
          <w:p>
            <w:pPr>
              <w:jc w:val="center"/>
              <w:rPr>
                <w:sz w:val="22"/>
                <w:szCs w:val="22"/>
              </w:rPr>
            </w:pPr>
            <w:r>
              <w:rPr>
                <w:sz w:val="22"/>
                <w:szCs w:val="22"/>
              </w:rPr>
              <w:t>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10</w:t>
            </w:r>
          </w:p>
        </w:tc>
        <w:tc>
          <w:tcPr>
            <w:tcW w:w="1596" w:type="pct"/>
            <w:noWrap w:val="0"/>
            <w:vAlign w:val="center"/>
          </w:tcPr>
          <w:p>
            <w:pPr>
              <w:rPr>
                <w:sz w:val="20"/>
              </w:rPr>
            </w:pPr>
            <w:r>
              <w:rPr>
                <w:sz w:val="20"/>
              </w:rPr>
              <w:t>水土保持补偿费</w:t>
            </w:r>
          </w:p>
        </w:tc>
        <w:tc>
          <w:tcPr>
            <w:tcW w:w="479" w:type="pct"/>
            <w:noWrap w:val="0"/>
            <w:vAlign w:val="center"/>
          </w:tcPr>
          <w:p>
            <w:pPr>
              <w:jc w:val="center"/>
              <w:rPr>
                <w:sz w:val="20"/>
              </w:rPr>
            </w:pPr>
            <w:r>
              <w:rPr>
                <w:sz w:val="20"/>
              </w:rPr>
              <w:t>m</w:t>
            </w:r>
            <w:r>
              <w:rPr>
                <w:sz w:val="22"/>
                <w:vertAlign w:val="superscript"/>
              </w:rPr>
              <w:t>2</w:t>
            </w:r>
          </w:p>
        </w:tc>
        <w:tc>
          <w:tcPr>
            <w:tcW w:w="558" w:type="pct"/>
            <w:noWrap w:val="0"/>
            <w:vAlign w:val="center"/>
          </w:tcPr>
          <w:p>
            <w:pPr>
              <w:jc w:val="center"/>
              <w:rPr>
                <w:sz w:val="22"/>
                <w:szCs w:val="22"/>
              </w:rPr>
            </w:pPr>
            <w:r>
              <w:rPr>
                <w:sz w:val="22"/>
                <w:szCs w:val="22"/>
              </w:rPr>
              <w:t>23903</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1.9</w:t>
            </w:r>
          </w:p>
        </w:tc>
        <w:tc>
          <w:tcPr>
            <w:tcW w:w="599" w:type="pct"/>
            <w:noWrap w:val="0"/>
            <w:vAlign w:val="center"/>
          </w:tcPr>
          <w:p>
            <w:pPr>
              <w:jc w:val="center"/>
              <w:rPr>
                <w:sz w:val="22"/>
                <w:szCs w:val="22"/>
              </w:rPr>
            </w:pPr>
            <w:r>
              <w:rPr>
                <w:sz w:val="22"/>
                <w:szCs w:val="22"/>
              </w:rPr>
              <w:t>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11</w:t>
            </w:r>
          </w:p>
        </w:tc>
        <w:tc>
          <w:tcPr>
            <w:tcW w:w="1596" w:type="pct"/>
            <w:noWrap w:val="0"/>
            <w:vAlign w:val="center"/>
          </w:tcPr>
          <w:p>
            <w:pPr>
              <w:rPr>
                <w:rFonts w:ascii="宋体" w:hAnsi="宋体" w:cs="宋体"/>
                <w:sz w:val="20"/>
              </w:rPr>
            </w:pPr>
            <w:r>
              <w:rPr>
                <w:rFonts w:hint="eastAsia" w:ascii="宋体" w:hAnsi="宋体" w:cs="宋体"/>
                <w:sz w:val="20"/>
              </w:rPr>
              <w:t>研究试验费(桩基测试费、暂估)</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4284</w:t>
            </w:r>
          </w:p>
        </w:tc>
        <w:tc>
          <w:tcPr>
            <w:tcW w:w="718" w:type="pct"/>
            <w:noWrap w:val="0"/>
            <w:vAlign w:val="center"/>
          </w:tcPr>
          <w:p>
            <w:pPr>
              <w:jc w:val="center"/>
              <w:rPr>
                <w:sz w:val="22"/>
                <w:szCs w:val="22"/>
              </w:rPr>
            </w:pPr>
            <w:r>
              <w:rPr>
                <w:sz w:val="22"/>
                <w:szCs w:val="22"/>
              </w:rPr>
              <w:t>0.5%</w:t>
            </w:r>
          </w:p>
        </w:tc>
        <w:tc>
          <w:tcPr>
            <w:tcW w:w="591" w:type="pct"/>
            <w:noWrap w:val="0"/>
            <w:vAlign w:val="center"/>
          </w:tcPr>
          <w:p>
            <w:pPr>
              <w:jc w:val="center"/>
              <w:rPr>
                <w:sz w:val="22"/>
                <w:szCs w:val="22"/>
              </w:rPr>
            </w:pPr>
            <w:r>
              <w:rPr>
                <w:sz w:val="22"/>
                <w:szCs w:val="22"/>
              </w:rPr>
              <w:t>21.4</w:t>
            </w:r>
          </w:p>
        </w:tc>
        <w:tc>
          <w:tcPr>
            <w:tcW w:w="599" w:type="pct"/>
            <w:noWrap w:val="0"/>
            <w:vAlign w:val="center"/>
          </w:tcPr>
          <w:p>
            <w:pPr>
              <w:jc w:val="center"/>
              <w:rPr>
                <w:sz w:val="22"/>
                <w:szCs w:val="22"/>
              </w:rPr>
            </w:pPr>
            <w:r>
              <w:rPr>
                <w:sz w:val="22"/>
                <w:szCs w:val="22"/>
              </w:rPr>
              <w:t>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sz w:val="20"/>
                <w:u w:val="single"/>
              </w:rPr>
            </w:pPr>
            <w:r>
              <w:rPr>
                <w:rFonts w:hint="eastAsia" w:ascii="宋体" w:hAnsi="宋体"/>
                <w:sz w:val="20"/>
                <w:u w:val="single"/>
              </w:rPr>
              <w:t>预备费</w:t>
            </w:r>
          </w:p>
        </w:tc>
        <w:tc>
          <w:tcPr>
            <w:tcW w:w="479" w:type="pct"/>
            <w:noWrap w:val="0"/>
            <w:vAlign w:val="center"/>
          </w:tcPr>
          <w:p>
            <w:pPr>
              <w:jc w:val="center"/>
              <w:rPr>
                <w:rFonts w:ascii="宋体" w:hAnsi="宋体" w:cs="宋体"/>
                <w:sz w:val="20"/>
                <w:u w:val="single"/>
              </w:rPr>
            </w:pPr>
            <w:r>
              <w:rPr>
                <w:rFonts w:hint="eastAsia" w:ascii="宋体" w:hAnsi="宋体" w:cs="宋体"/>
                <w:sz w:val="20"/>
                <w:u w:val="single"/>
              </w:rPr>
              <w:t>万元</w:t>
            </w:r>
          </w:p>
        </w:tc>
        <w:tc>
          <w:tcPr>
            <w:tcW w:w="558" w:type="pct"/>
            <w:noWrap w:val="0"/>
            <w:vAlign w:val="center"/>
          </w:tcPr>
          <w:p>
            <w:pPr>
              <w:rPr>
                <w:sz w:val="22"/>
                <w:szCs w:val="22"/>
                <w:u w:val="single"/>
              </w:rPr>
            </w:pPr>
            <w:r>
              <w:rPr>
                <w:sz w:val="22"/>
                <w:szCs w:val="22"/>
                <w:u w:val="single"/>
              </w:rPr>
              <w:t>　</w:t>
            </w:r>
          </w:p>
        </w:tc>
        <w:tc>
          <w:tcPr>
            <w:tcW w:w="718" w:type="pct"/>
            <w:noWrap w:val="0"/>
            <w:vAlign w:val="center"/>
          </w:tcPr>
          <w:p>
            <w:pPr>
              <w:jc w:val="right"/>
              <w:rPr>
                <w:sz w:val="22"/>
                <w:szCs w:val="22"/>
                <w:u w:val="single"/>
              </w:rPr>
            </w:pPr>
            <w:r>
              <w:rPr>
                <w:sz w:val="22"/>
                <w:szCs w:val="22"/>
                <w:u w:val="single"/>
              </w:rPr>
              <w:t>　</w:t>
            </w:r>
          </w:p>
        </w:tc>
        <w:tc>
          <w:tcPr>
            <w:tcW w:w="591" w:type="pct"/>
            <w:noWrap w:val="0"/>
            <w:vAlign w:val="center"/>
          </w:tcPr>
          <w:p>
            <w:pPr>
              <w:jc w:val="center"/>
              <w:rPr>
                <w:sz w:val="22"/>
                <w:szCs w:val="22"/>
                <w:u w:val="single"/>
              </w:rPr>
            </w:pPr>
            <w:r>
              <w:rPr>
                <w:sz w:val="22"/>
                <w:szCs w:val="22"/>
                <w:u w:val="single"/>
              </w:rPr>
              <w:t>238</w:t>
            </w:r>
          </w:p>
        </w:tc>
        <w:tc>
          <w:tcPr>
            <w:tcW w:w="599" w:type="pct"/>
            <w:noWrap w:val="0"/>
            <w:vAlign w:val="center"/>
          </w:tcPr>
          <w:p>
            <w:pPr>
              <w:jc w:val="center"/>
              <w:rPr>
                <w:sz w:val="22"/>
                <w:szCs w:val="22"/>
                <w:u w:val="single"/>
              </w:rPr>
            </w:pPr>
            <w:r>
              <w:rPr>
                <w:sz w:val="22"/>
                <w:szCs w:val="22"/>
                <w:u w:val="single"/>
              </w:rPr>
              <w:t>4.77%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sz w:val="20"/>
              </w:rPr>
            </w:pPr>
            <w:r>
              <w:rPr>
                <w:rFonts w:hint="eastAsia" w:ascii="宋体" w:hAnsi="宋体"/>
                <w:sz w:val="20"/>
              </w:rPr>
              <w:t>基本预备费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4754</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right"/>
              <w:rPr>
                <w:sz w:val="22"/>
                <w:szCs w:val="22"/>
              </w:rPr>
            </w:pPr>
            <w:r>
              <w:rPr>
                <w:sz w:val="22"/>
                <w:szCs w:val="22"/>
              </w:rPr>
              <w:t>237.7</w:t>
            </w:r>
          </w:p>
        </w:tc>
        <w:tc>
          <w:tcPr>
            <w:tcW w:w="599" w:type="pct"/>
            <w:noWrap w:val="0"/>
            <w:vAlign w:val="center"/>
          </w:tcPr>
          <w:p>
            <w:pPr>
              <w:jc w:val="right"/>
              <w:rPr>
                <w:sz w:val="22"/>
                <w:szCs w:val="22"/>
              </w:rPr>
            </w:pPr>
            <w:r>
              <w:rPr>
                <w:sz w:val="22"/>
                <w:szCs w:val="22"/>
              </w:rPr>
              <w:t>4.76%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sz w:val="20"/>
              </w:rPr>
            </w:pPr>
            <w:r>
              <w:rPr>
                <w:rFonts w:hint="eastAsia" w:ascii="宋体" w:hAnsi="宋体"/>
                <w:sz w:val="20"/>
              </w:rPr>
              <w:t>涨价预备费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4754</w:t>
            </w:r>
          </w:p>
        </w:tc>
        <w:tc>
          <w:tcPr>
            <w:tcW w:w="718" w:type="pct"/>
            <w:noWrap w:val="0"/>
            <w:vAlign w:val="center"/>
          </w:tcPr>
          <w:p>
            <w:pPr>
              <w:jc w:val="center"/>
              <w:rPr>
                <w:sz w:val="22"/>
                <w:szCs w:val="22"/>
              </w:rPr>
            </w:pPr>
            <w:r>
              <w:rPr>
                <w:sz w:val="22"/>
                <w:szCs w:val="22"/>
              </w:rPr>
              <w:t>0%/</w:t>
            </w:r>
            <w:r>
              <w:rPr>
                <w:rFonts w:hint="eastAsia" w:ascii="宋体" w:hAnsi="宋体"/>
                <w:sz w:val="22"/>
                <w:szCs w:val="22"/>
              </w:rPr>
              <w:t>年</w:t>
            </w:r>
          </w:p>
        </w:tc>
        <w:tc>
          <w:tcPr>
            <w:tcW w:w="591" w:type="pct"/>
            <w:noWrap w:val="0"/>
            <w:vAlign w:val="center"/>
          </w:tcPr>
          <w:p>
            <w:pPr>
              <w:jc w:val="right"/>
              <w:rPr>
                <w:sz w:val="22"/>
                <w:szCs w:val="22"/>
              </w:rPr>
            </w:pPr>
            <w:r>
              <w:rPr>
                <w:sz w:val="22"/>
                <w:szCs w:val="22"/>
              </w:rPr>
              <w:t>0.0</w:t>
            </w:r>
          </w:p>
        </w:tc>
        <w:tc>
          <w:tcPr>
            <w:tcW w:w="599" w:type="pct"/>
            <w:noWrap w:val="0"/>
            <w:vAlign w:val="center"/>
          </w:tcPr>
          <w:p>
            <w:pPr>
              <w:jc w:val="right"/>
              <w:rPr>
                <w:sz w:val="22"/>
                <w:szCs w:val="22"/>
              </w:rPr>
            </w:pPr>
            <w:r>
              <w:rPr>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b/>
                <w:bCs/>
                <w:sz w:val="20"/>
              </w:rPr>
            </w:pPr>
            <w:r>
              <w:rPr>
                <w:rFonts w:hint="eastAsia" w:ascii="宋体" w:hAnsi="宋体"/>
                <w:b/>
                <w:bCs/>
                <w:sz w:val="20"/>
              </w:rPr>
              <w:t>二</w:t>
            </w:r>
          </w:p>
        </w:tc>
        <w:tc>
          <w:tcPr>
            <w:tcW w:w="1596" w:type="pct"/>
            <w:noWrap w:val="0"/>
            <w:vAlign w:val="center"/>
          </w:tcPr>
          <w:p>
            <w:pPr>
              <w:rPr>
                <w:rFonts w:ascii="宋体" w:hAnsi="宋体" w:cs="宋体"/>
                <w:b/>
                <w:bCs/>
                <w:sz w:val="20"/>
              </w:rPr>
            </w:pPr>
            <w:r>
              <w:rPr>
                <w:rFonts w:hint="eastAsia" w:ascii="宋体" w:hAnsi="宋体" w:cs="宋体"/>
                <w:b/>
                <w:bCs/>
                <w:sz w:val="20"/>
              </w:rPr>
              <w:t>建设期利息</w:t>
            </w:r>
          </w:p>
        </w:tc>
        <w:tc>
          <w:tcPr>
            <w:tcW w:w="479" w:type="pct"/>
            <w:noWrap w:val="0"/>
            <w:vAlign w:val="center"/>
          </w:tcPr>
          <w:p>
            <w:pPr>
              <w:jc w:val="center"/>
              <w:rPr>
                <w:b/>
                <w:bCs/>
                <w:sz w:val="20"/>
              </w:rPr>
            </w:pPr>
            <w:r>
              <w:rPr>
                <w:rFonts w:hint="eastAsia" w:ascii="宋体" w:hAnsi="宋体"/>
                <w:b/>
                <w:bCs/>
                <w:sz w:val="20"/>
              </w:rPr>
              <w:t>万元</w:t>
            </w:r>
          </w:p>
        </w:tc>
        <w:tc>
          <w:tcPr>
            <w:tcW w:w="558" w:type="pct"/>
            <w:noWrap w:val="0"/>
            <w:vAlign w:val="center"/>
          </w:tcPr>
          <w:p>
            <w:pPr>
              <w:rPr>
                <w:b/>
                <w:bCs/>
                <w:sz w:val="22"/>
                <w:szCs w:val="22"/>
              </w:rPr>
            </w:pPr>
            <w:r>
              <w:rPr>
                <w:b/>
                <w:bCs/>
                <w:sz w:val="22"/>
                <w:szCs w:val="22"/>
              </w:rPr>
              <w:t>　</w:t>
            </w:r>
          </w:p>
        </w:tc>
        <w:tc>
          <w:tcPr>
            <w:tcW w:w="718" w:type="pct"/>
            <w:noWrap w:val="0"/>
            <w:vAlign w:val="center"/>
          </w:tcPr>
          <w:p>
            <w:pPr>
              <w:jc w:val="right"/>
              <w:rPr>
                <w:b/>
                <w:bCs/>
                <w:sz w:val="22"/>
                <w:szCs w:val="22"/>
              </w:rPr>
            </w:pPr>
            <w:r>
              <w:rPr>
                <w:b/>
                <w:bCs/>
                <w:sz w:val="22"/>
                <w:szCs w:val="22"/>
              </w:rPr>
              <w:t>　</w:t>
            </w:r>
          </w:p>
        </w:tc>
        <w:tc>
          <w:tcPr>
            <w:tcW w:w="591" w:type="pct"/>
            <w:noWrap w:val="0"/>
            <w:vAlign w:val="center"/>
          </w:tcPr>
          <w:p>
            <w:pPr>
              <w:jc w:val="center"/>
              <w:rPr>
                <w:b/>
                <w:bCs/>
                <w:sz w:val="22"/>
                <w:szCs w:val="22"/>
              </w:rPr>
            </w:pPr>
            <w:r>
              <w:rPr>
                <w:b/>
                <w:bCs/>
                <w:sz w:val="22"/>
                <w:szCs w:val="22"/>
              </w:rPr>
              <w:t>0</w:t>
            </w:r>
          </w:p>
        </w:tc>
        <w:tc>
          <w:tcPr>
            <w:tcW w:w="599" w:type="pct"/>
            <w:noWrap w:val="0"/>
            <w:vAlign w:val="center"/>
          </w:tcPr>
          <w:p>
            <w:pPr>
              <w:jc w:val="center"/>
              <w:rPr>
                <w:b/>
                <w:bCs/>
                <w:sz w:val="22"/>
                <w:szCs w:val="22"/>
              </w:rPr>
            </w:pPr>
            <w:r>
              <w:rPr>
                <w:b/>
                <w:bCs/>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b/>
                <w:bCs/>
                <w:sz w:val="20"/>
              </w:rPr>
            </w:pPr>
            <w:r>
              <w:rPr>
                <w:rFonts w:hint="eastAsia" w:ascii="宋体" w:hAnsi="宋体"/>
                <w:b/>
                <w:bCs/>
                <w:sz w:val="20"/>
              </w:rPr>
              <w:t>三</w:t>
            </w:r>
          </w:p>
        </w:tc>
        <w:tc>
          <w:tcPr>
            <w:tcW w:w="1596" w:type="pct"/>
            <w:noWrap w:val="0"/>
            <w:vAlign w:val="center"/>
          </w:tcPr>
          <w:p>
            <w:pPr>
              <w:jc w:val="center"/>
              <w:rPr>
                <w:rFonts w:ascii="宋体" w:hAnsi="宋体" w:cs="宋体"/>
                <w:b/>
                <w:bCs/>
                <w:sz w:val="20"/>
              </w:rPr>
            </w:pPr>
            <w:r>
              <w:rPr>
                <w:rFonts w:hint="eastAsia" w:ascii="宋体" w:hAnsi="宋体" w:cs="宋体"/>
                <w:b/>
                <w:bCs/>
                <w:sz w:val="20"/>
              </w:rPr>
              <w:t>项目总投资</w:t>
            </w:r>
          </w:p>
        </w:tc>
        <w:tc>
          <w:tcPr>
            <w:tcW w:w="479" w:type="pct"/>
            <w:noWrap w:val="0"/>
            <w:vAlign w:val="center"/>
          </w:tcPr>
          <w:p>
            <w:pPr>
              <w:jc w:val="center"/>
              <w:rPr>
                <w:rFonts w:ascii="宋体" w:hAnsi="宋体" w:cs="宋体"/>
                <w:b/>
                <w:bCs/>
                <w:sz w:val="20"/>
              </w:rPr>
            </w:pPr>
            <w:r>
              <w:rPr>
                <w:rFonts w:hint="eastAsia" w:ascii="宋体" w:hAnsi="宋体" w:cs="宋体"/>
                <w:b/>
                <w:bCs/>
                <w:sz w:val="20"/>
              </w:rPr>
              <w:t>万元</w:t>
            </w:r>
          </w:p>
        </w:tc>
        <w:tc>
          <w:tcPr>
            <w:tcW w:w="558" w:type="pct"/>
            <w:noWrap w:val="0"/>
            <w:vAlign w:val="center"/>
          </w:tcPr>
          <w:p>
            <w:pPr>
              <w:rPr>
                <w:b/>
                <w:bCs/>
                <w:sz w:val="22"/>
                <w:szCs w:val="22"/>
              </w:rPr>
            </w:pPr>
            <w:r>
              <w:rPr>
                <w:b/>
                <w:bCs/>
                <w:sz w:val="22"/>
                <w:szCs w:val="22"/>
              </w:rPr>
              <w:t>　</w:t>
            </w:r>
          </w:p>
        </w:tc>
        <w:tc>
          <w:tcPr>
            <w:tcW w:w="718" w:type="pct"/>
            <w:noWrap w:val="0"/>
            <w:vAlign w:val="center"/>
          </w:tcPr>
          <w:p>
            <w:pPr>
              <w:rPr>
                <w:b/>
                <w:bCs/>
                <w:sz w:val="22"/>
                <w:szCs w:val="22"/>
              </w:rPr>
            </w:pPr>
            <w:r>
              <w:rPr>
                <w:b/>
                <w:bCs/>
                <w:sz w:val="22"/>
                <w:szCs w:val="22"/>
              </w:rPr>
              <w:t>　</w:t>
            </w:r>
          </w:p>
        </w:tc>
        <w:tc>
          <w:tcPr>
            <w:tcW w:w="591" w:type="pct"/>
            <w:noWrap w:val="0"/>
            <w:vAlign w:val="center"/>
          </w:tcPr>
          <w:p>
            <w:pPr>
              <w:jc w:val="center"/>
              <w:rPr>
                <w:b/>
                <w:bCs/>
                <w:sz w:val="22"/>
                <w:szCs w:val="22"/>
              </w:rPr>
            </w:pPr>
            <w:r>
              <w:rPr>
                <w:b/>
                <w:bCs/>
                <w:sz w:val="22"/>
                <w:szCs w:val="22"/>
              </w:rPr>
              <w:t>4992</w:t>
            </w:r>
          </w:p>
        </w:tc>
        <w:tc>
          <w:tcPr>
            <w:tcW w:w="599" w:type="pct"/>
            <w:noWrap w:val="0"/>
            <w:vAlign w:val="center"/>
          </w:tcPr>
          <w:p>
            <w:pPr>
              <w:jc w:val="center"/>
              <w:rPr>
                <w:b/>
                <w:bCs/>
                <w:sz w:val="22"/>
                <w:szCs w:val="22"/>
              </w:rPr>
            </w:pPr>
            <w:r>
              <w:rPr>
                <w:b/>
                <w:bCs/>
                <w:sz w:val="22"/>
                <w:szCs w:val="22"/>
              </w:rPr>
              <w:t>100.00%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附表1.7</w:t>
      </w:r>
    </w:p>
    <w:p>
      <w:pPr>
        <w:tabs>
          <w:tab w:val="center" w:pos="-3654"/>
          <w:tab w:val="right" w:pos="-3592"/>
          <w:tab w:val="decimal" w:pos="1050"/>
        </w:tabs>
        <w:jc w:val="center"/>
        <w:rPr>
          <w:rFonts w:ascii="Calibri" w:hAnsi="黑体" w:eastAsia="黑体"/>
        </w:rPr>
      </w:pPr>
      <w:r>
        <w:rPr>
          <w:rFonts w:hint="eastAsia" w:ascii="Calibri" w:hAnsi="黑体" w:eastAsia="黑体"/>
        </w:rPr>
        <w:t>中心北片区道路工程投资估算表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一</w:t>
            </w:r>
          </w:p>
        </w:tc>
        <w:tc>
          <w:tcPr>
            <w:tcW w:w="1596" w:type="pct"/>
            <w:noWrap w:val="0"/>
            <w:vAlign w:val="center"/>
          </w:tcPr>
          <w:p>
            <w:pPr>
              <w:rPr>
                <w:rFonts w:ascii="Arial" w:hAnsi="Arial" w:cs="Arial"/>
                <w:b/>
                <w:bCs/>
                <w:sz w:val="20"/>
              </w:rPr>
            </w:pPr>
            <w:r>
              <w:rPr>
                <w:rFonts w:hint="eastAsia" w:ascii="宋体" w:hAnsi="宋体" w:cs="Arial"/>
                <w:b/>
                <w:bCs/>
                <w:sz w:val="20"/>
              </w:rPr>
              <w:t>建设投资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7184</w:t>
            </w:r>
          </w:p>
        </w:tc>
        <w:tc>
          <w:tcPr>
            <w:tcW w:w="599"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u w:val="single"/>
              </w:rPr>
            </w:pPr>
            <w:r>
              <w:rPr>
                <w:rFonts w:hint="eastAsia" w:ascii="宋体" w:hAnsi="宋体" w:cs="Arial"/>
                <w:sz w:val="20"/>
                <w:u w:val="single"/>
              </w:rPr>
              <w:t>（一）</w:t>
            </w:r>
          </w:p>
        </w:tc>
        <w:tc>
          <w:tcPr>
            <w:tcW w:w="1596" w:type="pct"/>
            <w:noWrap w:val="0"/>
            <w:vAlign w:val="center"/>
          </w:tcPr>
          <w:p>
            <w:pPr>
              <w:rPr>
                <w:rFonts w:ascii="Arial" w:hAnsi="Arial" w:cs="Arial"/>
                <w:sz w:val="20"/>
                <w:u w:val="single"/>
              </w:rPr>
            </w:pPr>
            <w:r>
              <w:rPr>
                <w:rFonts w:hint="eastAsia" w:ascii="宋体" w:hAnsi="宋体" w:cs="Arial"/>
                <w:sz w:val="20"/>
                <w:u w:val="single"/>
              </w:rPr>
              <w:t>工程费用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6221</w:t>
            </w:r>
          </w:p>
        </w:tc>
        <w:tc>
          <w:tcPr>
            <w:tcW w:w="599" w:type="pct"/>
            <w:noWrap w:val="0"/>
            <w:vAlign w:val="center"/>
          </w:tcPr>
          <w:p>
            <w:pPr>
              <w:jc w:val="center"/>
              <w:rPr>
                <w:sz w:val="22"/>
                <w:szCs w:val="22"/>
              </w:rPr>
            </w:pPr>
            <w:r>
              <w:rPr>
                <w:sz w:val="22"/>
                <w:szCs w:val="22"/>
              </w:rPr>
              <w:t>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路基工程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1754.0</w:t>
            </w:r>
          </w:p>
        </w:tc>
        <w:tc>
          <w:tcPr>
            <w:tcW w:w="599" w:type="pct"/>
            <w:noWrap w:val="0"/>
            <w:vAlign w:val="center"/>
          </w:tcPr>
          <w:p>
            <w:pPr>
              <w:jc w:val="center"/>
              <w:rPr>
                <w:sz w:val="22"/>
                <w:szCs w:val="22"/>
              </w:rPr>
            </w:pPr>
            <w:r>
              <w:rPr>
                <w:sz w:val="22"/>
                <w:szCs w:val="22"/>
              </w:rPr>
              <w:t>24.4%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路床整形</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26813</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right"/>
              <w:rPr>
                <w:sz w:val="22"/>
                <w:szCs w:val="22"/>
              </w:rPr>
            </w:pPr>
            <w:r>
              <w:rPr>
                <w:sz w:val="22"/>
                <w:szCs w:val="22"/>
              </w:rPr>
              <w:t>80.4</w:t>
            </w:r>
          </w:p>
        </w:tc>
        <w:tc>
          <w:tcPr>
            <w:tcW w:w="599" w:type="pct"/>
            <w:noWrap w:val="0"/>
            <w:vAlign w:val="center"/>
          </w:tcPr>
          <w:p>
            <w:pPr>
              <w:jc w:val="right"/>
              <w:rPr>
                <w:sz w:val="22"/>
                <w:szCs w:val="22"/>
              </w:rPr>
            </w:pPr>
            <w:r>
              <w:rPr>
                <w:sz w:val="22"/>
                <w:szCs w:val="22"/>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路基土石方</w:t>
            </w:r>
          </w:p>
        </w:tc>
        <w:tc>
          <w:tcPr>
            <w:tcW w:w="479" w:type="pct"/>
            <w:noWrap w:val="0"/>
            <w:vAlign w:val="center"/>
          </w:tcPr>
          <w:p>
            <w:pPr>
              <w:jc w:val="center"/>
              <w:rPr>
                <w:rFonts w:ascii="Arial" w:hAnsi="Arial" w:cs="Arial"/>
                <w:sz w:val="20"/>
              </w:rPr>
            </w:pPr>
            <w:r>
              <w:rPr>
                <w:rFonts w:ascii="Arial" w:hAnsi="Arial" w:cs="Arial"/>
                <w:sz w:val="20"/>
              </w:rPr>
              <w:t>m³</w:t>
            </w:r>
          </w:p>
        </w:tc>
        <w:tc>
          <w:tcPr>
            <w:tcW w:w="558" w:type="pct"/>
            <w:noWrap w:val="0"/>
            <w:vAlign w:val="center"/>
          </w:tcPr>
          <w:p>
            <w:pPr>
              <w:jc w:val="center"/>
              <w:rPr>
                <w:sz w:val="22"/>
                <w:szCs w:val="22"/>
              </w:rPr>
            </w:pPr>
            <w:r>
              <w:rPr>
                <w:sz w:val="22"/>
                <w:szCs w:val="22"/>
              </w:rPr>
              <w:t>26000</w:t>
            </w:r>
          </w:p>
        </w:tc>
        <w:tc>
          <w:tcPr>
            <w:tcW w:w="718" w:type="pct"/>
            <w:noWrap w:val="0"/>
            <w:vAlign w:val="center"/>
          </w:tcPr>
          <w:p>
            <w:pPr>
              <w:jc w:val="center"/>
              <w:rPr>
                <w:sz w:val="22"/>
                <w:szCs w:val="22"/>
              </w:rPr>
            </w:pPr>
            <w:r>
              <w:rPr>
                <w:sz w:val="22"/>
                <w:szCs w:val="22"/>
              </w:rPr>
              <w:t>100</w:t>
            </w:r>
          </w:p>
        </w:tc>
        <w:tc>
          <w:tcPr>
            <w:tcW w:w="591" w:type="pct"/>
            <w:noWrap w:val="0"/>
            <w:vAlign w:val="center"/>
          </w:tcPr>
          <w:p>
            <w:pPr>
              <w:jc w:val="right"/>
              <w:rPr>
                <w:sz w:val="22"/>
                <w:szCs w:val="22"/>
              </w:rPr>
            </w:pPr>
            <w:r>
              <w:rPr>
                <w:sz w:val="22"/>
                <w:szCs w:val="22"/>
              </w:rPr>
              <w:t>260.0</w:t>
            </w:r>
          </w:p>
        </w:tc>
        <w:tc>
          <w:tcPr>
            <w:tcW w:w="599" w:type="pct"/>
            <w:noWrap w:val="0"/>
            <w:vAlign w:val="center"/>
          </w:tcPr>
          <w:p>
            <w:pPr>
              <w:jc w:val="right"/>
              <w:rPr>
                <w:sz w:val="22"/>
                <w:szCs w:val="22"/>
              </w:rPr>
            </w:pPr>
            <w:r>
              <w:rPr>
                <w:sz w:val="22"/>
                <w:szCs w:val="22"/>
              </w:rPr>
              <w:t>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一般路基处理</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26000</w:t>
            </w:r>
          </w:p>
        </w:tc>
        <w:tc>
          <w:tcPr>
            <w:tcW w:w="718" w:type="pct"/>
            <w:noWrap w:val="0"/>
            <w:vAlign w:val="center"/>
          </w:tcPr>
          <w:p>
            <w:pPr>
              <w:jc w:val="center"/>
              <w:rPr>
                <w:sz w:val="22"/>
                <w:szCs w:val="22"/>
              </w:rPr>
            </w:pPr>
            <w:r>
              <w:rPr>
                <w:sz w:val="22"/>
                <w:szCs w:val="22"/>
              </w:rPr>
              <w:t>300</w:t>
            </w:r>
          </w:p>
        </w:tc>
        <w:tc>
          <w:tcPr>
            <w:tcW w:w="591" w:type="pct"/>
            <w:noWrap w:val="0"/>
            <w:vAlign w:val="center"/>
          </w:tcPr>
          <w:p>
            <w:pPr>
              <w:jc w:val="right"/>
              <w:rPr>
                <w:sz w:val="22"/>
                <w:szCs w:val="22"/>
              </w:rPr>
            </w:pPr>
            <w:r>
              <w:rPr>
                <w:sz w:val="22"/>
                <w:szCs w:val="22"/>
              </w:rPr>
              <w:t>780.0</w:t>
            </w:r>
          </w:p>
        </w:tc>
        <w:tc>
          <w:tcPr>
            <w:tcW w:w="599" w:type="pct"/>
            <w:noWrap w:val="0"/>
            <w:vAlign w:val="center"/>
          </w:tcPr>
          <w:p>
            <w:pPr>
              <w:jc w:val="right"/>
              <w:rPr>
                <w:sz w:val="22"/>
                <w:szCs w:val="22"/>
              </w:rPr>
            </w:pPr>
            <w:r>
              <w:rPr>
                <w:sz w:val="22"/>
                <w:szCs w:val="22"/>
              </w:rPr>
              <w:t>10.9%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桥台后软基处理</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5760</w:t>
            </w:r>
          </w:p>
        </w:tc>
        <w:tc>
          <w:tcPr>
            <w:tcW w:w="718" w:type="pct"/>
            <w:noWrap w:val="0"/>
            <w:vAlign w:val="center"/>
          </w:tcPr>
          <w:p>
            <w:pPr>
              <w:jc w:val="center"/>
              <w:rPr>
                <w:sz w:val="22"/>
                <w:szCs w:val="22"/>
              </w:rPr>
            </w:pPr>
            <w:r>
              <w:rPr>
                <w:sz w:val="22"/>
                <w:szCs w:val="22"/>
              </w:rPr>
              <w:t>1100</w:t>
            </w:r>
          </w:p>
        </w:tc>
        <w:tc>
          <w:tcPr>
            <w:tcW w:w="591" w:type="pct"/>
            <w:noWrap w:val="0"/>
            <w:vAlign w:val="center"/>
          </w:tcPr>
          <w:p>
            <w:pPr>
              <w:jc w:val="right"/>
              <w:rPr>
                <w:sz w:val="22"/>
                <w:szCs w:val="22"/>
              </w:rPr>
            </w:pPr>
            <w:r>
              <w:rPr>
                <w:sz w:val="22"/>
                <w:szCs w:val="22"/>
              </w:rPr>
              <w:t>633.6</w:t>
            </w:r>
          </w:p>
        </w:tc>
        <w:tc>
          <w:tcPr>
            <w:tcW w:w="599" w:type="pct"/>
            <w:noWrap w:val="0"/>
            <w:vAlign w:val="center"/>
          </w:tcPr>
          <w:p>
            <w:pPr>
              <w:jc w:val="right"/>
              <w:rPr>
                <w:sz w:val="22"/>
                <w:szCs w:val="22"/>
              </w:rPr>
            </w:pPr>
            <w:r>
              <w:rPr>
                <w:sz w:val="22"/>
                <w:szCs w:val="22"/>
              </w:rPr>
              <w:t>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路面工程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856.4</w:t>
            </w:r>
          </w:p>
        </w:tc>
        <w:tc>
          <w:tcPr>
            <w:tcW w:w="599" w:type="pct"/>
            <w:noWrap w:val="0"/>
            <w:vAlign w:val="center"/>
          </w:tcPr>
          <w:p>
            <w:pPr>
              <w:jc w:val="center"/>
              <w:rPr>
                <w:sz w:val="22"/>
                <w:szCs w:val="22"/>
              </w:rPr>
            </w:pPr>
            <w:r>
              <w:rPr>
                <w:sz w:val="22"/>
                <w:szCs w:val="22"/>
              </w:rPr>
              <w:t>11.9%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车行道沥青路面</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14625</w:t>
            </w:r>
          </w:p>
        </w:tc>
        <w:tc>
          <w:tcPr>
            <w:tcW w:w="718" w:type="pct"/>
            <w:noWrap w:val="0"/>
            <w:vAlign w:val="center"/>
          </w:tcPr>
          <w:p>
            <w:pPr>
              <w:jc w:val="center"/>
              <w:rPr>
                <w:sz w:val="22"/>
                <w:szCs w:val="22"/>
              </w:rPr>
            </w:pPr>
            <w:r>
              <w:rPr>
                <w:sz w:val="22"/>
                <w:szCs w:val="22"/>
              </w:rPr>
              <w:t>350</w:t>
            </w:r>
          </w:p>
        </w:tc>
        <w:tc>
          <w:tcPr>
            <w:tcW w:w="591" w:type="pct"/>
            <w:noWrap w:val="0"/>
            <w:vAlign w:val="center"/>
          </w:tcPr>
          <w:p>
            <w:pPr>
              <w:jc w:val="right"/>
              <w:rPr>
                <w:sz w:val="22"/>
                <w:szCs w:val="22"/>
              </w:rPr>
            </w:pPr>
            <w:r>
              <w:rPr>
                <w:sz w:val="22"/>
                <w:szCs w:val="22"/>
              </w:rPr>
              <w:t>511.9</w:t>
            </w:r>
          </w:p>
        </w:tc>
        <w:tc>
          <w:tcPr>
            <w:tcW w:w="599" w:type="pct"/>
            <w:noWrap w:val="0"/>
            <w:vAlign w:val="center"/>
          </w:tcPr>
          <w:p>
            <w:pPr>
              <w:jc w:val="right"/>
              <w:rPr>
                <w:sz w:val="22"/>
                <w:szCs w:val="22"/>
              </w:rPr>
            </w:pPr>
            <w:r>
              <w:rPr>
                <w:sz w:val="22"/>
                <w:szCs w:val="22"/>
              </w:rPr>
              <w:t>7.1%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人行道</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11375</w:t>
            </w:r>
          </w:p>
        </w:tc>
        <w:tc>
          <w:tcPr>
            <w:tcW w:w="718" w:type="pct"/>
            <w:noWrap w:val="0"/>
            <w:vAlign w:val="center"/>
          </w:tcPr>
          <w:p>
            <w:pPr>
              <w:jc w:val="center"/>
              <w:rPr>
                <w:sz w:val="22"/>
                <w:szCs w:val="22"/>
              </w:rPr>
            </w:pPr>
            <w:r>
              <w:rPr>
                <w:sz w:val="22"/>
                <w:szCs w:val="22"/>
              </w:rPr>
              <w:t>260</w:t>
            </w:r>
          </w:p>
        </w:tc>
        <w:tc>
          <w:tcPr>
            <w:tcW w:w="591" w:type="pct"/>
            <w:noWrap w:val="0"/>
            <w:vAlign w:val="center"/>
          </w:tcPr>
          <w:p>
            <w:pPr>
              <w:jc w:val="right"/>
              <w:rPr>
                <w:sz w:val="22"/>
                <w:szCs w:val="22"/>
              </w:rPr>
            </w:pPr>
            <w:r>
              <w:rPr>
                <w:sz w:val="22"/>
                <w:szCs w:val="22"/>
              </w:rPr>
              <w:t>295.8</w:t>
            </w:r>
          </w:p>
        </w:tc>
        <w:tc>
          <w:tcPr>
            <w:tcW w:w="599" w:type="pct"/>
            <w:noWrap w:val="0"/>
            <w:vAlign w:val="center"/>
          </w:tcPr>
          <w:p>
            <w:pPr>
              <w:jc w:val="right"/>
              <w:rPr>
                <w:sz w:val="22"/>
                <w:szCs w:val="22"/>
              </w:rPr>
            </w:pPr>
            <w:r>
              <w:rPr>
                <w:sz w:val="22"/>
                <w:szCs w:val="22"/>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侧石及平石</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3250</w:t>
            </w:r>
          </w:p>
        </w:tc>
        <w:tc>
          <w:tcPr>
            <w:tcW w:w="718" w:type="pct"/>
            <w:noWrap w:val="0"/>
            <w:vAlign w:val="center"/>
          </w:tcPr>
          <w:p>
            <w:pPr>
              <w:jc w:val="center"/>
              <w:rPr>
                <w:sz w:val="22"/>
                <w:szCs w:val="22"/>
              </w:rPr>
            </w:pPr>
            <w:r>
              <w:rPr>
                <w:sz w:val="22"/>
                <w:szCs w:val="22"/>
              </w:rPr>
              <w:t>150</w:t>
            </w:r>
          </w:p>
        </w:tc>
        <w:tc>
          <w:tcPr>
            <w:tcW w:w="591" w:type="pct"/>
            <w:noWrap w:val="0"/>
            <w:vAlign w:val="center"/>
          </w:tcPr>
          <w:p>
            <w:pPr>
              <w:jc w:val="right"/>
              <w:rPr>
                <w:sz w:val="22"/>
                <w:szCs w:val="22"/>
              </w:rPr>
            </w:pPr>
            <w:r>
              <w:rPr>
                <w:sz w:val="22"/>
                <w:szCs w:val="22"/>
              </w:rPr>
              <w:t>48.8</w:t>
            </w:r>
          </w:p>
        </w:tc>
        <w:tc>
          <w:tcPr>
            <w:tcW w:w="599" w:type="pct"/>
            <w:noWrap w:val="0"/>
            <w:vAlign w:val="center"/>
          </w:tcPr>
          <w:p>
            <w:pPr>
              <w:jc w:val="right"/>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桥梁工程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1303.2</w:t>
            </w:r>
          </w:p>
        </w:tc>
        <w:tc>
          <w:tcPr>
            <w:tcW w:w="599" w:type="pct"/>
            <w:noWrap w:val="0"/>
            <w:vAlign w:val="center"/>
          </w:tcPr>
          <w:p>
            <w:pPr>
              <w:jc w:val="center"/>
              <w:rPr>
                <w:sz w:val="22"/>
                <w:szCs w:val="22"/>
              </w:rPr>
            </w:pPr>
            <w:r>
              <w:rPr>
                <w:sz w:val="22"/>
                <w:szCs w:val="22"/>
              </w:rPr>
              <w:t>18.1%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新建桥梁工程</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1440</w:t>
            </w:r>
          </w:p>
        </w:tc>
        <w:tc>
          <w:tcPr>
            <w:tcW w:w="718" w:type="pct"/>
            <w:noWrap w:val="0"/>
            <w:vAlign w:val="center"/>
          </w:tcPr>
          <w:p>
            <w:pPr>
              <w:jc w:val="center"/>
              <w:rPr>
                <w:sz w:val="22"/>
                <w:szCs w:val="22"/>
              </w:rPr>
            </w:pPr>
            <w:r>
              <w:rPr>
                <w:sz w:val="22"/>
                <w:szCs w:val="22"/>
              </w:rPr>
              <w:t>7800</w:t>
            </w:r>
          </w:p>
        </w:tc>
        <w:tc>
          <w:tcPr>
            <w:tcW w:w="591" w:type="pct"/>
            <w:noWrap w:val="0"/>
            <w:vAlign w:val="center"/>
          </w:tcPr>
          <w:p>
            <w:pPr>
              <w:jc w:val="right"/>
              <w:rPr>
                <w:sz w:val="22"/>
                <w:szCs w:val="22"/>
              </w:rPr>
            </w:pPr>
            <w:r>
              <w:rPr>
                <w:sz w:val="22"/>
                <w:szCs w:val="22"/>
              </w:rPr>
              <w:t>1123.2</w:t>
            </w:r>
          </w:p>
        </w:tc>
        <w:tc>
          <w:tcPr>
            <w:tcW w:w="599" w:type="pct"/>
            <w:noWrap w:val="0"/>
            <w:vAlign w:val="center"/>
          </w:tcPr>
          <w:p>
            <w:pPr>
              <w:jc w:val="right"/>
              <w:rPr>
                <w:sz w:val="22"/>
                <w:szCs w:val="22"/>
              </w:rPr>
            </w:pPr>
            <w:r>
              <w:rPr>
                <w:sz w:val="22"/>
                <w:szCs w:val="22"/>
              </w:rPr>
              <w:t>15.6%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桥下驳坎</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360</w:t>
            </w:r>
          </w:p>
        </w:tc>
        <w:tc>
          <w:tcPr>
            <w:tcW w:w="718" w:type="pct"/>
            <w:noWrap w:val="0"/>
            <w:vAlign w:val="center"/>
          </w:tcPr>
          <w:p>
            <w:pPr>
              <w:jc w:val="center"/>
              <w:rPr>
                <w:sz w:val="22"/>
                <w:szCs w:val="22"/>
              </w:rPr>
            </w:pPr>
            <w:r>
              <w:rPr>
                <w:sz w:val="22"/>
                <w:szCs w:val="22"/>
              </w:rPr>
              <w:t>5000</w:t>
            </w:r>
          </w:p>
        </w:tc>
        <w:tc>
          <w:tcPr>
            <w:tcW w:w="591" w:type="pct"/>
            <w:noWrap w:val="0"/>
            <w:vAlign w:val="center"/>
          </w:tcPr>
          <w:p>
            <w:pPr>
              <w:jc w:val="right"/>
              <w:rPr>
                <w:sz w:val="22"/>
                <w:szCs w:val="22"/>
              </w:rPr>
            </w:pPr>
            <w:r>
              <w:rPr>
                <w:sz w:val="22"/>
                <w:szCs w:val="22"/>
              </w:rPr>
              <w:t>180.0</w:t>
            </w:r>
          </w:p>
        </w:tc>
        <w:tc>
          <w:tcPr>
            <w:tcW w:w="599" w:type="pct"/>
            <w:noWrap w:val="0"/>
            <w:vAlign w:val="center"/>
          </w:tcPr>
          <w:p>
            <w:pPr>
              <w:jc w:val="right"/>
              <w:rPr>
                <w:sz w:val="22"/>
                <w:szCs w:val="22"/>
              </w:rPr>
            </w:pPr>
            <w:r>
              <w:rPr>
                <w:sz w:val="22"/>
                <w:szCs w:val="22"/>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附属设施工程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739.3</w:t>
            </w:r>
          </w:p>
        </w:tc>
        <w:tc>
          <w:tcPr>
            <w:tcW w:w="599" w:type="pct"/>
            <w:noWrap w:val="0"/>
            <w:vAlign w:val="center"/>
          </w:tcPr>
          <w:p>
            <w:pPr>
              <w:jc w:val="center"/>
              <w:rPr>
                <w:sz w:val="22"/>
                <w:szCs w:val="22"/>
              </w:rPr>
            </w:pPr>
            <w:r>
              <w:rPr>
                <w:sz w:val="22"/>
                <w:szCs w:val="22"/>
              </w:rPr>
              <w:t>10.3%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高挑路灯</w:t>
            </w:r>
          </w:p>
        </w:tc>
        <w:tc>
          <w:tcPr>
            <w:tcW w:w="479" w:type="pct"/>
            <w:noWrap w:val="0"/>
            <w:vAlign w:val="center"/>
          </w:tcPr>
          <w:p>
            <w:pPr>
              <w:jc w:val="center"/>
              <w:rPr>
                <w:rFonts w:ascii="Arial" w:hAnsi="Arial" w:cs="Arial"/>
                <w:sz w:val="20"/>
              </w:rPr>
            </w:pPr>
            <w:r>
              <w:rPr>
                <w:rFonts w:hint="eastAsia" w:ascii="宋体" w:hAnsi="宋体" w:cs="Arial"/>
                <w:sz w:val="20"/>
              </w:rPr>
              <w:t>盏</w:t>
            </w:r>
          </w:p>
        </w:tc>
        <w:tc>
          <w:tcPr>
            <w:tcW w:w="558" w:type="pct"/>
            <w:noWrap w:val="0"/>
            <w:vAlign w:val="center"/>
          </w:tcPr>
          <w:p>
            <w:pPr>
              <w:jc w:val="center"/>
              <w:rPr>
                <w:sz w:val="22"/>
                <w:szCs w:val="22"/>
              </w:rPr>
            </w:pPr>
            <w:r>
              <w:rPr>
                <w:sz w:val="22"/>
                <w:szCs w:val="22"/>
              </w:rPr>
              <w:t>110</w:t>
            </w:r>
          </w:p>
        </w:tc>
        <w:tc>
          <w:tcPr>
            <w:tcW w:w="718" w:type="pct"/>
            <w:noWrap w:val="0"/>
            <w:vAlign w:val="center"/>
          </w:tcPr>
          <w:p>
            <w:pPr>
              <w:jc w:val="center"/>
              <w:rPr>
                <w:sz w:val="22"/>
                <w:szCs w:val="22"/>
              </w:rPr>
            </w:pPr>
            <w:r>
              <w:rPr>
                <w:sz w:val="22"/>
                <w:szCs w:val="22"/>
              </w:rPr>
              <w:t>12000</w:t>
            </w:r>
          </w:p>
        </w:tc>
        <w:tc>
          <w:tcPr>
            <w:tcW w:w="591" w:type="pct"/>
            <w:noWrap w:val="0"/>
            <w:vAlign w:val="center"/>
          </w:tcPr>
          <w:p>
            <w:pPr>
              <w:jc w:val="right"/>
              <w:rPr>
                <w:sz w:val="22"/>
                <w:szCs w:val="22"/>
              </w:rPr>
            </w:pPr>
            <w:r>
              <w:rPr>
                <w:sz w:val="22"/>
                <w:szCs w:val="22"/>
              </w:rPr>
              <w:t>132.0</w:t>
            </w:r>
          </w:p>
        </w:tc>
        <w:tc>
          <w:tcPr>
            <w:tcW w:w="599" w:type="pct"/>
            <w:noWrap w:val="0"/>
            <w:vAlign w:val="center"/>
          </w:tcPr>
          <w:p>
            <w:pPr>
              <w:jc w:val="right"/>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箱式变</w:t>
            </w:r>
          </w:p>
        </w:tc>
        <w:tc>
          <w:tcPr>
            <w:tcW w:w="479" w:type="pct"/>
            <w:noWrap w:val="0"/>
            <w:vAlign w:val="center"/>
          </w:tcPr>
          <w:p>
            <w:pPr>
              <w:jc w:val="center"/>
              <w:rPr>
                <w:rFonts w:ascii="Arial" w:hAnsi="Arial" w:cs="Arial"/>
                <w:sz w:val="20"/>
              </w:rPr>
            </w:pPr>
            <w:r>
              <w:rPr>
                <w:rFonts w:hint="eastAsia" w:ascii="宋体" w:hAnsi="宋体" w:cs="Arial"/>
                <w:sz w:val="20"/>
              </w:rPr>
              <w:t>台</w:t>
            </w:r>
          </w:p>
        </w:tc>
        <w:tc>
          <w:tcPr>
            <w:tcW w:w="558" w:type="pct"/>
            <w:noWrap w:val="0"/>
            <w:vAlign w:val="center"/>
          </w:tcPr>
          <w:p>
            <w:pPr>
              <w:jc w:val="center"/>
              <w:rPr>
                <w:sz w:val="22"/>
                <w:szCs w:val="22"/>
              </w:rPr>
            </w:pPr>
            <w:r>
              <w:rPr>
                <w:sz w:val="22"/>
                <w:szCs w:val="22"/>
              </w:rPr>
              <w:t>1</w:t>
            </w:r>
          </w:p>
        </w:tc>
        <w:tc>
          <w:tcPr>
            <w:tcW w:w="718" w:type="pct"/>
            <w:noWrap w:val="0"/>
            <w:vAlign w:val="center"/>
          </w:tcPr>
          <w:p>
            <w:pPr>
              <w:jc w:val="center"/>
              <w:rPr>
                <w:sz w:val="22"/>
                <w:szCs w:val="22"/>
              </w:rPr>
            </w:pPr>
            <w:r>
              <w:rPr>
                <w:sz w:val="22"/>
                <w:szCs w:val="22"/>
              </w:rPr>
              <w:t>250000</w:t>
            </w:r>
          </w:p>
        </w:tc>
        <w:tc>
          <w:tcPr>
            <w:tcW w:w="591" w:type="pct"/>
            <w:noWrap w:val="0"/>
            <w:vAlign w:val="center"/>
          </w:tcPr>
          <w:p>
            <w:pPr>
              <w:jc w:val="right"/>
              <w:rPr>
                <w:sz w:val="22"/>
                <w:szCs w:val="22"/>
              </w:rPr>
            </w:pPr>
            <w:r>
              <w:rPr>
                <w:sz w:val="22"/>
                <w:szCs w:val="22"/>
              </w:rPr>
              <w:t>25.0</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人行道树池及行道树</w:t>
            </w:r>
          </w:p>
        </w:tc>
        <w:tc>
          <w:tcPr>
            <w:tcW w:w="479" w:type="pct"/>
            <w:noWrap w:val="0"/>
            <w:vAlign w:val="center"/>
          </w:tcPr>
          <w:p>
            <w:pPr>
              <w:jc w:val="center"/>
              <w:rPr>
                <w:rFonts w:ascii="Arial" w:hAnsi="Arial" w:cs="Arial"/>
                <w:sz w:val="20"/>
              </w:rPr>
            </w:pPr>
            <w:r>
              <w:rPr>
                <w:rFonts w:hint="eastAsia" w:ascii="宋体" w:hAnsi="宋体" w:cs="Arial"/>
                <w:sz w:val="20"/>
              </w:rPr>
              <w:t>株</w:t>
            </w:r>
          </w:p>
        </w:tc>
        <w:tc>
          <w:tcPr>
            <w:tcW w:w="558" w:type="pct"/>
            <w:noWrap w:val="0"/>
            <w:vAlign w:val="center"/>
          </w:tcPr>
          <w:p>
            <w:pPr>
              <w:jc w:val="center"/>
              <w:rPr>
                <w:sz w:val="22"/>
                <w:szCs w:val="22"/>
              </w:rPr>
            </w:pPr>
            <w:r>
              <w:rPr>
                <w:sz w:val="22"/>
                <w:szCs w:val="22"/>
              </w:rPr>
              <w:t>544</w:t>
            </w:r>
          </w:p>
        </w:tc>
        <w:tc>
          <w:tcPr>
            <w:tcW w:w="718" w:type="pct"/>
            <w:noWrap w:val="0"/>
            <w:vAlign w:val="center"/>
          </w:tcPr>
          <w:p>
            <w:pPr>
              <w:jc w:val="center"/>
              <w:rPr>
                <w:sz w:val="22"/>
                <w:szCs w:val="22"/>
              </w:rPr>
            </w:pPr>
            <w:r>
              <w:rPr>
                <w:sz w:val="22"/>
                <w:szCs w:val="22"/>
              </w:rPr>
              <w:t>2000</w:t>
            </w:r>
          </w:p>
        </w:tc>
        <w:tc>
          <w:tcPr>
            <w:tcW w:w="591" w:type="pct"/>
            <w:noWrap w:val="0"/>
            <w:vAlign w:val="center"/>
          </w:tcPr>
          <w:p>
            <w:pPr>
              <w:jc w:val="right"/>
              <w:rPr>
                <w:sz w:val="22"/>
                <w:szCs w:val="22"/>
              </w:rPr>
            </w:pPr>
            <w:r>
              <w:rPr>
                <w:sz w:val="22"/>
                <w:szCs w:val="22"/>
              </w:rPr>
              <w:t>108.8</w:t>
            </w:r>
          </w:p>
        </w:tc>
        <w:tc>
          <w:tcPr>
            <w:tcW w:w="599" w:type="pct"/>
            <w:noWrap w:val="0"/>
            <w:vAlign w:val="center"/>
          </w:tcPr>
          <w:p>
            <w:pPr>
              <w:jc w:val="right"/>
              <w:rPr>
                <w:sz w:val="22"/>
                <w:szCs w:val="22"/>
              </w:rPr>
            </w:pPr>
            <w:r>
              <w:rPr>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交通标志等设施</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27440</w:t>
            </w:r>
          </w:p>
        </w:tc>
        <w:tc>
          <w:tcPr>
            <w:tcW w:w="718" w:type="pct"/>
            <w:noWrap w:val="0"/>
            <w:vAlign w:val="center"/>
          </w:tcPr>
          <w:p>
            <w:pPr>
              <w:jc w:val="center"/>
              <w:rPr>
                <w:sz w:val="22"/>
                <w:szCs w:val="22"/>
              </w:rPr>
            </w:pPr>
            <w:r>
              <w:rPr>
                <w:sz w:val="22"/>
                <w:szCs w:val="22"/>
              </w:rPr>
              <w:t>45</w:t>
            </w:r>
          </w:p>
        </w:tc>
        <w:tc>
          <w:tcPr>
            <w:tcW w:w="591" w:type="pct"/>
            <w:noWrap w:val="0"/>
            <w:vAlign w:val="center"/>
          </w:tcPr>
          <w:p>
            <w:pPr>
              <w:jc w:val="right"/>
              <w:rPr>
                <w:sz w:val="22"/>
                <w:szCs w:val="22"/>
              </w:rPr>
            </w:pPr>
            <w:r>
              <w:rPr>
                <w:sz w:val="22"/>
                <w:szCs w:val="22"/>
              </w:rPr>
              <w:t>123.5</w:t>
            </w:r>
          </w:p>
        </w:tc>
        <w:tc>
          <w:tcPr>
            <w:tcW w:w="599" w:type="pct"/>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交通信号灯（暂估）</w:t>
            </w:r>
          </w:p>
        </w:tc>
        <w:tc>
          <w:tcPr>
            <w:tcW w:w="479" w:type="pct"/>
            <w:noWrap w:val="0"/>
            <w:vAlign w:val="center"/>
          </w:tcPr>
          <w:p>
            <w:pPr>
              <w:jc w:val="center"/>
              <w:rPr>
                <w:rFonts w:ascii="宋体" w:hAnsi="宋体" w:cs="宋体"/>
                <w:sz w:val="20"/>
              </w:rPr>
            </w:pPr>
            <w:r>
              <w:rPr>
                <w:rFonts w:hint="eastAsia" w:ascii="宋体" w:hAnsi="宋体" w:cs="宋体"/>
                <w:sz w:val="20"/>
              </w:rPr>
              <w:t>组</w:t>
            </w:r>
          </w:p>
        </w:tc>
        <w:tc>
          <w:tcPr>
            <w:tcW w:w="558" w:type="pct"/>
            <w:noWrap w:val="0"/>
            <w:vAlign w:val="center"/>
          </w:tcPr>
          <w:p>
            <w:pPr>
              <w:jc w:val="center"/>
              <w:rPr>
                <w:sz w:val="22"/>
                <w:szCs w:val="22"/>
              </w:rPr>
            </w:pPr>
            <w:r>
              <w:rPr>
                <w:sz w:val="22"/>
                <w:szCs w:val="22"/>
              </w:rPr>
              <w:t>8</w:t>
            </w:r>
          </w:p>
        </w:tc>
        <w:tc>
          <w:tcPr>
            <w:tcW w:w="718" w:type="pct"/>
            <w:noWrap w:val="0"/>
            <w:vAlign w:val="center"/>
          </w:tcPr>
          <w:p>
            <w:pPr>
              <w:jc w:val="center"/>
              <w:rPr>
                <w:sz w:val="22"/>
                <w:szCs w:val="22"/>
              </w:rPr>
            </w:pPr>
            <w:r>
              <w:rPr>
                <w:sz w:val="22"/>
                <w:szCs w:val="22"/>
              </w:rPr>
              <w:t>150000</w:t>
            </w:r>
          </w:p>
        </w:tc>
        <w:tc>
          <w:tcPr>
            <w:tcW w:w="591" w:type="pct"/>
            <w:noWrap w:val="0"/>
            <w:vAlign w:val="center"/>
          </w:tcPr>
          <w:p>
            <w:pPr>
              <w:jc w:val="right"/>
              <w:rPr>
                <w:sz w:val="22"/>
                <w:szCs w:val="22"/>
              </w:rPr>
            </w:pPr>
            <w:r>
              <w:rPr>
                <w:sz w:val="22"/>
                <w:szCs w:val="22"/>
              </w:rPr>
              <w:t>120.0</w:t>
            </w:r>
          </w:p>
        </w:tc>
        <w:tc>
          <w:tcPr>
            <w:tcW w:w="599" w:type="pct"/>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电子监控设备</w:t>
            </w:r>
          </w:p>
        </w:tc>
        <w:tc>
          <w:tcPr>
            <w:tcW w:w="479" w:type="pct"/>
            <w:noWrap w:val="0"/>
            <w:vAlign w:val="center"/>
          </w:tcPr>
          <w:p>
            <w:pPr>
              <w:jc w:val="center"/>
              <w:rPr>
                <w:rFonts w:ascii="宋体" w:hAnsi="宋体" w:cs="宋体"/>
                <w:sz w:val="20"/>
              </w:rPr>
            </w:pPr>
            <w:r>
              <w:rPr>
                <w:rFonts w:hint="eastAsia" w:ascii="宋体" w:hAnsi="宋体" w:cs="宋体"/>
                <w:sz w:val="20"/>
              </w:rPr>
              <w:t>组</w:t>
            </w:r>
          </w:p>
        </w:tc>
        <w:tc>
          <w:tcPr>
            <w:tcW w:w="558" w:type="pct"/>
            <w:noWrap w:val="0"/>
            <w:vAlign w:val="center"/>
          </w:tcPr>
          <w:p>
            <w:pPr>
              <w:jc w:val="center"/>
              <w:rPr>
                <w:sz w:val="22"/>
                <w:szCs w:val="22"/>
              </w:rPr>
            </w:pPr>
            <w:r>
              <w:rPr>
                <w:sz w:val="22"/>
                <w:szCs w:val="22"/>
              </w:rPr>
              <w:t>8</w:t>
            </w:r>
          </w:p>
        </w:tc>
        <w:tc>
          <w:tcPr>
            <w:tcW w:w="718" w:type="pct"/>
            <w:noWrap w:val="0"/>
            <w:vAlign w:val="center"/>
          </w:tcPr>
          <w:p>
            <w:pPr>
              <w:jc w:val="center"/>
              <w:rPr>
                <w:sz w:val="22"/>
                <w:szCs w:val="22"/>
              </w:rPr>
            </w:pPr>
            <w:r>
              <w:rPr>
                <w:sz w:val="22"/>
                <w:szCs w:val="22"/>
              </w:rPr>
              <w:t>250000</w:t>
            </w:r>
          </w:p>
        </w:tc>
        <w:tc>
          <w:tcPr>
            <w:tcW w:w="591" w:type="pct"/>
            <w:noWrap w:val="0"/>
            <w:vAlign w:val="center"/>
          </w:tcPr>
          <w:p>
            <w:pPr>
              <w:jc w:val="right"/>
              <w:rPr>
                <w:sz w:val="22"/>
                <w:szCs w:val="22"/>
              </w:rPr>
            </w:pPr>
            <w:r>
              <w:rPr>
                <w:sz w:val="22"/>
                <w:szCs w:val="22"/>
              </w:rPr>
              <w:t>200.0</w:t>
            </w:r>
          </w:p>
        </w:tc>
        <w:tc>
          <w:tcPr>
            <w:tcW w:w="599" w:type="pct"/>
            <w:noWrap w:val="0"/>
            <w:vAlign w:val="center"/>
          </w:tcPr>
          <w:p>
            <w:pPr>
              <w:jc w:val="right"/>
              <w:rPr>
                <w:sz w:val="22"/>
                <w:szCs w:val="22"/>
              </w:rPr>
            </w:pPr>
            <w:r>
              <w:rPr>
                <w:sz w:val="22"/>
                <w:szCs w:val="22"/>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垃圾箱及其他配套设施</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right"/>
              <w:rPr>
                <w:sz w:val="22"/>
                <w:szCs w:val="22"/>
              </w:rPr>
            </w:pPr>
            <w:r>
              <w:rPr>
                <w:sz w:val="22"/>
                <w:szCs w:val="22"/>
              </w:rPr>
              <w:t>30.0</w:t>
            </w:r>
          </w:p>
        </w:tc>
        <w:tc>
          <w:tcPr>
            <w:tcW w:w="599" w:type="pct"/>
            <w:noWrap w:val="0"/>
            <w:vAlign w:val="center"/>
          </w:tcPr>
          <w:p>
            <w:pPr>
              <w:jc w:val="right"/>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给排水管网工程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838.8</w:t>
            </w:r>
          </w:p>
        </w:tc>
        <w:tc>
          <w:tcPr>
            <w:tcW w:w="599" w:type="pct"/>
            <w:noWrap w:val="0"/>
            <w:vAlign w:val="center"/>
          </w:tcPr>
          <w:p>
            <w:pPr>
              <w:jc w:val="center"/>
              <w:rPr>
                <w:sz w:val="22"/>
                <w:szCs w:val="22"/>
              </w:rPr>
            </w:pPr>
            <w:r>
              <w:rPr>
                <w:sz w:val="22"/>
                <w:szCs w:val="22"/>
              </w:rPr>
              <w:t>11.7%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给水DN200球墨铸铁管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252</w:t>
            </w:r>
          </w:p>
        </w:tc>
        <w:tc>
          <w:tcPr>
            <w:tcW w:w="718" w:type="pct"/>
            <w:noWrap w:val="0"/>
            <w:vAlign w:val="center"/>
          </w:tcPr>
          <w:p>
            <w:pPr>
              <w:jc w:val="center"/>
              <w:rPr>
                <w:sz w:val="22"/>
                <w:szCs w:val="22"/>
              </w:rPr>
            </w:pPr>
            <w:r>
              <w:rPr>
                <w:sz w:val="22"/>
                <w:szCs w:val="22"/>
              </w:rPr>
              <w:t>800</w:t>
            </w:r>
          </w:p>
        </w:tc>
        <w:tc>
          <w:tcPr>
            <w:tcW w:w="591" w:type="pct"/>
            <w:noWrap w:val="0"/>
            <w:vAlign w:val="center"/>
          </w:tcPr>
          <w:p>
            <w:pPr>
              <w:jc w:val="right"/>
              <w:rPr>
                <w:sz w:val="22"/>
                <w:szCs w:val="22"/>
              </w:rPr>
            </w:pPr>
            <w:r>
              <w:rPr>
                <w:sz w:val="22"/>
                <w:szCs w:val="22"/>
              </w:rPr>
              <w:t>20.2</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给水DN300球墨铸铁管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1706</w:t>
            </w:r>
          </w:p>
        </w:tc>
        <w:tc>
          <w:tcPr>
            <w:tcW w:w="718" w:type="pct"/>
            <w:noWrap w:val="0"/>
            <w:vAlign w:val="center"/>
          </w:tcPr>
          <w:p>
            <w:pPr>
              <w:jc w:val="center"/>
              <w:rPr>
                <w:sz w:val="22"/>
                <w:szCs w:val="22"/>
              </w:rPr>
            </w:pPr>
            <w:r>
              <w:rPr>
                <w:sz w:val="22"/>
                <w:szCs w:val="22"/>
              </w:rPr>
              <w:t>900</w:t>
            </w:r>
          </w:p>
        </w:tc>
        <w:tc>
          <w:tcPr>
            <w:tcW w:w="591" w:type="pct"/>
            <w:noWrap w:val="0"/>
            <w:vAlign w:val="center"/>
          </w:tcPr>
          <w:p>
            <w:pPr>
              <w:jc w:val="right"/>
              <w:rPr>
                <w:sz w:val="22"/>
                <w:szCs w:val="22"/>
              </w:rPr>
            </w:pPr>
            <w:r>
              <w:rPr>
                <w:sz w:val="22"/>
                <w:szCs w:val="22"/>
              </w:rPr>
              <w:t>153.6</w:t>
            </w:r>
          </w:p>
        </w:tc>
        <w:tc>
          <w:tcPr>
            <w:tcW w:w="599" w:type="pct"/>
            <w:noWrap w:val="0"/>
            <w:vAlign w:val="center"/>
          </w:tcPr>
          <w:p>
            <w:pPr>
              <w:jc w:val="right"/>
              <w:rPr>
                <w:sz w:val="22"/>
                <w:szCs w:val="22"/>
              </w:rPr>
            </w:pPr>
            <w:r>
              <w:rPr>
                <w:sz w:val="22"/>
                <w:szCs w:val="22"/>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闸阀井、排气阀井</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65</w:t>
            </w:r>
          </w:p>
        </w:tc>
        <w:tc>
          <w:tcPr>
            <w:tcW w:w="718" w:type="pct"/>
            <w:noWrap w:val="0"/>
            <w:vAlign w:val="center"/>
          </w:tcPr>
          <w:p>
            <w:pPr>
              <w:jc w:val="center"/>
              <w:rPr>
                <w:sz w:val="22"/>
                <w:szCs w:val="22"/>
              </w:rPr>
            </w:pPr>
            <w:r>
              <w:rPr>
                <w:sz w:val="22"/>
                <w:szCs w:val="22"/>
              </w:rPr>
              <w:t>4000</w:t>
            </w:r>
          </w:p>
        </w:tc>
        <w:tc>
          <w:tcPr>
            <w:tcW w:w="591" w:type="pct"/>
            <w:noWrap w:val="0"/>
            <w:vAlign w:val="center"/>
          </w:tcPr>
          <w:p>
            <w:pPr>
              <w:jc w:val="right"/>
              <w:rPr>
                <w:sz w:val="22"/>
                <w:szCs w:val="22"/>
              </w:rPr>
            </w:pPr>
            <w:r>
              <w:rPr>
                <w:sz w:val="22"/>
                <w:szCs w:val="22"/>
              </w:rPr>
              <w:t>26.0</w:t>
            </w:r>
          </w:p>
        </w:tc>
        <w:tc>
          <w:tcPr>
            <w:tcW w:w="599" w:type="pct"/>
            <w:noWrap w:val="0"/>
            <w:vAlign w:val="center"/>
          </w:tcPr>
          <w:p>
            <w:pPr>
              <w:jc w:val="right"/>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雨水d300球墨铸铁管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252</w:t>
            </w:r>
          </w:p>
        </w:tc>
        <w:tc>
          <w:tcPr>
            <w:tcW w:w="718" w:type="pct"/>
            <w:noWrap w:val="0"/>
            <w:vAlign w:val="center"/>
          </w:tcPr>
          <w:p>
            <w:pPr>
              <w:jc w:val="center"/>
              <w:rPr>
                <w:sz w:val="22"/>
                <w:szCs w:val="22"/>
              </w:rPr>
            </w:pPr>
            <w:r>
              <w:rPr>
                <w:sz w:val="22"/>
                <w:szCs w:val="22"/>
              </w:rPr>
              <w:t>900</w:t>
            </w:r>
          </w:p>
        </w:tc>
        <w:tc>
          <w:tcPr>
            <w:tcW w:w="591" w:type="pct"/>
            <w:noWrap w:val="0"/>
            <w:vAlign w:val="center"/>
          </w:tcPr>
          <w:p>
            <w:pPr>
              <w:jc w:val="right"/>
              <w:rPr>
                <w:sz w:val="22"/>
                <w:szCs w:val="22"/>
              </w:rPr>
            </w:pPr>
            <w:r>
              <w:rPr>
                <w:sz w:val="22"/>
                <w:szCs w:val="22"/>
              </w:rPr>
              <w:t>22.7</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雨水d800 钢筋混凝土III 级雨水管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1625</w:t>
            </w:r>
          </w:p>
        </w:tc>
        <w:tc>
          <w:tcPr>
            <w:tcW w:w="718" w:type="pct"/>
            <w:noWrap w:val="0"/>
            <w:vAlign w:val="center"/>
          </w:tcPr>
          <w:p>
            <w:pPr>
              <w:jc w:val="center"/>
              <w:rPr>
                <w:sz w:val="22"/>
                <w:szCs w:val="22"/>
              </w:rPr>
            </w:pPr>
            <w:r>
              <w:rPr>
                <w:sz w:val="22"/>
                <w:szCs w:val="22"/>
              </w:rPr>
              <w:t>1800</w:t>
            </w:r>
          </w:p>
        </w:tc>
        <w:tc>
          <w:tcPr>
            <w:tcW w:w="591" w:type="pct"/>
            <w:noWrap w:val="0"/>
            <w:vAlign w:val="center"/>
          </w:tcPr>
          <w:p>
            <w:pPr>
              <w:jc w:val="right"/>
              <w:rPr>
                <w:sz w:val="22"/>
                <w:szCs w:val="22"/>
              </w:rPr>
            </w:pPr>
            <w:r>
              <w:rPr>
                <w:sz w:val="22"/>
                <w:szCs w:val="22"/>
              </w:rPr>
              <w:t>292.5</w:t>
            </w:r>
          </w:p>
        </w:tc>
        <w:tc>
          <w:tcPr>
            <w:tcW w:w="599" w:type="pct"/>
            <w:noWrap w:val="0"/>
            <w:vAlign w:val="center"/>
          </w:tcPr>
          <w:p>
            <w:pPr>
              <w:jc w:val="right"/>
              <w:rPr>
                <w:sz w:val="22"/>
                <w:szCs w:val="22"/>
              </w:rPr>
            </w:pPr>
            <w:r>
              <w:rPr>
                <w:sz w:val="22"/>
                <w:szCs w:val="22"/>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雨水检查井</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65</w:t>
            </w:r>
          </w:p>
        </w:tc>
        <w:tc>
          <w:tcPr>
            <w:tcW w:w="718" w:type="pct"/>
            <w:noWrap w:val="0"/>
            <w:vAlign w:val="center"/>
          </w:tcPr>
          <w:p>
            <w:pPr>
              <w:jc w:val="center"/>
              <w:rPr>
                <w:sz w:val="22"/>
                <w:szCs w:val="22"/>
              </w:rPr>
            </w:pPr>
            <w:r>
              <w:rPr>
                <w:sz w:val="22"/>
                <w:szCs w:val="22"/>
              </w:rPr>
              <w:t>4000</w:t>
            </w:r>
          </w:p>
        </w:tc>
        <w:tc>
          <w:tcPr>
            <w:tcW w:w="591" w:type="pct"/>
            <w:noWrap w:val="0"/>
            <w:vAlign w:val="center"/>
          </w:tcPr>
          <w:p>
            <w:pPr>
              <w:jc w:val="right"/>
              <w:rPr>
                <w:sz w:val="22"/>
                <w:szCs w:val="22"/>
              </w:rPr>
            </w:pPr>
            <w:r>
              <w:rPr>
                <w:sz w:val="22"/>
                <w:szCs w:val="22"/>
              </w:rPr>
              <w:t>26.0</w:t>
            </w:r>
          </w:p>
        </w:tc>
        <w:tc>
          <w:tcPr>
            <w:tcW w:w="599" w:type="pct"/>
            <w:noWrap w:val="0"/>
            <w:vAlign w:val="center"/>
          </w:tcPr>
          <w:p>
            <w:pPr>
              <w:jc w:val="right"/>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双箅雨水口</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130</w:t>
            </w:r>
          </w:p>
        </w:tc>
        <w:tc>
          <w:tcPr>
            <w:tcW w:w="718" w:type="pct"/>
            <w:noWrap w:val="0"/>
            <w:vAlign w:val="center"/>
          </w:tcPr>
          <w:p>
            <w:pPr>
              <w:jc w:val="center"/>
              <w:rPr>
                <w:sz w:val="22"/>
                <w:szCs w:val="22"/>
              </w:rPr>
            </w:pPr>
            <w:r>
              <w:rPr>
                <w:sz w:val="22"/>
                <w:szCs w:val="22"/>
              </w:rPr>
              <w:t>2800</w:t>
            </w:r>
          </w:p>
        </w:tc>
        <w:tc>
          <w:tcPr>
            <w:tcW w:w="591" w:type="pct"/>
            <w:noWrap w:val="0"/>
            <w:vAlign w:val="center"/>
          </w:tcPr>
          <w:p>
            <w:pPr>
              <w:jc w:val="right"/>
              <w:rPr>
                <w:sz w:val="22"/>
                <w:szCs w:val="22"/>
              </w:rPr>
            </w:pPr>
            <w:r>
              <w:rPr>
                <w:sz w:val="22"/>
                <w:szCs w:val="22"/>
              </w:rPr>
              <w:t>36.4</w:t>
            </w:r>
          </w:p>
        </w:tc>
        <w:tc>
          <w:tcPr>
            <w:tcW w:w="599" w:type="pct"/>
            <w:noWrap w:val="0"/>
            <w:vAlign w:val="center"/>
          </w:tcPr>
          <w:p>
            <w:pPr>
              <w:jc w:val="right"/>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出水口</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2</w:t>
            </w:r>
          </w:p>
        </w:tc>
        <w:tc>
          <w:tcPr>
            <w:tcW w:w="718" w:type="pct"/>
            <w:noWrap w:val="0"/>
            <w:vAlign w:val="center"/>
          </w:tcPr>
          <w:p>
            <w:pPr>
              <w:jc w:val="center"/>
              <w:rPr>
                <w:sz w:val="22"/>
                <w:szCs w:val="22"/>
              </w:rPr>
            </w:pPr>
            <w:r>
              <w:rPr>
                <w:sz w:val="22"/>
                <w:szCs w:val="22"/>
              </w:rPr>
              <w:t>8000</w:t>
            </w:r>
          </w:p>
        </w:tc>
        <w:tc>
          <w:tcPr>
            <w:tcW w:w="591" w:type="pct"/>
            <w:noWrap w:val="0"/>
            <w:vAlign w:val="center"/>
          </w:tcPr>
          <w:p>
            <w:pPr>
              <w:jc w:val="right"/>
              <w:rPr>
                <w:sz w:val="22"/>
                <w:szCs w:val="22"/>
              </w:rPr>
            </w:pPr>
            <w:r>
              <w:rPr>
                <w:sz w:val="22"/>
                <w:szCs w:val="22"/>
              </w:rPr>
              <w:t>1.6</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D300HDPE 双壁波纹污水管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252</w:t>
            </w:r>
          </w:p>
        </w:tc>
        <w:tc>
          <w:tcPr>
            <w:tcW w:w="718" w:type="pct"/>
            <w:noWrap w:val="0"/>
            <w:vAlign w:val="center"/>
          </w:tcPr>
          <w:p>
            <w:pPr>
              <w:jc w:val="center"/>
              <w:rPr>
                <w:sz w:val="22"/>
                <w:szCs w:val="22"/>
              </w:rPr>
            </w:pPr>
            <w:r>
              <w:rPr>
                <w:sz w:val="22"/>
                <w:szCs w:val="22"/>
              </w:rPr>
              <w:t>900</w:t>
            </w:r>
          </w:p>
        </w:tc>
        <w:tc>
          <w:tcPr>
            <w:tcW w:w="591" w:type="pct"/>
            <w:noWrap w:val="0"/>
            <w:vAlign w:val="center"/>
          </w:tcPr>
          <w:p>
            <w:pPr>
              <w:jc w:val="right"/>
              <w:rPr>
                <w:sz w:val="22"/>
                <w:szCs w:val="22"/>
              </w:rPr>
            </w:pPr>
            <w:r>
              <w:rPr>
                <w:sz w:val="22"/>
                <w:szCs w:val="22"/>
              </w:rPr>
              <w:t>22.7</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D500HDPE 双壁波纹污水管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1625</w:t>
            </w:r>
          </w:p>
        </w:tc>
        <w:tc>
          <w:tcPr>
            <w:tcW w:w="718" w:type="pct"/>
            <w:noWrap w:val="0"/>
            <w:vAlign w:val="center"/>
          </w:tcPr>
          <w:p>
            <w:pPr>
              <w:jc w:val="center"/>
              <w:rPr>
                <w:sz w:val="22"/>
                <w:szCs w:val="22"/>
              </w:rPr>
            </w:pPr>
            <w:r>
              <w:rPr>
                <w:sz w:val="22"/>
                <w:szCs w:val="22"/>
              </w:rPr>
              <w:t>1300</w:t>
            </w:r>
          </w:p>
        </w:tc>
        <w:tc>
          <w:tcPr>
            <w:tcW w:w="591" w:type="pct"/>
            <w:noWrap w:val="0"/>
            <w:vAlign w:val="center"/>
          </w:tcPr>
          <w:p>
            <w:pPr>
              <w:jc w:val="right"/>
              <w:rPr>
                <w:sz w:val="22"/>
                <w:szCs w:val="22"/>
              </w:rPr>
            </w:pPr>
            <w:r>
              <w:rPr>
                <w:sz w:val="22"/>
                <w:szCs w:val="22"/>
              </w:rPr>
              <w:t>211.3</w:t>
            </w:r>
          </w:p>
        </w:tc>
        <w:tc>
          <w:tcPr>
            <w:tcW w:w="599" w:type="pct"/>
            <w:noWrap w:val="0"/>
            <w:vAlign w:val="center"/>
          </w:tcPr>
          <w:p>
            <w:pPr>
              <w:jc w:val="right"/>
              <w:rPr>
                <w:sz w:val="22"/>
                <w:szCs w:val="22"/>
              </w:rPr>
            </w:pPr>
            <w:r>
              <w:rPr>
                <w:sz w:val="22"/>
                <w:szCs w:val="22"/>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污水检查井</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65</w:t>
            </w:r>
          </w:p>
        </w:tc>
        <w:tc>
          <w:tcPr>
            <w:tcW w:w="718" w:type="pct"/>
            <w:noWrap w:val="0"/>
            <w:vAlign w:val="center"/>
          </w:tcPr>
          <w:p>
            <w:pPr>
              <w:jc w:val="center"/>
              <w:rPr>
                <w:sz w:val="22"/>
                <w:szCs w:val="22"/>
              </w:rPr>
            </w:pPr>
            <w:r>
              <w:rPr>
                <w:sz w:val="22"/>
                <w:szCs w:val="22"/>
              </w:rPr>
              <w:t>4000</w:t>
            </w:r>
          </w:p>
        </w:tc>
        <w:tc>
          <w:tcPr>
            <w:tcW w:w="591" w:type="pct"/>
            <w:noWrap w:val="0"/>
            <w:vAlign w:val="center"/>
          </w:tcPr>
          <w:p>
            <w:pPr>
              <w:jc w:val="right"/>
              <w:rPr>
                <w:sz w:val="22"/>
                <w:szCs w:val="22"/>
              </w:rPr>
            </w:pPr>
            <w:r>
              <w:rPr>
                <w:sz w:val="22"/>
                <w:szCs w:val="22"/>
              </w:rPr>
              <w:t>26.0</w:t>
            </w:r>
          </w:p>
        </w:tc>
        <w:tc>
          <w:tcPr>
            <w:tcW w:w="599" w:type="pct"/>
            <w:noWrap w:val="0"/>
            <w:vAlign w:val="center"/>
          </w:tcPr>
          <w:p>
            <w:pPr>
              <w:jc w:val="right"/>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宋体" w:hAnsi="宋体" w:cs="宋体"/>
                <w:sz w:val="20"/>
              </w:rPr>
            </w:pPr>
            <w:r>
              <w:rPr>
                <w:rFonts w:hint="eastAsia" w:ascii="宋体" w:hAnsi="宋体" w:cs="宋体"/>
                <w:sz w:val="20"/>
              </w:rPr>
              <w:t>电力缆沟</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1788</w:t>
            </w:r>
          </w:p>
        </w:tc>
        <w:tc>
          <w:tcPr>
            <w:tcW w:w="718" w:type="pct"/>
            <w:noWrap w:val="0"/>
            <w:vAlign w:val="center"/>
          </w:tcPr>
          <w:p>
            <w:pPr>
              <w:jc w:val="center"/>
              <w:rPr>
                <w:sz w:val="22"/>
                <w:szCs w:val="22"/>
              </w:rPr>
            </w:pPr>
            <w:r>
              <w:rPr>
                <w:sz w:val="22"/>
                <w:szCs w:val="22"/>
              </w:rPr>
              <w:t>3800</w:t>
            </w:r>
          </w:p>
        </w:tc>
        <w:tc>
          <w:tcPr>
            <w:tcW w:w="591" w:type="pct"/>
            <w:noWrap w:val="0"/>
            <w:vAlign w:val="center"/>
          </w:tcPr>
          <w:p>
            <w:pPr>
              <w:jc w:val="center"/>
              <w:rPr>
                <w:sz w:val="22"/>
                <w:szCs w:val="22"/>
              </w:rPr>
            </w:pPr>
            <w:r>
              <w:rPr>
                <w:sz w:val="22"/>
                <w:szCs w:val="22"/>
              </w:rPr>
              <w:t>679.3</w:t>
            </w:r>
          </w:p>
        </w:tc>
        <w:tc>
          <w:tcPr>
            <w:tcW w:w="599" w:type="pct"/>
            <w:noWrap w:val="0"/>
            <w:vAlign w:val="center"/>
          </w:tcPr>
          <w:p>
            <w:pPr>
              <w:jc w:val="center"/>
              <w:rPr>
                <w:sz w:val="22"/>
                <w:szCs w:val="22"/>
              </w:rPr>
            </w:pPr>
            <w:r>
              <w:rPr>
                <w:sz w:val="22"/>
                <w:szCs w:val="22"/>
              </w:rPr>
              <w:t>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水土保持新增工程投资</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50.0</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rFonts w:ascii="Arial" w:hAnsi="Arial" w:cs="Arial"/>
                <w:sz w:val="20"/>
                <w:u w:val="single"/>
              </w:rPr>
            </w:pPr>
            <w:r>
              <w:rPr>
                <w:rFonts w:hint="eastAsia" w:ascii="宋体" w:hAnsi="宋体" w:cs="Arial"/>
                <w:sz w:val="20"/>
                <w:u w:val="single"/>
              </w:rPr>
              <w:t>工程建设其他费用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p>
        </w:tc>
        <w:tc>
          <w:tcPr>
            <w:tcW w:w="591" w:type="pct"/>
            <w:noWrap w:val="0"/>
            <w:vAlign w:val="center"/>
          </w:tcPr>
          <w:p>
            <w:pPr>
              <w:jc w:val="center"/>
              <w:rPr>
                <w:sz w:val="22"/>
                <w:szCs w:val="22"/>
              </w:rPr>
            </w:pPr>
            <w:r>
              <w:rPr>
                <w:sz w:val="22"/>
                <w:szCs w:val="22"/>
              </w:rPr>
              <w:t>621</w:t>
            </w:r>
          </w:p>
        </w:tc>
        <w:tc>
          <w:tcPr>
            <w:tcW w:w="599" w:type="pct"/>
            <w:noWrap w:val="0"/>
            <w:vAlign w:val="center"/>
          </w:tcPr>
          <w:p>
            <w:pPr>
              <w:jc w:val="center"/>
              <w:rPr>
                <w:sz w:val="22"/>
                <w:szCs w:val="22"/>
              </w:rPr>
            </w:pPr>
            <w:r>
              <w:rPr>
                <w:sz w:val="22"/>
                <w:szCs w:val="22"/>
              </w:rPr>
              <w:t>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Arial" w:hAnsi="Arial" w:cs="Arial"/>
                <w:sz w:val="20"/>
              </w:rPr>
            </w:pPr>
            <w:r>
              <w:rPr>
                <w:rFonts w:hint="eastAsia" w:ascii="宋体" w:hAnsi="宋体" w:cs="Arial"/>
                <w:sz w:val="20"/>
              </w:rPr>
              <w:t>亩</w:t>
            </w:r>
          </w:p>
        </w:tc>
        <w:tc>
          <w:tcPr>
            <w:tcW w:w="558" w:type="pct"/>
            <w:noWrap w:val="0"/>
            <w:vAlign w:val="center"/>
          </w:tcPr>
          <w:p>
            <w:pPr>
              <w:jc w:val="center"/>
              <w:rPr>
                <w:sz w:val="22"/>
                <w:szCs w:val="22"/>
              </w:rPr>
            </w:pPr>
            <w:r>
              <w:rPr>
                <w:sz w:val="22"/>
                <w:szCs w:val="22"/>
              </w:rPr>
              <w:t>39.00</w:t>
            </w:r>
          </w:p>
        </w:tc>
        <w:tc>
          <w:tcPr>
            <w:tcW w:w="718" w:type="pct"/>
            <w:noWrap w:val="0"/>
            <w:vAlign w:val="center"/>
          </w:tcPr>
          <w:p>
            <w:pPr>
              <w:jc w:val="center"/>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center"/>
              <w:rPr>
                <w:sz w:val="22"/>
                <w:szCs w:val="22"/>
              </w:rPr>
            </w:pPr>
            <w:r>
              <w:rPr>
                <w:sz w:val="22"/>
                <w:szCs w:val="22"/>
              </w:rPr>
              <w:t>306.8</w:t>
            </w:r>
          </w:p>
        </w:tc>
        <w:tc>
          <w:tcPr>
            <w:tcW w:w="599" w:type="pct"/>
            <w:noWrap w:val="0"/>
            <w:vAlign w:val="center"/>
          </w:tcPr>
          <w:p>
            <w:pPr>
              <w:jc w:val="center"/>
              <w:rPr>
                <w:sz w:val="22"/>
                <w:szCs w:val="22"/>
              </w:rPr>
            </w:pPr>
            <w:r>
              <w:rPr>
                <w:sz w:val="22"/>
                <w:szCs w:val="22"/>
              </w:rPr>
              <w:t>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0.8-1.5%</w:t>
            </w:r>
          </w:p>
        </w:tc>
        <w:tc>
          <w:tcPr>
            <w:tcW w:w="591" w:type="pct"/>
            <w:noWrap w:val="0"/>
            <w:vAlign w:val="center"/>
          </w:tcPr>
          <w:p>
            <w:pPr>
              <w:jc w:val="right"/>
              <w:rPr>
                <w:sz w:val="22"/>
                <w:szCs w:val="22"/>
              </w:rPr>
            </w:pPr>
            <w:r>
              <w:rPr>
                <w:sz w:val="22"/>
                <w:szCs w:val="22"/>
              </w:rPr>
              <w:t>108.1</w:t>
            </w:r>
          </w:p>
        </w:tc>
        <w:tc>
          <w:tcPr>
            <w:tcW w:w="599" w:type="pct"/>
            <w:noWrap w:val="0"/>
            <w:vAlign w:val="center"/>
          </w:tcPr>
          <w:p>
            <w:pPr>
              <w:jc w:val="right"/>
              <w:rPr>
                <w:sz w:val="22"/>
                <w:szCs w:val="22"/>
              </w:rPr>
            </w:pPr>
            <w:r>
              <w:rPr>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0.5-1.5%</w:t>
            </w:r>
          </w:p>
        </w:tc>
        <w:tc>
          <w:tcPr>
            <w:tcW w:w="591" w:type="pct"/>
            <w:noWrap w:val="0"/>
            <w:vAlign w:val="center"/>
          </w:tcPr>
          <w:p>
            <w:pPr>
              <w:jc w:val="right"/>
              <w:rPr>
                <w:sz w:val="22"/>
                <w:szCs w:val="22"/>
              </w:rPr>
            </w:pPr>
            <w:r>
              <w:rPr>
                <w:sz w:val="22"/>
                <w:szCs w:val="22"/>
              </w:rPr>
              <w:t>82.5</w:t>
            </w:r>
          </w:p>
        </w:tc>
        <w:tc>
          <w:tcPr>
            <w:tcW w:w="599" w:type="pct"/>
            <w:noWrap w:val="0"/>
            <w:vAlign w:val="center"/>
          </w:tcPr>
          <w:p>
            <w:pPr>
              <w:jc w:val="right"/>
              <w:rPr>
                <w:sz w:val="22"/>
                <w:szCs w:val="22"/>
              </w:rPr>
            </w:pPr>
            <w:r>
              <w:rPr>
                <w:sz w:val="22"/>
                <w:szCs w:val="22"/>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1.9%</w:t>
            </w:r>
          </w:p>
        </w:tc>
        <w:tc>
          <w:tcPr>
            <w:tcW w:w="591" w:type="pct"/>
            <w:noWrap w:val="0"/>
            <w:vAlign w:val="center"/>
          </w:tcPr>
          <w:p>
            <w:pPr>
              <w:jc w:val="right"/>
              <w:rPr>
                <w:sz w:val="22"/>
                <w:szCs w:val="22"/>
              </w:rPr>
            </w:pPr>
            <w:r>
              <w:rPr>
                <w:sz w:val="22"/>
                <w:szCs w:val="22"/>
              </w:rPr>
              <w:t>116.2</w:t>
            </w:r>
          </w:p>
        </w:tc>
        <w:tc>
          <w:tcPr>
            <w:tcW w:w="599" w:type="pct"/>
            <w:noWrap w:val="0"/>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可行性研究费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0.3%</w:t>
            </w:r>
          </w:p>
        </w:tc>
        <w:tc>
          <w:tcPr>
            <w:tcW w:w="591" w:type="pct"/>
            <w:noWrap w:val="0"/>
            <w:vAlign w:val="center"/>
          </w:tcPr>
          <w:p>
            <w:pPr>
              <w:jc w:val="center"/>
              <w:rPr>
                <w:sz w:val="22"/>
                <w:szCs w:val="22"/>
              </w:rPr>
            </w:pPr>
            <w:r>
              <w:rPr>
                <w:sz w:val="22"/>
                <w:szCs w:val="22"/>
              </w:rPr>
              <w:t>19.8</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勘查设计费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3.3%</w:t>
            </w:r>
          </w:p>
        </w:tc>
        <w:tc>
          <w:tcPr>
            <w:tcW w:w="591" w:type="pct"/>
            <w:noWrap w:val="0"/>
            <w:vAlign w:val="center"/>
          </w:tcPr>
          <w:p>
            <w:pPr>
              <w:jc w:val="center"/>
              <w:rPr>
                <w:sz w:val="22"/>
                <w:szCs w:val="22"/>
              </w:rPr>
            </w:pPr>
            <w:r>
              <w:rPr>
                <w:sz w:val="22"/>
                <w:szCs w:val="22"/>
              </w:rPr>
              <w:t>202.8</w:t>
            </w:r>
          </w:p>
        </w:tc>
        <w:tc>
          <w:tcPr>
            <w:tcW w:w="599" w:type="pct"/>
            <w:noWrap w:val="0"/>
            <w:vAlign w:val="center"/>
          </w:tcPr>
          <w:p>
            <w:pPr>
              <w:jc w:val="center"/>
              <w:rPr>
                <w:sz w:val="22"/>
                <w:szCs w:val="22"/>
              </w:rPr>
            </w:pPr>
            <w:r>
              <w:rPr>
                <w:sz w:val="22"/>
                <w:szCs w:val="22"/>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0.5%</w:t>
            </w:r>
          </w:p>
        </w:tc>
        <w:tc>
          <w:tcPr>
            <w:tcW w:w="591" w:type="pct"/>
            <w:noWrap w:val="0"/>
            <w:vAlign w:val="center"/>
          </w:tcPr>
          <w:p>
            <w:pPr>
              <w:jc w:val="right"/>
              <w:rPr>
                <w:sz w:val="22"/>
                <w:szCs w:val="22"/>
              </w:rPr>
            </w:pPr>
            <w:r>
              <w:rPr>
                <w:sz w:val="22"/>
                <w:szCs w:val="22"/>
              </w:rPr>
              <w:t>33.8</w:t>
            </w:r>
          </w:p>
        </w:tc>
        <w:tc>
          <w:tcPr>
            <w:tcW w:w="599" w:type="pct"/>
            <w:noWrap w:val="0"/>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2.7%</w:t>
            </w:r>
          </w:p>
        </w:tc>
        <w:tc>
          <w:tcPr>
            <w:tcW w:w="591" w:type="pct"/>
            <w:noWrap w:val="0"/>
            <w:vAlign w:val="center"/>
          </w:tcPr>
          <w:p>
            <w:pPr>
              <w:jc w:val="right"/>
              <w:rPr>
                <w:sz w:val="22"/>
                <w:szCs w:val="22"/>
              </w:rPr>
            </w:pPr>
            <w:r>
              <w:rPr>
                <w:sz w:val="22"/>
                <w:szCs w:val="22"/>
              </w:rPr>
              <w:t>169.0</w:t>
            </w:r>
          </w:p>
        </w:tc>
        <w:tc>
          <w:tcPr>
            <w:tcW w:w="599" w:type="pct"/>
            <w:noWrap w:val="0"/>
            <w:vAlign w:val="center"/>
          </w:tcPr>
          <w:p>
            <w:pPr>
              <w:jc w:val="center"/>
              <w:rPr>
                <w:sz w:val="22"/>
                <w:szCs w:val="22"/>
              </w:rPr>
            </w:pPr>
            <w:r>
              <w:rPr>
                <w:sz w:val="22"/>
                <w:szCs w:val="22"/>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Arial" w:hAnsi="Arial" w:cs="Arial"/>
                <w:sz w:val="20"/>
              </w:rPr>
            </w:pPr>
            <w:r>
              <w:rPr>
                <w:rFonts w:hint="eastAsia" w:ascii="宋体" w:hAnsi="宋体" w:cs="Arial"/>
                <w:sz w:val="20"/>
              </w:rPr>
              <w:t>环境影响评价费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5.8</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水土保持方案报告编制费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5.8</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劳动安全及卫生评价费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0.05%</w:t>
            </w:r>
          </w:p>
        </w:tc>
        <w:tc>
          <w:tcPr>
            <w:tcW w:w="591" w:type="pct"/>
            <w:noWrap w:val="0"/>
            <w:vAlign w:val="center"/>
          </w:tcPr>
          <w:p>
            <w:pPr>
              <w:jc w:val="center"/>
              <w:rPr>
                <w:sz w:val="22"/>
                <w:szCs w:val="22"/>
              </w:rPr>
            </w:pPr>
            <w:r>
              <w:rPr>
                <w:sz w:val="22"/>
                <w:szCs w:val="22"/>
              </w:rPr>
              <w:t>3.1</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rFonts w:ascii="Arial" w:hAnsi="Arial" w:cs="Arial"/>
                <w:sz w:val="20"/>
              </w:rPr>
            </w:pPr>
            <w:r>
              <w:rPr>
                <w:rFonts w:hint="eastAsia" w:ascii="宋体" w:hAnsi="宋体" w:cs="Arial"/>
                <w:sz w:val="20"/>
              </w:rPr>
              <w:t>场地准备及临时设施费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49.8</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rFonts w:ascii="Arial" w:hAnsi="Arial" w:cs="Arial"/>
                <w:sz w:val="20"/>
              </w:rPr>
            </w:pPr>
            <w:r>
              <w:rPr>
                <w:rFonts w:hint="eastAsia" w:ascii="宋体" w:hAnsi="宋体" w:cs="Arial"/>
                <w:sz w:val="20"/>
              </w:rPr>
              <w:t>工程保险费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6221</w:t>
            </w:r>
          </w:p>
        </w:tc>
        <w:tc>
          <w:tcPr>
            <w:tcW w:w="718" w:type="pct"/>
            <w:noWrap w:val="0"/>
            <w:vAlign w:val="center"/>
          </w:tcPr>
          <w:p>
            <w:pPr>
              <w:jc w:val="center"/>
              <w:rPr>
                <w:sz w:val="22"/>
                <w:szCs w:val="22"/>
              </w:rPr>
            </w:pPr>
            <w:r>
              <w:rPr>
                <w:sz w:val="22"/>
                <w:szCs w:val="22"/>
              </w:rPr>
              <w:t>0.40%</w:t>
            </w:r>
          </w:p>
        </w:tc>
        <w:tc>
          <w:tcPr>
            <w:tcW w:w="591" w:type="pct"/>
            <w:noWrap w:val="0"/>
            <w:vAlign w:val="center"/>
          </w:tcPr>
          <w:p>
            <w:pPr>
              <w:jc w:val="center"/>
              <w:rPr>
                <w:sz w:val="22"/>
                <w:szCs w:val="22"/>
              </w:rPr>
            </w:pPr>
            <w:r>
              <w:rPr>
                <w:sz w:val="22"/>
                <w:szCs w:val="22"/>
              </w:rPr>
              <w:t>24.9</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10</w:t>
            </w:r>
          </w:p>
        </w:tc>
        <w:tc>
          <w:tcPr>
            <w:tcW w:w="1596" w:type="pct"/>
            <w:noWrap w:val="0"/>
            <w:vAlign w:val="center"/>
          </w:tcPr>
          <w:p>
            <w:pPr>
              <w:rPr>
                <w:rFonts w:ascii="Arial" w:hAnsi="Arial" w:cs="Arial"/>
                <w:sz w:val="20"/>
              </w:rPr>
            </w:pPr>
            <w:r>
              <w:rPr>
                <w:rFonts w:hint="eastAsia" w:ascii="宋体" w:hAnsi="宋体" w:cs="Arial"/>
                <w:sz w:val="20"/>
              </w:rPr>
              <w:t>水土保持设施补偿费</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26000</w:t>
            </w:r>
          </w:p>
        </w:tc>
        <w:tc>
          <w:tcPr>
            <w:tcW w:w="718" w:type="pct"/>
            <w:noWrap w:val="0"/>
            <w:vAlign w:val="center"/>
          </w:tcPr>
          <w:p>
            <w:pPr>
              <w:jc w:val="center"/>
              <w:rPr>
                <w:sz w:val="22"/>
                <w:szCs w:val="22"/>
              </w:rPr>
            </w:pPr>
            <w:r>
              <w:rPr>
                <w:sz w:val="22"/>
                <w:szCs w:val="22"/>
              </w:rPr>
              <w:t>1.0</w:t>
            </w:r>
          </w:p>
        </w:tc>
        <w:tc>
          <w:tcPr>
            <w:tcW w:w="591" w:type="pct"/>
            <w:noWrap w:val="0"/>
            <w:vAlign w:val="center"/>
          </w:tcPr>
          <w:p>
            <w:pPr>
              <w:jc w:val="center"/>
              <w:rPr>
                <w:sz w:val="22"/>
                <w:szCs w:val="22"/>
              </w:rPr>
            </w:pPr>
            <w:r>
              <w:rPr>
                <w:sz w:val="22"/>
                <w:szCs w:val="22"/>
              </w:rPr>
              <w:t>2.6</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rFonts w:ascii="Arial" w:hAnsi="Arial" w:cs="Arial"/>
                <w:sz w:val="20"/>
                <w:u w:val="single"/>
              </w:rPr>
            </w:pPr>
            <w:r>
              <w:rPr>
                <w:rFonts w:hint="eastAsia" w:ascii="宋体" w:hAnsi="宋体" w:cs="Arial"/>
                <w:sz w:val="20"/>
                <w:u w:val="single"/>
              </w:rPr>
              <w:t>预备费用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342</w:t>
            </w:r>
          </w:p>
        </w:tc>
        <w:tc>
          <w:tcPr>
            <w:tcW w:w="599" w:type="pct"/>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基本预备费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6842</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center"/>
              <w:rPr>
                <w:sz w:val="22"/>
                <w:szCs w:val="22"/>
              </w:rPr>
            </w:pPr>
            <w:r>
              <w:rPr>
                <w:sz w:val="22"/>
                <w:szCs w:val="22"/>
              </w:rPr>
              <w:t>342.1</w:t>
            </w:r>
          </w:p>
        </w:tc>
        <w:tc>
          <w:tcPr>
            <w:tcW w:w="599" w:type="pct"/>
            <w:noWrap w:val="0"/>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涨价预备费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6842</w:t>
            </w:r>
          </w:p>
        </w:tc>
        <w:tc>
          <w:tcPr>
            <w:tcW w:w="718" w:type="pct"/>
            <w:noWrap w:val="0"/>
            <w:vAlign w:val="center"/>
          </w:tcPr>
          <w:p>
            <w:pPr>
              <w:jc w:val="center"/>
              <w:rPr>
                <w:sz w:val="22"/>
                <w:szCs w:val="22"/>
              </w:rPr>
            </w:pPr>
            <w:r>
              <w:rPr>
                <w:sz w:val="22"/>
                <w:szCs w:val="22"/>
              </w:rPr>
              <w:t>0%</w:t>
            </w:r>
          </w:p>
        </w:tc>
        <w:tc>
          <w:tcPr>
            <w:tcW w:w="591" w:type="pct"/>
            <w:noWrap w:val="0"/>
            <w:vAlign w:val="center"/>
          </w:tcPr>
          <w:p>
            <w:pPr>
              <w:jc w:val="center"/>
              <w:rPr>
                <w:sz w:val="22"/>
                <w:szCs w:val="22"/>
              </w:rPr>
            </w:pPr>
            <w:r>
              <w:rPr>
                <w:sz w:val="22"/>
                <w:szCs w:val="22"/>
              </w:rPr>
              <w:t>0.0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rPr>
            </w:pPr>
            <w:r>
              <w:rPr>
                <w:rFonts w:hint="eastAsia" w:ascii="宋体" w:hAnsi="宋体" w:cs="Arial"/>
                <w:sz w:val="20"/>
              </w:rPr>
              <w:t>二</w:t>
            </w:r>
          </w:p>
        </w:tc>
        <w:tc>
          <w:tcPr>
            <w:tcW w:w="1596" w:type="pct"/>
            <w:noWrap w:val="0"/>
            <w:vAlign w:val="center"/>
          </w:tcPr>
          <w:p>
            <w:pPr>
              <w:rPr>
                <w:rFonts w:ascii="Arial" w:hAnsi="Arial" w:cs="Arial"/>
                <w:b/>
                <w:bCs/>
                <w:sz w:val="20"/>
              </w:rPr>
            </w:pPr>
            <w:r>
              <w:rPr>
                <w:rFonts w:hint="eastAsia" w:ascii="宋体" w:hAnsi="宋体" w:cs="Arial"/>
                <w:b/>
                <w:bCs/>
                <w:sz w:val="20"/>
              </w:rPr>
              <w:t>建设期利息</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0</w:t>
            </w:r>
          </w:p>
        </w:tc>
        <w:tc>
          <w:tcPr>
            <w:tcW w:w="599" w:type="pct"/>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三</w:t>
            </w:r>
          </w:p>
        </w:tc>
        <w:tc>
          <w:tcPr>
            <w:tcW w:w="1596"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7184</w:t>
            </w:r>
          </w:p>
        </w:tc>
        <w:tc>
          <w:tcPr>
            <w:tcW w:w="599" w:type="pct"/>
            <w:noWrap w:val="0"/>
            <w:vAlign w:val="center"/>
          </w:tcPr>
          <w:p>
            <w:pPr>
              <w:jc w:val="center"/>
              <w:rPr>
                <w:b/>
                <w:sz w:val="22"/>
                <w:szCs w:val="22"/>
              </w:rPr>
            </w:pPr>
            <w:r>
              <w:rPr>
                <w:b/>
                <w:sz w:val="22"/>
                <w:szCs w:val="22"/>
              </w:rPr>
              <w:t>100%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附表1.8</w:t>
      </w:r>
    </w:p>
    <w:p>
      <w:pPr>
        <w:tabs>
          <w:tab w:val="center" w:pos="-3654"/>
          <w:tab w:val="right" w:pos="-3592"/>
          <w:tab w:val="decimal" w:pos="1050"/>
        </w:tabs>
        <w:jc w:val="center"/>
        <w:rPr>
          <w:rFonts w:ascii="Calibri" w:hAnsi="黑体" w:eastAsia="黑体"/>
        </w:rPr>
      </w:pPr>
      <w:r>
        <w:rPr>
          <w:rFonts w:hint="eastAsia" w:ascii="Calibri" w:hAnsi="黑体" w:eastAsia="黑体"/>
        </w:rPr>
        <w:t>中心北片区绿化工程投资估算表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一</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建设投资</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2961</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（一）</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u w:val="single"/>
              </w:rPr>
            </w:pPr>
            <w:r>
              <w:rPr>
                <w:rFonts w:hint="eastAsia" w:ascii="宋体" w:hAnsi="宋体" w:cs="Arial"/>
                <w:bCs/>
                <w:sz w:val="20"/>
                <w:u w:val="single"/>
              </w:rPr>
              <w:t>工程费用</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2532</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85.5%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ascii="宋体" w:hAnsi="宋体" w:cs="Arial"/>
                <w:bCs/>
                <w:sz w:val="20"/>
              </w:rPr>
              <w:t>绿化工程</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m²</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36647</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650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2382.1</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80.4%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水土保持新增工程投资</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150.0</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rFonts w:hint="eastAsia"/>
                <w:sz w:val="22"/>
                <w:szCs w:val="22"/>
              </w:rPr>
              <w:t>（二）</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u w:val="single"/>
              </w:rPr>
            </w:pPr>
            <w:r>
              <w:rPr>
                <w:rFonts w:hint="eastAsia" w:ascii="宋体" w:hAnsi="宋体" w:cs="Arial"/>
                <w:bCs/>
                <w:sz w:val="20"/>
                <w:u w:val="single"/>
              </w:rPr>
              <w:t>工程建设其他费用</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288</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土地费用</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亩</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54.97</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0.0万元/亩</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建设管理费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140.8</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96"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0.8-1.5%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49.0</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96"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0.5-1.5%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38.2</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96"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2.1%</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53.5</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可行性研究费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12.3</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勘查设计费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3.6%</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90.3</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96"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0.6%</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15.1</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p>
        </w:tc>
        <w:tc>
          <w:tcPr>
            <w:tcW w:w="1596"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3.0%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75.3</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right"/>
              <w:rPr>
                <w:sz w:val="22"/>
                <w:szCs w:val="22"/>
              </w:rPr>
            </w:pPr>
            <w:r>
              <w:rPr>
                <w:sz w:val="22"/>
                <w:szCs w:val="22"/>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环境影响评价费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0.2%</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4.4</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水土保持方案报告编制费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0.2%</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4.4</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7</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劳动安全及卫生评价费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1.3</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8</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场地准备及临时设施费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0.8%</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20.3</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9</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工程保险费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2532</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0.40%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10.1</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水土保持设施补偿费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m²</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36647</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3.7</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rFonts w:hint="eastAsia"/>
                <w:sz w:val="22"/>
                <w:szCs w:val="22"/>
              </w:rPr>
              <w:t>（三）</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u w:val="single"/>
              </w:rPr>
            </w:pPr>
            <w:r>
              <w:rPr>
                <w:rFonts w:hint="eastAsia" w:ascii="宋体" w:hAnsi="宋体" w:cs="Arial"/>
                <w:bCs/>
                <w:sz w:val="20"/>
                <w:u w:val="single"/>
              </w:rPr>
              <w:t>预备费用</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u w:val="single"/>
              </w:rPr>
            </w:pPr>
            <w:r>
              <w:rPr>
                <w:rFonts w:hint="eastAsia" w:ascii="宋体" w:hAnsi="宋体" w:cs="Arial"/>
                <w:bCs/>
                <w:sz w:val="20"/>
                <w:u w:val="single"/>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　</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141</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u w:val="single"/>
              </w:rPr>
            </w:pPr>
            <w:r>
              <w:rPr>
                <w:sz w:val="22"/>
                <w:szCs w:val="22"/>
                <w:u w:val="single"/>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基本预备费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2820</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141.0</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涨价预备费</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2820</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二</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建设期利息</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0</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三</w:t>
            </w:r>
          </w:p>
        </w:tc>
        <w:tc>
          <w:tcPr>
            <w:tcW w:w="1596"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项目总投资</w:t>
            </w:r>
          </w:p>
        </w:tc>
        <w:tc>
          <w:tcPr>
            <w:tcW w:w="47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91"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2961</w:t>
            </w:r>
          </w:p>
        </w:tc>
        <w:tc>
          <w:tcPr>
            <w:tcW w:w="599"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附表1.9</w:t>
      </w:r>
    </w:p>
    <w:p>
      <w:pPr>
        <w:tabs>
          <w:tab w:val="center" w:pos="-3654"/>
          <w:tab w:val="right" w:pos="-3592"/>
          <w:tab w:val="decimal" w:pos="1050"/>
        </w:tabs>
        <w:jc w:val="center"/>
        <w:rPr>
          <w:rFonts w:ascii="Calibri" w:hAnsi="黑体" w:eastAsia="黑体"/>
        </w:rPr>
      </w:pPr>
      <w:r>
        <w:rPr>
          <w:rFonts w:hint="eastAsia" w:ascii="Calibri" w:hAnsi="黑体" w:eastAsia="黑体"/>
        </w:rPr>
        <w:t>中心北片区河道工程投资估算表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一</w:t>
            </w:r>
          </w:p>
        </w:tc>
        <w:tc>
          <w:tcPr>
            <w:tcW w:w="1596" w:type="pct"/>
            <w:noWrap w:val="0"/>
            <w:vAlign w:val="center"/>
          </w:tcPr>
          <w:p>
            <w:pPr>
              <w:rPr>
                <w:rFonts w:ascii="Arial" w:hAnsi="Arial" w:cs="Arial"/>
                <w:b/>
                <w:bCs/>
                <w:sz w:val="20"/>
              </w:rPr>
            </w:pPr>
            <w:r>
              <w:rPr>
                <w:rFonts w:hint="eastAsia" w:ascii="宋体" w:hAnsi="宋体" w:cs="Arial"/>
                <w:b/>
                <w:bCs/>
                <w:sz w:val="20"/>
              </w:rPr>
              <w:t>建设投资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5262</w:t>
            </w:r>
          </w:p>
        </w:tc>
        <w:tc>
          <w:tcPr>
            <w:tcW w:w="599"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u w:val="single"/>
              </w:rPr>
            </w:pPr>
            <w:r>
              <w:rPr>
                <w:rFonts w:hint="eastAsia" w:ascii="宋体" w:hAnsi="宋体" w:cs="Arial"/>
                <w:sz w:val="20"/>
                <w:u w:val="single"/>
              </w:rPr>
              <w:t>（一）</w:t>
            </w:r>
          </w:p>
        </w:tc>
        <w:tc>
          <w:tcPr>
            <w:tcW w:w="1596" w:type="pct"/>
            <w:noWrap w:val="0"/>
            <w:vAlign w:val="center"/>
          </w:tcPr>
          <w:p>
            <w:pPr>
              <w:rPr>
                <w:rFonts w:ascii="Arial" w:hAnsi="Arial" w:cs="Arial"/>
                <w:sz w:val="20"/>
                <w:u w:val="single"/>
              </w:rPr>
            </w:pPr>
            <w:r>
              <w:rPr>
                <w:rFonts w:hint="eastAsia" w:ascii="宋体" w:hAnsi="宋体" w:cs="Arial"/>
                <w:sz w:val="20"/>
                <w:u w:val="single"/>
              </w:rPr>
              <w:t>工程费用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4537</w:t>
            </w:r>
          </w:p>
        </w:tc>
        <w:tc>
          <w:tcPr>
            <w:tcW w:w="599" w:type="pct"/>
            <w:noWrap w:val="0"/>
            <w:vAlign w:val="center"/>
          </w:tcPr>
          <w:p>
            <w:pPr>
              <w:jc w:val="center"/>
              <w:rPr>
                <w:sz w:val="22"/>
                <w:szCs w:val="22"/>
              </w:rPr>
            </w:pPr>
            <w:r>
              <w:rPr>
                <w:sz w:val="22"/>
                <w:szCs w:val="22"/>
              </w:rPr>
              <w:t>86.2%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ascii="Arial" w:hAnsi="Arial" w:cs="Arial"/>
                <w:sz w:val="20"/>
              </w:rPr>
              <w:t>河道开挖</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11064</w:t>
            </w:r>
          </w:p>
        </w:tc>
        <w:tc>
          <w:tcPr>
            <w:tcW w:w="718" w:type="pct"/>
            <w:noWrap w:val="0"/>
            <w:vAlign w:val="center"/>
          </w:tcPr>
          <w:p>
            <w:pPr>
              <w:jc w:val="center"/>
              <w:rPr>
                <w:sz w:val="22"/>
                <w:szCs w:val="22"/>
              </w:rPr>
            </w:pPr>
            <w:r>
              <w:rPr>
                <w:sz w:val="22"/>
                <w:szCs w:val="22"/>
              </w:rPr>
              <w:t>250</w:t>
            </w:r>
          </w:p>
        </w:tc>
        <w:tc>
          <w:tcPr>
            <w:tcW w:w="591" w:type="pct"/>
            <w:noWrap w:val="0"/>
            <w:vAlign w:val="center"/>
          </w:tcPr>
          <w:p>
            <w:pPr>
              <w:jc w:val="center"/>
              <w:rPr>
                <w:sz w:val="22"/>
                <w:szCs w:val="22"/>
              </w:rPr>
            </w:pPr>
            <w:r>
              <w:rPr>
                <w:sz w:val="22"/>
                <w:szCs w:val="22"/>
              </w:rPr>
              <w:t>276.6</w:t>
            </w:r>
          </w:p>
        </w:tc>
        <w:tc>
          <w:tcPr>
            <w:tcW w:w="599" w:type="pct"/>
            <w:noWrap w:val="0"/>
            <w:vAlign w:val="center"/>
          </w:tcPr>
          <w:p>
            <w:pPr>
              <w:jc w:val="right"/>
              <w:rPr>
                <w:sz w:val="22"/>
                <w:szCs w:val="22"/>
              </w:rPr>
            </w:pPr>
            <w:r>
              <w:rPr>
                <w:sz w:val="22"/>
                <w:szCs w:val="22"/>
              </w:rPr>
              <w:t>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ascii="Arial" w:hAnsi="Arial" w:cs="Arial"/>
                <w:sz w:val="20"/>
              </w:rPr>
              <w:t>河道填埋</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13006</w:t>
            </w:r>
          </w:p>
        </w:tc>
        <w:tc>
          <w:tcPr>
            <w:tcW w:w="718" w:type="pct"/>
            <w:noWrap w:val="0"/>
            <w:vAlign w:val="center"/>
          </w:tcPr>
          <w:p>
            <w:pPr>
              <w:jc w:val="center"/>
              <w:rPr>
                <w:sz w:val="22"/>
                <w:szCs w:val="22"/>
              </w:rPr>
            </w:pPr>
            <w:r>
              <w:rPr>
                <w:sz w:val="22"/>
                <w:szCs w:val="22"/>
              </w:rPr>
              <w:t>200</w:t>
            </w:r>
          </w:p>
        </w:tc>
        <w:tc>
          <w:tcPr>
            <w:tcW w:w="591" w:type="pct"/>
            <w:noWrap w:val="0"/>
            <w:vAlign w:val="center"/>
          </w:tcPr>
          <w:p>
            <w:pPr>
              <w:jc w:val="center"/>
              <w:rPr>
                <w:sz w:val="22"/>
                <w:szCs w:val="22"/>
              </w:rPr>
            </w:pPr>
            <w:r>
              <w:rPr>
                <w:sz w:val="22"/>
                <w:szCs w:val="22"/>
              </w:rPr>
              <w:t>260.1</w:t>
            </w:r>
          </w:p>
        </w:tc>
        <w:tc>
          <w:tcPr>
            <w:tcW w:w="599" w:type="pct"/>
            <w:noWrap w:val="0"/>
            <w:vAlign w:val="center"/>
          </w:tcPr>
          <w:p>
            <w:pPr>
              <w:jc w:val="right"/>
              <w:rPr>
                <w:sz w:val="22"/>
                <w:szCs w:val="22"/>
              </w:rPr>
            </w:pPr>
            <w:r>
              <w:rPr>
                <w:sz w:val="22"/>
                <w:szCs w:val="22"/>
              </w:rPr>
              <w:t>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ascii="Arial" w:hAnsi="Arial" w:cs="Arial"/>
                <w:sz w:val="20"/>
              </w:rPr>
              <w:t>河道驳坎工程</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20000</w:t>
            </w:r>
          </w:p>
        </w:tc>
        <w:tc>
          <w:tcPr>
            <w:tcW w:w="591" w:type="pct"/>
            <w:noWrap w:val="0"/>
            <w:vAlign w:val="center"/>
          </w:tcPr>
          <w:p>
            <w:pPr>
              <w:jc w:val="center"/>
              <w:rPr>
                <w:sz w:val="22"/>
                <w:szCs w:val="22"/>
              </w:rPr>
            </w:pPr>
            <w:r>
              <w:rPr>
                <w:sz w:val="22"/>
                <w:szCs w:val="22"/>
              </w:rPr>
              <w:t>4000.0</w:t>
            </w:r>
          </w:p>
        </w:tc>
        <w:tc>
          <w:tcPr>
            <w:tcW w:w="599" w:type="pct"/>
            <w:noWrap w:val="0"/>
            <w:vAlign w:val="center"/>
          </w:tcPr>
          <w:p>
            <w:pPr>
              <w:jc w:val="right"/>
              <w:rPr>
                <w:sz w:val="22"/>
                <w:szCs w:val="22"/>
              </w:rPr>
            </w:pPr>
            <w:r>
              <w:rPr>
                <w:sz w:val="22"/>
                <w:szCs w:val="22"/>
              </w:rPr>
              <w:t>76.0%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rFonts w:ascii="Arial" w:hAnsi="Arial" w:cs="Arial"/>
                <w:sz w:val="20"/>
                <w:u w:val="single"/>
              </w:rPr>
            </w:pPr>
            <w:r>
              <w:rPr>
                <w:rFonts w:hint="eastAsia" w:ascii="宋体" w:hAnsi="宋体" w:cs="Arial"/>
                <w:sz w:val="20"/>
                <w:u w:val="single"/>
              </w:rPr>
              <w:t>工程建设其他费用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p>
        </w:tc>
        <w:tc>
          <w:tcPr>
            <w:tcW w:w="591" w:type="pct"/>
            <w:noWrap w:val="0"/>
            <w:vAlign w:val="center"/>
          </w:tcPr>
          <w:p>
            <w:pPr>
              <w:jc w:val="center"/>
              <w:rPr>
                <w:sz w:val="22"/>
                <w:szCs w:val="22"/>
              </w:rPr>
            </w:pPr>
            <w:r>
              <w:rPr>
                <w:sz w:val="22"/>
                <w:szCs w:val="22"/>
              </w:rPr>
              <w:t>474</w:t>
            </w:r>
          </w:p>
        </w:tc>
        <w:tc>
          <w:tcPr>
            <w:tcW w:w="599" w:type="pct"/>
            <w:noWrap w:val="0"/>
            <w:vAlign w:val="center"/>
          </w:tcPr>
          <w:p>
            <w:pPr>
              <w:jc w:val="center"/>
              <w:rPr>
                <w:sz w:val="22"/>
                <w:szCs w:val="22"/>
              </w:rPr>
            </w:pPr>
            <w:r>
              <w:rPr>
                <w:sz w:val="22"/>
                <w:szCs w:val="22"/>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Arial" w:hAnsi="Arial" w:cs="Arial"/>
                <w:sz w:val="20"/>
              </w:rPr>
            </w:pPr>
            <w:r>
              <w:rPr>
                <w:rFonts w:hint="eastAsia" w:ascii="宋体" w:hAnsi="宋体" w:cs="Arial"/>
                <w:sz w:val="20"/>
              </w:rPr>
              <w:t>亩</w:t>
            </w:r>
          </w:p>
        </w:tc>
        <w:tc>
          <w:tcPr>
            <w:tcW w:w="558" w:type="pct"/>
            <w:noWrap w:val="0"/>
            <w:vAlign w:val="center"/>
          </w:tcPr>
          <w:p>
            <w:pPr>
              <w:jc w:val="center"/>
              <w:rPr>
                <w:sz w:val="22"/>
                <w:szCs w:val="22"/>
              </w:rPr>
            </w:pPr>
            <w:r>
              <w:rPr>
                <w:sz w:val="22"/>
                <w:szCs w:val="22"/>
              </w:rPr>
              <w:t>0.00</w:t>
            </w:r>
          </w:p>
        </w:tc>
        <w:tc>
          <w:tcPr>
            <w:tcW w:w="718" w:type="pct"/>
            <w:noWrap w:val="0"/>
            <w:vAlign w:val="center"/>
          </w:tcPr>
          <w:p>
            <w:pPr>
              <w:jc w:val="center"/>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center"/>
              <w:rPr>
                <w:sz w:val="22"/>
                <w:szCs w:val="22"/>
              </w:rPr>
            </w:pPr>
            <w:r>
              <w:rPr>
                <w:sz w:val="22"/>
                <w:szCs w:val="22"/>
              </w:rPr>
              <w:t>236.5</w:t>
            </w:r>
          </w:p>
        </w:tc>
        <w:tc>
          <w:tcPr>
            <w:tcW w:w="599" w:type="pct"/>
            <w:noWrap w:val="0"/>
            <w:vAlign w:val="center"/>
          </w:tcPr>
          <w:p>
            <w:pPr>
              <w:jc w:val="center"/>
              <w:rPr>
                <w:sz w:val="22"/>
                <w:szCs w:val="22"/>
              </w:rPr>
            </w:pPr>
            <w:r>
              <w:rPr>
                <w:sz w:val="22"/>
                <w:szCs w:val="22"/>
              </w:rPr>
              <w:t>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0.8-1.5%</w:t>
            </w:r>
          </w:p>
        </w:tc>
        <w:tc>
          <w:tcPr>
            <w:tcW w:w="591" w:type="pct"/>
            <w:noWrap w:val="0"/>
            <w:vAlign w:val="center"/>
          </w:tcPr>
          <w:p>
            <w:pPr>
              <w:jc w:val="right"/>
              <w:rPr>
                <w:sz w:val="22"/>
                <w:szCs w:val="22"/>
              </w:rPr>
            </w:pPr>
            <w:r>
              <w:rPr>
                <w:sz w:val="22"/>
                <w:szCs w:val="22"/>
              </w:rPr>
              <w:t>83.1</w:t>
            </w:r>
          </w:p>
        </w:tc>
        <w:tc>
          <w:tcPr>
            <w:tcW w:w="599" w:type="pct"/>
            <w:noWrap w:val="0"/>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0.5-1.5%</w:t>
            </w:r>
          </w:p>
        </w:tc>
        <w:tc>
          <w:tcPr>
            <w:tcW w:w="591" w:type="pct"/>
            <w:noWrap w:val="0"/>
            <w:vAlign w:val="center"/>
          </w:tcPr>
          <w:p>
            <w:pPr>
              <w:jc w:val="right"/>
              <w:rPr>
                <w:sz w:val="22"/>
                <w:szCs w:val="22"/>
              </w:rPr>
            </w:pPr>
            <w:r>
              <w:rPr>
                <w:sz w:val="22"/>
                <w:szCs w:val="22"/>
              </w:rPr>
              <w:t>64.7</w:t>
            </w:r>
          </w:p>
        </w:tc>
        <w:tc>
          <w:tcPr>
            <w:tcW w:w="599" w:type="pct"/>
            <w:noWrap w:val="0"/>
            <w:vAlign w:val="center"/>
          </w:tcPr>
          <w:p>
            <w:pPr>
              <w:jc w:val="right"/>
              <w:rPr>
                <w:sz w:val="22"/>
                <w:szCs w:val="22"/>
              </w:rPr>
            </w:pPr>
            <w:r>
              <w:rPr>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2.0%</w:t>
            </w:r>
          </w:p>
        </w:tc>
        <w:tc>
          <w:tcPr>
            <w:tcW w:w="591" w:type="pct"/>
            <w:noWrap w:val="0"/>
            <w:vAlign w:val="center"/>
          </w:tcPr>
          <w:p>
            <w:pPr>
              <w:jc w:val="right"/>
              <w:rPr>
                <w:sz w:val="22"/>
                <w:szCs w:val="22"/>
              </w:rPr>
            </w:pPr>
            <w:r>
              <w:rPr>
                <w:sz w:val="22"/>
                <w:szCs w:val="22"/>
              </w:rPr>
              <w:t>88.7</w:t>
            </w:r>
          </w:p>
        </w:tc>
        <w:tc>
          <w:tcPr>
            <w:tcW w:w="599" w:type="pct"/>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可行性研究费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0.4%</w:t>
            </w:r>
          </w:p>
        </w:tc>
        <w:tc>
          <w:tcPr>
            <w:tcW w:w="591" w:type="pct"/>
            <w:noWrap w:val="0"/>
            <w:vAlign w:val="center"/>
          </w:tcPr>
          <w:p>
            <w:pPr>
              <w:jc w:val="center"/>
              <w:rPr>
                <w:sz w:val="22"/>
                <w:szCs w:val="22"/>
              </w:rPr>
            </w:pPr>
            <w:r>
              <w:rPr>
                <w:sz w:val="22"/>
                <w:szCs w:val="22"/>
              </w:rPr>
              <w:t>17.1</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勘查设计费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3.4%</w:t>
            </w:r>
          </w:p>
        </w:tc>
        <w:tc>
          <w:tcPr>
            <w:tcW w:w="591" w:type="pct"/>
            <w:noWrap w:val="0"/>
            <w:vAlign w:val="center"/>
          </w:tcPr>
          <w:p>
            <w:pPr>
              <w:jc w:val="center"/>
              <w:rPr>
                <w:sz w:val="22"/>
                <w:szCs w:val="22"/>
              </w:rPr>
            </w:pPr>
            <w:r>
              <w:rPr>
                <w:sz w:val="22"/>
                <w:szCs w:val="22"/>
              </w:rPr>
              <w:t>153.0</w:t>
            </w:r>
          </w:p>
        </w:tc>
        <w:tc>
          <w:tcPr>
            <w:tcW w:w="599" w:type="pct"/>
            <w:noWrap w:val="0"/>
            <w:vAlign w:val="center"/>
          </w:tcPr>
          <w:p>
            <w:pPr>
              <w:jc w:val="center"/>
              <w:rPr>
                <w:sz w:val="22"/>
                <w:szCs w:val="22"/>
              </w:rPr>
            </w:pPr>
            <w:r>
              <w:rPr>
                <w:sz w:val="22"/>
                <w:szCs w:val="22"/>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0.6%</w:t>
            </w:r>
          </w:p>
        </w:tc>
        <w:tc>
          <w:tcPr>
            <w:tcW w:w="591" w:type="pct"/>
            <w:noWrap w:val="0"/>
            <w:vAlign w:val="center"/>
          </w:tcPr>
          <w:p>
            <w:pPr>
              <w:jc w:val="right"/>
              <w:rPr>
                <w:sz w:val="22"/>
                <w:szCs w:val="22"/>
              </w:rPr>
            </w:pPr>
            <w:r>
              <w:rPr>
                <w:sz w:val="22"/>
                <w:szCs w:val="22"/>
              </w:rPr>
              <w:t>25.5</w:t>
            </w:r>
          </w:p>
        </w:tc>
        <w:tc>
          <w:tcPr>
            <w:tcW w:w="599" w:type="pct"/>
            <w:noWrap w:val="0"/>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2.8%</w:t>
            </w:r>
          </w:p>
        </w:tc>
        <w:tc>
          <w:tcPr>
            <w:tcW w:w="591" w:type="pct"/>
            <w:noWrap w:val="0"/>
            <w:vAlign w:val="center"/>
          </w:tcPr>
          <w:p>
            <w:pPr>
              <w:jc w:val="right"/>
              <w:rPr>
                <w:sz w:val="22"/>
                <w:szCs w:val="22"/>
              </w:rPr>
            </w:pPr>
            <w:r>
              <w:rPr>
                <w:sz w:val="22"/>
                <w:szCs w:val="22"/>
              </w:rPr>
              <w:t>127.5</w:t>
            </w:r>
          </w:p>
        </w:tc>
        <w:tc>
          <w:tcPr>
            <w:tcW w:w="599" w:type="pct"/>
            <w:noWrap w:val="0"/>
            <w:vAlign w:val="center"/>
          </w:tcPr>
          <w:p>
            <w:pPr>
              <w:jc w:val="center"/>
              <w:rPr>
                <w:sz w:val="22"/>
                <w:szCs w:val="22"/>
              </w:rPr>
            </w:pPr>
            <w:r>
              <w:rPr>
                <w:sz w:val="22"/>
                <w:szCs w:val="22"/>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Arial" w:hAnsi="Arial" w:cs="Arial"/>
                <w:sz w:val="20"/>
              </w:rPr>
            </w:pPr>
            <w:r>
              <w:rPr>
                <w:rFonts w:hint="eastAsia" w:ascii="宋体" w:hAnsi="宋体" w:cs="Arial"/>
                <w:sz w:val="20"/>
              </w:rPr>
              <w:t>环境影响评价费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5.1</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水土保持方案报告编制费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5.1</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劳动安全及卫生评价费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0.05%</w:t>
            </w:r>
          </w:p>
        </w:tc>
        <w:tc>
          <w:tcPr>
            <w:tcW w:w="591" w:type="pct"/>
            <w:noWrap w:val="0"/>
            <w:vAlign w:val="center"/>
          </w:tcPr>
          <w:p>
            <w:pPr>
              <w:jc w:val="center"/>
              <w:rPr>
                <w:sz w:val="22"/>
                <w:szCs w:val="22"/>
              </w:rPr>
            </w:pPr>
            <w:r>
              <w:rPr>
                <w:sz w:val="22"/>
                <w:szCs w:val="22"/>
              </w:rPr>
              <w:t>2.3</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rFonts w:ascii="Arial" w:hAnsi="Arial" w:cs="Arial"/>
                <w:sz w:val="20"/>
              </w:rPr>
            </w:pPr>
            <w:r>
              <w:rPr>
                <w:rFonts w:hint="eastAsia" w:ascii="宋体" w:hAnsi="宋体" w:cs="Arial"/>
                <w:sz w:val="20"/>
              </w:rPr>
              <w:t>场地准备及临时设施费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36.3</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rFonts w:ascii="Arial" w:hAnsi="Arial" w:cs="Arial"/>
                <w:sz w:val="20"/>
              </w:rPr>
            </w:pPr>
            <w:r>
              <w:rPr>
                <w:rFonts w:hint="eastAsia" w:ascii="宋体" w:hAnsi="宋体" w:cs="Arial"/>
                <w:sz w:val="20"/>
              </w:rPr>
              <w:t>工程保险费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4537</w:t>
            </w:r>
          </w:p>
        </w:tc>
        <w:tc>
          <w:tcPr>
            <w:tcW w:w="718" w:type="pct"/>
            <w:noWrap w:val="0"/>
            <w:vAlign w:val="center"/>
          </w:tcPr>
          <w:p>
            <w:pPr>
              <w:jc w:val="center"/>
              <w:rPr>
                <w:sz w:val="22"/>
                <w:szCs w:val="22"/>
              </w:rPr>
            </w:pPr>
            <w:r>
              <w:rPr>
                <w:sz w:val="22"/>
                <w:szCs w:val="22"/>
              </w:rPr>
              <w:t>0.40%</w:t>
            </w:r>
          </w:p>
        </w:tc>
        <w:tc>
          <w:tcPr>
            <w:tcW w:w="591" w:type="pct"/>
            <w:noWrap w:val="0"/>
            <w:vAlign w:val="center"/>
          </w:tcPr>
          <w:p>
            <w:pPr>
              <w:jc w:val="center"/>
              <w:rPr>
                <w:sz w:val="22"/>
                <w:szCs w:val="22"/>
              </w:rPr>
            </w:pPr>
            <w:r>
              <w:rPr>
                <w:sz w:val="22"/>
                <w:szCs w:val="22"/>
              </w:rPr>
              <w:t>18.1</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rFonts w:ascii="Arial" w:hAnsi="Arial" w:cs="Arial"/>
                <w:sz w:val="20"/>
                <w:u w:val="single"/>
              </w:rPr>
            </w:pPr>
            <w:r>
              <w:rPr>
                <w:rFonts w:hint="eastAsia" w:ascii="宋体" w:hAnsi="宋体" w:cs="Arial"/>
                <w:sz w:val="20"/>
                <w:u w:val="single"/>
              </w:rPr>
              <w:t>预备费用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251</w:t>
            </w:r>
          </w:p>
        </w:tc>
        <w:tc>
          <w:tcPr>
            <w:tcW w:w="599" w:type="pct"/>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基本预备费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5011</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center"/>
              <w:rPr>
                <w:sz w:val="22"/>
                <w:szCs w:val="22"/>
              </w:rPr>
            </w:pPr>
            <w:r>
              <w:rPr>
                <w:sz w:val="22"/>
                <w:szCs w:val="22"/>
              </w:rPr>
              <w:t>250.6</w:t>
            </w:r>
          </w:p>
        </w:tc>
        <w:tc>
          <w:tcPr>
            <w:tcW w:w="599" w:type="pct"/>
            <w:noWrap w:val="0"/>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涨价预备费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5011</w:t>
            </w:r>
          </w:p>
        </w:tc>
        <w:tc>
          <w:tcPr>
            <w:tcW w:w="718" w:type="pct"/>
            <w:noWrap w:val="0"/>
            <w:vAlign w:val="center"/>
          </w:tcPr>
          <w:p>
            <w:pPr>
              <w:jc w:val="center"/>
              <w:rPr>
                <w:sz w:val="22"/>
                <w:szCs w:val="22"/>
              </w:rPr>
            </w:pPr>
            <w:r>
              <w:rPr>
                <w:sz w:val="22"/>
                <w:szCs w:val="22"/>
              </w:rPr>
              <w:t>0%</w:t>
            </w:r>
          </w:p>
        </w:tc>
        <w:tc>
          <w:tcPr>
            <w:tcW w:w="591" w:type="pct"/>
            <w:noWrap w:val="0"/>
            <w:vAlign w:val="center"/>
          </w:tcPr>
          <w:p>
            <w:pPr>
              <w:jc w:val="center"/>
              <w:rPr>
                <w:sz w:val="22"/>
                <w:szCs w:val="22"/>
              </w:rPr>
            </w:pPr>
            <w:r>
              <w:rPr>
                <w:sz w:val="22"/>
                <w:szCs w:val="22"/>
              </w:rPr>
              <w:t>0.0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rPr>
            </w:pPr>
            <w:r>
              <w:rPr>
                <w:rFonts w:hint="eastAsia" w:ascii="宋体" w:hAnsi="宋体" w:cs="Arial"/>
                <w:sz w:val="20"/>
              </w:rPr>
              <w:t>二</w:t>
            </w:r>
          </w:p>
        </w:tc>
        <w:tc>
          <w:tcPr>
            <w:tcW w:w="1596" w:type="pct"/>
            <w:noWrap w:val="0"/>
            <w:vAlign w:val="center"/>
          </w:tcPr>
          <w:p>
            <w:pPr>
              <w:rPr>
                <w:rFonts w:ascii="Arial" w:hAnsi="Arial" w:cs="Arial"/>
                <w:b/>
                <w:bCs/>
                <w:sz w:val="20"/>
              </w:rPr>
            </w:pPr>
            <w:r>
              <w:rPr>
                <w:rFonts w:hint="eastAsia" w:ascii="宋体" w:hAnsi="宋体" w:cs="Arial"/>
                <w:b/>
                <w:bCs/>
                <w:sz w:val="20"/>
              </w:rPr>
              <w:t>建设期利息</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0</w:t>
            </w:r>
          </w:p>
        </w:tc>
        <w:tc>
          <w:tcPr>
            <w:tcW w:w="599" w:type="pct"/>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三</w:t>
            </w:r>
          </w:p>
        </w:tc>
        <w:tc>
          <w:tcPr>
            <w:tcW w:w="1596"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5262</w:t>
            </w:r>
          </w:p>
        </w:tc>
        <w:tc>
          <w:tcPr>
            <w:tcW w:w="599" w:type="pct"/>
            <w:noWrap w:val="0"/>
            <w:vAlign w:val="center"/>
          </w:tcPr>
          <w:p>
            <w:pPr>
              <w:jc w:val="center"/>
              <w:rPr>
                <w:b/>
                <w:sz w:val="22"/>
                <w:szCs w:val="22"/>
              </w:rPr>
            </w:pPr>
            <w:r>
              <w:rPr>
                <w:b/>
                <w:sz w:val="22"/>
                <w:szCs w:val="22"/>
              </w:rPr>
              <w:t>100%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附表1.10</w:t>
      </w:r>
    </w:p>
    <w:p>
      <w:pPr>
        <w:tabs>
          <w:tab w:val="center" w:pos="-3654"/>
          <w:tab w:val="right" w:pos="-3592"/>
          <w:tab w:val="decimal" w:pos="1050"/>
        </w:tabs>
        <w:jc w:val="center"/>
        <w:rPr>
          <w:rFonts w:ascii="Calibri" w:hAnsi="黑体" w:eastAsia="黑体"/>
        </w:rPr>
      </w:pPr>
      <w:r>
        <w:rPr>
          <w:rFonts w:hint="eastAsia" w:ascii="Calibri" w:hAnsi="黑体" w:eastAsia="黑体"/>
        </w:rPr>
        <w:t>中心北片区开山工程投资估算表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一</w:t>
            </w:r>
          </w:p>
        </w:tc>
        <w:tc>
          <w:tcPr>
            <w:tcW w:w="1596" w:type="pct"/>
            <w:noWrap w:val="0"/>
            <w:vAlign w:val="center"/>
          </w:tcPr>
          <w:p>
            <w:pPr>
              <w:rPr>
                <w:rFonts w:ascii="Arial" w:hAnsi="Arial" w:cs="Arial"/>
                <w:b/>
                <w:bCs/>
                <w:sz w:val="20"/>
              </w:rPr>
            </w:pPr>
            <w:r>
              <w:rPr>
                <w:rFonts w:hint="eastAsia" w:ascii="宋体" w:hAnsi="宋体" w:cs="Arial"/>
                <w:b/>
                <w:bCs/>
                <w:sz w:val="20"/>
              </w:rPr>
              <w:t>建设投资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2359</w:t>
            </w:r>
          </w:p>
        </w:tc>
        <w:tc>
          <w:tcPr>
            <w:tcW w:w="599"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u w:val="single"/>
              </w:rPr>
            </w:pPr>
            <w:r>
              <w:rPr>
                <w:rFonts w:hint="eastAsia" w:ascii="宋体" w:hAnsi="宋体" w:cs="Arial"/>
                <w:sz w:val="20"/>
                <w:u w:val="single"/>
              </w:rPr>
              <w:t>（一）</w:t>
            </w:r>
          </w:p>
        </w:tc>
        <w:tc>
          <w:tcPr>
            <w:tcW w:w="1596" w:type="pct"/>
            <w:noWrap w:val="0"/>
            <w:vAlign w:val="center"/>
          </w:tcPr>
          <w:p>
            <w:pPr>
              <w:rPr>
                <w:rFonts w:ascii="Arial" w:hAnsi="Arial" w:cs="Arial"/>
                <w:sz w:val="20"/>
                <w:u w:val="single"/>
              </w:rPr>
            </w:pPr>
            <w:r>
              <w:rPr>
                <w:rFonts w:hint="eastAsia" w:ascii="宋体" w:hAnsi="宋体" w:cs="Arial"/>
                <w:sz w:val="20"/>
                <w:u w:val="single"/>
              </w:rPr>
              <w:t>工程费用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2000</w:t>
            </w:r>
          </w:p>
        </w:tc>
        <w:tc>
          <w:tcPr>
            <w:tcW w:w="599" w:type="pct"/>
            <w:noWrap w:val="0"/>
            <w:vAlign w:val="center"/>
          </w:tcPr>
          <w:p>
            <w:pPr>
              <w:jc w:val="center"/>
              <w:rPr>
                <w:sz w:val="22"/>
                <w:szCs w:val="22"/>
              </w:rPr>
            </w:pPr>
            <w:r>
              <w:rPr>
                <w:sz w:val="22"/>
                <w:szCs w:val="22"/>
              </w:rPr>
              <w:t>84.8%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ascii="Arial" w:hAnsi="Arial" w:cs="Arial"/>
                <w:sz w:val="20"/>
              </w:rPr>
              <w:t>爆破开挖工程量</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170000</w:t>
            </w:r>
          </w:p>
        </w:tc>
        <w:tc>
          <w:tcPr>
            <w:tcW w:w="718" w:type="pct"/>
            <w:noWrap w:val="0"/>
            <w:vAlign w:val="center"/>
          </w:tcPr>
          <w:p>
            <w:pPr>
              <w:jc w:val="center"/>
              <w:rPr>
                <w:sz w:val="22"/>
                <w:szCs w:val="22"/>
              </w:rPr>
            </w:pPr>
            <w:r>
              <w:rPr>
                <w:sz w:val="22"/>
                <w:szCs w:val="22"/>
              </w:rPr>
              <w:t>100</w:t>
            </w:r>
          </w:p>
        </w:tc>
        <w:tc>
          <w:tcPr>
            <w:tcW w:w="591" w:type="pct"/>
            <w:noWrap w:val="0"/>
            <w:vAlign w:val="center"/>
          </w:tcPr>
          <w:p>
            <w:pPr>
              <w:jc w:val="center"/>
              <w:rPr>
                <w:sz w:val="22"/>
                <w:szCs w:val="22"/>
              </w:rPr>
            </w:pPr>
            <w:r>
              <w:rPr>
                <w:sz w:val="22"/>
                <w:szCs w:val="22"/>
              </w:rPr>
              <w:t>1700.0</w:t>
            </w:r>
          </w:p>
        </w:tc>
        <w:tc>
          <w:tcPr>
            <w:tcW w:w="599" w:type="pct"/>
            <w:noWrap w:val="0"/>
            <w:vAlign w:val="center"/>
          </w:tcPr>
          <w:p>
            <w:pPr>
              <w:jc w:val="center"/>
              <w:rPr>
                <w:sz w:val="22"/>
                <w:szCs w:val="22"/>
              </w:rPr>
            </w:pPr>
            <w:r>
              <w:rPr>
                <w:sz w:val="22"/>
                <w:szCs w:val="22"/>
              </w:rPr>
              <w:t>72.1%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宋体" w:hAnsi="宋体" w:cs="宋体"/>
                <w:sz w:val="20"/>
              </w:rPr>
            </w:pPr>
            <w:r>
              <w:rPr>
                <w:rFonts w:hint="eastAsia" w:ascii="宋体" w:hAnsi="宋体" w:cs="宋体"/>
                <w:sz w:val="20"/>
              </w:rPr>
              <w:t>边坡修复治理</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300.0</w:t>
            </w:r>
          </w:p>
        </w:tc>
        <w:tc>
          <w:tcPr>
            <w:tcW w:w="599" w:type="pct"/>
            <w:noWrap w:val="0"/>
            <w:vAlign w:val="center"/>
          </w:tcPr>
          <w:p>
            <w:pPr>
              <w:jc w:val="center"/>
              <w:rPr>
                <w:sz w:val="22"/>
                <w:szCs w:val="22"/>
              </w:rPr>
            </w:pPr>
            <w:r>
              <w:rPr>
                <w:sz w:val="22"/>
                <w:szCs w:val="22"/>
              </w:rPr>
              <w:t>12.7%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rFonts w:ascii="Arial" w:hAnsi="Arial" w:cs="Arial"/>
                <w:sz w:val="20"/>
                <w:u w:val="single"/>
              </w:rPr>
            </w:pPr>
            <w:r>
              <w:rPr>
                <w:rFonts w:hint="eastAsia" w:ascii="宋体" w:hAnsi="宋体" w:cs="Arial"/>
                <w:sz w:val="20"/>
                <w:u w:val="single"/>
              </w:rPr>
              <w:t>工程建设其他费用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p>
        </w:tc>
        <w:tc>
          <w:tcPr>
            <w:tcW w:w="591" w:type="pct"/>
            <w:noWrap w:val="0"/>
            <w:vAlign w:val="center"/>
          </w:tcPr>
          <w:p>
            <w:pPr>
              <w:jc w:val="center"/>
              <w:rPr>
                <w:sz w:val="22"/>
                <w:szCs w:val="22"/>
              </w:rPr>
            </w:pPr>
            <w:r>
              <w:rPr>
                <w:sz w:val="22"/>
                <w:szCs w:val="22"/>
              </w:rPr>
              <w:t>247</w:t>
            </w:r>
          </w:p>
        </w:tc>
        <w:tc>
          <w:tcPr>
            <w:tcW w:w="599" w:type="pct"/>
            <w:noWrap w:val="0"/>
            <w:vAlign w:val="center"/>
          </w:tcPr>
          <w:p>
            <w:pPr>
              <w:jc w:val="center"/>
              <w:rPr>
                <w:sz w:val="22"/>
                <w:szCs w:val="22"/>
              </w:rPr>
            </w:pPr>
            <w:r>
              <w:rPr>
                <w:sz w:val="22"/>
                <w:szCs w:val="22"/>
              </w:rPr>
              <w:t>10.5%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Arial" w:hAnsi="Arial" w:cs="Arial"/>
                <w:sz w:val="20"/>
              </w:rPr>
            </w:pPr>
            <w:r>
              <w:rPr>
                <w:rFonts w:hint="eastAsia" w:ascii="宋体" w:hAnsi="宋体" w:cs="Arial"/>
                <w:sz w:val="20"/>
              </w:rPr>
              <w:t>亩</w:t>
            </w:r>
          </w:p>
        </w:tc>
        <w:tc>
          <w:tcPr>
            <w:tcW w:w="558" w:type="pct"/>
            <w:noWrap w:val="0"/>
            <w:vAlign w:val="center"/>
          </w:tcPr>
          <w:p>
            <w:pPr>
              <w:jc w:val="center"/>
              <w:rPr>
                <w:sz w:val="22"/>
                <w:szCs w:val="22"/>
              </w:rPr>
            </w:pPr>
            <w:r>
              <w:rPr>
                <w:sz w:val="22"/>
                <w:szCs w:val="22"/>
              </w:rPr>
              <w:t>0.00</w:t>
            </w:r>
          </w:p>
        </w:tc>
        <w:tc>
          <w:tcPr>
            <w:tcW w:w="718" w:type="pct"/>
            <w:noWrap w:val="0"/>
            <w:vAlign w:val="center"/>
          </w:tcPr>
          <w:p>
            <w:pPr>
              <w:jc w:val="center"/>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center"/>
              <w:rPr>
                <w:sz w:val="22"/>
                <w:szCs w:val="22"/>
              </w:rPr>
            </w:pPr>
            <w:r>
              <w:rPr>
                <w:sz w:val="22"/>
                <w:szCs w:val="22"/>
              </w:rPr>
              <w:t>114.5</w:t>
            </w:r>
          </w:p>
        </w:tc>
        <w:tc>
          <w:tcPr>
            <w:tcW w:w="599" w:type="pct"/>
            <w:noWrap w:val="0"/>
            <w:vAlign w:val="center"/>
          </w:tcPr>
          <w:p>
            <w:pPr>
              <w:jc w:val="center"/>
              <w:rPr>
                <w:sz w:val="22"/>
                <w:szCs w:val="22"/>
              </w:rPr>
            </w:pPr>
            <w:r>
              <w:rPr>
                <w:sz w:val="22"/>
                <w:szCs w:val="22"/>
              </w:rPr>
              <w:t>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0.8-1.5%</w:t>
            </w:r>
          </w:p>
        </w:tc>
        <w:tc>
          <w:tcPr>
            <w:tcW w:w="591" w:type="pct"/>
            <w:noWrap w:val="0"/>
            <w:vAlign w:val="center"/>
          </w:tcPr>
          <w:p>
            <w:pPr>
              <w:jc w:val="right"/>
              <w:rPr>
                <w:sz w:val="22"/>
                <w:szCs w:val="22"/>
              </w:rPr>
            </w:pPr>
            <w:r>
              <w:rPr>
                <w:sz w:val="22"/>
                <w:szCs w:val="22"/>
              </w:rPr>
              <w:t>40.0</w:t>
            </w:r>
          </w:p>
        </w:tc>
        <w:tc>
          <w:tcPr>
            <w:tcW w:w="599" w:type="pct"/>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0.5-1.5%</w:t>
            </w:r>
          </w:p>
        </w:tc>
        <w:tc>
          <w:tcPr>
            <w:tcW w:w="591" w:type="pct"/>
            <w:noWrap w:val="0"/>
            <w:vAlign w:val="center"/>
          </w:tcPr>
          <w:p>
            <w:pPr>
              <w:jc w:val="right"/>
              <w:rPr>
                <w:sz w:val="22"/>
                <w:szCs w:val="22"/>
              </w:rPr>
            </w:pPr>
            <w:r>
              <w:rPr>
                <w:sz w:val="22"/>
                <w:szCs w:val="22"/>
              </w:rPr>
              <w:t>31.2</w:t>
            </w:r>
          </w:p>
        </w:tc>
        <w:tc>
          <w:tcPr>
            <w:tcW w:w="599" w:type="pct"/>
            <w:noWrap w:val="0"/>
            <w:vAlign w:val="center"/>
          </w:tcPr>
          <w:p>
            <w:pPr>
              <w:jc w:val="right"/>
              <w:rPr>
                <w:sz w:val="22"/>
                <w:szCs w:val="22"/>
              </w:rPr>
            </w:pPr>
            <w:r>
              <w:rPr>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2.2%</w:t>
            </w:r>
          </w:p>
        </w:tc>
        <w:tc>
          <w:tcPr>
            <w:tcW w:w="591" w:type="pct"/>
            <w:noWrap w:val="0"/>
            <w:vAlign w:val="center"/>
          </w:tcPr>
          <w:p>
            <w:pPr>
              <w:jc w:val="right"/>
              <w:rPr>
                <w:sz w:val="22"/>
                <w:szCs w:val="22"/>
              </w:rPr>
            </w:pPr>
            <w:r>
              <w:rPr>
                <w:sz w:val="22"/>
                <w:szCs w:val="22"/>
              </w:rPr>
              <w:t>43.3</w:t>
            </w:r>
          </w:p>
        </w:tc>
        <w:tc>
          <w:tcPr>
            <w:tcW w:w="599" w:type="pct"/>
            <w:noWrap w:val="0"/>
            <w:vAlign w:val="center"/>
          </w:tcPr>
          <w:p>
            <w:pPr>
              <w:jc w:val="right"/>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可行性研究费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0.5%</w:t>
            </w:r>
          </w:p>
        </w:tc>
        <w:tc>
          <w:tcPr>
            <w:tcW w:w="591" w:type="pct"/>
            <w:noWrap w:val="0"/>
            <w:vAlign w:val="center"/>
          </w:tcPr>
          <w:p>
            <w:pPr>
              <w:jc w:val="center"/>
              <w:rPr>
                <w:sz w:val="22"/>
                <w:szCs w:val="22"/>
              </w:rPr>
            </w:pPr>
            <w:r>
              <w:rPr>
                <w:sz w:val="22"/>
                <w:szCs w:val="22"/>
              </w:rPr>
              <w:t>9.7</w:t>
            </w:r>
          </w:p>
        </w:tc>
        <w:tc>
          <w:tcPr>
            <w:tcW w:w="599" w:type="pct"/>
            <w:noWrap w:val="0"/>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勘查设计费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3.6%</w:t>
            </w:r>
          </w:p>
        </w:tc>
        <w:tc>
          <w:tcPr>
            <w:tcW w:w="591" w:type="pct"/>
            <w:noWrap w:val="0"/>
            <w:vAlign w:val="center"/>
          </w:tcPr>
          <w:p>
            <w:pPr>
              <w:jc w:val="center"/>
              <w:rPr>
                <w:sz w:val="22"/>
                <w:szCs w:val="22"/>
              </w:rPr>
            </w:pPr>
            <w:r>
              <w:rPr>
                <w:sz w:val="22"/>
                <w:szCs w:val="22"/>
              </w:rPr>
              <w:t>72.7</w:t>
            </w:r>
          </w:p>
        </w:tc>
        <w:tc>
          <w:tcPr>
            <w:tcW w:w="599" w:type="pct"/>
            <w:noWrap w:val="0"/>
            <w:vAlign w:val="center"/>
          </w:tcPr>
          <w:p>
            <w:pPr>
              <w:jc w:val="center"/>
              <w:rPr>
                <w:sz w:val="22"/>
                <w:szCs w:val="22"/>
              </w:rPr>
            </w:pPr>
            <w:r>
              <w:rPr>
                <w:sz w:val="22"/>
                <w:szCs w:val="22"/>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0.6%</w:t>
            </w:r>
          </w:p>
        </w:tc>
        <w:tc>
          <w:tcPr>
            <w:tcW w:w="591" w:type="pct"/>
            <w:noWrap w:val="0"/>
            <w:vAlign w:val="center"/>
          </w:tcPr>
          <w:p>
            <w:pPr>
              <w:jc w:val="right"/>
              <w:rPr>
                <w:sz w:val="22"/>
                <w:szCs w:val="22"/>
              </w:rPr>
            </w:pPr>
            <w:r>
              <w:rPr>
                <w:sz w:val="22"/>
                <w:szCs w:val="22"/>
              </w:rPr>
              <w:t>12.1</w:t>
            </w:r>
          </w:p>
        </w:tc>
        <w:tc>
          <w:tcPr>
            <w:tcW w:w="599" w:type="pct"/>
            <w:noWrap w:val="0"/>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right"/>
              <w:rPr>
                <w:sz w:val="22"/>
                <w:szCs w:val="22"/>
              </w:rPr>
            </w:pPr>
            <w:r>
              <w:rPr>
                <w:sz w:val="22"/>
                <w:szCs w:val="22"/>
              </w:rPr>
              <w:t>60.6</w:t>
            </w:r>
          </w:p>
        </w:tc>
        <w:tc>
          <w:tcPr>
            <w:tcW w:w="599" w:type="pct"/>
            <w:noWrap w:val="0"/>
            <w:vAlign w:val="center"/>
          </w:tcPr>
          <w:p>
            <w:pPr>
              <w:jc w:val="center"/>
              <w:rPr>
                <w:sz w:val="22"/>
                <w:szCs w:val="22"/>
              </w:rPr>
            </w:pPr>
            <w:r>
              <w:rPr>
                <w:sz w:val="22"/>
                <w:szCs w:val="22"/>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Arial" w:hAnsi="Arial" w:cs="Arial"/>
                <w:sz w:val="20"/>
              </w:rPr>
            </w:pPr>
            <w:r>
              <w:rPr>
                <w:rFonts w:hint="eastAsia" w:ascii="宋体" w:hAnsi="宋体" w:cs="Arial"/>
                <w:sz w:val="20"/>
              </w:rPr>
              <w:t>环境影响评价费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0.2%</w:t>
            </w:r>
          </w:p>
        </w:tc>
        <w:tc>
          <w:tcPr>
            <w:tcW w:w="591" w:type="pct"/>
            <w:noWrap w:val="0"/>
            <w:vAlign w:val="center"/>
          </w:tcPr>
          <w:p>
            <w:pPr>
              <w:jc w:val="center"/>
              <w:rPr>
                <w:sz w:val="22"/>
                <w:szCs w:val="22"/>
              </w:rPr>
            </w:pPr>
            <w:r>
              <w:rPr>
                <w:sz w:val="22"/>
                <w:szCs w:val="22"/>
              </w:rPr>
              <w:t>4.2</w:t>
            </w:r>
          </w:p>
        </w:tc>
        <w:tc>
          <w:tcPr>
            <w:tcW w:w="599" w:type="pct"/>
            <w:noWrap w:val="0"/>
            <w:vAlign w:val="center"/>
          </w:tcPr>
          <w:p>
            <w:pPr>
              <w:jc w:val="center"/>
              <w:rPr>
                <w:sz w:val="22"/>
                <w:szCs w:val="22"/>
              </w:rPr>
            </w:pPr>
            <w:r>
              <w:rPr>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水土保持方案报告编制费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0.2%</w:t>
            </w:r>
          </w:p>
        </w:tc>
        <w:tc>
          <w:tcPr>
            <w:tcW w:w="591" w:type="pct"/>
            <w:noWrap w:val="0"/>
            <w:vAlign w:val="center"/>
          </w:tcPr>
          <w:p>
            <w:pPr>
              <w:jc w:val="center"/>
              <w:rPr>
                <w:sz w:val="22"/>
                <w:szCs w:val="22"/>
              </w:rPr>
            </w:pPr>
            <w:r>
              <w:rPr>
                <w:sz w:val="22"/>
                <w:szCs w:val="22"/>
              </w:rPr>
              <w:t>4.2</w:t>
            </w:r>
          </w:p>
        </w:tc>
        <w:tc>
          <w:tcPr>
            <w:tcW w:w="599" w:type="pct"/>
            <w:noWrap w:val="0"/>
            <w:vAlign w:val="center"/>
          </w:tcPr>
          <w:p>
            <w:pPr>
              <w:jc w:val="center"/>
              <w:rPr>
                <w:sz w:val="22"/>
                <w:szCs w:val="22"/>
              </w:rPr>
            </w:pPr>
            <w:r>
              <w:rPr>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劳动安全及卫生评价费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0.05%</w:t>
            </w:r>
          </w:p>
        </w:tc>
        <w:tc>
          <w:tcPr>
            <w:tcW w:w="591" w:type="pct"/>
            <w:noWrap w:val="0"/>
            <w:vAlign w:val="center"/>
          </w:tcPr>
          <w:p>
            <w:pPr>
              <w:jc w:val="center"/>
              <w:rPr>
                <w:sz w:val="22"/>
                <w:szCs w:val="22"/>
              </w:rPr>
            </w:pPr>
            <w:r>
              <w:rPr>
                <w:sz w:val="22"/>
                <w:szCs w:val="22"/>
              </w:rPr>
              <w:t>1.0</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rFonts w:ascii="Arial" w:hAnsi="Arial" w:cs="Arial"/>
                <w:sz w:val="20"/>
              </w:rPr>
            </w:pPr>
            <w:r>
              <w:rPr>
                <w:rFonts w:hint="eastAsia" w:ascii="宋体" w:hAnsi="宋体" w:cs="Arial"/>
                <w:sz w:val="20"/>
              </w:rPr>
              <w:t>场地准备及临时设施费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16.0</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rFonts w:ascii="Arial" w:hAnsi="Arial" w:cs="Arial"/>
                <w:sz w:val="20"/>
              </w:rPr>
            </w:pPr>
            <w:r>
              <w:rPr>
                <w:rFonts w:hint="eastAsia" w:ascii="宋体" w:hAnsi="宋体" w:cs="Arial"/>
                <w:sz w:val="20"/>
              </w:rPr>
              <w:t>工程保险费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0.40%</w:t>
            </w:r>
          </w:p>
        </w:tc>
        <w:tc>
          <w:tcPr>
            <w:tcW w:w="591" w:type="pct"/>
            <w:noWrap w:val="0"/>
            <w:vAlign w:val="center"/>
          </w:tcPr>
          <w:p>
            <w:pPr>
              <w:jc w:val="center"/>
              <w:rPr>
                <w:sz w:val="22"/>
                <w:szCs w:val="22"/>
              </w:rPr>
            </w:pPr>
            <w:r>
              <w:rPr>
                <w:sz w:val="22"/>
                <w:szCs w:val="22"/>
              </w:rPr>
              <w:t>8.0</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10</w:t>
            </w:r>
          </w:p>
        </w:tc>
        <w:tc>
          <w:tcPr>
            <w:tcW w:w="1596" w:type="pct"/>
            <w:noWrap w:val="0"/>
            <w:vAlign w:val="center"/>
          </w:tcPr>
          <w:p>
            <w:pPr>
              <w:rPr>
                <w:rFonts w:ascii="Arial" w:hAnsi="Arial" w:cs="Arial"/>
                <w:sz w:val="20"/>
              </w:rPr>
            </w:pPr>
            <w:r>
              <w:rPr>
                <w:rFonts w:hint="eastAsia" w:ascii="宋体" w:hAnsi="宋体" w:cs="Arial"/>
                <w:sz w:val="20"/>
              </w:rPr>
              <w:t>水土保持设施补偿费</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170000</w:t>
            </w:r>
          </w:p>
        </w:tc>
        <w:tc>
          <w:tcPr>
            <w:tcW w:w="718" w:type="pct"/>
            <w:noWrap w:val="0"/>
            <w:vAlign w:val="center"/>
          </w:tcPr>
          <w:p>
            <w:pPr>
              <w:jc w:val="center"/>
              <w:rPr>
                <w:sz w:val="22"/>
                <w:szCs w:val="22"/>
              </w:rPr>
            </w:pPr>
            <w:r>
              <w:rPr>
                <w:sz w:val="22"/>
                <w:szCs w:val="22"/>
              </w:rPr>
              <w:t>1.0</w:t>
            </w:r>
          </w:p>
        </w:tc>
        <w:tc>
          <w:tcPr>
            <w:tcW w:w="591" w:type="pct"/>
            <w:noWrap w:val="0"/>
            <w:vAlign w:val="center"/>
          </w:tcPr>
          <w:p>
            <w:pPr>
              <w:jc w:val="center"/>
              <w:rPr>
                <w:sz w:val="22"/>
                <w:szCs w:val="22"/>
              </w:rPr>
            </w:pPr>
            <w:r>
              <w:rPr>
                <w:sz w:val="22"/>
                <w:szCs w:val="22"/>
              </w:rPr>
              <w:t>17.0</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rFonts w:ascii="Arial" w:hAnsi="Arial" w:cs="Arial"/>
                <w:sz w:val="20"/>
                <w:u w:val="single"/>
              </w:rPr>
            </w:pPr>
            <w:r>
              <w:rPr>
                <w:rFonts w:hint="eastAsia" w:ascii="宋体" w:hAnsi="宋体" w:cs="Arial"/>
                <w:sz w:val="20"/>
                <w:u w:val="single"/>
              </w:rPr>
              <w:t>预备费用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112</w:t>
            </w:r>
          </w:p>
        </w:tc>
        <w:tc>
          <w:tcPr>
            <w:tcW w:w="599" w:type="pct"/>
            <w:noWrap w:val="0"/>
            <w:vAlign w:val="center"/>
          </w:tcPr>
          <w:p>
            <w:pPr>
              <w:jc w:val="center"/>
              <w:rPr>
                <w:sz w:val="22"/>
                <w:szCs w:val="22"/>
              </w:rPr>
            </w:pPr>
            <w:r>
              <w:rPr>
                <w:sz w:val="22"/>
                <w:szCs w:val="22"/>
              </w:rPr>
              <w:t>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基本预备费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2247</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center"/>
              <w:rPr>
                <w:sz w:val="22"/>
                <w:szCs w:val="22"/>
              </w:rPr>
            </w:pPr>
            <w:r>
              <w:rPr>
                <w:sz w:val="22"/>
                <w:szCs w:val="22"/>
              </w:rPr>
              <w:t>112.4</w:t>
            </w:r>
          </w:p>
        </w:tc>
        <w:tc>
          <w:tcPr>
            <w:tcW w:w="599" w:type="pct"/>
            <w:noWrap w:val="0"/>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涨价预备费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2247</w:t>
            </w:r>
          </w:p>
        </w:tc>
        <w:tc>
          <w:tcPr>
            <w:tcW w:w="718" w:type="pct"/>
            <w:noWrap w:val="0"/>
            <w:vAlign w:val="center"/>
          </w:tcPr>
          <w:p>
            <w:pPr>
              <w:jc w:val="center"/>
              <w:rPr>
                <w:sz w:val="22"/>
                <w:szCs w:val="22"/>
              </w:rPr>
            </w:pPr>
            <w:r>
              <w:rPr>
                <w:sz w:val="22"/>
                <w:szCs w:val="22"/>
              </w:rPr>
              <w:t>0%</w:t>
            </w:r>
          </w:p>
        </w:tc>
        <w:tc>
          <w:tcPr>
            <w:tcW w:w="591" w:type="pct"/>
            <w:noWrap w:val="0"/>
            <w:vAlign w:val="center"/>
          </w:tcPr>
          <w:p>
            <w:pPr>
              <w:jc w:val="center"/>
              <w:rPr>
                <w:sz w:val="22"/>
                <w:szCs w:val="22"/>
              </w:rPr>
            </w:pPr>
            <w:r>
              <w:rPr>
                <w:sz w:val="22"/>
                <w:szCs w:val="22"/>
              </w:rPr>
              <w:t>0.0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rPr>
            </w:pPr>
            <w:r>
              <w:rPr>
                <w:rFonts w:hint="eastAsia" w:ascii="宋体" w:hAnsi="宋体" w:cs="Arial"/>
                <w:sz w:val="20"/>
              </w:rPr>
              <w:t>二</w:t>
            </w:r>
          </w:p>
        </w:tc>
        <w:tc>
          <w:tcPr>
            <w:tcW w:w="1596" w:type="pct"/>
            <w:noWrap w:val="0"/>
            <w:vAlign w:val="center"/>
          </w:tcPr>
          <w:p>
            <w:pPr>
              <w:rPr>
                <w:rFonts w:ascii="Arial" w:hAnsi="Arial" w:cs="Arial"/>
                <w:b/>
                <w:bCs/>
                <w:sz w:val="20"/>
              </w:rPr>
            </w:pPr>
            <w:r>
              <w:rPr>
                <w:rFonts w:hint="eastAsia" w:ascii="宋体" w:hAnsi="宋体" w:cs="Arial"/>
                <w:b/>
                <w:bCs/>
                <w:sz w:val="20"/>
              </w:rPr>
              <w:t>建设期利息</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0</w:t>
            </w:r>
          </w:p>
        </w:tc>
        <w:tc>
          <w:tcPr>
            <w:tcW w:w="599" w:type="pct"/>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三</w:t>
            </w:r>
          </w:p>
        </w:tc>
        <w:tc>
          <w:tcPr>
            <w:tcW w:w="1596"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2359</w:t>
            </w:r>
          </w:p>
        </w:tc>
        <w:tc>
          <w:tcPr>
            <w:tcW w:w="599" w:type="pct"/>
            <w:noWrap w:val="0"/>
            <w:vAlign w:val="center"/>
          </w:tcPr>
          <w:p>
            <w:pPr>
              <w:jc w:val="center"/>
              <w:rPr>
                <w:b/>
                <w:sz w:val="22"/>
                <w:szCs w:val="22"/>
              </w:rPr>
            </w:pPr>
            <w:r>
              <w:rPr>
                <w:b/>
                <w:sz w:val="22"/>
                <w:szCs w:val="22"/>
              </w:rPr>
              <w:t>100%</w:t>
            </w:r>
          </w:p>
        </w:tc>
      </w:tr>
    </w:tbl>
    <w:p>
      <w:pPr>
        <w:ind w:firstLine="560"/>
      </w:pPr>
    </w:p>
    <w:p>
      <w:r>
        <w:br w:type="page"/>
      </w:r>
    </w:p>
    <w:p>
      <w:pPr>
        <w:rPr>
          <w:rFonts w:ascii="黑体" w:hAnsi="黑体" w:eastAsia="黑体"/>
        </w:rPr>
      </w:pPr>
      <w:r>
        <w:rPr>
          <w:rFonts w:hint="eastAsia" w:ascii="黑体" w:hAnsi="黑体" w:eastAsia="黑体"/>
        </w:rPr>
        <w:t>附表1.11</w:t>
      </w:r>
    </w:p>
    <w:p>
      <w:pPr>
        <w:tabs>
          <w:tab w:val="center" w:pos="-3654"/>
          <w:tab w:val="right" w:pos="-3592"/>
          <w:tab w:val="decimal" w:pos="1050"/>
        </w:tabs>
        <w:jc w:val="center"/>
        <w:rPr>
          <w:rFonts w:ascii="Calibri" w:hAnsi="黑体" w:eastAsia="黑体"/>
        </w:rPr>
      </w:pPr>
      <w:r>
        <w:rPr>
          <w:rFonts w:hint="eastAsia" w:ascii="Calibri" w:hAnsi="黑体" w:eastAsia="黑体"/>
        </w:rPr>
        <w:t>茶山</w:t>
      </w:r>
      <w:r>
        <w:rPr>
          <w:rFonts w:ascii="Calibri" w:hAnsi="黑体" w:eastAsia="黑体"/>
        </w:rPr>
        <w:t>中心南</w:t>
      </w:r>
      <w:r>
        <w:rPr>
          <w:rFonts w:hint="eastAsia" w:ascii="Calibri" w:hAnsi="黑体" w:eastAsia="黑体"/>
        </w:rPr>
        <w:t>片区</w:t>
      </w:r>
      <w:r>
        <w:rPr>
          <w:rFonts w:ascii="Calibri" w:hAnsi="黑体" w:eastAsia="黑体"/>
        </w:rPr>
        <w:t>C-</w:t>
      </w:r>
      <w:r>
        <w:rPr>
          <w:rFonts w:hint="eastAsia" w:ascii="Calibri" w:hAnsi="黑体" w:eastAsia="黑体"/>
        </w:rPr>
        <w:t>20地块</w:t>
      </w:r>
      <w:r>
        <w:rPr>
          <w:rFonts w:ascii="Calibri" w:hAnsi="黑体" w:eastAsia="黑体"/>
        </w:rPr>
        <w:t>3</w:t>
      </w:r>
      <w:r>
        <w:rPr>
          <w:rFonts w:hint="eastAsia" w:ascii="Calibri" w:hAnsi="黑体" w:eastAsia="黑体"/>
        </w:rPr>
        <w:t>0班小学投资估算表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24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25"/>
        <w:gridCol w:w="2921"/>
        <w:gridCol w:w="839"/>
        <w:gridCol w:w="1073"/>
        <w:gridCol w:w="1245"/>
        <w:gridCol w:w="1005"/>
        <w:gridCol w:w="10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61" w:type="pct"/>
            <w:noWrap w:val="0"/>
            <w:vAlign w:val="center"/>
          </w:tcPr>
          <w:p>
            <w:pPr>
              <w:jc w:val="center"/>
              <w:rPr>
                <w:rFonts w:ascii="宋体" w:hAnsi="宋体" w:cs="Arial"/>
                <w:b/>
                <w:sz w:val="20"/>
              </w:rPr>
            </w:pPr>
            <w:r>
              <w:rPr>
                <w:rFonts w:hint="eastAsia" w:ascii="宋体" w:hAnsi="宋体" w:cs="Arial"/>
                <w:b/>
                <w:sz w:val="20"/>
              </w:rPr>
              <w:t>序号</w:t>
            </w:r>
          </w:p>
        </w:tc>
        <w:tc>
          <w:tcPr>
            <w:tcW w:w="1633" w:type="pct"/>
            <w:noWrap w:val="0"/>
            <w:vAlign w:val="center"/>
          </w:tcPr>
          <w:p>
            <w:pPr>
              <w:jc w:val="center"/>
              <w:rPr>
                <w:rFonts w:ascii="宋体" w:hAnsi="宋体" w:cs="Arial"/>
                <w:b/>
                <w:sz w:val="20"/>
              </w:rPr>
            </w:pPr>
            <w:r>
              <w:rPr>
                <w:rFonts w:hint="eastAsia" w:ascii="宋体" w:hAnsi="宋体" w:cs="宋体"/>
                <w:b/>
                <w:sz w:val="20"/>
              </w:rPr>
              <w:t>项目名称</w:t>
            </w:r>
          </w:p>
        </w:tc>
        <w:tc>
          <w:tcPr>
            <w:tcW w:w="469" w:type="pct"/>
            <w:noWrap w:val="0"/>
            <w:vAlign w:val="center"/>
          </w:tcPr>
          <w:p>
            <w:pPr>
              <w:jc w:val="center"/>
              <w:rPr>
                <w:rFonts w:ascii="宋体" w:hAnsi="宋体" w:cs="Arial"/>
                <w:b/>
                <w:sz w:val="20"/>
              </w:rPr>
            </w:pPr>
            <w:r>
              <w:rPr>
                <w:rFonts w:hint="eastAsia" w:ascii="宋体" w:hAnsi="宋体" w:cs="Arial"/>
                <w:b/>
                <w:sz w:val="20"/>
              </w:rPr>
              <w:t>单位</w:t>
            </w:r>
          </w:p>
        </w:tc>
        <w:tc>
          <w:tcPr>
            <w:tcW w:w="600" w:type="pct"/>
            <w:noWrap w:val="0"/>
            <w:vAlign w:val="center"/>
          </w:tcPr>
          <w:p>
            <w:pPr>
              <w:jc w:val="center"/>
              <w:rPr>
                <w:rFonts w:ascii="宋体" w:hAnsi="宋体" w:cs="Arial"/>
                <w:b/>
                <w:sz w:val="20"/>
              </w:rPr>
            </w:pPr>
            <w:r>
              <w:rPr>
                <w:rFonts w:hint="eastAsia" w:ascii="宋体" w:hAnsi="宋体" w:cs="Arial"/>
                <w:b/>
                <w:sz w:val="20"/>
              </w:rPr>
              <w:t>工程量</w:t>
            </w:r>
          </w:p>
        </w:tc>
        <w:tc>
          <w:tcPr>
            <w:tcW w:w="696"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62" w:type="pct"/>
            <w:noWrap w:val="0"/>
            <w:vAlign w:val="center"/>
          </w:tcPr>
          <w:p>
            <w:pPr>
              <w:jc w:val="center"/>
              <w:rPr>
                <w:rFonts w:ascii="宋体" w:hAnsi="宋体" w:cs="Arial"/>
                <w:b/>
                <w:sz w:val="20"/>
              </w:rPr>
            </w:pPr>
            <w:r>
              <w:rPr>
                <w:rFonts w:hint="eastAsia" w:ascii="宋体" w:hAnsi="宋体" w:cs="Arial"/>
                <w:b/>
                <w:sz w:val="20"/>
              </w:rPr>
              <w:t>合计</w:t>
            </w:r>
          </w:p>
        </w:tc>
        <w:tc>
          <w:tcPr>
            <w:tcW w:w="57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rPr>
            </w:pPr>
            <w:r>
              <w:rPr>
                <w:rFonts w:hint="eastAsia" w:ascii="宋体" w:hAnsi="宋体"/>
                <w:b/>
                <w:bCs/>
                <w:sz w:val="20"/>
              </w:rPr>
              <w:t>一</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rPr>
            </w:pPr>
            <w:r>
              <w:rPr>
                <w:rFonts w:hint="eastAsia" w:ascii="宋体" w:hAnsi="宋体" w:cs="宋体"/>
                <w:b/>
                <w:bCs/>
                <w:sz w:val="20"/>
              </w:rPr>
              <w:t>建设投资</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ascii="宋体" w:hAnsi="宋体" w:cs="宋体"/>
                <w:b/>
                <w:bCs/>
                <w:sz w:val="20"/>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12647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u w:val="single"/>
              </w:rPr>
            </w:pPr>
            <w:r>
              <w:rPr>
                <w:rFonts w:hint="eastAsia" w:ascii="宋体" w:hAnsi="宋体"/>
                <w:b/>
                <w:bCs/>
                <w:sz w:val="20"/>
                <w:u w:val="single"/>
              </w:rPr>
              <w:t>（一）</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u w:val="single"/>
              </w:rPr>
            </w:pPr>
            <w:r>
              <w:rPr>
                <w:rFonts w:hint="eastAsia" w:ascii="宋体" w:hAnsi="宋体" w:cs="宋体"/>
                <w:b/>
                <w:bCs/>
                <w:sz w:val="20"/>
                <w:u w:val="single"/>
              </w:rPr>
              <w:t>工程费用</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u w:val="single"/>
              </w:rPr>
            </w:pPr>
            <w:r>
              <w:rPr>
                <w:rFonts w:ascii="宋体" w:hAnsi="宋体" w:cs="宋体"/>
                <w:b/>
                <w:bCs/>
                <w:sz w:val="20"/>
                <w:u w:val="single"/>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11081</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87.6%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建筑工程费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3661</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8267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65.4%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地上建筑</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15382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3384</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地下建筑</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7200</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5500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3960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室内装修</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15382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600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923</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2</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安装工程费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518</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1170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给排水、消防</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160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361</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电气、照明等</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160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361</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弱电系统</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120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271</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暖通工程-办公用房</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1282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51</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燃气工程</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68</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3</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设备购置费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264</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变配电、自备电</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226</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充电桩</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个</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24</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16000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38</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4</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总图配套工程</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42</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1280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场地平整</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26549</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80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212</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道路硬地铺装</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4016</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350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141</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绿化景观</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6637</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350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232</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体育活动场地</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11501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450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518</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室外水电安装</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22154</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80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177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5</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新增水土保持工程投资（暂列）</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u w:val="single"/>
              </w:rPr>
            </w:pPr>
            <w:r>
              <w:rPr>
                <w:rFonts w:hint="eastAsia" w:ascii="宋体" w:hAnsi="宋体"/>
                <w:b/>
                <w:bCs/>
                <w:sz w:val="20"/>
                <w:u w:val="single"/>
              </w:rPr>
              <w:t>（二）</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u w:val="single"/>
              </w:rPr>
            </w:pPr>
            <w:r>
              <w:rPr>
                <w:rFonts w:hint="eastAsia" w:ascii="宋体" w:hAnsi="宋体" w:cs="宋体"/>
                <w:b/>
                <w:bCs/>
                <w:sz w:val="20"/>
                <w:u w:val="single"/>
              </w:rPr>
              <w:t>工程建设其他费用</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u w:val="single"/>
              </w:rPr>
            </w:pPr>
            <w:r>
              <w:rPr>
                <w:rFonts w:ascii="宋体" w:hAnsi="宋体" w:cs="宋体"/>
                <w:b/>
                <w:bCs/>
                <w:sz w:val="20"/>
                <w:u w:val="single"/>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964</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土地费用</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平方米</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xml:space="preserve">26549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xml:space="preserve">0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2</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建设管理费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437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项目建设管理费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0.8-1.5%</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122</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建设管理其他费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0.6-1.5%</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125</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工程监理费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1.7%</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190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3</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可行性研究报告编制费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0.2%</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4</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节能审查、评估费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22582</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5</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勘察设计费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3.1%</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340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勘察费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0.5%</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57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　</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设计费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2.6%</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283</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right"/>
              <w:rPr>
                <w:bCs/>
                <w:sz w:val="22"/>
                <w:szCs w:val="22"/>
              </w:rPr>
            </w:pPr>
            <w:r>
              <w:rPr>
                <w:bCs/>
                <w:sz w:val="22"/>
                <w:szCs w:val="22"/>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6</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环境影响评价费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0.1%</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7</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水土保持方案报告编制费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0.1%</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8</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场地准备及临时设施费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0.8%</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89</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9</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工程保险费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11081</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0.4%</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10</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水土保持补偿费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m2</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26549</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1.0元/㎡</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3</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u w:val="single"/>
              </w:rPr>
            </w:pPr>
            <w:r>
              <w:rPr>
                <w:rFonts w:hint="eastAsia" w:ascii="宋体" w:hAnsi="宋体"/>
                <w:b/>
                <w:bCs/>
                <w:sz w:val="20"/>
                <w:u w:val="single"/>
              </w:rPr>
              <w:t>（三）</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u w:val="single"/>
              </w:rPr>
            </w:pPr>
            <w:r>
              <w:rPr>
                <w:rFonts w:hint="eastAsia" w:ascii="宋体" w:hAnsi="宋体" w:cs="宋体"/>
                <w:b/>
                <w:bCs/>
                <w:sz w:val="20"/>
                <w:u w:val="single"/>
              </w:rPr>
              <w:t>预备费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u w:val="single"/>
              </w:rPr>
            </w:pPr>
            <w:r>
              <w:rPr>
                <w:rFonts w:ascii="宋体" w:hAnsi="宋体" w:cs="宋体"/>
                <w:b/>
                <w:bCs/>
                <w:sz w:val="20"/>
                <w:u w:val="single"/>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602</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u w:val="single"/>
              </w:rPr>
            </w:pPr>
            <w:r>
              <w:rPr>
                <w:b/>
                <w:bCs/>
                <w:sz w:val="22"/>
                <w:szCs w:val="22"/>
                <w:u w:val="single"/>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1</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基本预备费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hint="eastAsia" w:ascii="宋体" w:hAnsi="宋体" w:cs="宋体"/>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12045</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5.0%</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602</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Cs/>
                <w:sz w:val="20"/>
              </w:rPr>
            </w:pPr>
            <w:r>
              <w:rPr>
                <w:rFonts w:ascii="宋体" w:hAnsi="宋体"/>
                <w:bCs/>
                <w:sz w:val="20"/>
              </w:rPr>
              <w:t>2</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Cs/>
                <w:sz w:val="20"/>
              </w:rPr>
            </w:pPr>
            <w:r>
              <w:rPr>
                <w:rFonts w:hint="eastAsia" w:ascii="宋体" w:hAnsi="宋体" w:cs="宋体"/>
                <w:bCs/>
                <w:sz w:val="20"/>
              </w:rPr>
              <w:t>涨价预备费</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Cs/>
                <w:sz w:val="20"/>
              </w:rPr>
            </w:pPr>
            <w:r>
              <w:rPr>
                <w:rFonts w:ascii="宋体" w:hAnsi="宋体" w:cs="宋体"/>
                <w:bCs/>
                <w:sz w:val="20"/>
              </w:rPr>
              <w:t>　</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w:t>
            </w:r>
            <w:r>
              <w:rPr>
                <w:rFonts w:hint="eastAsia"/>
                <w:bCs/>
                <w:sz w:val="22"/>
                <w:szCs w:val="22"/>
              </w:rPr>
              <w:t>年</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Cs/>
                <w:sz w:val="22"/>
                <w:szCs w:val="22"/>
              </w:rPr>
            </w:pPr>
            <w:r>
              <w:rPr>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rPr>
            </w:pPr>
            <w:r>
              <w:rPr>
                <w:rFonts w:hint="eastAsia" w:ascii="宋体" w:hAnsi="宋体"/>
                <w:b/>
                <w:bCs/>
                <w:sz w:val="20"/>
              </w:rPr>
              <w:t>二</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宋体"/>
                <w:b/>
                <w:bCs/>
                <w:sz w:val="20"/>
              </w:rPr>
            </w:pPr>
            <w:r>
              <w:rPr>
                <w:rFonts w:hint="eastAsia" w:ascii="宋体" w:hAnsi="宋体" w:cs="宋体"/>
                <w:b/>
                <w:bCs/>
                <w:sz w:val="20"/>
              </w:rPr>
              <w:t>建设期利息</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hint="eastAsia" w:ascii="宋体" w:hAnsi="宋体" w:cs="宋体"/>
                <w:b/>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0</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61"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b/>
                <w:bCs/>
                <w:sz w:val="20"/>
              </w:rPr>
            </w:pPr>
            <w:r>
              <w:rPr>
                <w:rFonts w:hint="eastAsia" w:ascii="宋体" w:hAnsi="宋体"/>
                <w:b/>
                <w:bCs/>
                <w:sz w:val="20"/>
              </w:rPr>
              <w:t>三</w:t>
            </w:r>
          </w:p>
        </w:tc>
        <w:tc>
          <w:tcPr>
            <w:tcW w:w="163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hint="eastAsia" w:ascii="宋体" w:hAnsi="宋体" w:cs="宋体"/>
                <w:b/>
                <w:bCs/>
                <w:sz w:val="20"/>
              </w:rPr>
              <w:t>项目总投资</w:t>
            </w:r>
          </w:p>
        </w:tc>
        <w:tc>
          <w:tcPr>
            <w:tcW w:w="469"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sz w:val="20"/>
              </w:rPr>
            </w:pPr>
            <w:r>
              <w:rPr>
                <w:rFonts w:hint="eastAsia" w:ascii="宋体" w:hAnsi="宋体" w:cs="宋体"/>
                <w:b/>
                <w:bCs/>
                <w:sz w:val="20"/>
              </w:rPr>
              <w:t>万元</w:t>
            </w:r>
          </w:p>
        </w:tc>
        <w:tc>
          <w:tcPr>
            <w:tcW w:w="600"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696"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　</w:t>
            </w:r>
          </w:p>
        </w:tc>
        <w:tc>
          <w:tcPr>
            <w:tcW w:w="562"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12647</w:t>
            </w:r>
          </w:p>
        </w:tc>
        <w:tc>
          <w:tcPr>
            <w:tcW w:w="579" w:type="pct"/>
            <w:tcBorders>
              <w:top w:val="single" w:color="auto" w:sz="8" w:space="0"/>
              <w:left w:val="single" w:color="auto" w:sz="8" w:space="0"/>
              <w:bottom w:val="single" w:color="auto" w:sz="8" w:space="0"/>
              <w:right w:val="single" w:color="auto" w:sz="8" w:space="0"/>
            </w:tcBorders>
            <w:noWrap w:val="0"/>
            <w:vAlign w:val="center"/>
          </w:tcPr>
          <w:p>
            <w:pPr>
              <w:jc w:val="center"/>
              <w:rPr>
                <w:b/>
                <w:bCs/>
                <w:sz w:val="22"/>
                <w:szCs w:val="22"/>
              </w:rPr>
            </w:pPr>
            <w:r>
              <w:rPr>
                <w:b/>
                <w:bCs/>
                <w:sz w:val="22"/>
                <w:szCs w:val="22"/>
              </w:rPr>
              <w:t>100.0%</w:t>
            </w:r>
          </w:p>
        </w:tc>
      </w:tr>
    </w:tbl>
    <w:p>
      <w:pPr>
        <w:tabs>
          <w:tab w:val="center" w:pos="-3654"/>
          <w:tab w:val="right" w:pos="-3592"/>
          <w:tab w:val="decimal" w:pos="1050"/>
        </w:tabs>
        <w:jc w:val="center"/>
        <w:rPr>
          <w:rFonts w:ascii="Calibri" w:hAnsi="黑体" w:eastAsia="黑体"/>
        </w:rPr>
      </w:pPr>
      <w:r>
        <w:rPr>
          <w:rFonts w:ascii="Calibri" w:hAnsi="黑体" w:eastAsia="黑体"/>
        </w:rPr>
        <w:br w:type="page"/>
      </w:r>
    </w:p>
    <w:p>
      <w:pPr>
        <w:rPr>
          <w:rFonts w:ascii="黑体" w:hAnsi="黑体" w:eastAsia="黑体"/>
        </w:rPr>
      </w:pPr>
      <w:r>
        <w:rPr>
          <w:rFonts w:hint="eastAsia" w:ascii="黑体" w:hAnsi="黑体" w:eastAsia="黑体"/>
        </w:rPr>
        <w:t>附表1.12</w:t>
      </w:r>
    </w:p>
    <w:p>
      <w:pPr>
        <w:tabs>
          <w:tab w:val="center" w:pos="-3654"/>
          <w:tab w:val="right" w:pos="-3592"/>
          <w:tab w:val="decimal" w:pos="1050"/>
        </w:tabs>
        <w:jc w:val="center"/>
        <w:rPr>
          <w:rFonts w:ascii="Calibri" w:hAnsi="黑体" w:eastAsia="黑体"/>
        </w:rPr>
      </w:pPr>
      <w:r>
        <w:rPr>
          <w:rFonts w:hint="eastAsia" w:ascii="Calibri" w:hAnsi="黑体" w:eastAsia="黑体"/>
        </w:rPr>
        <w:t>中心南片区宗教设施迁建投资估算表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37"/>
        <w:gridCol w:w="797"/>
        <w:gridCol w:w="934"/>
        <w:gridCol w:w="1213"/>
        <w:gridCol w:w="992"/>
        <w:gridCol w:w="11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b/>
                <w:bCs/>
                <w:sz w:val="20"/>
              </w:rPr>
            </w:pPr>
            <w:r>
              <w:rPr>
                <w:rFonts w:hint="eastAsia" w:ascii="宋体" w:hAnsi="宋体"/>
                <w:b/>
                <w:bCs/>
                <w:sz w:val="20"/>
              </w:rPr>
              <w:t>一</w:t>
            </w:r>
          </w:p>
        </w:tc>
        <w:tc>
          <w:tcPr>
            <w:tcW w:w="1596" w:type="pct"/>
            <w:noWrap w:val="0"/>
            <w:vAlign w:val="center"/>
          </w:tcPr>
          <w:p>
            <w:pPr>
              <w:rPr>
                <w:rFonts w:ascii="宋体" w:hAnsi="宋体" w:cs="宋体"/>
                <w:b/>
                <w:bCs/>
                <w:sz w:val="20"/>
              </w:rPr>
            </w:pPr>
            <w:r>
              <w:rPr>
                <w:rFonts w:hint="eastAsia" w:ascii="宋体" w:hAnsi="宋体" w:cs="宋体"/>
                <w:b/>
                <w:bCs/>
                <w:sz w:val="20"/>
              </w:rPr>
              <w:t>建设投资</w:t>
            </w:r>
          </w:p>
        </w:tc>
        <w:tc>
          <w:tcPr>
            <w:tcW w:w="479" w:type="pct"/>
            <w:noWrap w:val="0"/>
            <w:vAlign w:val="center"/>
          </w:tcPr>
          <w:p>
            <w:pPr>
              <w:jc w:val="center"/>
              <w:rPr>
                <w:rFonts w:ascii="宋体" w:hAnsi="宋体" w:cs="宋体"/>
                <w:b/>
                <w:bCs/>
                <w:sz w:val="20"/>
              </w:rPr>
            </w:pPr>
            <w:r>
              <w:rPr>
                <w:rFonts w:hint="eastAsia" w:ascii="宋体" w:hAnsi="宋体" w:cs="宋体"/>
                <w:b/>
                <w:bCs/>
                <w:sz w:val="20"/>
              </w:rPr>
              <w:t>万元</w:t>
            </w:r>
          </w:p>
        </w:tc>
        <w:tc>
          <w:tcPr>
            <w:tcW w:w="558" w:type="pct"/>
            <w:noWrap w:val="0"/>
            <w:vAlign w:val="center"/>
          </w:tcPr>
          <w:p>
            <w:pPr>
              <w:jc w:val="center"/>
              <w:rPr>
                <w:b/>
                <w:bCs/>
                <w:sz w:val="22"/>
                <w:szCs w:val="22"/>
              </w:rPr>
            </w:pPr>
            <w:r>
              <w:rPr>
                <w:b/>
                <w:bCs/>
                <w:sz w:val="22"/>
                <w:szCs w:val="22"/>
              </w:rPr>
              <w:t>　</w:t>
            </w:r>
          </w:p>
        </w:tc>
        <w:tc>
          <w:tcPr>
            <w:tcW w:w="718" w:type="pct"/>
            <w:noWrap w:val="0"/>
            <w:vAlign w:val="center"/>
          </w:tcPr>
          <w:p>
            <w:pPr>
              <w:jc w:val="center"/>
              <w:rPr>
                <w:b/>
                <w:bCs/>
                <w:sz w:val="22"/>
                <w:szCs w:val="22"/>
              </w:rPr>
            </w:pPr>
            <w:r>
              <w:rPr>
                <w:b/>
                <w:bCs/>
                <w:sz w:val="22"/>
                <w:szCs w:val="22"/>
              </w:rPr>
              <w:t>　</w:t>
            </w:r>
          </w:p>
        </w:tc>
        <w:tc>
          <w:tcPr>
            <w:tcW w:w="591" w:type="pct"/>
            <w:noWrap w:val="0"/>
            <w:vAlign w:val="center"/>
          </w:tcPr>
          <w:p>
            <w:pPr>
              <w:jc w:val="center"/>
              <w:rPr>
                <w:b/>
                <w:bCs/>
                <w:sz w:val="22"/>
                <w:szCs w:val="22"/>
              </w:rPr>
            </w:pPr>
            <w:r>
              <w:rPr>
                <w:b/>
                <w:bCs/>
                <w:sz w:val="22"/>
                <w:szCs w:val="22"/>
              </w:rPr>
              <w:t>12911</w:t>
            </w:r>
          </w:p>
        </w:tc>
        <w:tc>
          <w:tcPr>
            <w:tcW w:w="599" w:type="pct"/>
            <w:noWrap w:val="0"/>
            <w:vAlign w:val="center"/>
          </w:tcPr>
          <w:p>
            <w:pPr>
              <w:jc w:val="center"/>
              <w:rPr>
                <w:b/>
                <w:bCs/>
                <w:sz w:val="22"/>
                <w:szCs w:val="22"/>
              </w:rPr>
            </w:pPr>
            <w:r>
              <w:rPr>
                <w:b/>
                <w:bCs/>
                <w:sz w:val="22"/>
                <w:szCs w:val="22"/>
              </w:rPr>
              <w:t>100.00%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0"/>
                <w:u w:val="single"/>
              </w:rPr>
            </w:pPr>
            <w:r>
              <w:rPr>
                <w:rFonts w:hint="eastAsia" w:ascii="宋体" w:hAnsi="宋体"/>
                <w:sz w:val="20"/>
                <w:u w:val="single"/>
              </w:rPr>
              <w:t>（一）</w:t>
            </w:r>
          </w:p>
        </w:tc>
        <w:tc>
          <w:tcPr>
            <w:tcW w:w="1596" w:type="pct"/>
            <w:noWrap w:val="0"/>
            <w:vAlign w:val="center"/>
          </w:tcPr>
          <w:p>
            <w:pPr>
              <w:rPr>
                <w:sz w:val="20"/>
                <w:u w:val="single"/>
              </w:rPr>
            </w:pPr>
            <w:r>
              <w:rPr>
                <w:rFonts w:hint="eastAsia" w:ascii="宋体" w:hAnsi="宋体"/>
                <w:sz w:val="20"/>
                <w:u w:val="single"/>
              </w:rPr>
              <w:t>工程费用</w:t>
            </w:r>
          </w:p>
        </w:tc>
        <w:tc>
          <w:tcPr>
            <w:tcW w:w="479" w:type="pct"/>
            <w:noWrap w:val="0"/>
            <w:vAlign w:val="center"/>
          </w:tcPr>
          <w:p>
            <w:pPr>
              <w:jc w:val="center"/>
              <w:rPr>
                <w:rFonts w:ascii="宋体" w:hAnsi="宋体" w:cs="宋体"/>
                <w:sz w:val="20"/>
                <w:u w:val="single"/>
              </w:rPr>
            </w:pPr>
            <w:r>
              <w:rPr>
                <w:rFonts w:hint="eastAsia" w:ascii="宋体" w:hAnsi="宋体" w:cs="宋体"/>
                <w:sz w:val="20"/>
                <w:u w:val="single"/>
              </w:rPr>
              <w:t>万元</w:t>
            </w:r>
          </w:p>
        </w:tc>
        <w:tc>
          <w:tcPr>
            <w:tcW w:w="558" w:type="pct"/>
            <w:noWrap w:val="0"/>
            <w:vAlign w:val="center"/>
          </w:tcPr>
          <w:p>
            <w:pPr>
              <w:jc w:val="center"/>
              <w:rPr>
                <w:sz w:val="22"/>
                <w:szCs w:val="22"/>
                <w:u w:val="single"/>
              </w:rPr>
            </w:pPr>
            <w:r>
              <w:rPr>
                <w:sz w:val="22"/>
                <w:szCs w:val="22"/>
                <w:u w:val="single"/>
              </w:rPr>
              <w:t>　</w:t>
            </w:r>
          </w:p>
        </w:tc>
        <w:tc>
          <w:tcPr>
            <w:tcW w:w="718" w:type="pct"/>
            <w:noWrap w:val="0"/>
            <w:vAlign w:val="center"/>
          </w:tcPr>
          <w:p>
            <w:pPr>
              <w:jc w:val="center"/>
              <w:rPr>
                <w:sz w:val="22"/>
                <w:szCs w:val="22"/>
                <w:u w:val="single"/>
              </w:rPr>
            </w:pPr>
            <w:r>
              <w:rPr>
                <w:sz w:val="22"/>
                <w:szCs w:val="22"/>
                <w:u w:val="single"/>
              </w:rPr>
              <w:t>　</w:t>
            </w:r>
          </w:p>
        </w:tc>
        <w:tc>
          <w:tcPr>
            <w:tcW w:w="591" w:type="pct"/>
            <w:noWrap w:val="0"/>
            <w:vAlign w:val="center"/>
          </w:tcPr>
          <w:p>
            <w:pPr>
              <w:jc w:val="center"/>
              <w:rPr>
                <w:sz w:val="22"/>
                <w:szCs w:val="22"/>
                <w:u w:val="single"/>
              </w:rPr>
            </w:pPr>
            <w:r>
              <w:rPr>
                <w:sz w:val="22"/>
                <w:szCs w:val="22"/>
                <w:u w:val="single"/>
              </w:rPr>
              <w:t>11227</w:t>
            </w:r>
          </w:p>
        </w:tc>
        <w:tc>
          <w:tcPr>
            <w:tcW w:w="599" w:type="pct"/>
            <w:noWrap w:val="0"/>
            <w:vAlign w:val="center"/>
          </w:tcPr>
          <w:p>
            <w:pPr>
              <w:jc w:val="center"/>
              <w:rPr>
                <w:sz w:val="22"/>
                <w:szCs w:val="22"/>
                <w:u w:val="single"/>
              </w:rPr>
            </w:pPr>
            <w:r>
              <w:rPr>
                <w:sz w:val="22"/>
                <w:szCs w:val="22"/>
                <w:u w:val="single"/>
              </w:rPr>
              <w:t>86.96%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建筑工程费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13187</w:t>
            </w:r>
          </w:p>
        </w:tc>
        <w:tc>
          <w:tcPr>
            <w:tcW w:w="718" w:type="pct"/>
            <w:noWrap w:val="0"/>
            <w:vAlign w:val="center"/>
          </w:tcPr>
          <w:p>
            <w:pPr>
              <w:jc w:val="center"/>
              <w:rPr>
                <w:sz w:val="22"/>
                <w:szCs w:val="22"/>
              </w:rPr>
            </w:pPr>
            <w:r>
              <w:rPr>
                <w:sz w:val="22"/>
                <w:szCs w:val="22"/>
              </w:rPr>
              <w:t>7000</w:t>
            </w:r>
          </w:p>
        </w:tc>
        <w:tc>
          <w:tcPr>
            <w:tcW w:w="591" w:type="pct"/>
            <w:noWrap w:val="0"/>
            <w:vAlign w:val="center"/>
          </w:tcPr>
          <w:p>
            <w:pPr>
              <w:jc w:val="center"/>
              <w:rPr>
                <w:sz w:val="22"/>
                <w:szCs w:val="22"/>
              </w:rPr>
            </w:pPr>
            <w:r>
              <w:rPr>
                <w:sz w:val="22"/>
                <w:szCs w:val="22"/>
              </w:rPr>
              <w:t xml:space="preserve">9230.9 </w:t>
            </w:r>
          </w:p>
        </w:tc>
        <w:tc>
          <w:tcPr>
            <w:tcW w:w="599" w:type="pct"/>
            <w:noWrap w:val="0"/>
            <w:vAlign w:val="center"/>
          </w:tcPr>
          <w:p>
            <w:pPr>
              <w:jc w:val="center"/>
              <w:rPr>
                <w:sz w:val="22"/>
                <w:szCs w:val="22"/>
              </w:rPr>
            </w:pPr>
            <w:r>
              <w:rPr>
                <w:sz w:val="22"/>
                <w:szCs w:val="22"/>
              </w:rPr>
              <w:t>71.50%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地上建筑</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3000</w:t>
            </w:r>
          </w:p>
        </w:tc>
        <w:tc>
          <w:tcPr>
            <w:tcW w:w="591" w:type="pct"/>
            <w:noWrap w:val="0"/>
            <w:vAlign w:val="center"/>
          </w:tcPr>
          <w:p>
            <w:pPr>
              <w:jc w:val="right"/>
              <w:rPr>
                <w:sz w:val="22"/>
                <w:szCs w:val="22"/>
              </w:rPr>
            </w:pPr>
            <w:r>
              <w:rPr>
                <w:sz w:val="22"/>
                <w:szCs w:val="22"/>
              </w:rPr>
              <w:t>3956.1</w:t>
            </w:r>
          </w:p>
        </w:tc>
        <w:tc>
          <w:tcPr>
            <w:tcW w:w="599" w:type="pct"/>
            <w:noWrap w:val="0"/>
            <w:vAlign w:val="center"/>
          </w:tcPr>
          <w:p>
            <w:pPr>
              <w:jc w:val="right"/>
              <w:rPr>
                <w:sz w:val="22"/>
                <w:szCs w:val="22"/>
              </w:rPr>
            </w:pPr>
            <w:r>
              <w:rPr>
                <w:sz w:val="22"/>
                <w:szCs w:val="22"/>
              </w:rPr>
              <w:t>30.64%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二次装修</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4000</w:t>
            </w:r>
          </w:p>
        </w:tc>
        <w:tc>
          <w:tcPr>
            <w:tcW w:w="591" w:type="pct"/>
            <w:noWrap w:val="0"/>
            <w:vAlign w:val="center"/>
          </w:tcPr>
          <w:p>
            <w:pPr>
              <w:jc w:val="right"/>
              <w:rPr>
                <w:sz w:val="22"/>
                <w:szCs w:val="22"/>
              </w:rPr>
            </w:pPr>
            <w:r>
              <w:rPr>
                <w:sz w:val="22"/>
                <w:szCs w:val="22"/>
              </w:rPr>
              <w:t>5274.8</w:t>
            </w:r>
          </w:p>
        </w:tc>
        <w:tc>
          <w:tcPr>
            <w:tcW w:w="599" w:type="pct"/>
            <w:noWrap w:val="0"/>
            <w:vAlign w:val="center"/>
          </w:tcPr>
          <w:p>
            <w:pPr>
              <w:jc w:val="center"/>
              <w:rPr>
                <w:sz w:val="22"/>
                <w:szCs w:val="22"/>
              </w:rPr>
            </w:pPr>
            <w:r>
              <w:rPr>
                <w:sz w:val="22"/>
                <w:szCs w:val="22"/>
              </w:rPr>
              <w:t>40.86%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宋体" w:hAnsi="宋体" w:cs="宋体"/>
                <w:sz w:val="20"/>
              </w:rPr>
            </w:pPr>
            <w:r>
              <w:rPr>
                <w:rFonts w:hint="eastAsia" w:ascii="宋体" w:hAnsi="宋体" w:cs="宋体"/>
                <w:sz w:val="20"/>
              </w:rPr>
              <w:t>安装工程费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13187</w:t>
            </w:r>
          </w:p>
        </w:tc>
        <w:tc>
          <w:tcPr>
            <w:tcW w:w="718" w:type="pct"/>
            <w:noWrap w:val="0"/>
            <w:vAlign w:val="center"/>
          </w:tcPr>
          <w:p>
            <w:pPr>
              <w:jc w:val="center"/>
              <w:rPr>
                <w:sz w:val="22"/>
                <w:szCs w:val="22"/>
              </w:rPr>
            </w:pPr>
            <w:r>
              <w:rPr>
                <w:sz w:val="22"/>
                <w:szCs w:val="22"/>
              </w:rPr>
              <w:t>520</w:t>
            </w:r>
          </w:p>
        </w:tc>
        <w:tc>
          <w:tcPr>
            <w:tcW w:w="591" w:type="pct"/>
            <w:noWrap w:val="0"/>
            <w:vAlign w:val="center"/>
          </w:tcPr>
          <w:p>
            <w:pPr>
              <w:jc w:val="center"/>
              <w:rPr>
                <w:sz w:val="22"/>
                <w:szCs w:val="22"/>
              </w:rPr>
            </w:pPr>
            <w:r>
              <w:rPr>
                <w:sz w:val="22"/>
                <w:szCs w:val="22"/>
              </w:rPr>
              <w:t xml:space="preserve">685.7 </w:t>
            </w:r>
          </w:p>
        </w:tc>
        <w:tc>
          <w:tcPr>
            <w:tcW w:w="599" w:type="pct"/>
            <w:noWrap w:val="0"/>
            <w:vAlign w:val="center"/>
          </w:tcPr>
          <w:p>
            <w:pPr>
              <w:jc w:val="center"/>
              <w:rPr>
                <w:sz w:val="22"/>
                <w:szCs w:val="22"/>
              </w:rPr>
            </w:pPr>
            <w:r>
              <w:rPr>
                <w:sz w:val="22"/>
                <w:szCs w:val="22"/>
              </w:rPr>
              <w:t>5.31%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给排水及消防</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150</w:t>
            </w:r>
          </w:p>
        </w:tc>
        <w:tc>
          <w:tcPr>
            <w:tcW w:w="591" w:type="pct"/>
            <w:noWrap w:val="0"/>
            <w:vAlign w:val="center"/>
          </w:tcPr>
          <w:p>
            <w:pPr>
              <w:jc w:val="right"/>
              <w:rPr>
                <w:sz w:val="22"/>
                <w:szCs w:val="22"/>
              </w:rPr>
            </w:pPr>
            <w:r>
              <w:rPr>
                <w:sz w:val="22"/>
                <w:szCs w:val="22"/>
              </w:rPr>
              <w:t>197.8</w:t>
            </w:r>
          </w:p>
        </w:tc>
        <w:tc>
          <w:tcPr>
            <w:tcW w:w="599" w:type="pct"/>
            <w:noWrap w:val="0"/>
            <w:vAlign w:val="center"/>
          </w:tcPr>
          <w:p>
            <w:pPr>
              <w:jc w:val="right"/>
              <w:rPr>
                <w:sz w:val="22"/>
                <w:szCs w:val="22"/>
              </w:rPr>
            </w:pPr>
            <w:r>
              <w:rPr>
                <w:sz w:val="22"/>
                <w:szCs w:val="22"/>
              </w:rPr>
              <w:t>1.53%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电气工程</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150</w:t>
            </w:r>
          </w:p>
        </w:tc>
        <w:tc>
          <w:tcPr>
            <w:tcW w:w="591" w:type="pct"/>
            <w:noWrap w:val="0"/>
            <w:vAlign w:val="center"/>
          </w:tcPr>
          <w:p>
            <w:pPr>
              <w:jc w:val="right"/>
              <w:rPr>
                <w:sz w:val="22"/>
                <w:szCs w:val="22"/>
              </w:rPr>
            </w:pPr>
            <w:r>
              <w:rPr>
                <w:sz w:val="22"/>
                <w:szCs w:val="22"/>
              </w:rPr>
              <w:t>197.8</w:t>
            </w:r>
          </w:p>
        </w:tc>
        <w:tc>
          <w:tcPr>
            <w:tcW w:w="599" w:type="pct"/>
            <w:noWrap w:val="0"/>
            <w:vAlign w:val="center"/>
          </w:tcPr>
          <w:p>
            <w:pPr>
              <w:jc w:val="right"/>
              <w:rPr>
                <w:sz w:val="22"/>
                <w:szCs w:val="22"/>
              </w:rPr>
            </w:pPr>
            <w:r>
              <w:rPr>
                <w:sz w:val="22"/>
                <w:szCs w:val="22"/>
              </w:rPr>
              <w:t>1.53%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弱电工程</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100</w:t>
            </w:r>
          </w:p>
        </w:tc>
        <w:tc>
          <w:tcPr>
            <w:tcW w:w="591" w:type="pct"/>
            <w:noWrap w:val="0"/>
            <w:vAlign w:val="center"/>
          </w:tcPr>
          <w:p>
            <w:pPr>
              <w:jc w:val="right"/>
              <w:rPr>
                <w:sz w:val="22"/>
                <w:szCs w:val="22"/>
              </w:rPr>
            </w:pPr>
            <w:r>
              <w:rPr>
                <w:sz w:val="22"/>
                <w:szCs w:val="22"/>
              </w:rPr>
              <w:t>131.9</w:t>
            </w:r>
          </w:p>
        </w:tc>
        <w:tc>
          <w:tcPr>
            <w:tcW w:w="599" w:type="pct"/>
            <w:noWrap w:val="0"/>
            <w:vAlign w:val="center"/>
          </w:tcPr>
          <w:p>
            <w:pPr>
              <w:jc w:val="right"/>
              <w:rPr>
                <w:sz w:val="22"/>
                <w:szCs w:val="22"/>
              </w:rPr>
            </w:pPr>
            <w:r>
              <w:rPr>
                <w:sz w:val="22"/>
                <w:szCs w:val="22"/>
              </w:rPr>
              <w:t>1.02%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暖通工程-地上建筑</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100</w:t>
            </w:r>
          </w:p>
        </w:tc>
        <w:tc>
          <w:tcPr>
            <w:tcW w:w="591" w:type="pct"/>
            <w:noWrap w:val="0"/>
            <w:vAlign w:val="center"/>
          </w:tcPr>
          <w:p>
            <w:pPr>
              <w:jc w:val="right"/>
              <w:rPr>
                <w:sz w:val="22"/>
                <w:szCs w:val="22"/>
              </w:rPr>
            </w:pPr>
            <w:r>
              <w:rPr>
                <w:sz w:val="22"/>
                <w:szCs w:val="22"/>
              </w:rPr>
              <w:t>131.9</w:t>
            </w:r>
          </w:p>
        </w:tc>
        <w:tc>
          <w:tcPr>
            <w:tcW w:w="599" w:type="pct"/>
            <w:noWrap w:val="0"/>
            <w:vAlign w:val="center"/>
          </w:tcPr>
          <w:p>
            <w:pPr>
              <w:jc w:val="right"/>
              <w:rPr>
                <w:sz w:val="22"/>
                <w:szCs w:val="22"/>
              </w:rPr>
            </w:pPr>
            <w:r>
              <w:rPr>
                <w:sz w:val="22"/>
                <w:szCs w:val="22"/>
              </w:rPr>
              <w:t>1.02%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燃气工程</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20</w:t>
            </w:r>
          </w:p>
        </w:tc>
        <w:tc>
          <w:tcPr>
            <w:tcW w:w="591" w:type="pct"/>
            <w:noWrap w:val="0"/>
            <w:vAlign w:val="center"/>
          </w:tcPr>
          <w:p>
            <w:pPr>
              <w:jc w:val="right"/>
              <w:rPr>
                <w:sz w:val="22"/>
                <w:szCs w:val="22"/>
              </w:rPr>
            </w:pPr>
            <w:r>
              <w:rPr>
                <w:sz w:val="22"/>
                <w:szCs w:val="22"/>
              </w:rPr>
              <w:t>26.4</w:t>
            </w:r>
          </w:p>
        </w:tc>
        <w:tc>
          <w:tcPr>
            <w:tcW w:w="599" w:type="pct"/>
            <w:noWrap w:val="0"/>
            <w:vAlign w:val="center"/>
          </w:tcPr>
          <w:p>
            <w:pPr>
              <w:jc w:val="right"/>
              <w:rPr>
                <w:sz w:val="22"/>
                <w:szCs w:val="22"/>
              </w:rPr>
            </w:pPr>
            <w:r>
              <w:rPr>
                <w:sz w:val="22"/>
                <w:szCs w:val="22"/>
              </w:rPr>
              <w:t>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宋体" w:hAnsi="宋体" w:cs="宋体"/>
                <w:sz w:val="20"/>
              </w:rPr>
            </w:pPr>
            <w:r>
              <w:rPr>
                <w:rFonts w:hint="eastAsia" w:ascii="宋体" w:hAnsi="宋体" w:cs="宋体"/>
                <w:sz w:val="20"/>
              </w:rPr>
              <w:t>设备购置费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13187</w:t>
            </w:r>
          </w:p>
        </w:tc>
        <w:tc>
          <w:tcPr>
            <w:tcW w:w="718" w:type="pct"/>
            <w:noWrap w:val="0"/>
            <w:vAlign w:val="center"/>
          </w:tcPr>
          <w:p>
            <w:pPr>
              <w:jc w:val="center"/>
              <w:rPr>
                <w:sz w:val="22"/>
                <w:szCs w:val="22"/>
              </w:rPr>
            </w:pPr>
            <w:r>
              <w:rPr>
                <w:sz w:val="22"/>
                <w:szCs w:val="22"/>
              </w:rPr>
              <w:t>116</w:t>
            </w:r>
          </w:p>
        </w:tc>
        <w:tc>
          <w:tcPr>
            <w:tcW w:w="591" w:type="pct"/>
            <w:noWrap w:val="0"/>
            <w:vAlign w:val="center"/>
          </w:tcPr>
          <w:p>
            <w:pPr>
              <w:jc w:val="center"/>
              <w:rPr>
                <w:sz w:val="22"/>
                <w:szCs w:val="22"/>
              </w:rPr>
            </w:pPr>
            <w:r>
              <w:rPr>
                <w:sz w:val="22"/>
                <w:szCs w:val="22"/>
              </w:rPr>
              <w:t xml:space="preserve">152.9 </w:t>
            </w:r>
          </w:p>
        </w:tc>
        <w:tc>
          <w:tcPr>
            <w:tcW w:w="599" w:type="pct"/>
            <w:noWrap w:val="0"/>
            <w:vAlign w:val="center"/>
          </w:tcPr>
          <w:p>
            <w:pPr>
              <w:jc w:val="center"/>
              <w:rPr>
                <w:sz w:val="22"/>
                <w:szCs w:val="22"/>
              </w:rPr>
            </w:pPr>
            <w:r>
              <w:rPr>
                <w:sz w:val="22"/>
                <w:szCs w:val="22"/>
              </w:rPr>
              <w:t>1.18%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变配电、自备电</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13187</w:t>
            </w:r>
          </w:p>
        </w:tc>
        <w:tc>
          <w:tcPr>
            <w:tcW w:w="718" w:type="pct"/>
            <w:noWrap w:val="0"/>
            <w:vAlign w:val="center"/>
          </w:tcPr>
          <w:p>
            <w:pPr>
              <w:jc w:val="right"/>
              <w:rPr>
                <w:sz w:val="22"/>
                <w:szCs w:val="22"/>
              </w:rPr>
            </w:pPr>
            <w:r>
              <w:rPr>
                <w:sz w:val="22"/>
                <w:szCs w:val="22"/>
              </w:rPr>
              <w:t>110</w:t>
            </w:r>
          </w:p>
        </w:tc>
        <w:tc>
          <w:tcPr>
            <w:tcW w:w="591" w:type="pct"/>
            <w:noWrap w:val="0"/>
            <w:vAlign w:val="center"/>
          </w:tcPr>
          <w:p>
            <w:pPr>
              <w:jc w:val="right"/>
              <w:rPr>
                <w:sz w:val="22"/>
                <w:szCs w:val="22"/>
              </w:rPr>
            </w:pPr>
            <w:r>
              <w:rPr>
                <w:sz w:val="22"/>
                <w:szCs w:val="22"/>
              </w:rPr>
              <w:t>145.1</w:t>
            </w:r>
          </w:p>
        </w:tc>
        <w:tc>
          <w:tcPr>
            <w:tcW w:w="599" w:type="pct"/>
            <w:noWrap w:val="0"/>
            <w:vAlign w:val="center"/>
          </w:tcPr>
          <w:p>
            <w:pPr>
              <w:jc w:val="right"/>
              <w:rPr>
                <w:sz w:val="22"/>
                <w:szCs w:val="22"/>
              </w:rPr>
            </w:pPr>
            <w:r>
              <w:rPr>
                <w:sz w:val="22"/>
                <w:szCs w:val="22"/>
              </w:rPr>
              <w:t>1.12%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充电桩</w:t>
            </w:r>
          </w:p>
        </w:tc>
        <w:tc>
          <w:tcPr>
            <w:tcW w:w="479" w:type="pct"/>
            <w:noWrap w:val="0"/>
            <w:vAlign w:val="center"/>
          </w:tcPr>
          <w:p>
            <w:pPr>
              <w:jc w:val="center"/>
              <w:rPr>
                <w:rFonts w:ascii="宋体" w:hAnsi="宋体" w:cs="宋体"/>
                <w:sz w:val="20"/>
              </w:rPr>
            </w:pPr>
            <w:r>
              <w:rPr>
                <w:rFonts w:hint="eastAsia" w:ascii="宋体" w:hAnsi="宋体" w:cs="宋体"/>
                <w:sz w:val="20"/>
              </w:rPr>
              <w:t>个</w:t>
            </w:r>
          </w:p>
        </w:tc>
        <w:tc>
          <w:tcPr>
            <w:tcW w:w="558" w:type="pct"/>
            <w:noWrap w:val="0"/>
            <w:vAlign w:val="center"/>
          </w:tcPr>
          <w:p>
            <w:pPr>
              <w:jc w:val="right"/>
              <w:rPr>
                <w:sz w:val="22"/>
                <w:szCs w:val="22"/>
              </w:rPr>
            </w:pPr>
            <w:r>
              <w:rPr>
                <w:sz w:val="22"/>
                <w:szCs w:val="22"/>
              </w:rPr>
              <w:t>6</w:t>
            </w:r>
          </w:p>
        </w:tc>
        <w:tc>
          <w:tcPr>
            <w:tcW w:w="718" w:type="pct"/>
            <w:noWrap w:val="0"/>
            <w:vAlign w:val="center"/>
          </w:tcPr>
          <w:p>
            <w:pPr>
              <w:jc w:val="right"/>
              <w:rPr>
                <w:sz w:val="22"/>
                <w:szCs w:val="22"/>
              </w:rPr>
            </w:pPr>
            <w:r>
              <w:rPr>
                <w:sz w:val="22"/>
                <w:szCs w:val="22"/>
              </w:rPr>
              <w:t>13000</w:t>
            </w:r>
          </w:p>
        </w:tc>
        <w:tc>
          <w:tcPr>
            <w:tcW w:w="591" w:type="pct"/>
            <w:noWrap w:val="0"/>
            <w:vAlign w:val="center"/>
          </w:tcPr>
          <w:p>
            <w:pPr>
              <w:jc w:val="right"/>
              <w:rPr>
                <w:sz w:val="22"/>
                <w:szCs w:val="22"/>
              </w:rPr>
            </w:pPr>
            <w:r>
              <w:rPr>
                <w:sz w:val="22"/>
                <w:szCs w:val="22"/>
              </w:rPr>
              <w:t>7.8</w:t>
            </w:r>
          </w:p>
        </w:tc>
        <w:tc>
          <w:tcPr>
            <w:tcW w:w="599" w:type="pct"/>
            <w:noWrap w:val="0"/>
            <w:vAlign w:val="center"/>
          </w:tcPr>
          <w:p>
            <w:pPr>
              <w:jc w:val="right"/>
              <w:rPr>
                <w:sz w:val="22"/>
                <w:szCs w:val="22"/>
              </w:rPr>
            </w:pPr>
            <w:r>
              <w:rPr>
                <w:sz w:val="22"/>
                <w:szCs w:val="22"/>
              </w:rPr>
              <w:t>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宋体" w:hAnsi="宋体" w:cs="宋体"/>
                <w:sz w:val="20"/>
              </w:rPr>
            </w:pPr>
            <w:r>
              <w:rPr>
                <w:rFonts w:hint="eastAsia" w:ascii="宋体" w:hAnsi="宋体" w:cs="宋体"/>
                <w:sz w:val="20"/>
              </w:rPr>
              <w:t>总图工程</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 xml:space="preserve">1057.6 </w:t>
            </w:r>
          </w:p>
        </w:tc>
        <w:tc>
          <w:tcPr>
            <w:tcW w:w="599" w:type="pct"/>
            <w:noWrap w:val="0"/>
            <w:vAlign w:val="center"/>
          </w:tcPr>
          <w:p>
            <w:pPr>
              <w:jc w:val="center"/>
              <w:rPr>
                <w:sz w:val="22"/>
                <w:szCs w:val="22"/>
              </w:rPr>
            </w:pPr>
            <w:r>
              <w:rPr>
                <w:sz w:val="22"/>
                <w:szCs w:val="22"/>
              </w:rPr>
              <w:t>8.19%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场地平整</w:t>
            </w:r>
          </w:p>
        </w:tc>
        <w:tc>
          <w:tcPr>
            <w:tcW w:w="479" w:type="pct"/>
            <w:noWrap w:val="0"/>
            <w:vAlign w:val="center"/>
          </w:tcPr>
          <w:p>
            <w:pPr>
              <w:jc w:val="center"/>
              <w:rPr>
                <w:sz w:val="20"/>
              </w:rPr>
            </w:pPr>
            <w:r>
              <w:rPr>
                <w:sz w:val="20"/>
              </w:rPr>
              <w:t>m</w:t>
            </w:r>
            <w:r>
              <w:rPr>
                <w:sz w:val="20"/>
                <w:vertAlign w:val="superscript"/>
              </w:rPr>
              <w:t>3</w:t>
            </w:r>
          </w:p>
        </w:tc>
        <w:tc>
          <w:tcPr>
            <w:tcW w:w="558" w:type="pct"/>
            <w:noWrap w:val="0"/>
            <w:vAlign w:val="center"/>
          </w:tcPr>
          <w:p>
            <w:pPr>
              <w:jc w:val="right"/>
              <w:rPr>
                <w:sz w:val="22"/>
                <w:szCs w:val="22"/>
              </w:rPr>
            </w:pPr>
            <w:r>
              <w:rPr>
                <w:sz w:val="22"/>
                <w:szCs w:val="22"/>
              </w:rPr>
              <w:t>13025</w:t>
            </w:r>
          </w:p>
        </w:tc>
        <w:tc>
          <w:tcPr>
            <w:tcW w:w="718" w:type="pct"/>
            <w:noWrap w:val="0"/>
            <w:vAlign w:val="center"/>
          </w:tcPr>
          <w:p>
            <w:pPr>
              <w:jc w:val="right"/>
              <w:rPr>
                <w:sz w:val="22"/>
                <w:szCs w:val="22"/>
              </w:rPr>
            </w:pPr>
            <w:r>
              <w:rPr>
                <w:sz w:val="22"/>
                <w:szCs w:val="22"/>
              </w:rPr>
              <w:t>80</w:t>
            </w:r>
          </w:p>
        </w:tc>
        <w:tc>
          <w:tcPr>
            <w:tcW w:w="591" w:type="pct"/>
            <w:noWrap w:val="0"/>
            <w:vAlign w:val="center"/>
          </w:tcPr>
          <w:p>
            <w:pPr>
              <w:jc w:val="right"/>
              <w:rPr>
                <w:sz w:val="22"/>
                <w:szCs w:val="22"/>
              </w:rPr>
            </w:pPr>
            <w:r>
              <w:rPr>
                <w:sz w:val="22"/>
                <w:szCs w:val="22"/>
              </w:rPr>
              <w:t>104.2</w:t>
            </w:r>
          </w:p>
        </w:tc>
        <w:tc>
          <w:tcPr>
            <w:tcW w:w="599" w:type="pct"/>
            <w:noWrap w:val="0"/>
            <w:vAlign w:val="center"/>
          </w:tcPr>
          <w:p>
            <w:pPr>
              <w:jc w:val="right"/>
              <w:rPr>
                <w:sz w:val="22"/>
                <w:szCs w:val="22"/>
              </w:rPr>
            </w:pPr>
            <w:r>
              <w:rPr>
                <w:sz w:val="22"/>
                <w:szCs w:val="22"/>
              </w:rPr>
              <w:t>0.81%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道路、广场</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7815</w:t>
            </w:r>
          </w:p>
        </w:tc>
        <w:tc>
          <w:tcPr>
            <w:tcW w:w="718" w:type="pct"/>
            <w:noWrap w:val="0"/>
            <w:vAlign w:val="center"/>
          </w:tcPr>
          <w:p>
            <w:pPr>
              <w:jc w:val="right"/>
              <w:rPr>
                <w:sz w:val="22"/>
                <w:szCs w:val="22"/>
              </w:rPr>
            </w:pPr>
            <w:r>
              <w:rPr>
                <w:sz w:val="22"/>
                <w:szCs w:val="22"/>
              </w:rPr>
              <w:t>400</w:t>
            </w:r>
          </w:p>
        </w:tc>
        <w:tc>
          <w:tcPr>
            <w:tcW w:w="591" w:type="pct"/>
            <w:noWrap w:val="0"/>
            <w:vAlign w:val="center"/>
          </w:tcPr>
          <w:p>
            <w:pPr>
              <w:jc w:val="right"/>
              <w:rPr>
                <w:sz w:val="22"/>
                <w:szCs w:val="22"/>
              </w:rPr>
            </w:pPr>
            <w:r>
              <w:rPr>
                <w:sz w:val="22"/>
                <w:szCs w:val="22"/>
              </w:rPr>
              <w:t>312.6</w:t>
            </w:r>
          </w:p>
        </w:tc>
        <w:tc>
          <w:tcPr>
            <w:tcW w:w="599" w:type="pct"/>
            <w:noWrap w:val="0"/>
            <w:vAlign w:val="center"/>
          </w:tcPr>
          <w:p>
            <w:pPr>
              <w:jc w:val="right"/>
              <w:rPr>
                <w:sz w:val="22"/>
                <w:szCs w:val="22"/>
              </w:rPr>
            </w:pPr>
            <w:r>
              <w:rPr>
                <w:sz w:val="22"/>
                <w:szCs w:val="22"/>
              </w:rPr>
              <w:t>2.42%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绿化景观</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7815</w:t>
            </w:r>
          </w:p>
        </w:tc>
        <w:tc>
          <w:tcPr>
            <w:tcW w:w="718" w:type="pct"/>
            <w:noWrap w:val="0"/>
            <w:vAlign w:val="center"/>
          </w:tcPr>
          <w:p>
            <w:pPr>
              <w:jc w:val="right"/>
              <w:rPr>
                <w:sz w:val="22"/>
                <w:szCs w:val="22"/>
              </w:rPr>
            </w:pPr>
            <w:r>
              <w:rPr>
                <w:sz w:val="22"/>
                <w:szCs w:val="22"/>
              </w:rPr>
              <w:t>500</w:t>
            </w:r>
          </w:p>
        </w:tc>
        <w:tc>
          <w:tcPr>
            <w:tcW w:w="591" w:type="pct"/>
            <w:noWrap w:val="0"/>
            <w:vAlign w:val="center"/>
          </w:tcPr>
          <w:p>
            <w:pPr>
              <w:jc w:val="right"/>
              <w:rPr>
                <w:sz w:val="22"/>
                <w:szCs w:val="22"/>
              </w:rPr>
            </w:pPr>
            <w:r>
              <w:rPr>
                <w:sz w:val="22"/>
                <w:szCs w:val="22"/>
              </w:rPr>
              <w:t>390.8</w:t>
            </w:r>
          </w:p>
        </w:tc>
        <w:tc>
          <w:tcPr>
            <w:tcW w:w="599" w:type="pct"/>
            <w:noWrap w:val="0"/>
            <w:vAlign w:val="center"/>
          </w:tcPr>
          <w:p>
            <w:pPr>
              <w:jc w:val="right"/>
              <w:rPr>
                <w:sz w:val="22"/>
                <w:szCs w:val="22"/>
              </w:rPr>
            </w:pPr>
            <w:r>
              <w:rPr>
                <w:sz w:val="22"/>
                <w:szCs w:val="22"/>
              </w:rPr>
              <w:t>3.03%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室外水电设施</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right"/>
              <w:rPr>
                <w:sz w:val="22"/>
                <w:szCs w:val="22"/>
              </w:rPr>
            </w:pPr>
            <w:r>
              <w:rPr>
                <w:sz w:val="22"/>
                <w:szCs w:val="22"/>
              </w:rPr>
              <w:t>15630</w:t>
            </w:r>
          </w:p>
        </w:tc>
        <w:tc>
          <w:tcPr>
            <w:tcW w:w="718" w:type="pct"/>
            <w:noWrap w:val="0"/>
            <w:vAlign w:val="center"/>
          </w:tcPr>
          <w:p>
            <w:pPr>
              <w:jc w:val="right"/>
              <w:rPr>
                <w:sz w:val="22"/>
                <w:szCs w:val="22"/>
              </w:rPr>
            </w:pPr>
            <w:r>
              <w:rPr>
                <w:sz w:val="22"/>
                <w:szCs w:val="22"/>
              </w:rPr>
              <w:t>160</w:t>
            </w:r>
          </w:p>
        </w:tc>
        <w:tc>
          <w:tcPr>
            <w:tcW w:w="591" w:type="pct"/>
            <w:noWrap w:val="0"/>
            <w:vAlign w:val="center"/>
          </w:tcPr>
          <w:p>
            <w:pPr>
              <w:jc w:val="right"/>
              <w:rPr>
                <w:sz w:val="22"/>
                <w:szCs w:val="22"/>
              </w:rPr>
            </w:pPr>
            <w:r>
              <w:rPr>
                <w:sz w:val="22"/>
                <w:szCs w:val="22"/>
              </w:rPr>
              <w:t>250.1</w:t>
            </w:r>
          </w:p>
        </w:tc>
        <w:tc>
          <w:tcPr>
            <w:tcW w:w="599" w:type="pct"/>
            <w:noWrap w:val="0"/>
            <w:vAlign w:val="center"/>
          </w:tcPr>
          <w:p>
            <w:pPr>
              <w:jc w:val="right"/>
              <w:rPr>
                <w:sz w:val="22"/>
                <w:szCs w:val="22"/>
              </w:rPr>
            </w:pPr>
            <w:r>
              <w:rPr>
                <w:sz w:val="22"/>
                <w:szCs w:val="22"/>
              </w:rPr>
              <w:t>1.94%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sz w:val="20"/>
              </w:rPr>
            </w:pPr>
            <w:r>
              <w:rPr>
                <w:rFonts w:hint="eastAsia" w:ascii="宋体" w:hAnsi="宋体"/>
                <w:sz w:val="20"/>
              </w:rPr>
              <w:t>水保工程新增投资</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rPr>
                <w:sz w:val="22"/>
                <w:szCs w:val="22"/>
              </w:rPr>
            </w:pPr>
            <w:r>
              <w:rPr>
                <w:sz w:val="22"/>
                <w:szCs w:val="22"/>
              </w:rPr>
              <w:t>　</w:t>
            </w:r>
          </w:p>
        </w:tc>
        <w:tc>
          <w:tcPr>
            <w:tcW w:w="718" w:type="pct"/>
            <w:noWrap w:val="0"/>
            <w:vAlign w:val="center"/>
          </w:tcPr>
          <w:p>
            <w:pPr>
              <w:rPr>
                <w:sz w:val="22"/>
                <w:szCs w:val="22"/>
              </w:rPr>
            </w:pPr>
            <w:r>
              <w:rPr>
                <w:sz w:val="22"/>
                <w:szCs w:val="22"/>
              </w:rPr>
              <w:t>　</w:t>
            </w:r>
          </w:p>
        </w:tc>
        <w:tc>
          <w:tcPr>
            <w:tcW w:w="591" w:type="pct"/>
            <w:noWrap w:val="0"/>
            <w:vAlign w:val="center"/>
          </w:tcPr>
          <w:p>
            <w:pPr>
              <w:jc w:val="center"/>
              <w:rPr>
                <w:sz w:val="22"/>
                <w:szCs w:val="22"/>
              </w:rPr>
            </w:pPr>
            <w:r>
              <w:rPr>
                <w:sz w:val="22"/>
                <w:szCs w:val="22"/>
              </w:rPr>
              <w:t xml:space="preserve">100.0 </w:t>
            </w:r>
          </w:p>
        </w:tc>
        <w:tc>
          <w:tcPr>
            <w:tcW w:w="599" w:type="pct"/>
            <w:noWrap w:val="0"/>
            <w:vAlign w:val="center"/>
          </w:tcPr>
          <w:p>
            <w:pPr>
              <w:jc w:val="center"/>
              <w:rPr>
                <w:sz w:val="22"/>
                <w:szCs w:val="22"/>
              </w:rPr>
            </w:pPr>
            <w:r>
              <w:rPr>
                <w:sz w:val="22"/>
                <w:szCs w:val="22"/>
              </w:rPr>
              <w:t>0.77%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sz w:val="20"/>
                <w:u w:val="single"/>
              </w:rPr>
            </w:pPr>
            <w:r>
              <w:rPr>
                <w:rFonts w:hint="eastAsia" w:ascii="宋体" w:hAnsi="宋体"/>
                <w:sz w:val="20"/>
                <w:u w:val="single"/>
              </w:rPr>
              <w:t>工程建设其他费用</w:t>
            </w:r>
          </w:p>
        </w:tc>
        <w:tc>
          <w:tcPr>
            <w:tcW w:w="479" w:type="pct"/>
            <w:noWrap w:val="0"/>
            <w:vAlign w:val="center"/>
          </w:tcPr>
          <w:p>
            <w:pPr>
              <w:jc w:val="center"/>
              <w:rPr>
                <w:rFonts w:ascii="宋体" w:hAnsi="宋体" w:cs="宋体"/>
                <w:sz w:val="20"/>
                <w:u w:val="single"/>
              </w:rPr>
            </w:pPr>
            <w:r>
              <w:rPr>
                <w:rFonts w:hint="eastAsia" w:ascii="宋体" w:hAnsi="宋体" w:cs="宋体"/>
                <w:sz w:val="20"/>
                <w:u w:val="single"/>
              </w:rPr>
              <w:t>万元</w:t>
            </w:r>
          </w:p>
        </w:tc>
        <w:tc>
          <w:tcPr>
            <w:tcW w:w="558" w:type="pct"/>
            <w:noWrap w:val="0"/>
            <w:vAlign w:val="center"/>
          </w:tcPr>
          <w:p>
            <w:pPr>
              <w:rPr>
                <w:sz w:val="22"/>
                <w:szCs w:val="22"/>
                <w:u w:val="single"/>
              </w:rPr>
            </w:pPr>
            <w:r>
              <w:rPr>
                <w:sz w:val="22"/>
                <w:szCs w:val="22"/>
                <w:u w:val="single"/>
              </w:rPr>
              <w:t>　</w:t>
            </w:r>
          </w:p>
        </w:tc>
        <w:tc>
          <w:tcPr>
            <w:tcW w:w="718" w:type="pct"/>
            <w:noWrap w:val="0"/>
            <w:vAlign w:val="center"/>
          </w:tcPr>
          <w:p>
            <w:pPr>
              <w:rPr>
                <w:sz w:val="22"/>
                <w:szCs w:val="22"/>
                <w:u w:val="single"/>
              </w:rPr>
            </w:pPr>
            <w:r>
              <w:rPr>
                <w:sz w:val="22"/>
                <w:szCs w:val="22"/>
                <w:u w:val="single"/>
              </w:rPr>
              <w:t>　</w:t>
            </w:r>
          </w:p>
        </w:tc>
        <w:tc>
          <w:tcPr>
            <w:tcW w:w="591" w:type="pct"/>
            <w:noWrap w:val="0"/>
            <w:vAlign w:val="center"/>
          </w:tcPr>
          <w:p>
            <w:pPr>
              <w:jc w:val="center"/>
              <w:rPr>
                <w:sz w:val="22"/>
                <w:szCs w:val="22"/>
                <w:u w:val="single"/>
              </w:rPr>
            </w:pPr>
            <w:r>
              <w:rPr>
                <w:sz w:val="22"/>
                <w:szCs w:val="22"/>
                <w:u w:val="single"/>
              </w:rPr>
              <w:t>1069</w:t>
            </w:r>
          </w:p>
        </w:tc>
        <w:tc>
          <w:tcPr>
            <w:tcW w:w="599" w:type="pct"/>
            <w:noWrap w:val="0"/>
            <w:vAlign w:val="center"/>
          </w:tcPr>
          <w:p>
            <w:pPr>
              <w:jc w:val="center"/>
              <w:rPr>
                <w:sz w:val="22"/>
                <w:szCs w:val="22"/>
                <w:u w:val="single"/>
              </w:rPr>
            </w:pPr>
            <w:r>
              <w:rPr>
                <w:sz w:val="22"/>
                <w:szCs w:val="22"/>
                <w:u w:val="single"/>
              </w:rPr>
              <w:t>8.28%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right"/>
              <w:rPr>
                <w:sz w:val="22"/>
                <w:szCs w:val="22"/>
              </w:rPr>
            </w:pPr>
            <w:r>
              <w:rPr>
                <w:sz w:val="22"/>
                <w:szCs w:val="22"/>
              </w:rPr>
              <w:t>39.08亩</w:t>
            </w:r>
          </w:p>
        </w:tc>
        <w:tc>
          <w:tcPr>
            <w:tcW w:w="718" w:type="pct"/>
            <w:noWrap w:val="0"/>
            <w:vAlign w:val="center"/>
          </w:tcPr>
          <w:p>
            <w:pPr>
              <w:jc w:val="right"/>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center"/>
              <w:rPr>
                <w:sz w:val="22"/>
                <w:szCs w:val="22"/>
              </w:rPr>
            </w:pPr>
            <w:r>
              <w:rPr>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sz w:val="20"/>
              </w:rPr>
            </w:pPr>
            <w:r>
              <w:rPr>
                <w:rFonts w:hint="eastAsia" w:ascii="宋体" w:hAnsi="宋体"/>
                <w:sz w:val="20"/>
              </w:rPr>
              <w:t>建设管理费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493.9</w:t>
            </w:r>
          </w:p>
        </w:tc>
        <w:tc>
          <w:tcPr>
            <w:tcW w:w="599" w:type="pct"/>
            <w:noWrap w:val="0"/>
            <w:vAlign w:val="center"/>
          </w:tcPr>
          <w:p>
            <w:pPr>
              <w:jc w:val="center"/>
              <w:rPr>
                <w:sz w:val="22"/>
                <w:szCs w:val="22"/>
              </w:rPr>
            </w:pPr>
            <w:r>
              <w:rPr>
                <w:sz w:val="22"/>
                <w:szCs w:val="22"/>
              </w:rPr>
              <w:t>3.83%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1.6%</w:t>
            </w:r>
          </w:p>
        </w:tc>
        <w:tc>
          <w:tcPr>
            <w:tcW w:w="591" w:type="pct"/>
            <w:noWrap w:val="0"/>
            <w:vAlign w:val="center"/>
          </w:tcPr>
          <w:p>
            <w:pPr>
              <w:jc w:val="right"/>
              <w:rPr>
                <w:sz w:val="22"/>
                <w:szCs w:val="22"/>
              </w:rPr>
            </w:pPr>
            <w:r>
              <w:rPr>
                <w:sz w:val="22"/>
                <w:szCs w:val="22"/>
              </w:rPr>
              <w:t>175.7</w:t>
            </w:r>
          </w:p>
        </w:tc>
        <w:tc>
          <w:tcPr>
            <w:tcW w:w="599" w:type="pct"/>
            <w:noWrap w:val="0"/>
            <w:vAlign w:val="center"/>
          </w:tcPr>
          <w:p>
            <w:pPr>
              <w:jc w:val="right"/>
              <w:rPr>
                <w:sz w:val="22"/>
                <w:szCs w:val="22"/>
              </w:rPr>
            </w:pPr>
            <w:r>
              <w:rPr>
                <w:sz w:val="22"/>
                <w:szCs w:val="22"/>
              </w:rPr>
              <w:t>1.36%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1.1%</w:t>
            </w:r>
          </w:p>
        </w:tc>
        <w:tc>
          <w:tcPr>
            <w:tcW w:w="591" w:type="pct"/>
            <w:noWrap w:val="0"/>
            <w:vAlign w:val="center"/>
          </w:tcPr>
          <w:p>
            <w:pPr>
              <w:jc w:val="right"/>
              <w:rPr>
                <w:sz w:val="22"/>
                <w:szCs w:val="22"/>
              </w:rPr>
            </w:pPr>
            <w:r>
              <w:rPr>
                <w:sz w:val="22"/>
                <w:szCs w:val="22"/>
              </w:rPr>
              <w:t>126.2</w:t>
            </w:r>
          </w:p>
        </w:tc>
        <w:tc>
          <w:tcPr>
            <w:tcW w:w="599" w:type="pct"/>
            <w:noWrap w:val="0"/>
            <w:vAlign w:val="center"/>
          </w:tcPr>
          <w:p>
            <w:pPr>
              <w:jc w:val="right"/>
              <w:rPr>
                <w:sz w:val="22"/>
                <w:szCs w:val="22"/>
              </w:rPr>
            </w:pPr>
            <w:r>
              <w:rPr>
                <w:sz w:val="22"/>
                <w:szCs w:val="22"/>
              </w:rPr>
              <w:t>0.98%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1.7%</w:t>
            </w:r>
          </w:p>
        </w:tc>
        <w:tc>
          <w:tcPr>
            <w:tcW w:w="591" w:type="pct"/>
            <w:noWrap w:val="0"/>
            <w:vAlign w:val="center"/>
          </w:tcPr>
          <w:p>
            <w:pPr>
              <w:jc w:val="right"/>
              <w:rPr>
                <w:sz w:val="22"/>
                <w:szCs w:val="22"/>
              </w:rPr>
            </w:pPr>
            <w:r>
              <w:rPr>
                <w:sz w:val="22"/>
                <w:szCs w:val="22"/>
              </w:rPr>
              <w:t>192.1</w:t>
            </w:r>
          </w:p>
        </w:tc>
        <w:tc>
          <w:tcPr>
            <w:tcW w:w="599" w:type="pct"/>
            <w:noWrap w:val="0"/>
            <w:vAlign w:val="center"/>
          </w:tcPr>
          <w:p>
            <w:pPr>
              <w:jc w:val="right"/>
              <w:rPr>
                <w:sz w:val="22"/>
                <w:szCs w:val="22"/>
              </w:rPr>
            </w:pPr>
            <w:r>
              <w:rPr>
                <w:sz w:val="22"/>
                <w:szCs w:val="22"/>
              </w:rPr>
              <w:t>1.49%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sz w:val="20"/>
              </w:rPr>
            </w:pPr>
            <w:r>
              <w:rPr>
                <w:rFonts w:hint="eastAsia" w:ascii="宋体" w:hAnsi="宋体"/>
                <w:sz w:val="20"/>
              </w:rPr>
              <w:t>可行性研究费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0.2%</w:t>
            </w:r>
          </w:p>
        </w:tc>
        <w:tc>
          <w:tcPr>
            <w:tcW w:w="591" w:type="pct"/>
            <w:noWrap w:val="0"/>
            <w:vAlign w:val="center"/>
          </w:tcPr>
          <w:p>
            <w:pPr>
              <w:jc w:val="center"/>
              <w:rPr>
                <w:sz w:val="22"/>
                <w:szCs w:val="22"/>
              </w:rPr>
            </w:pPr>
            <w:r>
              <w:rPr>
                <w:sz w:val="22"/>
                <w:szCs w:val="22"/>
              </w:rPr>
              <w:t>27.1</w:t>
            </w:r>
          </w:p>
        </w:tc>
        <w:tc>
          <w:tcPr>
            <w:tcW w:w="599" w:type="pct"/>
            <w:noWrap w:val="0"/>
            <w:vAlign w:val="center"/>
          </w:tcPr>
          <w:p>
            <w:pPr>
              <w:jc w:val="center"/>
              <w:rPr>
                <w:sz w:val="22"/>
                <w:szCs w:val="22"/>
              </w:rPr>
            </w:pPr>
            <w:r>
              <w:rPr>
                <w:sz w:val="22"/>
                <w:szCs w:val="22"/>
              </w:rPr>
              <w:t>0.21%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宋体" w:hAnsi="宋体" w:cs="宋体"/>
                <w:sz w:val="20"/>
              </w:rPr>
            </w:pPr>
            <w:r>
              <w:rPr>
                <w:rFonts w:hint="eastAsia" w:ascii="宋体" w:hAnsi="宋体" w:cs="宋体"/>
                <w:sz w:val="20"/>
              </w:rPr>
              <w:t>勘察设计费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right"/>
              <w:rPr>
                <w:sz w:val="22"/>
                <w:szCs w:val="22"/>
              </w:rPr>
            </w:pPr>
            <w:r>
              <w:rPr>
                <w:sz w:val="22"/>
                <w:szCs w:val="22"/>
              </w:rPr>
              <w:t>　</w:t>
            </w:r>
          </w:p>
        </w:tc>
        <w:tc>
          <w:tcPr>
            <w:tcW w:w="591" w:type="pct"/>
            <w:noWrap w:val="0"/>
            <w:vAlign w:val="center"/>
          </w:tcPr>
          <w:p>
            <w:pPr>
              <w:jc w:val="center"/>
              <w:rPr>
                <w:sz w:val="22"/>
                <w:szCs w:val="22"/>
              </w:rPr>
            </w:pPr>
            <w:r>
              <w:rPr>
                <w:sz w:val="22"/>
                <w:szCs w:val="22"/>
              </w:rPr>
              <w:t>358.0</w:t>
            </w:r>
          </w:p>
        </w:tc>
        <w:tc>
          <w:tcPr>
            <w:tcW w:w="599" w:type="pct"/>
            <w:noWrap w:val="0"/>
            <w:vAlign w:val="center"/>
          </w:tcPr>
          <w:p>
            <w:pPr>
              <w:jc w:val="center"/>
              <w:rPr>
                <w:sz w:val="22"/>
                <w:szCs w:val="22"/>
              </w:rPr>
            </w:pPr>
            <w:r>
              <w:rPr>
                <w:sz w:val="22"/>
                <w:szCs w:val="22"/>
              </w:rPr>
              <w:t>2.77%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勘察费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0.6%</w:t>
            </w:r>
          </w:p>
        </w:tc>
        <w:tc>
          <w:tcPr>
            <w:tcW w:w="591" w:type="pct"/>
            <w:noWrap w:val="0"/>
            <w:vAlign w:val="center"/>
          </w:tcPr>
          <w:p>
            <w:pPr>
              <w:jc w:val="right"/>
              <w:rPr>
                <w:sz w:val="22"/>
                <w:szCs w:val="22"/>
              </w:rPr>
            </w:pPr>
            <w:r>
              <w:rPr>
                <w:sz w:val="22"/>
                <w:szCs w:val="22"/>
              </w:rPr>
              <w:t>71.6</w:t>
            </w:r>
          </w:p>
        </w:tc>
        <w:tc>
          <w:tcPr>
            <w:tcW w:w="599" w:type="pct"/>
            <w:noWrap w:val="0"/>
            <w:vAlign w:val="center"/>
          </w:tcPr>
          <w:p>
            <w:pPr>
              <w:jc w:val="right"/>
              <w:rPr>
                <w:sz w:val="22"/>
                <w:szCs w:val="22"/>
              </w:rPr>
            </w:pPr>
            <w:r>
              <w:rPr>
                <w:sz w:val="22"/>
                <w:szCs w:val="22"/>
              </w:rPr>
              <w:t>0.55%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设计费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2.6%</w:t>
            </w:r>
          </w:p>
        </w:tc>
        <w:tc>
          <w:tcPr>
            <w:tcW w:w="591" w:type="pct"/>
            <w:noWrap w:val="0"/>
            <w:vAlign w:val="center"/>
          </w:tcPr>
          <w:p>
            <w:pPr>
              <w:jc w:val="right"/>
              <w:rPr>
                <w:sz w:val="22"/>
                <w:szCs w:val="22"/>
              </w:rPr>
            </w:pPr>
            <w:r>
              <w:rPr>
                <w:sz w:val="22"/>
                <w:szCs w:val="22"/>
              </w:rPr>
              <w:t>286.4</w:t>
            </w:r>
          </w:p>
        </w:tc>
        <w:tc>
          <w:tcPr>
            <w:tcW w:w="599" w:type="pct"/>
            <w:noWrap w:val="0"/>
            <w:vAlign w:val="center"/>
          </w:tcPr>
          <w:p>
            <w:pPr>
              <w:jc w:val="right"/>
              <w:rPr>
                <w:sz w:val="22"/>
                <w:szCs w:val="22"/>
              </w:rPr>
            </w:pPr>
            <w:r>
              <w:rPr>
                <w:sz w:val="22"/>
                <w:szCs w:val="22"/>
              </w:rPr>
              <w:t>2.22%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sz w:val="20"/>
              </w:rPr>
            </w:pPr>
            <w:r>
              <w:rPr>
                <w:rFonts w:hint="eastAsia" w:ascii="宋体" w:hAnsi="宋体"/>
                <w:sz w:val="20"/>
              </w:rPr>
              <w:t>环境影响评价费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0.07%</w:t>
            </w:r>
          </w:p>
        </w:tc>
        <w:tc>
          <w:tcPr>
            <w:tcW w:w="591" w:type="pct"/>
            <w:noWrap w:val="0"/>
            <w:vAlign w:val="center"/>
          </w:tcPr>
          <w:p>
            <w:pPr>
              <w:jc w:val="center"/>
              <w:rPr>
                <w:sz w:val="22"/>
                <w:szCs w:val="22"/>
              </w:rPr>
            </w:pPr>
            <w:r>
              <w:rPr>
                <w:sz w:val="22"/>
                <w:szCs w:val="22"/>
              </w:rPr>
              <w:t>7.7</w:t>
            </w:r>
          </w:p>
        </w:tc>
        <w:tc>
          <w:tcPr>
            <w:tcW w:w="599" w:type="pct"/>
            <w:noWrap w:val="0"/>
            <w:vAlign w:val="center"/>
          </w:tcPr>
          <w:p>
            <w:pPr>
              <w:jc w:val="center"/>
              <w:rPr>
                <w:sz w:val="22"/>
                <w:szCs w:val="22"/>
              </w:rPr>
            </w:pPr>
            <w:r>
              <w:rPr>
                <w:sz w:val="22"/>
                <w:szCs w:val="22"/>
              </w:rPr>
              <w:t>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sz w:val="20"/>
              </w:rPr>
            </w:pPr>
            <w:r>
              <w:rPr>
                <w:rFonts w:hint="eastAsia" w:ascii="宋体" w:hAnsi="宋体"/>
                <w:sz w:val="20"/>
              </w:rPr>
              <w:t>水土保持方案报告编制费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0.07%</w:t>
            </w:r>
          </w:p>
        </w:tc>
        <w:tc>
          <w:tcPr>
            <w:tcW w:w="591" w:type="pct"/>
            <w:noWrap w:val="0"/>
            <w:vAlign w:val="center"/>
          </w:tcPr>
          <w:p>
            <w:pPr>
              <w:jc w:val="center"/>
              <w:rPr>
                <w:sz w:val="22"/>
                <w:szCs w:val="22"/>
              </w:rPr>
            </w:pPr>
            <w:r>
              <w:rPr>
                <w:sz w:val="22"/>
                <w:szCs w:val="22"/>
              </w:rPr>
              <w:t>7.7</w:t>
            </w:r>
          </w:p>
        </w:tc>
        <w:tc>
          <w:tcPr>
            <w:tcW w:w="599" w:type="pct"/>
            <w:noWrap w:val="0"/>
            <w:vAlign w:val="center"/>
          </w:tcPr>
          <w:p>
            <w:pPr>
              <w:jc w:val="center"/>
              <w:rPr>
                <w:sz w:val="22"/>
                <w:szCs w:val="22"/>
              </w:rPr>
            </w:pPr>
            <w:r>
              <w:rPr>
                <w:sz w:val="22"/>
                <w:szCs w:val="22"/>
              </w:rPr>
              <w:t>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节能评估费、审查费</w:t>
            </w:r>
          </w:p>
        </w:tc>
        <w:tc>
          <w:tcPr>
            <w:tcW w:w="479" w:type="pct"/>
            <w:noWrap w:val="0"/>
            <w:vAlign w:val="center"/>
          </w:tcPr>
          <w:p>
            <w:pPr>
              <w:jc w:val="center"/>
              <w:rPr>
                <w:sz w:val="20"/>
              </w:rPr>
            </w:pPr>
            <w:r>
              <w:rPr>
                <w:sz w:val="20"/>
              </w:rPr>
              <w:t>m</w:t>
            </w:r>
            <w:r>
              <w:rPr>
                <w:sz w:val="20"/>
                <w:vertAlign w:val="superscript"/>
              </w:rPr>
              <w:t>2</w:t>
            </w:r>
          </w:p>
        </w:tc>
        <w:tc>
          <w:tcPr>
            <w:tcW w:w="558" w:type="pct"/>
            <w:noWrap w:val="0"/>
            <w:vAlign w:val="center"/>
          </w:tcPr>
          <w:p>
            <w:pPr>
              <w:jc w:val="center"/>
              <w:rPr>
                <w:sz w:val="22"/>
                <w:szCs w:val="22"/>
              </w:rPr>
            </w:pPr>
            <w:r>
              <w:rPr>
                <w:sz w:val="22"/>
                <w:szCs w:val="22"/>
              </w:rPr>
              <w:t>13187</w:t>
            </w:r>
          </w:p>
        </w:tc>
        <w:tc>
          <w:tcPr>
            <w:tcW w:w="718" w:type="pct"/>
            <w:noWrap w:val="0"/>
            <w:vAlign w:val="center"/>
          </w:tcPr>
          <w:p>
            <w:pPr>
              <w:jc w:val="center"/>
              <w:rPr>
                <w:sz w:val="22"/>
                <w:szCs w:val="22"/>
              </w:rPr>
            </w:pPr>
            <w:r>
              <w:rPr>
                <w:sz w:val="22"/>
                <w:szCs w:val="22"/>
              </w:rPr>
              <w:t>0.03%</w:t>
            </w:r>
          </w:p>
        </w:tc>
        <w:tc>
          <w:tcPr>
            <w:tcW w:w="591" w:type="pct"/>
            <w:noWrap w:val="0"/>
            <w:vAlign w:val="center"/>
          </w:tcPr>
          <w:p>
            <w:pPr>
              <w:jc w:val="center"/>
              <w:rPr>
                <w:sz w:val="22"/>
                <w:szCs w:val="22"/>
              </w:rPr>
            </w:pPr>
            <w:r>
              <w:rPr>
                <w:sz w:val="22"/>
                <w:szCs w:val="22"/>
              </w:rPr>
              <w:t>4.0</w:t>
            </w:r>
          </w:p>
        </w:tc>
        <w:tc>
          <w:tcPr>
            <w:tcW w:w="599" w:type="pct"/>
            <w:noWrap w:val="0"/>
            <w:vAlign w:val="center"/>
          </w:tcPr>
          <w:p>
            <w:pPr>
              <w:jc w:val="center"/>
              <w:rPr>
                <w:sz w:val="22"/>
                <w:szCs w:val="22"/>
              </w:rPr>
            </w:pPr>
            <w:r>
              <w:rPr>
                <w:sz w:val="22"/>
                <w:szCs w:val="22"/>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sz w:val="20"/>
              </w:rPr>
            </w:pPr>
            <w:r>
              <w:rPr>
                <w:rFonts w:hint="eastAsia" w:ascii="宋体" w:hAnsi="宋体"/>
                <w:sz w:val="20"/>
              </w:rPr>
              <w:t>场地准备及临时设施费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89.8</w:t>
            </w:r>
          </w:p>
        </w:tc>
        <w:tc>
          <w:tcPr>
            <w:tcW w:w="599" w:type="pct"/>
            <w:noWrap w:val="0"/>
            <w:vAlign w:val="center"/>
          </w:tcPr>
          <w:p>
            <w:pPr>
              <w:jc w:val="center"/>
              <w:rPr>
                <w:sz w:val="22"/>
                <w:szCs w:val="22"/>
              </w:rPr>
            </w:pPr>
            <w:r>
              <w:rPr>
                <w:sz w:val="22"/>
                <w:szCs w:val="22"/>
              </w:rPr>
              <w:t>0.70%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sz w:val="20"/>
              </w:rPr>
            </w:pPr>
            <w:r>
              <w:rPr>
                <w:rFonts w:hint="eastAsia" w:ascii="宋体" w:hAnsi="宋体"/>
                <w:sz w:val="20"/>
              </w:rPr>
              <w:t>工程保险费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0.20%</w:t>
            </w:r>
          </w:p>
        </w:tc>
        <w:tc>
          <w:tcPr>
            <w:tcW w:w="591" w:type="pct"/>
            <w:noWrap w:val="0"/>
            <w:vAlign w:val="center"/>
          </w:tcPr>
          <w:p>
            <w:pPr>
              <w:jc w:val="center"/>
              <w:rPr>
                <w:sz w:val="22"/>
                <w:szCs w:val="22"/>
              </w:rPr>
            </w:pPr>
            <w:r>
              <w:rPr>
                <w:sz w:val="22"/>
                <w:szCs w:val="22"/>
              </w:rPr>
              <w:t>22.5</w:t>
            </w:r>
          </w:p>
        </w:tc>
        <w:tc>
          <w:tcPr>
            <w:tcW w:w="599" w:type="pct"/>
            <w:noWrap w:val="0"/>
            <w:vAlign w:val="center"/>
          </w:tcPr>
          <w:p>
            <w:pPr>
              <w:jc w:val="center"/>
              <w:rPr>
                <w:sz w:val="22"/>
                <w:szCs w:val="22"/>
              </w:rPr>
            </w:pPr>
            <w:r>
              <w:rPr>
                <w:sz w:val="22"/>
                <w:szCs w:val="22"/>
              </w:rPr>
              <w:t>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10</w:t>
            </w:r>
          </w:p>
        </w:tc>
        <w:tc>
          <w:tcPr>
            <w:tcW w:w="1596" w:type="pct"/>
            <w:noWrap w:val="0"/>
            <w:vAlign w:val="center"/>
          </w:tcPr>
          <w:p>
            <w:pPr>
              <w:rPr>
                <w:sz w:val="20"/>
              </w:rPr>
            </w:pPr>
            <w:r>
              <w:rPr>
                <w:sz w:val="20"/>
              </w:rPr>
              <w:t>水土保持补偿费</w:t>
            </w:r>
          </w:p>
        </w:tc>
        <w:tc>
          <w:tcPr>
            <w:tcW w:w="479" w:type="pct"/>
            <w:noWrap w:val="0"/>
            <w:vAlign w:val="center"/>
          </w:tcPr>
          <w:p>
            <w:pPr>
              <w:jc w:val="center"/>
              <w:rPr>
                <w:sz w:val="20"/>
              </w:rPr>
            </w:pPr>
            <w:r>
              <w:rPr>
                <w:sz w:val="20"/>
              </w:rPr>
              <w:t>m</w:t>
            </w:r>
            <w:r>
              <w:rPr>
                <w:sz w:val="22"/>
                <w:vertAlign w:val="superscript"/>
              </w:rPr>
              <w:t>2</w:t>
            </w:r>
          </w:p>
        </w:tc>
        <w:tc>
          <w:tcPr>
            <w:tcW w:w="558" w:type="pct"/>
            <w:noWrap w:val="0"/>
            <w:vAlign w:val="center"/>
          </w:tcPr>
          <w:p>
            <w:pPr>
              <w:jc w:val="center"/>
              <w:rPr>
                <w:sz w:val="22"/>
                <w:szCs w:val="22"/>
              </w:rPr>
            </w:pPr>
            <w:r>
              <w:rPr>
                <w:sz w:val="22"/>
                <w:szCs w:val="22"/>
              </w:rPr>
              <w:t>26050</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2.1</w:t>
            </w:r>
          </w:p>
        </w:tc>
        <w:tc>
          <w:tcPr>
            <w:tcW w:w="599" w:type="pct"/>
            <w:noWrap w:val="0"/>
            <w:vAlign w:val="center"/>
          </w:tcPr>
          <w:p>
            <w:pPr>
              <w:jc w:val="center"/>
              <w:rPr>
                <w:sz w:val="22"/>
                <w:szCs w:val="22"/>
              </w:rPr>
            </w:pPr>
            <w:r>
              <w:rPr>
                <w:sz w:val="22"/>
                <w:szCs w:val="22"/>
              </w:rPr>
              <w:t>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11</w:t>
            </w:r>
          </w:p>
        </w:tc>
        <w:tc>
          <w:tcPr>
            <w:tcW w:w="1596" w:type="pct"/>
            <w:noWrap w:val="0"/>
            <w:vAlign w:val="center"/>
          </w:tcPr>
          <w:p>
            <w:pPr>
              <w:rPr>
                <w:rFonts w:ascii="宋体" w:hAnsi="宋体" w:cs="宋体"/>
                <w:sz w:val="20"/>
              </w:rPr>
            </w:pPr>
            <w:r>
              <w:rPr>
                <w:rFonts w:hint="eastAsia" w:ascii="宋体" w:hAnsi="宋体" w:cs="宋体"/>
                <w:sz w:val="20"/>
              </w:rPr>
              <w:t>研究试验费(桩基测试费、暂估)</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11227</w:t>
            </w:r>
          </w:p>
        </w:tc>
        <w:tc>
          <w:tcPr>
            <w:tcW w:w="718" w:type="pct"/>
            <w:noWrap w:val="0"/>
            <w:vAlign w:val="center"/>
          </w:tcPr>
          <w:p>
            <w:pPr>
              <w:jc w:val="center"/>
              <w:rPr>
                <w:sz w:val="22"/>
                <w:szCs w:val="22"/>
              </w:rPr>
            </w:pPr>
            <w:r>
              <w:rPr>
                <w:sz w:val="22"/>
                <w:szCs w:val="22"/>
              </w:rPr>
              <w:t>0.5%</w:t>
            </w:r>
          </w:p>
        </w:tc>
        <w:tc>
          <w:tcPr>
            <w:tcW w:w="591" w:type="pct"/>
            <w:noWrap w:val="0"/>
            <w:vAlign w:val="center"/>
          </w:tcPr>
          <w:p>
            <w:pPr>
              <w:jc w:val="center"/>
              <w:rPr>
                <w:sz w:val="22"/>
                <w:szCs w:val="22"/>
              </w:rPr>
            </w:pPr>
            <w:r>
              <w:rPr>
                <w:sz w:val="22"/>
                <w:szCs w:val="22"/>
              </w:rPr>
              <w:t>56.1</w:t>
            </w:r>
          </w:p>
        </w:tc>
        <w:tc>
          <w:tcPr>
            <w:tcW w:w="599" w:type="pct"/>
            <w:noWrap w:val="0"/>
            <w:vAlign w:val="center"/>
          </w:tcPr>
          <w:p>
            <w:pPr>
              <w:jc w:val="center"/>
              <w:rPr>
                <w:sz w:val="22"/>
                <w:szCs w:val="22"/>
              </w:rPr>
            </w:pPr>
            <w:r>
              <w:rPr>
                <w:sz w:val="22"/>
                <w:szCs w:val="22"/>
              </w:rPr>
              <w:t>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sz w:val="20"/>
                <w:u w:val="single"/>
              </w:rPr>
            </w:pPr>
            <w:r>
              <w:rPr>
                <w:rFonts w:hint="eastAsia" w:ascii="宋体" w:hAnsi="宋体"/>
                <w:sz w:val="20"/>
                <w:u w:val="single"/>
              </w:rPr>
              <w:t>预备费</w:t>
            </w:r>
          </w:p>
        </w:tc>
        <w:tc>
          <w:tcPr>
            <w:tcW w:w="479" w:type="pct"/>
            <w:noWrap w:val="0"/>
            <w:vAlign w:val="center"/>
          </w:tcPr>
          <w:p>
            <w:pPr>
              <w:jc w:val="center"/>
              <w:rPr>
                <w:rFonts w:ascii="宋体" w:hAnsi="宋体" w:cs="宋体"/>
                <w:sz w:val="20"/>
                <w:u w:val="single"/>
              </w:rPr>
            </w:pPr>
            <w:r>
              <w:rPr>
                <w:rFonts w:hint="eastAsia" w:ascii="宋体" w:hAnsi="宋体" w:cs="宋体"/>
                <w:sz w:val="20"/>
                <w:u w:val="single"/>
              </w:rPr>
              <w:t>万元</w:t>
            </w:r>
          </w:p>
        </w:tc>
        <w:tc>
          <w:tcPr>
            <w:tcW w:w="558" w:type="pct"/>
            <w:noWrap w:val="0"/>
            <w:vAlign w:val="center"/>
          </w:tcPr>
          <w:p>
            <w:pPr>
              <w:rPr>
                <w:sz w:val="22"/>
                <w:szCs w:val="22"/>
                <w:u w:val="single"/>
              </w:rPr>
            </w:pPr>
            <w:r>
              <w:rPr>
                <w:sz w:val="22"/>
                <w:szCs w:val="22"/>
                <w:u w:val="single"/>
              </w:rPr>
              <w:t>　</w:t>
            </w:r>
          </w:p>
        </w:tc>
        <w:tc>
          <w:tcPr>
            <w:tcW w:w="718" w:type="pct"/>
            <w:noWrap w:val="0"/>
            <w:vAlign w:val="center"/>
          </w:tcPr>
          <w:p>
            <w:pPr>
              <w:jc w:val="right"/>
              <w:rPr>
                <w:sz w:val="22"/>
                <w:szCs w:val="22"/>
                <w:u w:val="single"/>
              </w:rPr>
            </w:pPr>
            <w:r>
              <w:rPr>
                <w:sz w:val="22"/>
                <w:szCs w:val="22"/>
                <w:u w:val="single"/>
              </w:rPr>
              <w:t>　</w:t>
            </w:r>
          </w:p>
        </w:tc>
        <w:tc>
          <w:tcPr>
            <w:tcW w:w="591" w:type="pct"/>
            <w:noWrap w:val="0"/>
            <w:vAlign w:val="center"/>
          </w:tcPr>
          <w:p>
            <w:pPr>
              <w:jc w:val="center"/>
              <w:rPr>
                <w:sz w:val="22"/>
                <w:szCs w:val="22"/>
                <w:u w:val="single"/>
              </w:rPr>
            </w:pPr>
            <w:r>
              <w:rPr>
                <w:sz w:val="22"/>
                <w:szCs w:val="22"/>
                <w:u w:val="single"/>
              </w:rPr>
              <w:t>615</w:t>
            </w:r>
          </w:p>
        </w:tc>
        <w:tc>
          <w:tcPr>
            <w:tcW w:w="599" w:type="pct"/>
            <w:noWrap w:val="0"/>
            <w:vAlign w:val="center"/>
          </w:tcPr>
          <w:p>
            <w:pPr>
              <w:jc w:val="center"/>
              <w:rPr>
                <w:sz w:val="22"/>
                <w:szCs w:val="22"/>
                <w:u w:val="single"/>
              </w:rPr>
            </w:pPr>
            <w:r>
              <w:rPr>
                <w:sz w:val="22"/>
                <w:szCs w:val="22"/>
                <w:u w:val="single"/>
              </w:rPr>
              <w:t>4.76%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sz w:val="20"/>
              </w:rPr>
            </w:pPr>
            <w:r>
              <w:rPr>
                <w:rFonts w:hint="eastAsia" w:ascii="宋体" w:hAnsi="宋体"/>
                <w:sz w:val="20"/>
              </w:rPr>
              <w:t>基本预备费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12296</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right"/>
              <w:rPr>
                <w:sz w:val="22"/>
                <w:szCs w:val="22"/>
              </w:rPr>
            </w:pPr>
            <w:r>
              <w:rPr>
                <w:sz w:val="22"/>
                <w:szCs w:val="22"/>
              </w:rPr>
              <w:t>614.8</w:t>
            </w:r>
          </w:p>
        </w:tc>
        <w:tc>
          <w:tcPr>
            <w:tcW w:w="599" w:type="pct"/>
            <w:noWrap w:val="0"/>
            <w:vAlign w:val="center"/>
          </w:tcPr>
          <w:p>
            <w:pPr>
              <w:jc w:val="right"/>
              <w:rPr>
                <w:sz w:val="22"/>
                <w:szCs w:val="22"/>
              </w:rPr>
            </w:pPr>
            <w:r>
              <w:rPr>
                <w:sz w:val="22"/>
                <w:szCs w:val="22"/>
              </w:rPr>
              <w:t>4.76%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sz w:val="20"/>
              </w:rPr>
            </w:pPr>
            <w:r>
              <w:rPr>
                <w:rFonts w:hint="eastAsia" w:ascii="宋体" w:hAnsi="宋体"/>
                <w:sz w:val="20"/>
              </w:rPr>
              <w:t>涨价预备费</w:t>
            </w:r>
          </w:p>
        </w:tc>
        <w:tc>
          <w:tcPr>
            <w:tcW w:w="479" w:type="pct"/>
            <w:noWrap w:val="0"/>
            <w:vAlign w:val="center"/>
          </w:tcPr>
          <w:p>
            <w:pPr>
              <w:jc w:val="center"/>
              <w:rPr>
                <w:sz w:val="20"/>
              </w:rPr>
            </w:pPr>
            <w:r>
              <w:rPr>
                <w:rFonts w:hint="eastAsia" w:ascii="宋体" w:hAnsi="宋体"/>
                <w:sz w:val="20"/>
              </w:rPr>
              <w:t>万元</w:t>
            </w:r>
          </w:p>
        </w:tc>
        <w:tc>
          <w:tcPr>
            <w:tcW w:w="558" w:type="pct"/>
            <w:noWrap w:val="0"/>
            <w:vAlign w:val="center"/>
          </w:tcPr>
          <w:p>
            <w:pPr>
              <w:jc w:val="center"/>
              <w:rPr>
                <w:sz w:val="22"/>
                <w:szCs w:val="22"/>
              </w:rPr>
            </w:pPr>
            <w:r>
              <w:rPr>
                <w:sz w:val="22"/>
                <w:szCs w:val="22"/>
              </w:rPr>
              <w:t>12296</w:t>
            </w:r>
          </w:p>
        </w:tc>
        <w:tc>
          <w:tcPr>
            <w:tcW w:w="718" w:type="pct"/>
            <w:noWrap w:val="0"/>
            <w:vAlign w:val="center"/>
          </w:tcPr>
          <w:p>
            <w:pPr>
              <w:jc w:val="center"/>
              <w:rPr>
                <w:sz w:val="22"/>
                <w:szCs w:val="22"/>
              </w:rPr>
            </w:pPr>
            <w:r>
              <w:rPr>
                <w:sz w:val="22"/>
                <w:szCs w:val="22"/>
              </w:rPr>
              <w:t>0%/</w:t>
            </w:r>
            <w:r>
              <w:rPr>
                <w:rFonts w:hint="eastAsia" w:ascii="宋体" w:hAnsi="宋体"/>
                <w:sz w:val="22"/>
                <w:szCs w:val="22"/>
              </w:rPr>
              <w:t>年</w:t>
            </w:r>
          </w:p>
        </w:tc>
        <w:tc>
          <w:tcPr>
            <w:tcW w:w="591" w:type="pct"/>
            <w:noWrap w:val="0"/>
            <w:vAlign w:val="center"/>
          </w:tcPr>
          <w:p>
            <w:pPr>
              <w:jc w:val="right"/>
              <w:rPr>
                <w:sz w:val="22"/>
                <w:szCs w:val="22"/>
              </w:rPr>
            </w:pPr>
            <w:r>
              <w:rPr>
                <w:sz w:val="22"/>
                <w:szCs w:val="22"/>
              </w:rPr>
              <w:t>0.0</w:t>
            </w:r>
          </w:p>
        </w:tc>
        <w:tc>
          <w:tcPr>
            <w:tcW w:w="599" w:type="pct"/>
            <w:noWrap w:val="0"/>
            <w:vAlign w:val="center"/>
          </w:tcPr>
          <w:p>
            <w:pPr>
              <w:jc w:val="right"/>
              <w:rPr>
                <w:sz w:val="22"/>
                <w:szCs w:val="22"/>
              </w:rPr>
            </w:pPr>
            <w:r>
              <w:rPr>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b/>
                <w:bCs/>
                <w:sz w:val="20"/>
              </w:rPr>
            </w:pPr>
            <w:r>
              <w:rPr>
                <w:rFonts w:hint="eastAsia" w:ascii="宋体" w:hAnsi="宋体"/>
                <w:b/>
                <w:bCs/>
                <w:sz w:val="20"/>
              </w:rPr>
              <w:t>二</w:t>
            </w:r>
          </w:p>
        </w:tc>
        <w:tc>
          <w:tcPr>
            <w:tcW w:w="1596" w:type="pct"/>
            <w:noWrap w:val="0"/>
            <w:vAlign w:val="center"/>
          </w:tcPr>
          <w:p>
            <w:pPr>
              <w:rPr>
                <w:rFonts w:ascii="宋体" w:hAnsi="宋体" w:cs="宋体"/>
                <w:b/>
                <w:bCs/>
                <w:sz w:val="20"/>
              </w:rPr>
            </w:pPr>
            <w:r>
              <w:rPr>
                <w:rFonts w:hint="eastAsia" w:ascii="宋体" w:hAnsi="宋体" w:cs="宋体"/>
                <w:b/>
                <w:bCs/>
                <w:sz w:val="20"/>
              </w:rPr>
              <w:t>建设期利息</w:t>
            </w:r>
          </w:p>
        </w:tc>
        <w:tc>
          <w:tcPr>
            <w:tcW w:w="479" w:type="pct"/>
            <w:noWrap w:val="0"/>
            <w:vAlign w:val="center"/>
          </w:tcPr>
          <w:p>
            <w:pPr>
              <w:jc w:val="center"/>
              <w:rPr>
                <w:b/>
                <w:bCs/>
                <w:sz w:val="20"/>
              </w:rPr>
            </w:pPr>
            <w:r>
              <w:rPr>
                <w:rFonts w:hint="eastAsia" w:ascii="宋体" w:hAnsi="宋体"/>
                <w:b/>
                <w:bCs/>
                <w:sz w:val="20"/>
              </w:rPr>
              <w:t>万元</w:t>
            </w:r>
          </w:p>
        </w:tc>
        <w:tc>
          <w:tcPr>
            <w:tcW w:w="558" w:type="pct"/>
            <w:noWrap w:val="0"/>
            <w:vAlign w:val="center"/>
          </w:tcPr>
          <w:p>
            <w:pPr>
              <w:rPr>
                <w:b/>
                <w:bCs/>
                <w:sz w:val="22"/>
                <w:szCs w:val="22"/>
              </w:rPr>
            </w:pPr>
            <w:r>
              <w:rPr>
                <w:b/>
                <w:bCs/>
                <w:sz w:val="22"/>
                <w:szCs w:val="22"/>
              </w:rPr>
              <w:t>　</w:t>
            </w:r>
          </w:p>
        </w:tc>
        <w:tc>
          <w:tcPr>
            <w:tcW w:w="718" w:type="pct"/>
            <w:noWrap w:val="0"/>
            <w:vAlign w:val="center"/>
          </w:tcPr>
          <w:p>
            <w:pPr>
              <w:jc w:val="right"/>
              <w:rPr>
                <w:b/>
                <w:bCs/>
                <w:sz w:val="22"/>
                <w:szCs w:val="22"/>
              </w:rPr>
            </w:pPr>
            <w:r>
              <w:rPr>
                <w:b/>
                <w:bCs/>
                <w:sz w:val="22"/>
                <w:szCs w:val="22"/>
              </w:rPr>
              <w:t>　</w:t>
            </w:r>
          </w:p>
        </w:tc>
        <w:tc>
          <w:tcPr>
            <w:tcW w:w="591" w:type="pct"/>
            <w:noWrap w:val="0"/>
            <w:vAlign w:val="center"/>
          </w:tcPr>
          <w:p>
            <w:pPr>
              <w:jc w:val="center"/>
              <w:rPr>
                <w:b/>
                <w:bCs/>
                <w:sz w:val="22"/>
                <w:szCs w:val="22"/>
              </w:rPr>
            </w:pPr>
            <w:r>
              <w:rPr>
                <w:b/>
                <w:bCs/>
                <w:sz w:val="22"/>
                <w:szCs w:val="22"/>
              </w:rPr>
              <w:t>0</w:t>
            </w:r>
          </w:p>
        </w:tc>
        <w:tc>
          <w:tcPr>
            <w:tcW w:w="599" w:type="pct"/>
            <w:noWrap w:val="0"/>
            <w:vAlign w:val="center"/>
          </w:tcPr>
          <w:p>
            <w:pPr>
              <w:jc w:val="center"/>
              <w:rPr>
                <w:b/>
                <w:bCs/>
                <w:sz w:val="22"/>
                <w:szCs w:val="22"/>
              </w:rPr>
            </w:pPr>
            <w:r>
              <w:rPr>
                <w:b/>
                <w:bCs/>
                <w:sz w:val="22"/>
                <w:szCs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b/>
                <w:bCs/>
                <w:sz w:val="20"/>
              </w:rPr>
            </w:pPr>
            <w:r>
              <w:rPr>
                <w:rFonts w:hint="eastAsia" w:ascii="宋体" w:hAnsi="宋体"/>
                <w:b/>
                <w:bCs/>
                <w:sz w:val="20"/>
              </w:rPr>
              <w:t>三</w:t>
            </w:r>
          </w:p>
        </w:tc>
        <w:tc>
          <w:tcPr>
            <w:tcW w:w="1596" w:type="pct"/>
            <w:noWrap w:val="0"/>
            <w:vAlign w:val="center"/>
          </w:tcPr>
          <w:p>
            <w:pPr>
              <w:jc w:val="center"/>
              <w:rPr>
                <w:rFonts w:ascii="宋体" w:hAnsi="宋体" w:cs="宋体"/>
                <w:b/>
                <w:bCs/>
                <w:sz w:val="20"/>
              </w:rPr>
            </w:pPr>
            <w:r>
              <w:rPr>
                <w:rFonts w:hint="eastAsia" w:ascii="宋体" w:hAnsi="宋体" w:cs="宋体"/>
                <w:b/>
                <w:bCs/>
                <w:sz w:val="20"/>
              </w:rPr>
              <w:t>项目总投资</w:t>
            </w:r>
          </w:p>
        </w:tc>
        <w:tc>
          <w:tcPr>
            <w:tcW w:w="479" w:type="pct"/>
            <w:noWrap w:val="0"/>
            <w:vAlign w:val="center"/>
          </w:tcPr>
          <w:p>
            <w:pPr>
              <w:jc w:val="center"/>
              <w:rPr>
                <w:rFonts w:ascii="宋体" w:hAnsi="宋体" w:cs="宋体"/>
                <w:b/>
                <w:bCs/>
                <w:sz w:val="20"/>
              </w:rPr>
            </w:pPr>
            <w:r>
              <w:rPr>
                <w:rFonts w:hint="eastAsia" w:ascii="宋体" w:hAnsi="宋体" w:cs="宋体"/>
                <w:b/>
                <w:bCs/>
                <w:sz w:val="20"/>
              </w:rPr>
              <w:t>万元</w:t>
            </w:r>
          </w:p>
        </w:tc>
        <w:tc>
          <w:tcPr>
            <w:tcW w:w="558" w:type="pct"/>
            <w:noWrap w:val="0"/>
            <w:vAlign w:val="center"/>
          </w:tcPr>
          <w:p>
            <w:pPr>
              <w:rPr>
                <w:b/>
                <w:bCs/>
                <w:sz w:val="22"/>
                <w:szCs w:val="22"/>
              </w:rPr>
            </w:pPr>
            <w:r>
              <w:rPr>
                <w:b/>
                <w:bCs/>
                <w:sz w:val="22"/>
                <w:szCs w:val="22"/>
              </w:rPr>
              <w:t>　</w:t>
            </w:r>
          </w:p>
        </w:tc>
        <w:tc>
          <w:tcPr>
            <w:tcW w:w="718" w:type="pct"/>
            <w:noWrap w:val="0"/>
            <w:vAlign w:val="center"/>
          </w:tcPr>
          <w:p>
            <w:pPr>
              <w:rPr>
                <w:b/>
                <w:bCs/>
                <w:sz w:val="22"/>
                <w:szCs w:val="22"/>
              </w:rPr>
            </w:pPr>
            <w:r>
              <w:rPr>
                <w:b/>
                <w:bCs/>
                <w:sz w:val="22"/>
                <w:szCs w:val="22"/>
              </w:rPr>
              <w:t>　</w:t>
            </w:r>
          </w:p>
        </w:tc>
        <w:tc>
          <w:tcPr>
            <w:tcW w:w="591" w:type="pct"/>
            <w:noWrap w:val="0"/>
            <w:vAlign w:val="center"/>
          </w:tcPr>
          <w:p>
            <w:pPr>
              <w:jc w:val="center"/>
              <w:rPr>
                <w:b/>
                <w:bCs/>
                <w:sz w:val="22"/>
                <w:szCs w:val="22"/>
              </w:rPr>
            </w:pPr>
            <w:r>
              <w:rPr>
                <w:b/>
                <w:bCs/>
                <w:sz w:val="22"/>
                <w:szCs w:val="22"/>
              </w:rPr>
              <w:t>12911</w:t>
            </w:r>
          </w:p>
        </w:tc>
        <w:tc>
          <w:tcPr>
            <w:tcW w:w="599" w:type="pct"/>
            <w:noWrap w:val="0"/>
            <w:vAlign w:val="center"/>
          </w:tcPr>
          <w:p>
            <w:pPr>
              <w:jc w:val="center"/>
              <w:rPr>
                <w:b/>
                <w:bCs/>
                <w:sz w:val="22"/>
                <w:szCs w:val="22"/>
              </w:rPr>
            </w:pPr>
            <w:r>
              <w:rPr>
                <w:b/>
                <w:bCs/>
                <w:sz w:val="22"/>
                <w:szCs w:val="22"/>
              </w:rPr>
              <w:t>100.00%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附表1.13</w:t>
      </w:r>
    </w:p>
    <w:p>
      <w:pPr>
        <w:tabs>
          <w:tab w:val="center" w:pos="-3654"/>
          <w:tab w:val="right" w:pos="-3592"/>
          <w:tab w:val="decimal" w:pos="1050"/>
        </w:tabs>
        <w:jc w:val="center"/>
        <w:rPr>
          <w:rFonts w:ascii="Calibri" w:hAnsi="黑体" w:eastAsia="黑体"/>
        </w:rPr>
      </w:pPr>
      <w:r>
        <w:rPr>
          <w:rFonts w:hint="eastAsia" w:ascii="Calibri" w:hAnsi="黑体" w:eastAsia="黑体"/>
        </w:rPr>
        <w:t>中心南片区道路工程投资估算表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一</w:t>
            </w:r>
          </w:p>
        </w:tc>
        <w:tc>
          <w:tcPr>
            <w:tcW w:w="1596" w:type="pct"/>
            <w:noWrap w:val="0"/>
            <w:vAlign w:val="center"/>
          </w:tcPr>
          <w:p>
            <w:pPr>
              <w:rPr>
                <w:rFonts w:ascii="Arial" w:hAnsi="Arial" w:cs="Arial"/>
                <w:b/>
                <w:bCs/>
                <w:sz w:val="20"/>
              </w:rPr>
            </w:pPr>
            <w:r>
              <w:rPr>
                <w:rFonts w:hint="eastAsia" w:ascii="宋体" w:hAnsi="宋体" w:cs="Arial"/>
                <w:b/>
                <w:bCs/>
                <w:sz w:val="20"/>
              </w:rPr>
              <w:t>建设投资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b/>
                <w:sz w:val="22"/>
                <w:szCs w:val="22"/>
              </w:rPr>
            </w:pPr>
            <w:r>
              <w:rPr>
                <w:b/>
                <w:sz w:val="22"/>
                <w:szCs w:val="22"/>
              </w:rPr>
              <w:t>　</w:t>
            </w:r>
          </w:p>
        </w:tc>
        <w:tc>
          <w:tcPr>
            <w:tcW w:w="718" w:type="pct"/>
            <w:noWrap w:val="0"/>
            <w:vAlign w:val="center"/>
          </w:tcPr>
          <w:p>
            <w:pPr>
              <w:jc w:val="center"/>
              <w:rPr>
                <w:b/>
                <w:sz w:val="22"/>
                <w:szCs w:val="22"/>
              </w:rPr>
            </w:pPr>
            <w:r>
              <w:rPr>
                <w:b/>
                <w:sz w:val="22"/>
                <w:szCs w:val="22"/>
              </w:rPr>
              <w:t>　</w:t>
            </w:r>
          </w:p>
        </w:tc>
        <w:tc>
          <w:tcPr>
            <w:tcW w:w="591" w:type="pct"/>
            <w:noWrap w:val="0"/>
            <w:vAlign w:val="center"/>
          </w:tcPr>
          <w:p>
            <w:pPr>
              <w:jc w:val="center"/>
              <w:rPr>
                <w:b/>
                <w:sz w:val="22"/>
                <w:szCs w:val="22"/>
              </w:rPr>
            </w:pPr>
            <w:r>
              <w:rPr>
                <w:b/>
                <w:sz w:val="22"/>
                <w:szCs w:val="22"/>
              </w:rPr>
              <w:t>11992</w:t>
            </w:r>
          </w:p>
        </w:tc>
        <w:tc>
          <w:tcPr>
            <w:tcW w:w="599"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u w:val="single"/>
              </w:rPr>
            </w:pPr>
            <w:r>
              <w:rPr>
                <w:rFonts w:hint="eastAsia" w:ascii="宋体" w:hAnsi="宋体" w:cs="Arial"/>
                <w:sz w:val="20"/>
                <w:u w:val="single"/>
              </w:rPr>
              <w:t>（一）</w:t>
            </w:r>
          </w:p>
        </w:tc>
        <w:tc>
          <w:tcPr>
            <w:tcW w:w="1596" w:type="pct"/>
            <w:noWrap w:val="0"/>
            <w:vAlign w:val="center"/>
          </w:tcPr>
          <w:p>
            <w:pPr>
              <w:rPr>
                <w:rFonts w:ascii="Arial" w:hAnsi="Arial" w:cs="Arial"/>
                <w:sz w:val="20"/>
                <w:u w:val="single"/>
              </w:rPr>
            </w:pPr>
            <w:r>
              <w:rPr>
                <w:rFonts w:hint="eastAsia" w:ascii="宋体" w:hAnsi="宋体" w:cs="Arial"/>
                <w:sz w:val="20"/>
                <w:u w:val="single"/>
              </w:rPr>
              <w:t>工程费用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10453</w:t>
            </w:r>
          </w:p>
        </w:tc>
        <w:tc>
          <w:tcPr>
            <w:tcW w:w="599" w:type="pct"/>
            <w:noWrap w:val="0"/>
            <w:vAlign w:val="center"/>
          </w:tcPr>
          <w:p>
            <w:pPr>
              <w:jc w:val="center"/>
              <w:rPr>
                <w:sz w:val="22"/>
                <w:szCs w:val="22"/>
              </w:rPr>
            </w:pPr>
            <w:r>
              <w:rPr>
                <w:sz w:val="22"/>
                <w:szCs w:val="22"/>
              </w:rPr>
              <w:t>87.2%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路基工程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3019.0</w:t>
            </w:r>
          </w:p>
        </w:tc>
        <w:tc>
          <w:tcPr>
            <w:tcW w:w="599" w:type="pct"/>
            <w:noWrap w:val="0"/>
            <w:vAlign w:val="center"/>
          </w:tcPr>
          <w:p>
            <w:pPr>
              <w:jc w:val="center"/>
              <w:rPr>
                <w:sz w:val="22"/>
                <w:szCs w:val="22"/>
              </w:rPr>
            </w:pPr>
            <w:r>
              <w:rPr>
                <w:sz w:val="22"/>
                <w:szCs w:val="22"/>
              </w:rPr>
              <w:t>25.2%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路床整形</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36867</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right"/>
              <w:rPr>
                <w:sz w:val="22"/>
                <w:szCs w:val="22"/>
              </w:rPr>
            </w:pPr>
            <w:r>
              <w:rPr>
                <w:sz w:val="22"/>
                <w:szCs w:val="22"/>
              </w:rPr>
              <w:t>110.6</w:t>
            </w:r>
          </w:p>
        </w:tc>
        <w:tc>
          <w:tcPr>
            <w:tcW w:w="599" w:type="pct"/>
            <w:noWrap w:val="0"/>
            <w:vAlign w:val="center"/>
          </w:tcPr>
          <w:p>
            <w:pPr>
              <w:jc w:val="right"/>
              <w:rPr>
                <w:sz w:val="22"/>
                <w:szCs w:val="22"/>
              </w:rPr>
            </w:pPr>
            <w:r>
              <w:rPr>
                <w:sz w:val="22"/>
                <w:szCs w:val="22"/>
              </w:rPr>
              <w:t>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路基土石方</w:t>
            </w:r>
          </w:p>
        </w:tc>
        <w:tc>
          <w:tcPr>
            <w:tcW w:w="479" w:type="pct"/>
            <w:noWrap w:val="0"/>
            <w:vAlign w:val="center"/>
          </w:tcPr>
          <w:p>
            <w:pPr>
              <w:jc w:val="center"/>
              <w:rPr>
                <w:rFonts w:ascii="Arial" w:hAnsi="Arial" w:cs="Arial"/>
                <w:sz w:val="20"/>
              </w:rPr>
            </w:pPr>
            <w:r>
              <w:rPr>
                <w:rFonts w:ascii="Arial" w:hAnsi="Arial" w:cs="Arial"/>
                <w:sz w:val="20"/>
              </w:rPr>
              <w:t>m³</w:t>
            </w:r>
          </w:p>
        </w:tc>
        <w:tc>
          <w:tcPr>
            <w:tcW w:w="558" w:type="pct"/>
            <w:noWrap w:val="0"/>
            <w:vAlign w:val="center"/>
          </w:tcPr>
          <w:p>
            <w:pPr>
              <w:jc w:val="center"/>
              <w:rPr>
                <w:sz w:val="22"/>
                <w:szCs w:val="22"/>
              </w:rPr>
            </w:pPr>
            <w:r>
              <w:rPr>
                <w:sz w:val="22"/>
                <w:szCs w:val="22"/>
              </w:rPr>
              <w:t>35750</w:t>
            </w:r>
          </w:p>
        </w:tc>
        <w:tc>
          <w:tcPr>
            <w:tcW w:w="718" w:type="pct"/>
            <w:noWrap w:val="0"/>
            <w:vAlign w:val="center"/>
          </w:tcPr>
          <w:p>
            <w:pPr>
              <w:jc w:val="center"/>
              <w:rPr>
                <w:sz w:val="22"/>
                <w:szCs w:val="22"/>
              </w:rPr>
            </w:pPr>
            <w:r>
              <w:rPr>
                <w:sz w:val="22"/>
                <w:szCs w:val="22"/>
              </w:rPr>
              <w:t>100</w:t>
            </w:r>
          </w:p>
        </w:tc>
        <w:tc>
          <w:tcPr>
            <w:tcW w:w="591" w:type="pct"/>
            <w:noWrap w:val="0"/>
            <w:vAlign w:val="center"/>
          </w:tcPr>
          <w:p>
            <w:pPr>
              <w:jc w:val="right"/>
              <w:rPr>
                <w:sz w:val="22"/>
                <w:szCs w:val="22"/>
              </w:rPr>
            </w:pPr>
            <w:r>
              <w:rPr>
                <w:sz w:val="22"/>
                <w:szCs w:val="22"/>
              </w:rPr>
              <w:t>357.5</w:t>
            </w:r>
          </w:p>
        </w:tc>
        <w:tc>
          <w:tcPr>
            <w:tcW w:w="599" w:type="pct"/>
            <w:noWrap w:val="0"/>
            <w:vAlign w:val="center"/>
          </w:tcPr>
          <w:p>
            <w:pPr>
              <w:jc w:val="right"/>
              <w:rPr>
                <w:sz w:val="22"/>
                <w:szCs w:val="22"/>
              </w:rPr>
            </w:pPr>
            <w:r>
              <w:rPr>
                <w:sz w:val="22"/>
                <w:szCs w:val="22"/>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一般路基处理</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35750</w:t>
            </w:r>
          </w:p>
        </w:tc>
        <w:tc>
          <w:tcPr>
            <w:tcW w:w="718" w:type="pct"/>
            <w:noWrap w:val="0"/>
            <w:vAlign w:val="center"/>
          </w:tcPr>
          <w:p>
            <w:pPr>
              <w:jc w:val="center"/>
              <w:rPr>
                <w:sz w:val="22"/>
                <w:szCs w:val="22"/>
              </w:rPr>
            </w:pPr>
            <w:r>
              <w:rPr>
                <w:sz w:val="22"/>
                <w:szCs w:val="22"/>
              </w:rPr>
              <w:t>300</w:t>
            </w:r>
          </w:p>
        </w:tc>
        <w:tc>
          <w:tcPr>
            <w:tcW w:w="591" w:type="pct"/>
            <w:noWrap w:val="0"/>
            <w:vAlign w:val="center"/>
          </w:tcPr>
          <w:p>
            <w:pPr>
              <w:jc w:val="right"/>
              <w:rPr>
                <w:sz w:val="22"/>
                <w:szCs w:val="22"/>
              </w:rPr>
            </w:pPr>
            <w:r>
              <w:rPr>
                <w:sz w:val="22"/>
                <w:szCs w:val="22"/>
              </w:rPr>
              <w:t>1072.5</w:t>
            </w:r>
          </w:p>
        </w:tc>
        <w:tc>
          <w:tcPr>
            <w:tcW w:w="599" w:type="pct"/>
            <w:noWrap w:val="0"/>
            <w:vAlign w:val="center"/>
          </w:tcPr>
          <w:p>
            <w:pPr>
              <w:jc w:val="right"/>
              <w:rPr>
                <w:sz w:val="22"/>
                <w:szCs w:val="22"/>
              </w:rPr>
            </w:pPr>
            <w:r>
              <w:rPr>
                <w:sz w:val="22"/>
                <w:szCs w:val="22"/>
              </w:rPr>
              <w:t>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桥台后软基处理</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13440</w:t>
            </w:r>
          </w:p>
        </w:tc>
        <w:tc>
          <w:tcPr>
            <w:tcW w:w="718" w:type="pct"/>
            <w:noWrap w:val="0"/>
            <w:vAlign w:val="center"/>
          </w:tcPr>
          <w:p>
            <w:pPr>
              <w:jc w:val="center"/>
              <w:rPr>
                <w:sz w:val="22"/>
                <w:szCs w:val="22"/>
              </w:rPr>
            </w:pPr>
            <w:r>
              <w:rPr>
                <w:sz w:val="22"/>
                <w:szCs w:val="22"/>
              </w:rPr>
              <w:t>1100</w:t>
            </w:r>
          </w:p>
        </w:tc>
        <w:tc>
          <w:tcPr>
            <w:tcW w:w="591" w:type="pct"/>
            <w:noWrap w:val="0"/>
            <w:vAlign w:val="center"/>
          </w:tcPr>
          <w:p>
            <w:pPr>
              <w:jc w:val="right"/>
              <w:rPr>
                <w:sz w:val="22"/>
                <w:szCs w:val="22"/>
              </w:rPr>
            </w:pPr>
            <w:r>
              <w:rPr>
                <w:sz w:val="22"/>
                <w:szCs w:val="22"/>
              </w:rPr>
              <w:t>1478.4</w:t>
            </w:r>
          </w:p>
        </w:tc>
        <w:tc>
          <w:tcPr>
            <w:tcW w:w="599" w:type="pct"/>
            <w:noWrap w:val="0"/>
            <w:vAlign w:val="center"/>
          </w:tcPr>
          <w:p>
            <w:pPr>
              <w:jc w:val="right"/>
              <w:rPr>
                <w:sz w:val="22"/>
                <w:szCs w:val="22"/>
              </w:rPr>
            </w:pPr>
            <w:r>
              <w:rPr>
                <w:sz w:val="22"/>
                <w:szCs w:val="22"/>
              </w:rPr>
              <w:t>12.3%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路面工程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1177.5</w:t>
            </w:r>
          </w:p>
        </w:tc>
        <w:tc>
          <w:tcPr>
            <w:tcW w:w="599" w:type="pct"/>
            <w:noWrap w:val="0"/>
            <w:vAlign w:val="center"/>
          </w:tcPr>
          <w:p>
            <w:pPr>
              <w:jc w:val="center"/>
              <w:rPr>
                <w:sz w:val="22"/>
                <w:szCs w:val="22"/>
              </w:rPr>
            </w:pPr>
            <w:r>
              <w:rPr>
                <w:sz w:val="22"/>
                <w:szCs w:val="22"/>
              </w:rPr>
              <w:t>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车行道沥青路面</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20109</w:t>
            </w:r>
          </w:p>
        </w:tc>
        <w:tc>
          <w:tcPr>
            <w:tcW w:w="718" w:type="pct"/>
            <w:noWrap w:val="0"/>
            <w:vAlign w:val="center"/>
          </w:tcPr>
          <w:p>
            <w:pPr>
              <w:jc w:val="center"/>
              <w:rPr>
                <w:sz w:val="22"/>
                <w:szCs w:val="22"/>
              </w:rPr>
            </w:pPr>
            <w:r>
              <w:rPr>
                <w:sz w:val="22"/>
                <w:szCs w:val="22"/>
              </w:rPr>
              <w:t>350</w:t>
            </w:r>
          </w:p>
        </w:tc>
        <w:tc>
          <w:tcPr>
            <w:tcW w:w="591" w:type="pct"/>
            <w:noWrap w:val="0"/>
            <w:vAlign w:val="center"/>
          </w:tcPr>
          <w:p>
            <w:pPr>
              <w:jc w:val="right"/>
              <w:rPr>
                <w:sz w:val="22"/>
                <w:szCs w:val="22"/>
              </w:rPr>
            </w:pPr>
            <w:r>
              <w:rPr>
                <w:sz w:val="22"/>
                <w:szCs w:val="22"/>
              </w:rPr>
              <w:t>703.8</w:t>
            </w:r>
          </w:p>
        </w:tc>
        <w:tc>
          <w:tcPr>
            <w:tcW w:w="599" w:type="pct"/>
            <w:noWrap w:val="0"/>
            <w:vAlign w:val="center"/>
          </w:tcPr>
          <w:p>
            <w:pPr>
              <w:jc w:val="right"/>
              <w:rPr>
                <w:sz w:val="22"/>
                <w:szCs w:val="22"/>
              </w:rPr>
            </w:pPr>
            <w:r>
              <w:rPr>
                <w:sz w:val="22"/>
                <w:szCs w:val="22"/>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人行道</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15641</w:t>
            </w:r>
          </w:p>
        </w:tc>
        <w:tc>
          <w:tcPr>
            <w:tcW w:w="718" w:type="pct"/>
            <w:noWrap w:val="0"/>
            <w:vAlign w:val="center"/>
          </w:tcPr>
          <w:p>
            <w:pPr>
              <w:jc w:val="center"/>
              <w:rPr>
                <w:sz w:val="22"/>
                <w:szCs w:val="22"/>
              </w:rPr>
            </w:pPr>
            <w:r>
              <w:rPr>
                <w:sz w:val="22"/>
                <w:szCs w:val="22"/>
              </w:rPr>
              <w:t>260</w:t>
            </w:r>
          </w:p>
        </w:tc>
        <w:tc>
          <w:tcPr>
            <w:tcW w:w="591" w:type="pct"/>
            <w:noWrap w:val="0"/>
            <w:vAlign w:val="center"/>
          </w:tcPr>
          <w:p>
            <w:pPr>
              <w:jc w:val="right"/>
              <w:rPr>
                <w:sz w:val="22"/>
                <w:szCs w:val="22"/>
              </w:rPr>
            </w:pPr>
            <w:r>
              <w:rPr>
                <w:sz w:val="22"/>
                <w:szCs w:val="22"/>
              </w:rPr>
              <w:t>406.7</w:t>
            </w:r>
          </w:p>
        </w:tc>
        <w:tc>
          <w:tcPr>
            <w:tcW w:w="599" w:type="pct"/>
            <w:noWrap w:val="0"/>
            <w:vAlign w:val="center"/>
          </w:tcPr>
          <w:p>
            <w:pPr>
              <w:jc w:val="right"/>
              <w:rPr>
                <w:sz w:val="22"/>
                <w:szCs w:val="22"/>
              </w:rPr>
            </w:pPr>
            <w:r>
              <w:rPr>
                <w:sz w:val="22"/>
                <w:szCs w:val="22"/>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侧石及平石</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4469</w:t>
            </w:r>
          </w:p>
        </w:tc>
        <w:tc>
          <w:tcPr>
            <w:tcW w:w="718" w:type="pct"/>
            <w:noWrap w:val="0"/>
            <w:vAlign w:val="center"/>
          </w:tcPr>
          <w:p>
            <w:pPr>
              <w:jc w:val="center"/>
              <w:rPr>
                <w:sz w:val="22"/>
                <w:szCs w:val="22"/>
              </w:rPr>
            </w:pPr>
            <w:r>
              <w:rPr>
                <w:sz w:val="22"/>
                <w:szCs w:val="22"/>
              </w:rPr>
              <w:t>150</w:t>
            </w:r>
          </w:p>
        </w:tc>
        <w:tc>
          <w:tcPr>
            <w:tcW w:w="591" w:type="pct"/>
            <w:noWrap w:val="0"/>
            <w:vAlign w:val="center"/>
          </w:tcPr>
          <w:p>
            <w:pPr>
              <w:jc w:val="right"/>
              <w:rPr>
                <w:sz w:val="22"/>
                <w:szCs w:val="22"/>
              </w:rPr>
            </w:pPr>
            <w:r>
              <w:rPr>
                <w:sz w:val="22"/>
                <w:szCs w:val="22"/>
              </w:rPr>
              <w:t>67.0</w:t>
            </w:r>
          </w:p>
        </w:tc>
        <w:tc>
          <w:tcPr>
            <w:tcW w:w="599" w:type="pct"/>
            <w:noWrap w:val="0"/>
            <w:vAlign w:val="center"/>
          </w:tcPr>
          <w:p>
            <w:pPr>
              <w:jc w:val="right"/>
              <w:rPr>
                <w:sz w:val="22"/>
                <w:szCs w:val="22"/>
              </w:rPr>
            </w:pPr>
            <w:r>
              <w:rPr>
                <w:sz w:val="22"/>
                <w:szCs w:val="22"/>
              </w:rPr>
              <w:t>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桥梁工程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3040.8</w:t>
            </w:r>
          </w:p>
        </w:tc>
        <w:tc>
          <w:tcPr>
            <w:tcW w:w="599" w:type="pct"/>
            <w:noWrap w:val="0"/>
            <w:vAlign w:val="center"/>
          </w:tcPr>
          <w:p>
            <w:pPr>
              <w:jc w:val="center"/>
              <w:rPr>
                <w:sz w:val="22"/>
                <w:szCs w:val="22"/>
              </w:rPr>
            </w:pPr>
            <w:r>
              <w:rPr>
                <w:sz w:val="22"/>
                <w:szCs w:val="22"/>
              </w:rPr>
              <w:t>25.4%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新建桥梁工程</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3360</w:t>
            </w:r>
          </w:p>
        </w:tc>
        <w:tc>
          <w:tcPr>
            <w:tcW w:w="718" w:type="pct"/>
            <w:noWrap w:val="0"/>
            <w:vAlign w:val="center"/>
          </w:tcPr>
          <w:p>
            <w:pPr>
              <w:jc w:val="center"/>
              <w:rPr>
                <w:sz w:val="22"/>
                <w:szCs w:val="22"/>
              </w:rPr>
            </w:pPr>
            <w:r>
              <w:rPr>
                <w:sz w:val="22"/>
                <w:szCs w:val="22"/>
              </w:rPr>
              <w:t>7800</w:t>
            </w:r>
          </w:p>
        </w:tc>
        <w:tc>
          <w:tcPr>
            <w:tcW w:w="591" w:type="pct"/>
            <w:noWrap w:val="0"/>
            <w:vAlign w:val="center"/>
          </w:tcPr>
          <w:p>
            <w:pPr>
              <w:jc w:val="right"/>
              <w:rPr>
                <w:sz w:val="22"/>
                <w:szCs w:val="22"/>
              </w:rPr>
            </w:pPr>
            <w:r>
              <w:rPr>
                <w:sz w:val="22"/>
                <w:szCs w:val="22"/>
              </w:rPr>
              <w:t>2620.8</w:t>
            </w:r>
          </w:p>
        </w:tc>
        <w:tc>
          <w:tcPr>
            <w:tcW w:w="599" w:type="pct"/>
            <w:noWrap w:val="0"/>
            <w:vAlign w:val="center"/>
          </w:tcPr>
          <w:p>
            <w:pPr>
              <w:jc w:val="right"/>
              <w:rPr>
                <w:sz w:val="22"/>
                <w:szCs w:val="22"/>
              </w:rPr>
            </w:pPr>
            <w:r>
              <w:rPr>
                <w:sz w:val="22"/>
                <w:szCs w:val="22"/>
              </w:rPr>
              <w:t>21.9%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桥下驳坎</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840</w:t>
            </w:r>
          </w:p>
        </w:tc>
        <w:tc>
          <w:tcPr>
            <w:tcW w:w="718" w:type="pct"/>
            <w:noWrap w:val="0"/>
            <w:vAlign w:val="center"/>
          </w:tcPr>
          <w:p>
            <w:pPr>
              <w:jc w:val="center"/>
              <w:rPr>
                <w:sz w:val="22"/>
                <w:szCs w:val="22"/>
              </w:rPr>
            </w:pPr>
            <w:r>
              <w:rPr>
                <w:sz w:val="22"/>
                <w:szCs w:val="22"/>
              </w:rPr>
              <w:t>5000</w:t>
            </w:r>
          </w:p>
        </w:tc>
        <w:tc>
          <w:tcPr>
            <w:tcW w:w="591" w:type="pct"/>
            <w:noWrap w:val="0"/>
            <w:vAlign w:val="center"/>
          </w:tcPr>
          <w:p>
            <w:pPr>
              <w:jc w:val="right"/>
              <w:rPr>
                <w:sz w:val="22"/>
                <w:szCs w:val="22"/>
              </w:rPr>
            </w:pPr>
            <w:r>
              <w:rPr>
                <w:sz w:val="22"/>
                <w:szCs w:val="22"/>
              </w:rPr>
              <w:t>420.0</w:t>
            </w:r>
          </w:p>
        </w:tc>
        <w:tc>
          <w:tcPr>
            <w:tcW w:w="599" w:type="pct"/>
            <w:noWrap w:val="0"/>
            <w:vAlign w:val="center"/>
          </w:tcPr>
          <w:p>
            <w:pPr>
              <w:jc w:val="right"/>
              <w:rPr>
                <w:sz w:val="22"/>
                <w:szCs w:val="22"/>
              </w:rPr>
            </w:pPr>
            <w:r>
              <w:rPr>
                <w:sz w:val="22"/>
                <w:szCs w:val="22"/>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附属设施工程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1080.2</w:t>
            </w:r>
          </w:p>
        </w:tc>
        <w:tc>
          <w:tcPr>
            <w:tcW w:w="599" w:type="pct"/>
            <w:noWrap w:val="0"/>
            <w:vAlign w:val="center"/>
          </w:tcPr>
          <w:p>
            <w:pPr>
              <w:jc w:val="center"/>
              <w:rPr>
                <w:sz w:val="22"/>
                <w:szCs w:val="22"/>
              </w:rPr>
            </w:pPr>
            <w:r>
              <w:rPr>
                <w:sz w:val="22"/>
                <w:szCs w:val="22"/>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高挑路灯</w:t>
            </w:r>
          </w:p>
        </w:tc>
        <w:tc>
          <w:tcPr>
            <w:tcW w:w="479" w:type="pct"/>
            <w:noWrap w:val="0"/>
            <w:vAlign w:val="center"/>
          </w:tcPr>
          <w:p>
            <w:pPr>
              <w:jc w:val="center"/>
              <w:rPr>
                <w:rFonts w:ascii="Arial" w:hAnsi="Arial" w:cs="Arial"/>
                <w:sz w:val="20"/>
              </w:rPr>
            </w:pPr>
            <w:r>
              <w:rPr>
                <w:rFonts w:hint="eastAsia" w:ascii="宋体" w:hAnsi="宋体" w:cs="Arial"/>
                <w:sz w:val="20"/>
              </w:rPr>
              <w:t>盏</w:t>
            </w:r>
          </w:p>
        </w:tc>
        <w:tc>
          <w:tcPr>
            <w:tcW w:w="558" w:type="pct"/>
            <w:noWrap w:val="0"/>
            <w:vAlign w:val="center"/>
          </w:tcPr>
          <w:p>
            <w:pPr>
              <w:jc w:val="center"/>
              <w:rPr>
                <w:sz w:val="22"/>
                <w:szCs w:val="22"/>
              </w:rPr>
            </w:pPr>
            <w:r>
              <w:rPr>
                <w:sz w:val="22"/>
                <w:szCs w:val="22"/>
              </w:rPr>
              <w:t>150</w:t>
            </w:r>
          </w:p>
        </w:tc>
        <w:tc>
          <w:tcPr>
            <w:tcW w:w="718" w:type="pct"/>
            <w:noWrap w:val="0"/>
            <w:vAlign w:val="center"/>
          </w:tcPr>
          <w:p>
            <w:pPr>
              <w:jc w:val="center"/>
              <w:rPr>
                <w:sz w:val="22"/>
                <w:szCs w:val="22"/>
              </w:rPr>
            </w:pPr>
            <w:r>
              <w:rPr>
                <w:sz w:val="22"/>
                <w:szCs w:val="22"/>
              </w:rPr>
              <w:t>12000</w:t>
            </w:r>
          </w:p>
        </w:tc>
        <w:tc>
          <w:tcPr>
            <w:tcW w:w="591" w:type="pct"/>
            <w:noWrap w:val="0"/>
            <w:vAlign w:val="center"/>
          </w:tcPr>
          <w:p>
            <w:pPr>
              <w:jc w:val="right"/>
              <w:rPr>
                <w:sz w:val="22"/>
                <w:szCs w:val="22"/>
              </w:rPr>
            </w:pPr>
            <w:r>
              <w:rPr>
                <w:sz w:val="22"/>
                <w:szCs w:val="22"/>
              </w:rPr>
              <w:t>180.0</w:t>
            </w:r>
          </w:p>
        </w:tc>
        <w:tc>
          <w:tcPr>
            <w:tcW w:w="599" w:type="pct"/>
            <w:noWrap w:val="0"/>
            <w:vAlign w:val="center"/>
          </w:tcPr>
          <w:p>
            <w:pPr>
              <w:jc w:val="right"/>
              <w:rPr>
                <w:sz w:val="22"/>
                <w:szCs w:val="22"/>
              </w:rPr>
            </w:pPr>
            <w:r>
              <w:rPr>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箱式变</w:t>
            </w:r>
          </w:p>
        </w:tc>
        <w:tc>
          <w:tcPr>
            <w:tcW w:w="479" w:type="pct"/>
            <w:noWrap w:val="0"/>
            <w:vAlign w:val="center"/>
          </w:tcPr>
          <w:p>
            <w:pPr>
              <w:jc w:val="center"/>
              <w:rPr>
                <w:rFonts w:ascii="Arial" w:hAnsi="Arial" w:cs="Arial"/>
                <w:sz w:val="20"/>
              </w:rPr>
            </w:pPr>
            <w:r>
              <w:rPr>
                <w:rFonts w:hint="eastAsia" w:ascii="宋体" w:hAnsi="宋体" w:cs="Arial"/>
                <w:sz w:val="20"/>
              </w:rPr>
              <w:t>台</w:t>
            </w:r>
          </w:p>
        </w:tc>
        <w:tc>
          <w:tcPr>
            <w:tcW w:w="558" w:type="pct"/>
            <w:noWrap w:val="0"/>
            <w:vAlign w:val="center"/>
          </w:tcPr>
          <w:p>
            <w:pPr>
              <w:jc w:val="center"/>
              <w:rPr>
                <w:sz w:val="22"/>
                <w:szCs w:val="22"/>
              </w:rPr>
            </w:pPr>
            <w:r>
              <w:rPr>
                <w:sz w:val="22"/>
                <w:szCs w:val="22"/>
              </w:rPr>
              <w:t>1</w:t>
            </w:r>
          </w:p>
        </w:tc>
        <w:tc>
          <w:tcPr>
            <w:tcW w:w="718" w:type="pct"/>
            <w:noWrap w:val="0"/>
            <w:vAlign w:val="center"/>
          </w:tcPr>
          <w:p>
            <w:pPr>
              <w:jc w:val="center"/>
              <w:rPr>
                <w:sz w:val="22"/>
                <w:szCs w:val="22"/>
              </w:rPr>
            </w:pPr>
            <w:r>
              <w:rPr>
                <w:sz w:val="22"/>
                <w:szCs w:val="22"/>
              </w:rPr>
              <w:t>250000</w:t>
            </w:r>
          </w:p>
        </w:tc>
        <w:tc>
          <w:tcPr>
            <w:tcW w:w="591" w:type="pct"/>
            <w:noWrap w:val="0"/>
            <w:vAlign w:val="center"/>
          </w:tcPr>
          <w:p>
            <w:pPr>
              <w:jc w:val="right"/>
              <w:rPr>
                <w:sz w:val="22"/>
                <w:szCs w:val="22"/>
              </w:rPr>
            </w:pPr>
            <w:r>
              <w:rPr>
                <w:sz w:val="22"/>
                <w:szCs w:val="22"/>
              </w:rPr>
              <w:t>25.0</w:t>
            </w:r>
          </w:p>
        </w:tc>
        <w:tc>
          <w:tcPr>
            <w:tcW w:w="599" w:type="pct"/>
            <w:noWrap w:val="0"/>
            <w:vAlign w:val="center"/>
          </w:tcPr>
          <w:p>
            <w:pPr>
              <w:jc w:val="right"/>
              <w:rPr>
                <w:sz w:val="22"/>
                <w:szCs w:val="22"/>
              </w:rPr>
            </w:pPr>
            <w:r>
              <w:rPr>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人行道树池及行道树</w:t>
            </w:r>
          </w:p>
        </w:tc>
        <w:tc>
          <w:tcPr>
            <w:tcW w:w="479" w:type="pct"/>
            <w:noWrap w:val="0"/>
            <w:vAlign w:val="center"/>
          </w:tcPr>
          <w:p>
            <w:pPr>
              <w:jc w:val="center"/>
              <w:rPr>
                <w:rFonts w:ascii="Arial" w:hAnsi="Arial" w:cs="Arial"/>
                <w:sz w:val="20"/>
              </w:rPr>
            </w:pPr>
            <w:r>
              <w:rPr>
                <w:rFonts w:hint="eastAsia" w:ascii="宋体" w:hAnsi="宋体" w:cs="Arial"/>
                <w:sz w:val="20"/>
              </w:rPr>
              <w:t>株</w:t>
            </w:r>
          </w:p>
        </w:tc>
        <w:tc>
          <w:tcPr>
            <w:tcW w:w="558" w:type="pct"/>
            <w:noWrap w:val="0"/>
            <w:vAlign w:val="center"/>
          </w:tcPr>
          <w:p>
            <w:pPr>
              <w:jc w:val="center"/>
              <w:rPr>
                <w:sz w:val="22"/>
                <w:szCs w:val="22"/>
              </w:rPr>
            </w:pPr>
            <w:r>
              <w:rPr>
                <w:sz w:val="22"/>
                <w:szCs w:val="22"/>
              </w:rPr>
              <w:t>746</w:t>
            </w:r>
          </w:p>
        </w:tc>
        <w:tc>
          <w:tcPr>
            <w:tcW w:w="718" w:type="pct"/>
            <w:noWrap w:val="0"/>
            <w:vAlign w:val="center"/>
          </w:tcPr>
          <w:p>
            <w:pPr>
              <w:jc w:val="center"/>
              <w:rPr>
                <w:sz w:val="22"/>
                <w:szCs w:val="22"/>
              </w:rPr>
            </w:pPr>
            <w:r>
              <w:rPr>
                <w:sz w:val="22"/>
                <w:szCs w:val="22"/>
              </w:rPr>
              <w:t>2000</w:t>
            </w:r>
          </w:p>
        </w:tc>
        <w:tc>
          <w:tcPr>
            <w:tcW w:w="591" w:type="pct"/>
            <w:noWrap w:val="0"/>
            <w:vAlign w:val="center"/>
          </w:tcPr>
          <w:p>
            <w:pPr>
              <w:jc w:val="right"/>
              <w:rPr>
                <w:sz w:val="22"/>
                <w:szCs w:val="22"/>
              </w:rPr>
            </w:pPr>
            <w:r>
              <w:rPr>
                <w:sz w:val="22"/>
                <w:szCs w:val="22"/>
              </w:rPr>
              <w:t>149.2</w:t>
            </w:r>
          </w:p>
        </w:tc>
        <w:tc>
          <w:tcPr>
            <w:tcW w:w="599" w:type="pct"/>
            <w:noWrap w:val="0"/>
            <w:vAlign w:val="center"/>
          </w:tcPr>
          <w:p>
            <w:pPr>
              <w:jc w:val="right"/>
              <w:rPr>
                <w:sz w:val="22"/>
                <w:szCs w:val="22"/>
              </w:rPr>
            </w:pPr>
            <w:r>
              <w:rPr>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交通标志等设施</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39110</w:t>
            </w:r>
          </w:p>
        </w:tc>
        <w:tc>
          <w:tcPr>
            <w:tcW w:w="718" w:type="pct"/>
            <w:noWrap w:val="0"/>
            <w:vAlign w:val="center"/>
          </w:tcPr>
          <w:p>
            <w:pPr>
              <w:jc w:val="center"/>
              <w:rPr>
                <w:sz w:val="22"/>
                <w:szCs w:val="22"/>
              </w:rPr>
            </w:pPr>
            <w:r>
              <w:rPr>
                <w:sz w:val="22"/>
                <w:szCs w:val="22"/>
              </w:rPr>
              <w:t>45</w:t>
            </w:r>
          </w:p>
        </w:tc>
        <w:tc>
          <w:tcPr>
            <w:tcW w:w="591" w:type="pct"/>
            <w:noWrap w:val="0"/>
            <w:vAlign w:val="center"/>
          </w:tcPr>
          <w:p>
            <w:pPr>
              <w:jc w:val="right"/>
              <w:rPr>
                <w:sz w:val="22"/>
                <w:szCs w:val="22"/>
              </w:rPr>
            </w:pPr>
            <w:r>
              <w:rPr>
                <w:sz w:val="22"/>
                <w:szCs w:val="22"/>
              </w:rPr>
              <w:t>176.0</w:t>
            </w:r>
          </w:p>
        </w:tc>
        <w:tc>
          <w:tcPr>
            <w:tcW w:w="599" w:type="pct"/>
            <w:noWrap w:val="0"/>
            <w:vAlign w:val="center"/>
          </w:tcPr>
          <w:p>
            <w:pPr>
              <w:jc w:val="right"/>
              <w:rPr>
                <w:sz w:val="22"/>
                <w:szCs w:val="22"/>
              </w:rPr>
            </w:pPr>
            <w:r>
              <w:rPr>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交通信号灯（暂估）</w:t>
            </w:r>
          </w:p>
        </w:tc>
        <w:tc>
          <w:tcPr>
            <w:tcW w:w="479" w:type="pct"/>
            <w:noWrap w:val="0"/>
            <w:vAlign w:val="center"/>
          </w:tcPr>
          <w:p>
            <w:pPr>
              <w:jc w:val="center"/>
              <w:rPr>
                <w:rFonts w:ascii="宋体" w:hAnsi="宋体" w:cs="宋体"/>
                <w:sz w:val="20"/>
              </w:rPr>
            </w:pPr>
            <w:r>
              <w:rPr>
                <w:rFonts w:hint="eastAsia" w:ascii="宋体" w:hAnsi="宋体" w:cs="宋体"/>
                <w:sz w:val="20"/>
              </w:rPr>
              <w:t>组</w:t>
            </w:r>
          </w:p>
        </w:tc>
        <w:tc>
          <w:tcPr>
            <w:tcW w:w="558" w:type="pct"/>
            <w:noWrap w:val="0"/>
            <w:vAlign w:val="center"/>
          </w:tcPr>
          <w:p>
            <w:pPr>
              <w:jc w:val="center"/>
              <w:rPr>
                <w:sz w:val="22"/>
                <w:szCs w:val="22"/>
              </w:rPr>
            </w:pPr>
            <w:r>
              <w:rPr>
                <w:sz w:val="22"/>
                <w:szCs w:val="22"/>
              </w:rPr>
              <w:t>13</w:t>
            </w:r>
          </w:p>
        </w:tc>
        <w:tc>
          <w:tcPr>
            <w:tcW w:w="718" w:type="pct"/>
            <w:noWrap w:val="0"/>
            <w:vAlign w:val="center"/>
          </w:tcPr>
          <w:p>
            <w:pPr>
              <w:jc w:val="center"/>
              <w:rPr>
                <w:sz w:val="22"/>
                <w:szCs w:val="22"/>
              </w:rPr>
            </w:pPr>
            <w:r>
              <w:rPr>
                <w:sz w:val="22"/>
                <w:szCs w:val="22"/>
              </w:rPr>
              <w:t>150000</w:t>
            </w:r>
          </w:p>
        </w:tc>
        <w:tc>
          <w:tcPr>
            <w:tcW w:w="591" w:type="pct"/>
            <w:noWrap w:val="0"/>
            <w:vAlign w:val="center"/>
          </w:tcPr>
          <w:p>
            <w:pPr>
              <w:jc w:val="right"/>
              <w:rPr>
                <w:sz w:val="22"/>
                <w:szCs w:val="22"/>
              </w:rPr>
            </w:pPr>
            <w:r>
              <w:rPr>
                <w:sz w:val="22"/>
                <w:szCs w:val="22"/>
              </w:rPr>
              <w:t>195.0</w:t>
            </w:r>
          </w:p>
        </w:tc>
        <w:tc>
          <w:tcPr>
            <w:tcW w:w="599" w:type="pct"/>
            <w:noWrap w:val="0"/>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电子监控设备</w:t>
            </w:r>
          </w:p>
        </w:tc>
        <w:tc>
          <w:tcPr>
            <w:tcW w:w="479" w:type="pct"/>
            <w:noWrap w:val="0"/>
            <w:vAlign w:val="center"/>
          </w:tcPr>
          <w:p>
            <w:pPr>
              <w:jc w:val="center"/>
              <w:rPr>
                <w:rFonts w:ascii="宋体" w:hAnsi="宋体" w:cs="宋体"/>
                <w:sz w:val="20"/>
              </w:rPr>
            </w:pPr>
            <w:r>
              <w:rPr>
                <w:rFonts w:hint="eastAsia" w:ascii="宋体" w:hAnsi="宋体" w:cs="宋体"/>
                <w:sz w:val="20"/>
              </w:rPr>
              <w:t>组</w:t>
            </w:r>
          </w:p>
        </w:tc>
        <w:tc>
          <w:tcPr>
            <w:tcW w:w="558" w:type="pct"/>
            <w:noWrap w:val="0"/>
            <w:vAlign w:val="center"/>
          </w:tcPr>
          <w:p>
            <w:pPr>
              <w:jc w:val="center"/>
              <w:rPr>
                <w:sz w:val="22"/>
                <w:szCs w:val="22"/>
              </w:rPr>
            </w:pPr>
            <w:r>
              <w:rPr>
                <w:sz w:val="22"/>
                <w:szCs w:val="22"/>
              </w:rPr>
              <w:t>13</w:t>
            </w:r>
          </w:p>
        </w:tc>
        <w:tc>
          <w:tcPr>
            <w:tcW w:w="718" w:type="pct"/>
            <w:noWrap w:val="0"/>
            <w:vAlign w:val="center"/>
          </w:tcPr>
          <w:p>
            <w:pPr>
              <w:jc w:val="center"/>
              <w:rPr>
                <w:sz w:val="22"/>
                <w:szCs w:val="22"/>
              </w:rPr>
            </w:pPr>
            <w:r>
              <w:rPr>
                <w:sz w:val="22"/>
                <w:szCs w:val="22"/>
              </w:rPr>
              <w:t>250000</w:t>
            </w:r>
          </w:p>
        </w:tc>
        <w:tc>
          <w:tcPr>
            <w:tcW w:w="591" w:type="pct"/>
            <w:noWrap w:val="0"/>
            <w:vAlign w:val="center"/>
          </w:tcPr>
          <w:p>
            <w:pPr>
              <w:jc w:val="right"/>
              <w:rPr>
                <w:sz w:val="22"/>
                <w:szCs w:val="22"/>
              </w:rPr>
            </w:pPr>
            <w:r>
              <w:rPr>
                <w:sz w:val="22"/>
                <w:szCs w:val="22"/>
              </w:rPr>
              <w:t>325.0</w:t>
            </w:r>
          </w:p>
        </w:tc>
        <w:tc>
          <w:tcPr>
            <w:tcW w:w="599" w:type="pct"/>
            <w:noWrap w:val="0"/>
            <w:vAlign w:val="center"/>
          </w:tcPr>
          <w:p>
            <w:pPr>
              <w:jc w:val="right"/>
              <w:rPr>
                <w:sz w:val="22"/>
                <w:szCs w:val="22"/>
              </w:rPr>
            </w:pPr>
            <w:r>
              <w:rPr>
                <w:sz w:val="22"/>
                <w:szCs w:val="22"/>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垃圾箱及其他配套设施</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right"/>
              <w:rPr>
                <w:sz w:val="22"/>
                <w:szCs w:val="22"/>
              </w:rPr>
            </w:pPr>
            <w:r>
              <w:rPr>
                <w:sz w:val="22"/>
                <w:szCs w:val="22"/>
              </w:rPr>
              <w:t>30.0</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给排水管网工程</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1151.4</w:t>
            </w:r>
          </w:p>
        </w:tc>
        <w:tc>
          <w:tcPr>
            <w:tcW w:w="599" w:type="pct"/>
            <w:noWrap w:val="0"/>
            <w:vAlign w:val="center"/>
          </w:tcPr>
          <w:p>
            <w:pPr>
              <w:jc w:val="center"/>
              <w:rPr>
                <w:sz w:val="22"/>
                <w:szCs w:val="22"/>
              </w:rPr>
            </w:pPr>
            <w:r>
              <w:rPr>
                <w:sz w:val="22"/>
                <w:szCs w:val="22"/>
              </w:rPr>
              <w:t>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给水DN200球墨铸铁管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342</w:t>
            </w:r>
          </w:p>
        </w:tc>
        <w:tc>
          <w:tcPr>
            <w:tcW w:w="718" w:type="pct"/>
            <w:noWrap w:val="0"/>
            <w:vAlign w:val="center"/>
          </w:tcPr>
          <w:p>
            <w:pPr>
              <w:jc w:val="center"/>
              <w:rPr>
                <w:sz w:val="22"/>
                <w:szCs w:val="22"/>
              </w:rPr>
            </w:pPr>
            <w:r>
              <w:rPr>
                <w:sz w:val="22"/>
                <w:szCs w:val="22"/>
              </w:rPr>
              <w:t>800</w:t>
            </w:r>
          </w:p>
        </w:tc>
        <w:tc>
          <w:tcPr>
            <w:tcW w:w="591" w:type="pct"/>
            <w:noWrap w:val="0"/>
            <w:vAlign w:val="center"/>
          </w:tcPr>
          <w:p>
            <w:pPr>
              <w:jc w:val="right"/>
              <w:rPr>
                <w:sz w:val="22"/>
                <w:szCs w:val="22"/>
              </w:rPr>
            </w:pPr>
            <w:r>
              <w:rPr>
                <w:sz w:val="22"/>
                <w:szCs w:val="22"/>
              </w:rPr>
              <w:t>27.4</w:t>
            </w:r>
          </w:p>
        </w:tc>
        <w:tc>
          <w:tcPr>
            <w:tcW w:w="599" w:type="pct"/>
            <w:noWrap w:val="0"/>
            <w:vAlign w:val="center"/>
          </w:tcPr>
          <w:p>
            <w:pPr>
              <w:jc w:val="right"/>
              <w:rPr>
                <w:sz w:val="22"/>
                <w:szCs w:val="22"/>
              </w:rPr>
            </w:pPr>
            <w:r>
              <w:rPr>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给水DN300球墨铸铁管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2346</w:t>
            </w:r>
          </w:p>
        </w:tc>
        <w:tc>
          <w:tcPr>
            <w:tcW w:w="718" w:type="pct"/>
            <w:noWrap w:val="0"/>
            <w:vAlign w:val="center"/>
          </w:tcPr>
          <w:p>
            <w:pPr>
              <w:jc w:val="center"/>
              <w:rPr>
                <w:sz w:val="22"/>
                <w:szCs w:val="22"/>
              </w:rPr>
            </w:pPr>
            <w:r>
              <w:rPr>
                <w:sz w:val="22"/>
                <w:szCs w:val="22"/>
              </w:rPr>
              <w:t>900</w:t>
            </w:r>
          </w:p>
        </w:tc>
        <w:tc>
          <w:tcPr>
            <w:tcW w:w="591" w:type="pct"/>
            <w:noWrap w:val="0"/>
            <w:vAlign w:val="center"/>
          </w:tcPr>
          <w:p>
            <w:pPr>
              <w:jc w:val="right"/>
              <w:rPr>
                <w:sz w:val="22"/>
                <w:szCs w:val="22"/>
              </w:rPr>
            </w:pPr>
            <w:r>
              <w:rPr>
                <w:sz w:val="22"/>
                <w:szCs w:val="22"/>
              </w:rPr>
              <w:t>211.1</w:t>
            </w:r>
          </w:p>
        </w:tc>
        <w:tc>
          <w:tcPr>
            <w:tcW w:w="599" w:type="pct"/>
            <w:noWrap w:val="0"/>
            <w:vAlign w:val="center"/>
          </w:tcPr>
          <w:p>
            <w:pPr>
              <w:jc w:val="right"/>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闸阀井、排气阀井</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90</w:t>
            </w:r>
          </w:p>
        </w:tc>
        <w:tc>
          <w:tcPr>
            <w:tcW w:w="718" w:type="pct"/>
            <w:noWrap w:val="0"/>
            <w:vAlign w:val="center"/>
          </w:tcPr>
          <w:p>
            <w:pPr>
              <w:jc w:val="center"/>
              <w:rPr>
                <w:sz w:val="22"/>
                <w:szCs w:val="22"/>
              </w:rPr>
            </w:pPr>
            <w:r>
              <w:rPr>
                <w:sz w:val="22"/>
                <w:szCs w:val="22"/>
              </w:rPr>
              <w:t>4000</w:t>
            </w:r>
          </w:p>
        </w:tc>
        <w:tc>
          <w:tcPr>
            <w:tcW w:w="591" w:type="pct"/>
            <w:noWrap w:val="0"/>
            <w:vAlign w:val="center"/>
          </w:tcPr>
          <w:p>
            <w:pPr>
              <w:jc w:val="right"/>
              <w:rPr>
                <w:sz w:val="22"/>
                <w:szCs w:val="22"/>
              </w:rPr>
            </w:pPr>
            <w:r>
              <w:rPr>
                <w:sz w:val="22"/>
                <w:szCs w:val="22"/>
              </w:rPr>
              <w:t>36.0</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雨水d300球墨铸铁管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342</w:t>
            </w:r>
          </w:p>
        </w:tc>
        <w:tc>
          <w:tcPr>
            <w:tcW w:w="718" w:type="pct"/>
            <w:noWrap w:val="0"/>
            <w:vAlign w:val="center"/>
          </w:tcPr>
          <w:p>
            <w:pPr>
              <w:jc w:val="center"/>
              <w:rPr>
                <w:sz w:val="22"/>
                <w:szCs w:val="22"/>
              </w:rPr>
            </w:pPr>
            <w:r>
              <w:rPr>
                <w:sz w:val="22"/>
                <w:szCs w:val="22"/>
              </w:rPr>
              <w:t>900</w:t>
            </w:r>
          </w:p>
        </w:tc>
        <w:tc>
          <w:tcPr>
            <w:tcW w:w="591" w:type="pct"/>
            <w:noWrap w:val="0"/>
            <w:vAlign w:val="center"/>
          </w:tcPr>
          <w:p>
            <w:pPr>
              <w:jc w:val="right"/>
              <w:rPr>
                <w:sz w:val="22"/>
                <w:szCs w:val="22"/>
              </w:rPr>
            </w:pPr>
            <w:r>
              <w:rPr>
                <w:sz w:val="22"/>
                <w:szCs w:val="22"/>
              </w:rPr>
              <w:t>30.8</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雨水d800 钢筋混凝土III 级雨水管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2234</w:t>
            </w:r>
          </w:p>
        </w:tc>
        <w:tc>
          <w:tcPr>
            <w:tcW w:w="718" w:type="pct"/>
            <w:noWrap w:val="0"/>
            <w:vAlign w:val="center"/>
          </w:tcPr>
          <w:p>
            <w:pPr>
              <w:jc w:val="center"/>
              <w:rPr>
                <w:sz w:val="22"/>
                <w:szCs w:val="22"/>
              </w:rPr>
            </w:pPr>
            <w:r>
              <w:rPr>
                <w:sz w:val="22"/>
                <w:szCs w:val="22"/>
              </w:rPr>
              <w:t>1800</w:t>
            </w:r>
          </w:p>
        </w:tc>
        <w:tc>
          <w:tcPr>
            <w:tcW w:w="591" w:type="pct"/>
            <w:noWrap w:val="0"/>
            <w:vAlign w:val="center"/>
          </w:tcPr>
          <w:p>
            <w:pPr>
              <w:jc w:val="right"/>
              <w:rPr>
                <w:sz w:val="22"/>
                <w:szCs w:val="22"/>
              </w:rPr>
            </w:pPr>
            <w:r>
              <w:rPr>
                <w:sz w:val="22"/>
                <w:szCs w:val="22"/>
              </w:rPr>
              <w:t>402.2</w:t>
            </w:r>
          </w:p>
        </w:tc>
        <w:tc>
          <w:tcPr>
            <w:tcW w:w="599" w:type="pct"/>
            <w:noWrap w:val="0"/>
            <w:vAlign w:val="center"/>
          </w:tcPr>
          <w:p>
            <w:pPr>
              <w:jc w:val="right"/>
              <w:rPr>
                <w:sz w:val="22"/>
                <w:szCs w:val="22"/>
              </w:rPr>
            </w:pPr>
            <w:r>
              <w:rPr>
                <w:sz w:val="22"/>
                <w:szCs w:val="22"/>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雨水检查井</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89</w:t>
            </w:r>
          </w:p>
        </w:tc>
        <w:tc>
          <w:tcPr>
            <w:tcW w:w="718" w:type="pct"/>
            <w:noWrap w:val="0"/>
            <w:vAlign w:val="center"/>
          </w:tcPr>
          <w:p>
            <w:pPr>
              <w:jc w:val="center"/>
              <w:rPr>
                <w:sz w:val="22"/>
                <w:szCs w:val="22"/>
              </w:rPr>
            </w:pPr>
            <w:r>
              <w:rPr>
                <w:sz w:val="22"/>
                <w:szCs w:val="22"/>
              </w:rPr>
              <w:t>4000</w:t>
            </w:r>
          </w:p>
        </w:tc>
        <w:tc>
          <w:tcPr>
            <w:tcW w:w="591" w:type="pct"/>
            <w:noWrap w:val="0"/>
            <w:vAlign w:val="center"/>
          </w:tcPr>
          <w:p>
            <w:pPr>
              <w:jc w:val="right"/>
              <w:rPr>
                <w:sz w:val="22"/>
                <w:szCs w:val="22"/>
              </w:rPr>
            </w:pPr>
            <w:r>
              <w:rPr>
                <w:sz w:val="22"/>
                <w:szCs w:val="22"/>
              </w:rPr>
              <w:t>35.6</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双箅雨水口</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178</w:t>
            </w:r>
          </w:p>
        </w:tc>
        <w:tc>
          <w:tcPr>
            <w:tcW w:w="718" w:type="pct"/>
            <w:noWrap w:val="0"/>
            <w:vAlign w:val="center"/>
          </w:tcPr>
          <w:p>
            <w:pPr>
              <w:jc w:val="center"/>
              <w:rPr>
                <w:sz w:val="22"/>
                <w:szCs w:val="22"/>
              </w:rPr>
            </w:pPr>
            <w:r>
              <w:rPr>
                <w:sz w:val="22"/>
                <w:szCs w:val="22"/>
              </w:rPr>
              <w:t>2800</w:t>
            </w:r>
          </w:p>
        </w:tc>
        <w:tc>
          <w:tcPr>
            <w:tcW w:w="591" w:type="pct"/>
            <w:noWrap w:val="0"/>
            <w:vAlign w:val="center"/>
          </w:tcPr>
          <w:p>
            <w:pPr>
              <w:jc w:val="right"/>
              <w:rPr>
                <w:sz w:val="22"/>
                <w:szCs w:val="22"/>
              </w:rPr>
            </w:pPr>
            <w:r>
              <w:rPr>
                <w:sz w:val="22"/>
                <w:szCs w:val="22"/>
              </w:rPr>
              <w:t>49.8</w:t>
            </w:r>
          </w:p>
        </w:tc>
        <w:tc>
          <w:tcPr>
            <w:tcW w:w="599" w:type="pct"/>
            <w:noWrap w:val="0"/>
            <w:vAlign w:val="center"/>
          </w:tcPr>
          <w:p>
            <w:pPr>
              <w:jc w:val="right"/>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出水口</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2</w:t>
            </w:r>
          </w:p>
        </w:tc>
        <w:tc>
          <w:tcPr>
            <w:tcW w:w="718" w:type="pct"/>
            <w:noWrap w:val="0"/>
            <w:vAlign w:val="center"/>
          </w:tcPr>
          <w:p>
            <w:pPr>
              <w:jc w:val="center"/>
              <w:rPr>
                <w:sz w:val="22"/>
                <w:szCs w:val="22"/>
              </w:rPr>
            </w:pPr>
            <w:r>
              <w:rPr>
                <w:sz w:val="22"/>
                <w:szCs w:val="22"/>
              </w:rPr>
              <w:t>8000</w:t>
            </w:r>
          </w:p>
        </w:tc>
        <w:tc>
          <w:tcPr>
            <w:tcW w:w="591" w:type="pct"/>
            <w:noWrap w:val="0"/>
            <w:vAlign w:val="center"/>
          </w:tcPr>
          <w:p>
            <w:pPr>
              <w:jc w:val="right"/>
              <w:rPr>
                <w:sz w:val="22"/>
                <w:szCs w:val="22"/>
              </w:rPr>
            </w:pPr>
            <w:r>
              <w:rPr>
                <w:sz w:val="22"/>
                <w:szCs w:val="22"/>
              </w:rPr>
              <w:t>1.6</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D300HDPE 双壁波纹污水管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342</w:t>
            </w:r>
          </w:p>
        </w:tc>
        <w:tc>
          <w:tcPr>
            <w:tcW w:w="718" w:type="pct"/>
            <w:noWrap w:val="0"/>
            <w:vAlign w:val="center"/>
          </w:tcPr>
          <w:p>
            <w:pPr>
              <w:jc w:val="center"/>
              <w:rPr>
                <w:sz w:val="22"/>
                <w:szCs w:val="22"/>
              </w:rPr>
            </w:pPr>
            <w:r>
              <w:rPr>
                <w:sz w:val="22"/>
                <w:szCs w:val="22"/>
              </w:rPr>
              <w:t>900</w:t>
            </w:r>
          </w:p>
        </w:tc>
        <w:tc>
          <w:tcPr>
            <w:tcW w:w="591" w:type="pct"/>
            <w:noWrap w:val="0"/>
            <w:vAlign w:val="center"/>
          </w:tcPr>
          <w:p>
            <w:pPr>
              <w:jc w:val="right"/>
              <w:rPr>
                <w:sz w:val="22"/>
                <w:szCs w:val="22"/>
              </w:rPr>
            </w:pPr>
            <w:r>
              <w:rPr>
                <w:sz w:val="22"/>
                <w:szCs w:val="22"/>
              </w:rPr>
              <w:t>30.8</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D500HDPE 双壁波纹污水管</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2234</w:t>
            </w:r>
          </w:p>
        </w:tc>
        <w:tc>
          <w:tcPr>
            <w:tcW w:w="718" w:type="pct"/>
            <w:noWrap w:val="0"/>
            <w:vAlign w:val="center"/>
          </w:tcPr>
          <w:p>
            <w:pPr>
              <w:jc w:val="center"/>
              <w:rPr>
                <w:sz w:val="22"/>
                <w:szCs w:val="22"/>
              </w:rPr>
            </w:pPr>
            <w:r>
              <w:rPr>
                <w:sz w:val="22"/>
                <w:szCs w:val="22"/>
              </w:rPr>
              <w:t>1300</w:t>
            </w:r>
          </w:p>
        </w:tc>
        <w:tc>
          <w:tcPr>
            <w:tcW w:w="591" w:type="pct"/>
            <w:noWrap w:val="0"/>
            <w:vAlign w:val="center"/>
          </w:tcPr>
          <w:p>
            <w:pPr>
              <w:jc w:val="right"/>
              <w:rPr>
                <w:sz w:val="22"/>
                <w:szCs w:val="22"/>
              </w:rPr>
            </w:pPr>
            <w:r>
              <w:rPr>
                <w:sz w:val="22"/>
                <w:szCs w:val="22"/>
              </w:rPr>
              <w:t>290.5</w:t>
            </w:r>
          </w:p>
        </w:tc>
        <w:tc>
          <w:tcPr>
            <w:tcW w:w="599" w:type="pct"/>
            <w:noWrap w:val="0"/>
            <w:vAlign w:val="center"/>
          </w:tcPr>
          <w:p>
            <w:pPr>
              <w:jc w:val="right"/>
              <w:rPr>
                <w:sz w:val="22"/>
                <w:szCs w:val="22"/>
              </w:rPr>
            </w:pPr>
            <w:r>
              <w:rPr>
                <w:sz w:val="22"/>
                <w:szCs w:val="22"/>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污水检查井</w:t>
            </w:r>
          </w:p>
        </w:tc>
        <w:tc>
          <w:tcPr>
            <w:tcW w:w="479" w:type="pct"/>
            <w:noWrap w:val="0"/>
            <w:vAlign w:val="center"/>
          </w:tcPr>
          <w:p>
            <w:pPr>
              <w:jc w:val="center"/>
              <w:rPr>
                <w:rFonts w:ascii="Arial" w:hAnsi="Arial" w:cs="Arial"/>
                <w:sz w:val="20"/>
              </w:rPr>
            </w:pPr>
            <w:r>
              <w:rPr>
                <w:rFonts w:ascii="Arial" w:hAnsi="Arial" w:cs="Arial"/>
                <w:sz w:val="20"/>
              </w:rPr>
              <w:t>座</w:t>
            </w:r>
          </w:p>
        </w:tc>
        <w:tc>
          <w:tcPr>
            <w:tcW w:w="558" w:type="pct"/>
            <w:noWrap w:val="0"/>
            <w:vAlign w:val="center"/>
          </w:tcPr>
          <w:p>
            <w:pPr>
              <w:jc w:val="center"/>
              <w:rPr>
                <w:sz w:val="22"/>
                <w:szCs w:val="22"/>
              </w:rPr>
            </w:pPr>
            <w:r>
              <w:rPr>
                <w:sz w:val="22"/>
                <w:szCs w:val="22"/>
              </w:rPr>
              <w:t>89</w:t>
            </w:r>
          </w:p>
        </w:tc>
        <w:tc>
          <w:tcPr>
            <w:tcW w:w="718" w:type="pct"/>
            <w:noWrap w:val="0"/>
            <w:vAlign w:val="center"/>
          </w:tcPr>
          <w:p>
            <w:pPr>
              <w:jc w:val="center"/>
              <w:rPr>
                <w:sz w:val="22"/>
                <w:szCs w:val="22"/>
              </w:rPr>
            </w:pPr>
            <w:r>
              <w:rPr>
                <w:sz w:val="22"/>
                <w:szCs w:val="22"/>
              </w:rPr>
              <w:t>4000</w:t>
            </w:r>
          </w:p>
        </w:tc>
        <w:tc>
          <w:tcPr>
            <w:tcW w:w="591" w:type="pct"/>
            <w:noWrap w:val="0"/>
            <w:vAlign w:val="center"/>
          </w:tcPr>
          <w:p>
            <w:pPr>
              <w:jc w:val="right"/>
              <w:rPr>
                <w:sz w:val="22"/>
                <w:szCs w:val="22"/>
              </w:rPr>
            </w:pPr>
            <w:r>
              <w:rPr>
                <w:sz w:val="22"/>
                <w:szCs w:val="22"/>
              </w:rPr>
              <w:t>35.6</w:t>
            </w:r>
          </w:p>
        </w:tc>
        <w:tc>
          <w:tcPr>
            <w:tcW w:w="599" w:type="pct"/>
            <w:noWrap w:val="0"/>
            <w:vAlign w:val="center"/>
          </w:tcPr>
          <w:p>
            <w:pPr>
              <w:jc w:val="right"/>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宋体" w:hAnsi="宋体" w:cs="宋体"/>
                <w:sz w:val="20"/>
              </w:rPr>
            </w:pPr>
            <w:r>
              <w:rPr>
                <w:rFonts w:hint="eastAsia" w:ascii="宋体" w:hAnsi="宋体" w:cs="宋体"/>
                <w:sz w:val="20"/>
              </w:rPr>
              <w:t>电力缆沟</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2458</w:t>
            </w:r>
          </w:p>
        </w:tc>
        <w:tc>
          <w:tcPr>
            <w:tcW w:w="718" w:type="pct"/>
            <w:noWrap w:val="0"/>
            <w:vAlign w:val="center"/>
          </w:tcPr>
          <w:p>
            <w:pPr>
              <w:jc w:val="center"/>
              <w:rPr>
                <w:sz w:val="22"/>
                <w:szCs w:val="22"/>
              </w:rPr>
            </w:pPr>
            <w:r>
              <w:rPr>
                <w:sz w:val="22"/>
                <w:szCs w:val="22"/>
              </w:rPr>
              <w:t>3800</w:t>
            </w:r>
          </w:p>
        </w:tc>
        <w:tc>
          <w:tcPr>
            <w:tcW w:w="591" w:type="pct"/>
            <w:noWrap w:val="0"/>
            <w:vAlign w:val="center"/>
          </w:tcPr>
          <w:p>
            <w:pPr>
              <w:jc w:val="center"/>
              <w:rPr>
                <w:sz w:val="22"/>
                <w:szCs w:val="22"/>
              </w:rPr>
            </w:pPr>
            <w:r>
              <w:rPr>
                <w:sz w:val="22"/>
                <w:szCs w:val="22"/>
              </w:rPr>
              <w:t>934.0</w:t>
            </w:r>
          </w:p>
        </w:tc>
        <w:tc>
          <w:tcPr>
            <w:tcW w:w="599" w:type="pct"/>
            <w:noWrap w:val="0"/>
            <w:vAlign w:val="center"/>
          </w:tcPr>
          <w:p>
            <w:pPr>
              <w:jc w:val="center"/>
              <w:rPr>
                <w:sz w:val="22"/>
                <w:szCs w:val="22"/>
              </w:rPr>
            </w:pPr>
            <w:r>
              <w:rPr>
                <w:sz w:val="22"/>
                <w:szCs w:val="22"/>
              </w:rPr>
              <w:t>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水土保持新增工程投资</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50.0</w:t>
            </w:r>
          </w:p>
        </w:tc>
        <w:tc>
          <w:tcPr>
            <w:tcW w:w="599" w:type="pct"/>
            <w:noWrap w:val="0"/>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rFonts w:ascii="Arial" w:hAnsi="Arial" w:cs="Arial"/>
                <w:sz w:val="20"/>
                <w:u w:val="single"/>
              </w:rPr>
            </w:pPr>
            <w:r>
              <w:rPr>
                <w:rFonts w:hint="eastAsia" w:ascii="宋体" w:hAnsi="宋体" w:cs="Arial"/>
                <w:sz w:val="20"/>
                <w:u w:val="single"/>
              </w:rPr>
              <w:t>工程建设其他费用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p>
        </w:tc>
        <w:tc>
          <w:tcPr>
            <w:tcW w:w="591" w:type="pct"/>
            <w:noWrap w:val="0"/>
            <w:vAlign w:val="center"/>
          </w:tcPr>
          <w:p>
            <w:pPr>
              <w:jc w:val="center"/>
              <w:rPr>
                <w:sz w:val="22"/>
                <w:szCs w:val="22"/>
              </w:rPr>
            </w:pPr>
            <w:r>
              <w:rPr>
                <w:sz w:val="22"/>
                <w:szCs w:val="22"/>
              </w:rPr>
              <w:t>968</w:t>
            </w:r>
          </w:p>
        </w:tc>
        <w:tc>
          <w:tcPr>
            <w:tcW w:w="599" w:type="pct"/>
            <w:noWrap w:val="0"/>
            <w:vAlign w:val="center"/>
          </w:tcPr>
          <w:p>
            <w:pPr>
              <w:jc w:val="center"/>
              <w:rPr>
                <w:sz w:val="22"/>
                <w:szCs w:val="22"/>
              </w:rPr>
            </w:pPr>
            <w:r>
              <w:rPr>
                <w:sz w:val="22"/>
                <w:szCs w:val="22"/>
              </w:rPr>
              <w:t>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Arial" w:hAnsi="Arial" w:cs="Arial"/>
                <w:sz w:val="20"/>
              </w:rPr>
            </w:pPr>
            <w:r>
              <w:rPr>
                <w:rFonts w:hint="eastAsia" w:ascii="宋体" w:hAnsi="宋体" w:cs="Arial"/>
                <w:sz w:val="20"/>
              </w:rPr>
              <w:t>亩</w:t>
            </w:r>
          </w:p>
        </w:tc>
        <w:tc>
          <w:tcPr>
            <w:tcW w:w="558" w:type="pct"/>
            <w:noWrap w:val="0"/>
            <w:vAlign w:val="center"/>
          </w:tcPr>
          <w:p>
            <w:pPr>
              <w:jc w:val="center"/>
              <w:rPr>
                <w:sz w:val="22"/>
                <w:szCs w:val="22"/>
              </w:rPr>
            </w:pPr>
            <w:r>
              <w:rPr>
                <w:sz w:val="22"/>
                <w:szCs w:val="22"/>
              </w:rPr>
              <w:t>53.63</w:t>
            </w:r>
          </w:p>
        </w:tc>
        <w:tc>
          <w:tcPr>
            <w:tcW w:w="718" w:type="pct"/>
            <w:noWrap w:val="0"/>
            <w:vAlign w:val="center"/>
          </w:tcPr>
          <w:p>
            <w:pPr>
              <w:jc w:val="center"/>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center"/>
              <w:rPr>
                <w:sz w:val="22"/>
                <w:szCs w:val="22"/>
              </w:rPr>
            </w:pPr>
            <w:r>
              <w:rPr>
                <w:sz w:val="22"/>
                <w:szCs w:val="22"/>
              </w:rPr>
              <w:t>469.2</w:t>
            </w:r>
          </w:p>
        </w:tc>
        <w:tc>
          <w:tcPr>
            <w:tcW w:w="599" w:type="pct"/>
            <w:noWrap w:val="0"/>
            <w:vAlign w:val="center"/>
          </w:tcPr>
          <w:p>
            <w:pPr>
              <w:jc w:val="center"/>
              <w:rPr>
                <w:sz w:val="22"/>
                <w:szCs w:val="22"/>
              </w:rPr>
            </w:pPr>
            <w:r>
              <w:rPr>
                <w:sz w:val="22"/>
                <w:szCs w:val="22"/>
              </w:rPr>
              <w:t>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0.8-1.5%</w:t>
            </w:r>
          </w:p>
        </w:tc>
        <w:tc>
          <w:tcPr>
            <w:tcW w:w="591" w:type="pct"/>
            <w:noWrap w:val="0"/>
            <w:vAlign w:val="center"/>
          </w:tcPr>
          <w:p>
            <w:pPr>
              <w:jc w:val="right"/>
              <w:rPr>
                <w:sz w:val="22"/>
                <w:szCs w:val="22"/>
              </w:rPr>
            </w:pPr>
            <w:r>
              <w:rPr>
                <w:sz w:val="22"/>
                <w:szCs w:val="22"/>
              </w:rPr>
              <w:t>166.4</w:t>
            </w:r>
          </w:p>
        </w:tc>
        <w:tc>
          <w:tcPr>
            <w:tcW w:w="599" w:type="pct"/>
            <w:noWrap w:val="0"/>
            <w:vAlign w:val="center"/>
          </w:tcPr>
          <w:p>
            <w:pPr>
              <w:jc w:val="right"/>
              <w:rPr>
                <w:sz w:val="22"/>
                <w:szCs w:val="22"/>
              </w:rPr>
            </w:pPr>
            <w:r>
              <w:rPr>
                <w:sz w:val="22"/>
                <w:szCs w:val="22"/>
              </w:rPr>
              <w:t>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0.5-1.5%</w:t>
            </w:r>
          </w:p>
        </w:tc>
        <w:tc>
          <w:tcPr>
            <w:tcW w:w="591" w:type="pct"/>
            <w:noWrap w:val="0"/>
            <w:vAlign w:val="center"/>
          </w:tcPr>
          <w:p>
            <w:pPr>
              <w:jc w:val="right"/>
              <w:rPr>
                <w:sz w:val="22"/>
                <w:szCs w:val="22"/>
              </w:rPr>
            </w:pPr>
            <w:r>
              <w:rPr>
                <w:sz w:val="22"/>
                <w:szCs w:val="22"/>
              </w:rPr>
              <w:t>121.5</w:t>
            </w:r>
          </w:p>
        </w:tc>
        <w:tc>
          <w:tcPr>
            <w:tcW w:w="599" w:type="pct"/>
            <w:noWrap w:val="0"/>
            <w:vAlign w:val="center"/>
          </w:tcPr>
          <w:p>
            <w:pPr>
              <w:jc w:val="right"/>
              <w:rPr>
                <w:sz w:val="22"/>
                <w:szCs w:val="22"/>
              </w:rPr>
            </w:pPr>
            <w:r>
              <w:rPr>
                <w:sz w:val="22"/>
                <w:szCs w:val="22"/>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1.7%</w:t>
            </w:r>
          </w:p>
        </w:tc>
        <w:tc>
          <w:tcPr>
            <w:tcW w:w="591" w:type="pct"/>
            <w:noWrap w:val="0"/>
            <w:vAlign w:val="center"/>
          </w:tcPr>
          <w:p>
            <w:pPr>
              <w:jc w:val="right"/>
              <w:rPr>
                <w:sz w:val="22"/>
                <w:szCs w:val="22"/>
              </w:rPr>
            </w:pPr>
            <w:r>
              <w:rPr>
                <w:sz w:val="22"/>
                <w:szCs w:val="22"/>
              </w:rPr>
              <w:t>181.2</w:t>
            </w:r>
          </w:p>
        </w:tc>
        <w:tc>
          <w:tcPr>
            <w:tcW w:w="599" w:type="pct"/>
            <w:noWrap w:val="0"/>
            <w:vAlign w:val="center"/>
          </w:tcPr>
          <w:p>
            <w:pPr>
              <w:jc w:val="right"/>
              <w:rPr>
                <w:sz w:val="22"/>
                <w:szCs w:val="22"/>
              </w:rPr>
            </w:pPr>
            <w:r>
              <w:rPr>
                <w:sz w:val="22"/>
                <w:szCs w:val="22"/>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可行性研究费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0.3%</w:t>
            </w:r>
          </w:p>
        </w:tc>
        <w:tc>
          <w:tcPr>
            <w:tcW w:w="591" w:type="pct"/>
            <w:noWrap w:val="0"/>
            <w:vAlign w:val="center"/>
          </w:tcPr>
          <w:p>
            <w:pPr>
              <w:jc w:val="center"/>
              <w:rPr>
                <w:sz w:val="22"/>
                <w:szCs w:val="22"/>
              </w:rPr>
            </w:pPr>
            <w:r>
              <w:rPr>
                <w:sz w:val="22"/>
                <w:szCs w:val="22"/>
              </w:rPr>
              <w:t>26.3</w:t>
            </w:r>
          </w:p>
        </w:tc>
        <w:tc>
          <w:tcPr>
            <w:tcW w:w="599" w:type="pct"/>
            <w:noWrap w:val="0"/>
            <w:vAlign w:val="center"/>
          </w:tcPr>
          <w:p>
            <w:pPr>
              <w:jc w:val="center"/>
              <w:rPr>
                <w:sz w:val="22"/>
                <w:szCs w:val="22"/>
              </w:rPr>
            </w:pPr>
            <w:r>
              <w:rPr>
                <w:sz w:val="22"/>
                <w:szCs w:val="22"/>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勘查设计费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3.1%</w:t>
            </w:r>
          </w:p>
        </w:tc>
        <w:tc>
          <w:tcPr>
            <w:tcW w:w="591" w:type="pct"/>
            <w:noWrap w:val="0"/>
            <w:vAlign w:val="center"/>
          </w:tcPr>
          <w:p>
            <w:pPr>
              <w:jc w:val="center"/>
              <w:rPr>
                <w:sz w:val="22"/>
                <w:szCs w:val="22"/>
              </w:rPr>
            </w:pPr>
            <w:r>
              <w:rPr>
                <w:sz w:val="22"/>
                <w:szCs w:val="22"/>
              </w:rPr>
              <w:t>323.0</w:t>
            </w:r>
          </w:p>
        </w:tc>
        <w:tc>
          <w:tcPr>
            <w:tcW w:w="599" w:type="pct"/>
            <w:noWrap w:val="0"/>
            <w:vAlign w:val="center"/>
          </w:tcPr>
          <w:p>
            <w:pPr>
              <w:jc w:val="center"/>
              <w:rPr>
                <w:sz w:val="22"/>
                <w:szCs w:val="22"/>
              </w:rPr>
            </w:pPr>
            <w:r>
              <w:rPr>
                <w:sz w:val="22"/>
                <w:szCs w:val="22"/>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0.5%</w:t>
            </w:r>
          </w:p>
        </w:tc>
        <w:tc>
          <w:tcPr>
            <w:tcW w:w="591" w:type="pct"/>
            <w:noWrap w:val="0"/>
            <w:vAlign w:val="center"/>
          </w:tcPr>
          <w:p>
            <w:pPr>
              <w:jc w:val="right"/>
              <w:rPr>
                <w:sz w:val="22"/>
                <w:szCs w:val="22"/>
              </w:rPr>
            </w:pPr>
            <w:r>
              <w:rPr>
                <w:sz w:val="22"/>
                <w:szCs w:val="22"/>
              </w:rPr>
              <w:t>53.8</w:t>
            </w:r>
          </w:p>
        </w:tc>
        <w:tc>
          <w:tcPr>
            <w:tcW w:w="599" w:type="pct"/>
            <w:noWrap w:val="0"/>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2.6%</w:t>
            </w:r>
          </w:p>
        </w:tc>
        <w:tc>
          <w:tcPr>
            <w:tcW w:w="591" w:type="pct"/>
            <w:noWrap w:val="0"/>
            <w:vAlign w:val="center"/>
          </w:tcPr>
          <w:p>
            <w:pPr>
              <w:jc w:val="right"/>
              <w:rPr>
                <w:sz w:val="22"/>
                <w:szCs w:val="22"/>
              </w:rPr>
            </w:pPr>
            <w:r>
              <w:rPr>
                <w:sz w:val="22"/>
                <w:szCs w:val="22"/>
              </w:rPr>
              <w:t>269.2</w:t>
            </w:r>
          </w:p>
        </w:tc>
        <w:tc>
          <w:tcPr>
            <w:tcW w:w="599" w:type="pct"/>
            <w:noWrap w:val="0"/>
            <w:vAlign w:val="center"/>
          </w:tcPr>
          <w:p>
            <w:pPr>
              <w:jc w:val="center"/>
              <w:rPr>
                <w:sz w:val="22"/>
                <w:szCs w:val="22"/>
              </w:rPr>
            </w:pPr>
            <w:r>
              <w:rPr>
                <w:sz w:val="22"/>
                <w:szCs w:val="22"/>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Arial" w:hAnsi="Arial" w:cs="Arial"/>
                <w:sz w:val="20"/>
              </w:rPr>
            </w:pPr>
            <w:r>
              <w:rPr>
                <w:rFonts w:hint="eastAsia" w:ascii="宋体" w:hAnsi="宋体" w:cs="Arial"/>
                <w:sz w:val="20"/>
              </w:rPr>
              <w:t>环境影响评价费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7.4</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水土保持方案报告编制费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7.4</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劳动安全及卫生评价费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0.05%</w:t>
            </w:r>
          </w:p>
        </w:tc>
        <w:tc>
          <w:tcPr>
            <w:tcW w:w="591" w:type="pct"/>
            <w:noWrap w:val="0"/>
            <w:vAlign w:val="center"/>
          </w:tcPr>
          <w:p>
            <w:pPr>
              <w:jc w:val="center"/>
              <w:rPr>
                <w:sz w:val="22"/>
                <w:szCs w:val="22"/>
              </w:rPr>
            </w:pPr>
            <w:r>
              <w:rPr>
                <w:sz w:val="22"/>
                <w:szCs w:val="22"/>
              </w:rPr>
              <w:t>5.2</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rFonts w:ascii="Arial" w:hAnsi="Arial" w:cs="Arial"/>
                <w:sz w:val="20"/>
              </w:rPr>
            </w:pPr>
            <w:r>
              <w:rPr>
                <w:rFonts w:hint="eastAsia" w:ascii="宋体" w:hAnsi="宋体" w:cs="Arial"/>
                <w:sz w:val="20"/>
              </w:rPr>
              <w:t>场地准备及临时设施费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83.6</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rFonts w:ascii="Arial" w:hAnsi="Arial" w:cs="Arial"/>
                <w:sz w:val="20"/>
              </w:rPr>
            </w:pPr>
            <w:r>
              <w:rPr>
                <w:rFonts w:hint="eastAsia" w:ascii="宋体" w:hAnsi="宋体" w:cs="Arial"/>
                <w:sz w:val="20"/>
              </w:rPr>
              <w:t>工程保险费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10453</w:t>
            </w:r>
          </w:p>
        </w:tc>
        <w:tc>
          <w:tcPr>
            <w:tcW w:w="718" w:type="pct"/>
            <w:noWrap w:val="0"/>
            <w:vAlign w:val="center"/>
          </w:tcPr>
          <w:p>
            <w:pPr>
              <w:jc w:val="center"/>
              <w:rPr>
                <w:sz w:val="22"/>
                <w:szCs w:val="22"/>
              </w:rPr>
            </w:pPr>
            <w:r>
              <w:rPr>
                <w:sz w:val="22"/>
                <w:szCs w:val="22"/>
              </w:rPr>
              <w:t>0.40%</w:t>
            </w:r>
          </w:p>
        </w:tc>
        <w:tc>
          <w:tcPr>
            <w:tcW w:w="591" w:type="pct"/>
            <w:noWrap w:val="0"/>
            <w:vAlign w:val="center"/>
          </w:tcPr>
          <w:p>
            <w:pPr>
              <w:jc w:val="center"/>
              <w:rPr>
                <w:sz w:val="22"/>
                <w:szCs w:val="22"/>
              </w:rPr>
            </w:pPr>
            <w:r>
              <w:rPr>
                <w:sz w:val="22"/>
                <w:szCs w:val="22"/>
              </w:rPr>
              <w:t>41.8</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10</w:t>
            </w:r>
          </w:p>
        </w:tc>
        <w:tc>
          <w:tcPr>
            <w:tcW w:w="1596" w:type="pct"/>
            <w:noWrap w:val="0"/>
            <w:vAlign w:val="center"/>
          </w:tcPr>
          <w:p>
            <w:pPr>
              <w:rPr>
                <w:rFonts w:ascii="Arial" w:hAnsi="Arial" w:cs="Arial"/>
                <w:sz w:val="20"/>
              </w:rPr>
            </w:pPr>
            <w:r>
              <w:rPr>
                <w:rFonts w:hint="eastAsia" w:ascii="宋体" w:hAnsi="宋体" w:cs="Arial"/>
                <w:sz w:val="20"/>
              </w:rPr>
              <w:t>水土保持设施补偿费</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35750</w:t>
            </w:r>
          </w:p>
        </w:tc>
        <w:tc>
          <w:tcPr>
            <w:tcW w:w="718" w:type="pct"/>
            <w:noWrap w:val="0"/>
            <w:vAlign w:val="center"/>
          </w:tcPr>
          <w:p>
            <w:pPr>
              <w:jc w:val="center"/>
              <w:rPr>
                <w:sz w:val="22"/>
                <w:szCs w:val="22"/>
              </w:rPr>
            </w:pPr>
            <w:r>
              <w:rPr>
                <w:sz w:val="22"/>
                <w:szCs w:val="22"/>
              </w:rPr>
              <w:t>1.0</w:t>
            </w:r>
          </w:p>
        </w:tc>
        <w:tc>
          <w:tcPr>
            <w:tcW w:w="591" w:type="pct"/>
            <w:noWrap w:val="0"/>
            <w:vAlign w:val="center"/>
          </w:tcPr>
          <w:p>
            <w:pPr>
              <w:jc w:val="center"/>
              <w:rPr>
                <w:sz w:val="22"/>
                <w:szCs w:val="22"/>
              </w:rPr>
            </w:pPr>
            <w:r>
              <w:rPr>
                <w:sz w:val="22"/>
                <w:szCs w:val="22"/>
              </w:rPr>
              <w:t>3.6</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rFonts w:ascii="Arial" w:hAnsi="Arial" w:cs="Arial"/>
                <w:sz w:val="20"/>
                <w:u w:val="single"/>
              </w:rPr>
            </w:pPr>
            <w:r>
              <w:rPr>
                <w:rFonts w:hint="eastAsia" w:ascii="宋体" w:hAnsi="宋体" w:cs="Arial"/>
                <w:sz w:val="20"/>
                <w:u w:val="single"/>
              </w:rPr>
              <w:t>预备费用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571</w:t>
            </w:r>
          </w:p>
        </w:tc>
        <w:tc>
          <w:tcPr>
            <w:tcW w:w="599" w:type="pct"/>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基本预备费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11421</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center"/>
              <w:rPr>
                <w:sz w:val="22"/>
                <w:szCs w:val="22"/>
              </w:rPr>
            </w:pPr>
            <w:r>
              <w:rPr>
                <w:sz w:val="22"/>
                <w:szCs w:val="22"/>
              </w:rPr>
              <w:t>571.1</w:t>
            </w:r>
          </w:p>
        </w:tc>
        <w:tc>
          <w:tcPr>
            <w:tcW w:w="599" w:type="pct"/>
            <w:noWrap w:val="0"/>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涨价预备费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11421</w:t>
            </w:r>
          </w:p>
        </w:tc>
        <w:tc>
          <w:tcPr>
            <w:tcW w:w="718" w:type="pct"/>
            <w:noWrap w:val="0"/>
            <w:vAlign w:val="center"/>
          </w:tcPr>
          <w:p>
            <w:pPr>
              <w:jc w:val="center"/>
              <w:rPr>
                <w:sz w:val="22"/>
                <w:szCs w:val="22"/>
              </w:rPr>
            </w:pPr>
            <w:r>
              <w:rPr>
                <w:sz w:val="22"/>
                <w:szCs w:val="22"/>
              </w:rPr>
              <w:t>0%</w:t>
            </w:r>
          </w:p>
        </w:tc>
        <w:tc>
          <w:tcPr>
            <w:tcW w:w="591" w:type="pct"/>
            <w:noWrap w:val="0"/>
            <w:vAlign w:val="center"/>
          </w:tcPr>
          <w:p>
            <w:pPr>
              <w:jc w:val="center"/>
              <w:rPr>
                <w:sz w:val="22"/>
                <w:szCs w:val="22"/>
              </w:rPr>
            </w:pPr>
            <w:r>
              <w:rPr>
                <w:sz w:val="22"/>
                <w:szCs w:val="22"/>
              </w:rPr>
              <w:t>0.0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rPr>
            </w:pPr>
            <w:r>
              <w:rPr>
                <w:rFonts w:hint="eastAsia" w:ascii="宋体" w:hAnsi="宋体" w:cs="Arial"/>
                <w:sz w:val="20"/>
              </w:rPr>
              <w:t>二</w:t>
            </w:r>
          </w:p>
        </w:tc>
        <w:tc>
          <w:tcPr>
            <w:tcW w:w="1596" w:type="pct"/>
            <w:noWrap w:val="0"/>
            <w:vAlign w:val="center"/>
          </w:tcPr>
          <w:p>
            <w:pPr>
              <w:rPr>
                <w:rFonts w:ascii="Arial" w:hAnsi="Arial" w:cs="Arial"/>
                <w:b/>
                <w:bCs/>
                <w:sz w:val="20"/>
              </w:rPr>
            </w:pPr>
            <w:r>
              <w:rPr>
                <w:rFonts w:hint="eastAsia" w:ascii="宋体" w:hAnsi="宋体" w:cs="Arial"/>
                <w:b/>
                <w:bCs/>
                <w:sz w:val="20"/>
              </w:rPr>
              <w:t>建设期利息</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0</w:t>
            </w:r>
          </w:p>
        </w:tc>
        <w:tc>
          <w:tcPr>
            <w:tcW w:w="599" w:type="pct"/>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三</w:t>
            </w:r>
          </w:p>
        </w:tc>
        <w:tc>
          <w:tcPr>
            <w:tcW w:w="1596"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11992</w:t>
            </w:r>
          </w:p>
        </w:tc>
        <w:tc>
          <w:tcPr>
            <w:tcW w:w="599" w:type="pct"/>
            <w:noWrap w:val="0"/>
            <w:vAlign w:val="center"/>
          </w:tcPr>
          <w:p>
            <w:pPr>
              <w:jc w:val="center"/>
              <w:rPr>
                <w:b/>
                <w:sz w:val="22"/>
                <w:szCs w:val="22"/>
              </w:rPr>
            </w:pPr>
            <w:r>
              <w:rPr>
                <w:b/>
                <w:sz w:val="22"/>
                <w:szCs w:val="22"/>
              </w:rPr>
              <w:t>100%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附表1.14</w:t>
      </w:r>
    </w:p>
    <w:p>
      <w:pPr>
        <w:tabs>
          <w:tab w:val="center" w:pos="-3654"/>
          <w:tab w:val="right" w:pos="-3592"/>
          <w:tab w:val="decimal" w:pos="1050"/>
        </w:tabs>
        <w:jc w:val="center"/>
        <w:rPr>
          <w:rFonts w:ascii="Calibri" w:hAnsi="黑体" w:eastAsia="黑体"/>
        </w:rPr>
      </w:pPr>
      <w:r>
        <w:rPr>
          <w:rFonts w:hint="eastAsia" w:ascii="Calibri" w:hAnsi="黑体" w:eastAsia="黑体"/>
        </w:rPr>
        <w:t>中心南片区绿化工程投资估算表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25"/>
        <w:gridCol w:w="2767"/>
        <w:gridCol w:w="828"/>
        <w:gridCol w:w="964"/>
        <w:gridCol w:w="1242"/>
        <w:gridCol w:w="1021"/>
        <w:gridCol w:w="10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75" w:type="pct"/>
            <w:noWrap w:val="0"/>
            <w:vAlign w:val="center"/>
          </w:tcPr>
          <w:p>
            <w:pPr>
              <w:jc w:val="center"/>
              <w:rPr>
                <w:rFonts w:ascii="宋体" w:hAnsi="宋体" w:cs="Arial"/>
                <w:b/>
                <w:sz w:val="20"/>
              </w:rPr>
            </w:pPr>
            <w:r>
              <w:rPr>
                <w:rFonts w:hint="eastAsia" w:ascii="宋体" w:hAnsi="宋体" w:cs="Arial"/>
                <w:b/>
                <w:sz w:val="20"/>
              </w:rPr>
              <w:t>序号</w:t>
            </w:r>
          </w:p>
        </w:tc>
        <w:tc>
          <w:tcPr>
            <w:tcW w:w="1593" w:type="pct"/>
            <w:noWrap w:val="0"/>
            <w:vAlign w:val="center"/>
          </w:tcPr>
          <w:p>
            <w:pPr>
              <w:jc w:val="center"/>
              <w:rPr>
                <w:rFonts w:ascii="宋体" w:hAnsi="宋体" w:cs="Arial"/>
                <w:b/>
                <w:sz w:val="20"/>
              </w:rPr>
            </w:pPr>
            <w:r>
              <w:rPr>
                <w:rFonts w:hint="eastAsia" w:ascii="宋体" w:hAnsi="宋体" w:cs="宋体"/>
                <w:b/>
                <w:sz w:val="20"/>
              </w:rPr>
              <w:t>项目名称</w:t>
            </w:r>
          </w:p>
        </w:tc>
        <w:tc>
          <w:tcPr>
            <w:tcW w:w="477" w:type="pct"/>
            <w:noWrap w:val="0"/>
            <w:vAlign w:val="center"/>
          </w:tcPr>
          <w:p>
            <w:pPr>
              <w:jc w:val="center"/>
              <w:rPr>
                <w:rFonts w:ascii="宋体" w:hAnsi="宋体" w:cs="Arial"/>
                <w:b/>
                <w:sz w:val="20"/>
              </w:rPr>
            </w:pPr>
            <w:r>
              <w:rPr>
                <w:rFonts w:hint="eastAsia" w:ascii="宋体" w:hAnsi="宋体" w:cs="Arial"/>
                <w:b/>
                <w:sz w:val="20"/>
              </w:rPr>
              <w:t>单位</w:t>
            </w:r>
          </w:p>
        </w:tc>
        <w:tc>
          <w:tcPr>
            <w:tcW w:w="555" w:type="pct"/>
            <w:noWrap w:val="0"/>
            <w:vAlign w:val="center"/>
          </w:tcPr>
          <w:p>
            <w:pPr>
              <w:jc w:val="center"/>
              <w:rPr>
                <w:rFonts w:ascii="宋体" w:hAnsi="宋体" w:cs="Arial"/>
                <w:b/>
                <w:sz w:val="20"/>
              </w:rPr>
            </w:pPr>
            <w:r>
              <w:rPr>
                <w:rFonts w:hint="eastAsia" w:ascii="宋体" w:hAnsi="宋体" w:cs="Arial"/>
                <w:b/>
                <w:sz w:val="20"/>
              </w:rPr>
              <w:t>工程量</w:t>
            </w:r>
          </w:p>
        </w:tc>
        <w:tc>
          <w:tcPr>
            <w:tcW w:w="715"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88" w:type="pct"/>
            <w:noWrap w:val="0"/>
            <w:vAlign w:val="center"/>
          </w:tcPr>
          <w:p>
            <w:pPr>
              <w:jc w:val="center"/>
              <w:rPr>
                <w:rFonts w:ascii="宋体" w:hAnsi="宋体" w:cs="Arial"/>
                <w:b/>
                <w:sz w:val="20"/>
              </w:rPr>
            </w:pPr>
            <w:r>
              <w:rPr>
                <w:rFonts w:hint="eastAsia" w:ascii="宋体" w:hAnsi="宋体" w:cs="Arial"/>
                <w:b/>
                <w:sz w:val="20"/>
              </w:rPr>
              <w:t>合计</w:t>
            </w:r>
          </w:p>
        </w:tc>
        <w:tc>
          <w:tcPr>
            <w:tcW w:w="597"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一</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建设投资</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3746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（一）</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工程费用</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　</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3213</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85.8%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1</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ascii="宋体" w:hAnsi="宋体" w:cs="Arial"/>
                <w:bCs/>
                <w:sz w:val="20"/>
              </w:rPr>
              <w:t>绿化工程</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m²</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47118</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650</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3062.7</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81.8%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2</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水土保持新增工程投资</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150.0</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（二）</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工程建设其他费用</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114.1%</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355</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1</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土地费用</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亩</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70.68</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0.0万元/亩</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2</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建设管理费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3.0%</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174.0</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　</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项目建设管理费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0.8-1.5%</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60.6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　</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建设管理其他费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0.5-1.5%</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47.2</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　</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工程监理费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2.1%</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66.1</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3</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可行性研究费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0.5%</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15.0</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4</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勘查设计费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3.5%</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112.4</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　</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工程勘察费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0.6%</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18.7</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　</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ind w:firstLine="400"/>
              <w:rPr>
                <w:rFonts w:ascii="宋体" w:hAnsi="宋体" w:cs="宋体"/>
                <w:sz w:val="20"/>
              </w:rPr>
            </w:pPr>
            <w:r>
              <w:rPr>
                <w:rFonts w:hint="eastAsia" w:ascii="宋体" w:hAnsi="宋体" w:cs="宋体"/>
                <w:sz w:val="20"/>
              </w:rPr>
              <w:t>工程设计费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2.9%</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93.6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5</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环境影响评价费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6</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水土保持方案报告编制费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7</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劳动安全及卫生评价费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0.05%</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8</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场地准备及临时设施费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0.8%</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25.7</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9</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工程保险费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3213</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0.40%</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12.9</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10</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水土保持设施补偿费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m²</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47118</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1.0</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4.7</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u w:val="single"/>
              </w:rPr>
            </w:pPr>
            <w:r>
              <w:rPr>
                <w:rFonts w:hint="eastAsia" w:ascii="宋体" w:hAnsi="宋体" w:cs="Arial"/>
                <w:b/>
                <w:bCs/>
                <w:sz w:val="20"/>
                <w:u w:val="single"/>
              </w:rPr>
              <w:t>（三）</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u w:val="single"/>
              </w:rPr>
            </w:pPr>
            <w:r>
              <w:rPr>
                <w:rFonts w:hint="eastAsia" w:ascii="宋体" w:hAnsi="宋体" w:cs="Arial"/>
                <w:b/>
                <w:bCs/>
                <w:sz w:val="20"/>
                <w:u w:val="single"/>
              </w:rPr>
              <w:t>预备费用</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u w:val="single"/>
              </w:rPr>
            </w:pPr>
            <w:r>
              <w:rPr>
                <w:rFonts w:hint="eastAsia" w:ascii="宋体" w:hAnsi="宋体" w:cs="Arial"/>
                <w:b/>
                <w:bCs/>
                <w:sz w:val="20"/>
                <w:u w:val="single"/>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u w:val="single"/>
              </w:rPr>
            </w:pPr>
            <w:r>
              <w:rPr>
                <w:b/>
                <w:sz w:val="22"/>
                <w:szCs w:val="22"/>
                <w:u w:val="single"/>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u w:val="single"/>
              </w:rPr>
            </w:pPr>
            <w:r>
              <w:rPr>
                <w:b/>
                <w:sz w:val="22"/>
                <w:szCs w:val="22"/>
                <w:u w:val="single"/>
              </w:rPr>
              <w:t>　</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u w:val="single"/>
              </w:rPr>
            </w:pPr>
            <w:r>
              <w:rPr>
                <w:b/>
                <w:sz w:val="22"/>
                <w:szCs w:val="22"/>
                <w:u w:val="single"/>
              </w:rPr>
              <w:t>178</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u w:val="single"/>
              </w:rPr>
            </w:pPr>
            <w:r>
              <w:rPr>
                <w:b/>
                <w:sz w:val="22"/>
                <w:szCs w:val="22"/>
                <w:u w:val="single"/>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1</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基本预备费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3568</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5%</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178.4</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ascii="宋体" w:hAnsi="宋体" w:cs="Arial"/>
                <w:bCs/>
                <w:sz w:val="20"/>
              </w:rPr>
              <w:t>2</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Cs/>
                <w:sz w:val="20"/>
              </w:rPr>
            </w:pPr>
            <w:r>
              <w:rPr>
                <w:rFonts w:hint="eastAsia" w:ascii="宋体" w:hAnsi="宋体" w:cs="Arial"/>
                <w:bCs/>
                <w:sz w:val="20"/>
              </w:rPr>
              <w:t>涨价预备费</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Cs/>
                <w:sz w:val="20"/>
              </w:rPr>
            </w:pPr>
            <w:r>
              <w:rPr>
                <w:rFonts w:hint="eastAsia" w:ascii="宋体" w:hAnsi="宋体" w:cs="Arial"/>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3568</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二</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rPr>
                <w:rFonts w:ascii="宋体" w:hAnsi="宋体" w:cs="Arial"/>
                <w:b/>
                <w:bCs/>
                <w:sz w:val="20"/>
              </w:rPr>
            </w:pPr>
            <w:r>
              <w:rPr>
                <w:rFonts w:hint="eastAsia" w:ascii="宋体" w:hAnsi="宋体" w:cs="Arial"/>
                <w:b/>
                <w:bCs/>
                <w:sz w:val="20"/>
              </w:rPr>
              <w:t>建设期利息</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0</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75"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三</w:t>
            </w:r>
          </w:p>
        </w:tc>
        <w:tc>
          <w:tcPr>
            <w:tcW w:w="1593"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项目总投资</w:t>
            </w:r>
          </w:p>
        </w:tc>
        <w:tc>
          <w:tcPr>
            <w:tcW w:w="477" w:type="pct"/>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Arial"/>
                <w:b/>
                <w:bCs/>
                <w:sz w:val="20"/>
              </w:rPr>
            </w:pPr>
            <w:r>
              <w:rPr>
                <w:rFonts w:hint="eastAsia" w:ascii="宋体" w:hAnsi="宋体" w:cs="Arial"/>
                <w:b/>
                <w:bCs/>
                <w:sz w:val="20"/>
              </w:rPr>
              <w:t>万元</w:t>
            </w:r>
          </w:p>
        </w:tc>
        <w:tc>
          <w:tcPr>
            <w:tcW w:w="55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715" w:type="pct"/>
            <w:tcBorders>
              <w:top w:val="single" w:color="auto" w:sz="8" w:space="0"/>
              <w:left w:val="single" w:color="auto" w:sz="8" w:space="0"/>
              <w:bottom w:val="single" w:color="auto" w:sz="8" w:space="0"/>
              <w:right w:val="single" w:color="auto" w:sz="8" w:space="0"/>
            </w:tcBorders>
            <w:noWrap w:val="0"/>
            <w:vAlign w:val="center"/>
          </w:tcPr>
          <w:p>
            <w:pPr>
              <w:jc w:val="center"/>
              <w:rPr>
                <w:sz w:val="22"/>
                <w:szCs w:val="22"/>
              </w:rPr>
            </w:pPr>
            <w:r>
              <w:rPr>
                <w:sz w:val="22"/>
                <w:szCs w:val="22"/>
              </w:rPr>
              <w:t>　</w:t>
            </w:r>
          </w:p>
        </w:tc>
        <w:tc>
          <w:tcPr>
            <w:tcW w:w="588"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3746</w:t>
            </w:r>
          </w:p>
        </w:tc>
        <w:tc>
          <w:tcPr>
            <w:tcW w:w="597" w:type="pct"/>
            <w:tcBorders>
              <w:top w:val="single" w:color="auto" w:sz="8" w:space="0"/>
              <w:left w:val="single" w:color="auto" w:sz="8" w:space="0"/>
              <w:bottom w:val="single" w:color="auto" w:sz="8" w:space="0"/>
              <w:right w:val="single" w:color="auto" w:sz="8" w:space="0"/>
            </w:tcBorders>
            <w:noWrap w:val="0"/>
            <w:vAlign w:val="center"/>
          </w:tcPr>
          <w:p>
            <w:pPr>
              <w:jc w:val="center"/>
              <w:rPr>
                <w:b/>
                <w:sz w:val="22"/>
                <w:szCs w:val="22"/>
              </w:rPr>
            </w:pPr>
            <w:r>
              <w:rPr>
                <w:b/>
                <w:sz w:val="22"/>
                <w:szCs w:val="22"/>
              </w:rPr>
              <w:t>100%</w:t>
            </w:r>
          </w:p>
        </w:tc>
      </w:tr>
    </w:tbl>
    <w:p>
      <w:pPr>
        <w:ind w:firstLine="560"/>
      </w:pPr>
    </w:p>
    <w:p>
      <w:pPr>
        <w:ind w:firstLine="560"/>
      </w:pPr>
    </w:p>
    <w:p>
      <w:pPr>
        <w:ind w:firstLine="560"/>
      </w:pPr>
      <w:r>
        <w:br w:type="page"/>
      </w:r>
    </w:p>
    <w:p>
      <w:pPr>
        <w:rPr>
          <w:rFonts w:ascii="黑体" w:hAnsi="黑体" w:eastAsia="黑体"/>
        </w:rPr>
      </w:pPr>
      <w:r>
        <w:rPr>
          <w:rFonts w:hint="eastAsia" w:ascii="黑体" w:hAnsi="黑体" w:eastAsia="黑体"/>
        </w:rPr>
        <w:t>附表1.15</w:t>
      </w:r>
    </w:p>
    <w:p>
      <w:pPr>
        <w:tabs>
          <w:tab w:val="center" w:pos="-3654"/>
          <w:tab w:val="right" w:pos="-3592"/>
          <w:tab w:val="decimal" w:pos="1050"/>
        </w:tabs>
        <w:jc w:val="center"/>
        <w:rPr>
          <w:rFonts w:ascii="Calibri" w:hAnsi="黑体" w:eastAsia="黑体"/>
        </w:rPr>
      </w:pPr>
      <w:r>
        <w:rPr>
          <w:rFonts w:hint="eastAsia" w:ascii="Calibri" w:hAnsi="黑体" w:eastAsia="黑体"/>
        </w:rPr>
        <w:t>中心南片区河道工程投资估算表</w:t>
      </w:r>
    </w:p>
    <w:p>
      <w:pPr>
        <w:ind w:firstLine="440"/>
        <w:jc w:val="right"/>
        <w:rPr>
          <w:rFonts w:ascii="宋体" w:hAnsi="宋体"/>
          <w:sz w:val="22"/>
          <w:szCs w:val="22"/>
        </w:rPr>
      </w:pPr>
      <w:r>
        <w:rPr>
          <w:rFonts w:hint="eastAsia" w:ascii="宋体" w:hAnsi="宋体"/>
          <w:sz w:val="22"/>
          <w:szCs w:val="22"/>
        </w:rPr>
        <w:t>单位：万元</w:t>
      </w:r>
    </w:p>
    <w:tbl>
      <w:tblPr>
        <w:tblStyle w:val="8"/>
        <w:tblW w:w="50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6"/>
        <w:gridCol w:w="2759"/>
        <w:gridCol w:w="819"/>
        <w:gridCol w:w="956"/>
        <w:gridCol w:w="1234"/>
        <w:gridCol w:w="1013"/>
        <w:gridCol w:w="10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59" w:type="pct"/>
            <w:noWrap w:val="0"/>
            <w:vAlign w:val="center"/>
          </w:tcPr>
          <w:p>
            <w:pPr>
              <w:jc w:val="center"/>
              <w:rPr>
                <w:rFonts w:ascii="宋体" w:hAnsi="宋体" w:cs="Arial"/>
                <w:b/>
                <w:sz w:val="20"/>
              </w:rPr>
            </w:pPr>
            <w:r>
              <w:rPr>
                <w:rFonts w:hint="eastAsia" w:ascii="宋体" w:hAnsi="宋体" w:cs="Arial"/>
                <w:b/>
                <w:sz w:val="20"/>
              </w:rPr>
              <w:t>序号</w:t>
            </w:r>
          </w:p>
        </w:tc>
        <w:tc>
          <w:tcPr>
            <w:tcW w:w="1596" w:type="pct"/>
            <w:noWrap w:val="0"/>
            <w:vAlign w:val="center"/>
          </w:tcPr>
          <w:p>
            <w:pPr>
              <w:jc w:val="center"/>
              <w:rPr>
                <w:rFonts w:ascii="宋体" w:hAnsi="宋体" w:cs="Arial"/>
                <w:b/>
                <w:sz w:val="20"/>
              </w:rPr>
            </w:pPr>
            <w:r>
              <w:rPr>
                <w:rFonts w:hint="eastAsia" w:ascii="宋体" w:hAnsi="宋体" w:cs="宋体"/>
                <w:b/>
                <w:sz w:val="20"/>
              </w:rPr>
              <w:t>项目名称</w:t>
            </w:r>
          </w:p>
        </w:tc>
        <w:tc>
          <w:tcPr>
            <w:tcW w:w="479" w:type="pct"/>
            <w:noWrap w:val="0"/>
            <w:vAlign w:val="center"/>
          </w:tcPr>
          <w:p>
            <w:pPr>
              <w:jc w:val="center"/>
              <w:rPr>
                <w:rFonts w:ascii="宋体" w:hAnsi="宋体" w:cs="Arial"/>
                <w:b/>
                <w:sz w:val="20"/>
              </w:rPr>
            </w:pPr>
            <w:r>
              <w:rPr>
                <w:rFonts w:hint="eastAsia" w:ascii="宋体" w:hAnsi="宋体" w:cs="Arial"/>
                <w:b/>
                <w:sz w:val="20"/>
              </w:rPr>
              <w:t>单位</w:t>
            </w:r>
          </w:p>
        </w:tc>
        <w:tc>
          <w:tcPr>
            <w:tcW w:w="558" w:type="pct"/>
            <w:noWrap w:val="0"/>
            <w:vAlign w:val="center"/>
          </w:tcPr>
          <w:p>
            <w:pPr>
              <w:jc w:val="center"/>
              <w:rPr>
                <w:rFonts w:ascii="宋体" w:hAnsi="宋体" w:cs="Arial"/>
                <w:b/>
                <w:sz w:val="20"/>
              </w:rPr>
            </w:pPr>
            <w:r>
              <w:rPr>
                <w:rFonts w:hint="eastAsia" w:ascii="宋体" w:hAnsi="宋体" w:cs="Arial"/>
                <w:b/>
                <w:sz w:val="20"/>
              </w:rPr>
              <w:t>工程量</w:t>
            </w:r>
          </w:p>
        </w:tc>
        <w:tc>
          <w:tcPr>
            <w:tcW w:w="718" w:type="pct"/>
            <w:noWrap w:val="0"/>
            <w:vAlign w:val="center"/>
          </w:tcPr>
          <w:p>
            <w:pPr>
              <w:jc w:val="center"/>
              <w:rPr>
                <w:rFonts w:ascii="宋体" w:hAnsi="宋体" w:cs="Arial"/>
                <w:b/>
                <w:sz w:val="20"/>
              </w:rPr>
            </w:pPr>
            <w:r>
              <w:rPr>
                <w:rFonts w:hint="eastAsia" w:ascii="宋体" w:hAnsi="宋体" w:cs="Arial"/>
                <w:b/>
                <w:sz w:val="20"/>
              </w:rPr>
              <w:t>单价</w:t>
            </w:r>
            <w:r>
              <w:rPr>
                <w:rFonts w:ascii="宋体" w:hAnsi="宋体" w:cs="Arial"/>
                <w:b/>
                <w:sz w:val="20"/>
              </w:rPr>
              <w:t>(</w:t>
            </w:r>
            <w:r>
              <w:rPr>
                <w:rFonts w:hint="eastAsia" w:ascii="宋体" w:hAnsi="宋体" w:cs="Arial"/>
                <w:b/>
                <w:sz w:val="20"/>
              </w:rPr>
              <w:t>元</w:t>
            </w:r>
            <w:r>
              <w:rPr>
                <w:rFonts w:ascii="宋体" w:hAnsi="宋体" w:cs="Arial"/>
                <w:b/>
                <w:sz w:val="20"/>
              </w:rPr>
              <w:t>)</w:t>
            </w:r>
          </w:p>
          <w:p>
            <w:pPr>
              <w:jc w:val="center"/>
              <w:rPr>
                <w:rFonts w:ascii="宋体" w:hAnsi="宋体" w:cs="Arial"/>
                <w:b/>
                <w:sz w:val="20"/>
              </w:rPr>
            </w:pPr>
            <w:r>
              <w:rPr>
                <w:rFonts w:hint="eastAsia" w:ascii="宋体" w:hAnsi="宋体" w:cs="Arial"/>
                <w:b/>
                <w:sz w:val="20"/>
              </w:rPr>
              <w:t>或费率</w:t>
            </w:r>
          </w:p>
        </w:tc>
        <w:tc>
          <w:tcPr>
            <w:tcW w:w="591" w:type="pct"/>
            <w:noWrap w:val="0"/>
            <w:vAlign w:val="center"/>
          </w:tcPr>
          <w:p>
            <w:pPr>
              <w:jc w:val="center"/>
              <w:rPr>
                <w:rFonts w:ascii="宋体" w:hAnsi="宋体" w:cs="Arial"/>
                <w:b/>
                <w:sz w:val="20"/>
              </w:rPr>
            </w:pPr>
            <w:r>
              <w:rPr>
                <w:rFonts w:hint="eastAsia" w:ascii="宋体" w:hAnsi="宋体" w:cs="Arial"/>
                <w:b/>
                <w:sz w:val="20"/>
              </w:rPr>
              <w:t>合计</w:t>
            </w:r>
          </w:p>
        </w:tc>
        <w:tc>
          <w:tcPr>
            <w:tcW w:w="599" w:type="pct"/>
            <w:noWrap w:val="0"/>
            <w:vAlign w:val="center"/>
          </w:tcPr>
          <w:p>
            <w:pPr>
              <w:jc w:val="center"/>
              <w:rPr>
                <w:rFonts w:ascii="宋体" w:hAnsi="宋体" w:cs="Arial"/>
                <w:b/>
                <w:sz w:val="20"/>
              </w:rPr>
            </w:pPr>
            <w:r>
              <w:rPr>
                <w:rFonts w:hint="eastAsia" w:ascii="宋体" w:hAnsi="宋体" w:cs="Arial"/>
                <w:b/>
                <w:sz w:val="20"/>
              </w:rPr>
              <w:t>占总投资比例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一</w:t>
            </w:r>
          </w:p>
        </w:tc>
        <w:tc>
          <w:tcPr>
            <w:tcW w:w="1596" w:type="pct"/>
            <w:noWrap w:val="0"/>
            <w:vAlign w:val="center"/>
          </w:tcPr>
          <w:p>
            <w:pPr>
              <w:rPr>
                <w:rFonts w:ascii="Arial" w:hAnsi="Arial" w:cs="Arial"/>
                <w:b/>
                <w:bCs/>
                <w:sz w:val="20"/>
              </w:rPr>
            </w:pPr>
            <w:r>
              <w:rPr>
                <w:rFonts w:hint="eastAsia" w:ascii="宋体" w:hAnsi="宋体" w:cs="Arial"/>
                <w:b/>
                <w:bCs/>
                <w:sz w:val="20"/>
              </w:rPr>
              <w:t>建设投资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4974</w:t>
            </w:r>
          </w:p>
        </w:tc>
        <w:tc>
          <w:tcPr>
            <w:tcW w:w="599" w:type="pct"/>
            <w:noWrap w:val="0"/>
            <w:vAlign w:val="center"/>
          </w:tcPr>
          <w:p>
            <w:pPr>
              <w:jc w:val="center"/>
              <w:rPr>
                <w:b/>
                <w:sz w:val="22"/>
                <w:szCs w:val="22"/>
              </w:rPr>
            </w:pPr>
            <w:r>
              <w:rPr>
                <w:b/>
                <w:sz w:val="22"/>
                <w:szCs w:val="22"/>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u w:val="single"/>
              </w:rPr>
            </w:pPr>
            <w:r>
              <w:rPr>
                <w:rFonts w:hint="eastAsia" w:ascii="宋体" w:hAnsi="宋体" w:cs="Arial"/>
                <w:sz w:val="20"/>
                <w:u w:val="single"/>
              </w:rPr>
              <w:t>（一）</w:t>
            </w:r>
          </w:p>
        </w:tc>
        <w:tc>
          <w:tcPr>
            <w:tcW w:w="1596" w:type="pct"/>
            <w:noWrap w:val="0"/>
            <w:vAlign w:val="center"/>
          </w:tcPr>
          <w:p>
            <w:pPr>
              <w:rPr>
                <w:rFonts w:ascii="Arial" w:hAnsi="Arial" w:cs="Arial"/>
                <w:sz w:val="20"/>
                <w:u w:val="single"/>
              </w:rPr>
            </w:pPr>
            <w:r>
              <w:rPr>
                <w:rFonts w:hint="eastAsia" w:ascii="宋体" w:hAnsi="宋体" w:cs="Arial"/>
                <w:sz w:val="20"/>
                <w:u w:val="single"/>
              </w:rPr>
              <w:t>工程费用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4287</w:t>
            </w:r>
          </w:p>
        </w:tc>
        <w:tc>
          <w:tcPr>
            <w:tcW w:w="599" w:type="pct"/>
            <w:noWrap w:val="0"/>
            <w:vAlign w:val="center"/>
          </w:tcPr>
          <w:p>
            <w:pPr>
              <w:jc w:val="center"/>
              <w:rPr>
                <w:sz w:val="22"/>
                <w:szCs w:val="22"/>
              </w:rPr>
            </w:pPr>
            <w:r>
              <w:rPr>
                <w:sz w:val="22"/>
                <w:szCs w:val="22"/>
              </w:rPr>
              <w:t>86.2%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ascii="Arial" w:hAnsi="Arial" w:cs="Arial"/>
                <w:sz w:val="20"/>
              </w:rPr>
              <w:t>河道开挖</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4427</w:t>
            </w:r>
          </w:p>
        </w:tc>
        <w:tc>
          <w:tcPr>
            <w:tcW w:w="718" w:type="pct"/>
            <w:noWrap w:val="0"/>
            <w:vAlign w:val="center"/>
          </w:tcPr>
          <w:p>
            <w:pPr>
              <w:jc w:val="center"/>
              <w:rPr>
                <w:sz w:val="22"/>
                <w:szCs w:val="22"/>
              </w:rPr>
            </w:pPr>
            <w:r>
              <w:rPr>
                <w:sz w:val="22"/>
                <w:szCs w:val="22"/>
              </w:rPr>
              <w:t>250</w:t>
            </w:r>
          </w:p>
        </w:tc>
        <w:tc>
          <w:tcPr>
            <w:tcW w:w="591" w:type="pct"/>
            <w:noWrap w:val="0"/>
            <w:vAlign w:val="center"/>
          </w:tcPr>
          <w:p>
            <w:pPr>
              <w:jc w:val="center"/>
              <w:rPr>
                <w:sz w:val="22"/>
                <w:szCs w:val="22"/>
              </w:rPr>
            </w:pPr>
            <w:r>
              <w:rPr>
                <w:sz w:val="22"/>
                <w:szCs w:val="22"/>
              </w:rPr>
              <w:t>110.7</w:t>
            </w:r>
          </w:p>
        </w:tc>
        <w:tc>
          <w:tcPr>
            <w:tcW w:w="599" w:type="pct"/>
            <w:noWrap w:val="0"/>
            <w:vAlign w:val="center"/>
          </w:tcPr>
          <w:p>
            <w:pPr>
              <w:jc w:val="right"/>
              <w:rPr>
                <w:sz w:val="22"/>
                <w:szCs w:val="22"/>
              </w:rPr>
            </w:pPr>
            <w:r>
              <w:rPr>
                <w:sz w:val="22"/>
                <w:szCs w:val="22"/>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ascii="Arial" w:hAnsi="Arial" w:cs="Arial"/>
                <w:sz w:val="20"/>
              </w:rPr>
              <w:t>河道填埋</w:t>
            </w:r>
          </w:p>
        </w:tc>
        <w:tc>
          <w:tcPr>
            <w:tcW w:w="479" w:type="pct"/>
            <w:noWrap w:val="0"/>
            <w:vAlign w:val="center"/>
          </w:tcPr>
          <w:p>
            <w:pPr>
              <w:jc w:val="center"/>
              <w:rPr>
                <w:rFonts w:ascii="Arial" w:hAnsi="Arial" w:cs="Arial"/>
                <w:sz w:val="20"/>
              </w:rPr>
            </w:pPr>
            <w:r>
              <w:rPr>
                <w:rFonts w:ascii="Arial" w:hAnsi="Arial" w:cs="Arial"/>
                <w:sz w:val="20"/>
              </w:rPr>
              <w:t>m²</w:t>
            </w:r>
          </w:p>
        </w:tc>
        <w:tc>
          <w:tcPr>
            <w:tcW w:w="558" w:type="pct"/>
            <w:noWrap w:val="0"/>
            <w:vAlign w:val="center"/>
          </w:tcPr>
          <w:p>
            <w:pPr>
              <w:jc w:val="center"/>
              <w:rPr>
                <w:sz w:val="22"/>
                <w:szCs w:val="22"/>
              </w:rPr>
            </w:pPr>
            <w:r>
              <w:rPr>
                <w:sz w:val="22"/>
                <w:szCs w:val="22"/>
              </w:rPr>
              <w:t>8819</w:t>
            </w:r>
          </w:p>
        </w:tc>
        <w:tc>
          <w:tcPr>
            <w:tcW w:w="718" w:type="pct"/>
            <w:noWrap w:val="0"/>
            <w:vAlign w:val="center"/>
          </w:tcPr>
          <w:p>
            <w:pPr>
              <w:jc w:val="center"/>
              <w:rPr>
                <w:sz w:val="22"/>
                <w:szCs w:val="22"/>
              </w:rPr>
            </w:pPr>
            <w:r>
              <w:rPr>
                <w:sz w:val="22"/>
                <w:szCs w:val="22"/>
              </w:rPr>
              <w:t>200</w:t>
            </w:r>
          </w:p>
        </w:tc>
        <w:tc>
          <w:tcPr>
            <w:tcW w:w="591" w:type="pct"/>
            <w:noWrap w:val="0"/>
            <w:vAlign w:val="center"/>
          </w:tcPr>
          <w:p>
            <w:pPr>
              <w:jc w:val="center"/>
              <w:rPr>
                <w:sz w:val="22"/>
                <w:szCs w:val="22"/>
              </w:rPr>
            </w:pPr>
            <w:r>
              <w:rPr>
                <w:sz w:val="22"/>
                <w:szCs w:val="22"/>
              </w:rPr>
              <w:t>176.4</w:t>
            </w:r>
          </w:p>
        </w:tc>
        <w:tc>
          <w:tcPr>
            <w:tcW w:w="599" w:type="pct"/>
            <w:noWrap w:val="0"/>
            <w:vAlign w:val="center"/>
          </w:tcPr>
          <w:p>
            <w:pPr>
              <w:jc w:val="right"/>
              <w:rPr>
                <w:sz w:val="22"/>
                <w:szCs w:val="22"/>
              </w:rPr>
            </w:pPr>
            <w:r>
              <w:rPr>
                <w:sz w:val="22"/>
                <w:szCs w:val="22"/>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ascii="Arial" w:hAnsi="Arial" w:cs="Arial"/>
                <w:sz w:val="20"/>
              </w:rPr>
              <w:t>河道驳坎工程</w:t>
            </w:r>
          </w:p>
        </w:tc>
        <w:tc>
          <w:tcPr>
            <w:tcW w:w="479" w:type="pct"/>
            <w:noWrap w:val="0"/>
            <w:vAlign w:val="center"/>
          </w:tcPr>
          <w:p>
            <w:pPr>
              <w:jc w:val="center"/>
              <w:rPr>
                <w:rFonts w:ascii="Arial" w:hAnsi="Arial" w:cs="Arial"/>
                <w:sz w:val="20"/>
              </w:rPr>
            </w:pPr>
            <w:r>
              <w:rPr>
                <w:rFonts w:ascii="Arial" w:hAnsi="Arial" w:cs="Arial"/>
                <w:sz w:val="20"/>
              </w:rPr>
              <w:t>m</w:t>
            </w:r>
          </w:p>
        </w:tc>
        <w:tc>
          <w:tcPr>
            <w:tcW w:w="558" w:type="pct"/>
            <w:noWrap w:val="0"/>
            <w:vAlign w:val="center"/>
          </w:tcPr>
          <w:p>
            <w:pPr>
              <w:jc w:val="center"/>
              <w:rPr>
                <w:sz w:val="22"/>
                <w:szCs w:val="22"/>
              </w:rPr>
            </w:pPr>
            <w:r>
              <w:rPr>
                <w:sz w:val="22"/>
                <w:szCs w:val="22"/>
              </w:rPr>
              <w:t>2000</w:t>
            </w:r>
          </w:p>
        </w:tc>
        <w:tc>
          <w:tcPr>
            <w:tcW w:w="718" w:type="pct"/>
            <w:noWrap w:val="0"/>
            <w:vAlign w:val="center"/>
          </w:tcPr>
          <w:p>
            <w:pPr>
              <w:jc w:val="center"/>
              <w:rPr>
                <w:sz w:val="22"/>
                <w:szCs w:val="22"/>
              </w:rPr>
            </w:pPr>
            <w:r>
              <w:rPr>
                <w:sz w:val="22"/>
                <w:szCs w:val="22"/>
              </w:rPr>
              <w:t>20000</w:t>
            </w:r>
          </w:p>
        </w:tc>
        <w:tc>
          <w:tcPr>
            <w:tcW w:w="591" w:type="pct"/>
            <w:noWrap w:val="0"/>
            <w:vAlign w:val="center"/>
          </w:tcPr>
          <w:p>
            <w:pPr>
              <w:jc w:val="center"/>
              <w:rPr>
                <w:sz w:val="22"/>
                <w:szCs w:val="22"/>
              </w:rPr>
            </w:pPr>
            <w:r>
              <w:rPr>
                <w:sz w:val="22"/>
                <w:szCs w:val="22"/>
              </w:rPr>
              <w:t>4000.0</w:t>
            </w:r>
          </w:p>
        </w:tc>
        <w:tc>
          <w:tcPr>
            <w:tcW w:w="599" w:type="pct"/>
            <w:noWrap w:val="0"/>
            <w:vAlign w:val="center"/>
          </w:tcPr>
          <w:p>
            <w:pPr>
              <w:jc w:val="right"/>
              <w:rPr>
                <w:sz w:val="22"/>
                <w:szCs w:val="22"/>
              </w:rPr>
            </w:pPr>
            <w:r>
              <w:rPr>
                <w:sz w:val="22"/>
                <w:szCs w:val="22"/>
              </w:rPr>
              <w:t>80.4%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（二）</w:t>
            </w:r>
          </w:p>
        </w:tc>
        <w:tc>
          <w:tcPr>
            <w:tcW w:w="1596" w:type="pct"/>
            <w:noWrap w:val="0"/>
            <w:vAlign w:val="center"/>
          </w:tcPr>
          <w:p>
            <w:pPr>
              <w:rPr>
                <w:rFonts w:ascii="Arial" w:hAnsi="Arial" w:cs="Arial"/>
                <w:sz w:val="20"/>
                <w:u w:val="single"/>
              </w:rPr>
            </w:pPr>
            <w:r>
              <w:rPr>
                <w:rFonts w:hint="eastAsia" w:ascii="宋体" w:hAnsi="宋体" w:cs="Arial"/>
                <w:sz w:val="20"/>
                <w:u w:val="single"/>
              </w:rPr>
              <w:t>工程建设其他费用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p>
        </w:tc>
        <w:tc>
          <w:tcPr>
            <w:tcW w:w="591" w:type="pct"/>
            <w:noWrap w:val="0"/>
            <w:vAlign w:val="center"/>
          </w:tcPr>
          <w:p>
            <w:pPr>
              <w:jc w:val="center"/>
              <w:rPr>
                <w:sz w:val="22"/>
                <w:szCs w:val="22"/>
              </w:rPr>
            </w:pPr>
            <w:r>
              <w:rPr>
                <w:sz w:val="22"/>
                <w:szCs w:val="22"/>
              </w:rPr>
              <w:t>450</w:t>
            </w:r>
          </w:p>
        </w:tc>
        <w:tc>
          <w:tcPr>
            <w:tcW w:w="599" w:type="pct"/>
            <w:noWrap w:val="0"/>
            <w:vAlign w:val="center"/>
          </w:tcPr>
          <w:p>
            <w:pPr>
              <w:jc w:val="center"/>
              <w:rPr>
                <w:sz w:val="22"/>
                <w:szCs w:val="22"/>
              </w:rPr>
            </w:pPr>
            <w:r>
              <w:rPr>
                <w:sz w:val="22"/>
                <w:szCs w:val="22"/>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宋体" w:hAnsi="宋体" w:cs="宋体"/>
                <w:sz w:val="20"/>
              </w:rPr>
            </w:pPr>
            <w:r>
              <w:rPr>
                <w:rFonts w:hint="eastAsia" w:ascii="宋体" w:hAnsi="宋体" w:cs="宋体"/>
                <w:sz w:val="20"/>
              </w:rPr>
              <w:t>土地费用</w:t>
            </w:r>
          </w:p>
        </w:tc>
        <w:tc>
          <w:tcPr>
            <w:tcW w:w="479" w:type="pct"/>
            <w:noWrap w:val="0"/>
            <w:vAlign w:val="center"/>
          </w:tcPr>
          <w:p>
            <w:pPr>
              <w:jc w:val="center"/>
              <w:rPr>
                <w:rFonts w:ascii="Arial" w:hAnsi="Arial" w:cs="Arial"/>
                <w:sz w:val="20"/>
              </w:rPr>
            </w:pPr>
            <w:r>
              <w:rPr>
                <w:rFonts w:hint="eastAsia" w:ascii="宋体" w:hAnsi="宋体" w:cs="Arial"/>
                <w:sz w:val="20"/>
              </w:rPr>
              <w:t>亩</w:t>
            </w:r>
          </w:p>
        </w:tc>
        <w:tc>
          <w:tcPr>
            <w:tcW w:w="558" w:type="pct"/>
            <w:noWrap w:val="0"/>
            <w:vAlign w:val="center"/>
          </w:tcPr>
          <w:p>
            <w:pPr>
              <w:jc w:val="center"/>
              <w:rPr>
                <w:sz w:val="22"/>
                <w:szCs w:val="22"/>
              </w:rPr>
            </w:pPr>
            <w:r>
              <w:rPr>
                <w:sz w:val="22"/>
                <w:szCs w:val="22"/>
              </w:rPr>
              <w:t>0.00</w:t>
            </w:r>
          </w:p>
        </w:tc>
        <w:tc>
          <w:tcPr>
            <w:tcW w:w="718" w:type="pct"/>
            <w:noWrap w:val="0"/>
            <w:vAlign w:val="center"/>
          </w:tcPr>
          <w:p>
            <w:pPr>
              <w:jc w:val="center"/>
              <w:rPr>
                <w:sz w:val="22"/>
                <w:szCs w:val="22"/>
              </w:rPr>
            </w:pPr>
            <w:r>
              <w:rPr>
                <w:sz w:val="22"/>
                <w:szCs w:val="22"/>
              </w:rPr>
              <w:t>0.0万元/亩</w:t>
            </w:r>
          </w:p>
        </w:tc>
        <w:tc>
          <w:tcPr>
            <w:tcW w:w="591" w:type="pct"/>
            <w:noWrap w:val="0"/>
            <w:vAlign w:val="center"/>
          </w:tcPr>
          <w:p>
            <w:pPr>
              <w:jc w:val="center"/>
              <w:rPr>
                <w:sz w:val="22"/>
                <w:szCs w:val="22"/>
              </w:rPr>
            </w:pPr>
            <w:r>
              <w:rPr>
                <w:sz w:val="22"/>
                <w:szCs w:val="22"/>
              </w:rPr>
              <w:t>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3.0%</w:t>
            </w:r>
          </w:p>
        </w:tc>
        <w:tc>
          <w:tcPr>
            <w:tcW w:w="591" w:type="pct"/>
            <w:noWrap w:val="0"/>
            <w:vAlign w:val="center"/>
          </w:tcPr>
          <w:p>
            <w:pPr>
              <w:jc w:val="center"/>
              <w:rPr>
                <w:sz w:val="22"/>
                <w:szCs w:val="22"/>
              </w:rPr>
            </w:pPr>
            <w:r>
              <w:rPr>
                <w:sz w:val="22"/>
                <w:szCs w:val="22"/>
              </w:rPr>
              <w:t>224.7</w:t>
            </w:r>
          </w:p>
        </w:tc>
        <w:tc>
          <w:tcPr>
            <w:tcW w:w="599" w:type="pct"/>
            <w:noWrap w:val="0"/>
            <w:vAlign w:val="center"/>
          </w:tcPr>
          <w:p>
            <w:pPr>
              <w:jc w:val="center"/>
              <w:rPr>
                <w:sz w:val="22"/>
                <w:szCs w:val="22"/>
              </w:rPr>
            </w:pPr>
            <w:r>
              <w:rPr>
                <w:sz w:val="22"/>
                <w:szCs w:val="22"/>
              </w:rPr>
              <w:t>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项目建设管理费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0.8-1.5%</w:t>
            </w:r>
          </w:p>
        </w:tc>
        <w:tc>
          <w:tcPr>
            <w:tcW w:w="591" w:type="pct"/>
            <w:noWrap w:val="0"/>
            <w:vAlign w:val="center"/>
          </w:tcPr>
          <w:p>
            <w:pPr>
              <w:jc w:val="right"/>
              <w:rPr>
                <w:sz w:val="22"/>
                <w:szCs w:val="22"/>
              </w:rPr>
            </w:pPr>
            <w:r>
              <w:rPr>
                <w:sz w:val="22"/>
                <w:szCs w:val="22"/>
              </w:rPr>
              <w:t>78.9</w:t>
            </w:r>
          </w:p>
        </w:tc>
        <w:tc>
          <w:tcPr>
            <w:tcW w:w="599" w:type="pct"/>
            <w:noWrap w:val="0"/>
            <w:vAlign w:val="center"/>
          </w:tcPr>
          <w:p>
            <w:pPr>
              <w:jc w:val="right"/>
              <w:rPr>
                <w:sz w:val="22"/>
                <w:szCs w:val="22"/>
              </w:rPr>
            </w:pPr>
            <w:r>
              <w:rPr>
                <w:sz w:val="22"/>
                <w:szCs w:val="22"/>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建设管理其他费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0.5-1.5%</w:t>
            </w:r>
          </w:p>
        </w:tc>
        <w:tc>
          <w:tcPr>
            <w:tcW w:w="591" w:type="pct"/>
            <w:noWrap w:val="0"/>
            <w:vAlign w:val="center"/>
          </w:tcPr>
          <w:p>
            <w:pPr>
              <w:jc w:val="right"/>
              <w:rPr>
                <w:sz w:val="22"/>
                <w:szCs w:val="22"/>
              </w:rPr>
            </w:pPr>
            <w:r>
              <w:rPr>
                <w:sz w:val="22"/>
                <w:szCs w:val="22"/>
              </w:rPr>
              <w:t>61.4</w:t>
            </w:r>
          </w:p>
        </w:tc>
        <w:tc>
          <w:tcPr>
            <w:tcW w:w="599" w:type="pct"/>
            <w:noWrap w:val="0"/>
            <w:vAlign w:val="center"/>
          </w:tcPr>
          <w:p>
            <w:pPr>
              <w:jc w:val="right"/>
              <w:rPr>
                <w:sz w:val="22"/>
                <w:szCs w:val="22"/>
              </w:rPr>
            </w:pPr>
            <w:r>
              <w:rPr>
                <w:sz w:val="22"/>
                <w:szCs w:val="22"/>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工程监理费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2.0%</w:t>
            </w:r>
          </w:p>
        </w:tc>
        <w:tc>
          <w:tcPr>
            <w:tcW w:w="591" w:type="pct"/>
            <w:noWrap w:val="0"/>
            <w:vAlign w:val="center"/>
          </w:tcPr>
          <w:p>
            <w:pPr>
              <w:jc w:val="right"/>
              <w:rPr>
                <w:sz w:val="22"/>
                <w:szCs w:val="22"/>
              </w:rPr>
            </w:pPr>
            <w:r>
              <w:rPr>
                <w:sz w:val="22"/>
                <w:szCs w:val="22"/>
              </w:rPr>
              <w:t>84.4</w:t>
            </w:r>
          </w:p>
        </w:tc>
        <w:tc>
          <w:tcPr>
            <w:tcW w:w="599" w:type="pct"/>
            <w:noWrap w:val="0"/>
            <w:vAlign w:val="center"/>
          </w:tcPr>
          <w:p>
            <w:pPr>
              <w:jc w:val="right"/>
              <w:rPr>
                <w:sz w:val="22"/>
                <w:szCs w:val="22"/>
              </w:rPr>
            </w:pPr>
            <w:r>
              <w:rPr>
                <w:sz w:val="22"/>
                <w:szCs w:val="22"/>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3</w:t>
            </w:r>
          </w:p>
        </w:tc>
        <w:tc>
          <w:tcPr>
            <w:tcW w:w="1596" w:type="pct"/>
            <w:noWrap w:val="0"/>
            <w:vAlign w:val="center"/>
          </w:tcPr>
          <w:p>
            <w:pPr>
              <w:rPr>
                <w:rFonts w:ascii="Arial" w:hAnsi="Arial" w:cs="Arial"/>
                <w:sz w:val="20"/>
              </w:rPr>
            </w:pPr>
            <w:r>
              <w:rPr>
                <w:rFonts w:hint="eastAsia" w:ascii="宋体" w:hAnsi="宋体" w:cs="Arial"/>
                <w:sz w:val="20"/>
              </w:rPr>
              <w:t>可行性研究费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0.4%</w:t>
            </w:r>
          </w:p>
        </w:tc>
        <w:tc>
          <w:tcPr>
            <w:tcW w:w="591" w:type="pct"/>
            <w:noWrap w:val="0"/>
            <w:vAlign w:val="center"/>
          </w:tcPr>
          <w:p>
            <w:pPr>
              <w:jc w:val="center"/>
              <w:rPr>
                <w:sz w:val="22"/>
                <w:szCs w:val="22"/>
              </w:rPr>
            </w:pPr>
            <w:r>
              <w:rPr>
                <w:sz w:val="22"/>
                <w:szCs w:val="22"/>
              </w:rPr>
              <w:t>16.7</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4</w:t>
            </w:r>
          </w:p>
        </w:tc>
        <w:tc>
          <w:tcPr>
            <w:tcW w:w="1596" w:type="pct"/>
            <w:noWrap w:val="0"/>
            <w:vAlign w:val="center"/>
          </w:tcPr>
          <w:p>
            <w:pPr>
              <w:rPr>
                <w:rFonts w:ascii="Arial" w:hAnsi="Arial" w:cs="Arial"/>
                <w:sz w:val="20"/>
              </w:rPr>
            </w:pPr>
            <w:r>
              <w:rPr>
                <w:rFonts w:hint="eastAsia" w:ascii="宋体" w:hAnsi="宋体" w:cs="Arial"/>
                <w:sz w:val="20"/>
              </w:rPr>
              <w:t>勘查设计费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3.4%</w:t>
            </w:r>
          </w:p>
        </w:tc>
        <w:tc>
          <w:tcPr>
            <w:tcW w:w="591" w:type="pct"/>
            <w:noWrap w:val="0"/>
            <w:vAlign w:val="center"/>
          </w:tcPr>
          <w:p>
            <w:pPr>
              <w:jc w:val="center"/>
              <w:rPr>
                <w:sz w:val="22"/>
                <w:szCs w:val="22"/>
              </w:rPr>
            </w:pPr>
            <w:r>
              <w:rPr>
                <w:sz w:val="22"/>
                <w:szCs w:val="22"/>
              </w:rPr>
              <w:t>145.3</w:t>
            </w:r>
          </w:p>
        </w:tc>
        <w:tc>
          <w:tcPr>
            <w:tcW w:w="599" w:type="pct"/>
            <w:noWrap w:val="0"/>
            <w:vAlign w:val="center"/>
          </w:tcPr>
          <w:p>
            <w:pPr>
              <w:jc w:val="center"/>
              <w:rPr>
                <w:sz w:val="22"/>
                <w:szCs w:val="22"/>
              </w:rPr>
            </w:pPr>
            <w:r>
              <w:rPr>
                <w:sz w:val="22"/>
                <w:szCs w:val="22"/>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工程勘察费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0.6%</w:t>
            </w:r>
          </w:p>
        </w:tc>
        <w:tc>
          <w:tcPr>
            <w:tcW w:w="591" w:type="pct"/>
            <w:noWrap w:val="0"/>
            <w:vAlign w:val="center"/>
          </w:tcPr>
          <w:p>
            <w:pPr>
              <w:jc w:val="right"/>
              <w:rPr>
                <w:sz w:val="22"/>
                <w:szCs w:val="22"/>
              </w:rPr>
            </w:pPr>
            <w:r>
              <w:rPr>
                <w:sz w:val="22"/>
                <w:szCs w:val="22"/>
              </w:rPr>
              <w:t>24.2</w:t>
            </w:r>
          </w:p>
        </w:tc>
        <w:tc>
          <w:tcPr>
            <w:tcW w:w="599" w:type="pct"/>
            <w:noWrap w:val="0"/>
            <w:vAlign w:val="center"/>
          </w:tcPr>
          <w:p>
            <w:pPr>
              <w:jc w:val="center"/>
              <w:rPr>
                <w:sz w:val="22"/>
                <w:szCs w:val="22"/>
              </w:rPr>
            </w:pPr>
            <w:r>
              <w:rPr>
                <w:sz w:val="22"/>
                <w:szCs w:val="22"/>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p>
        </w:tc>
        <w:tc>
          <w:tcPr>
            <w:tcW w:w="1596" w:type="pct"/>
            <w:noWrap w:val="0"/>
            <w:vAlign w:val="center"/>
          </w:tcPr>
          <w:p>
            <w:pPr>
              <w:ind w:firstLine="400"/>
              <w:rPr>
                <w:rFonts w:ascii="宋体" w:hAnsi="宋体" w:cs="宋体"/>
                <w:sz w:val="20"/>
              </w:rPr>
            </w:pPr>
            <w:r>
              <w:rPr>
                <w:rFonts w:hint="eastAsia" w:ascii="宋体" w:hAnsi="宋体" w:cs="宋体"/>
                <w:sz w:val="20"/>
              </w:rPr>
              <w:t>工程设计费</w:t>
            </w:r>
          </w:p>
        </w:tc>
        <w:tc>
          <w:tcPr>
            <w:tcW w:w="479" w:type="pct"/>
            <w:noWrap w:val="0"/>
            <w:vAlign w:val="center"/>
          </w:tcPr>
          <w:p>
            <w:pPr>
              <w:jc w:val="center"/>
              <w:rPr>
                <w:rFonts w:ascii="宋体" w:hAnsi="宋体" w:cs="宋体"/>
                <w:sz w:val="20"/>
              </w:rPr>
            </w:pPr>
            <w:r>
              <w:rPr>
                <w:rFonts w:hint="eastAsia" w:ascii="宋体" w:hAnsi="宋体" w:cs="宋体"/>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2.8%</w:t>
            </w:r>
          </w:p>
        </w:tc>
        <w:tc>
          <w:tcPr>
            <w:tcW w:w="591" w:type="pct"/>
            <w:noWrap w:val="0"/>
            <w:vAlign w:val="center"/>
          </w:tcPr>
          <w:p>
            <w:pPr>
              <w:jc w:val="right"/>
              <w:rPr>
                <w:sz w:val="22"/>
                <w:szCs w:val="22"/>
              </w:rPr>
            </w:pPr>
            <w:r>
              <w:rPr>
                <w:sz w:val="22"/>
                <w:szCs w:val="22"/>
              </w:rPr>
              <w:t>121.1</w:t>
            </w:r>
          </w:p>
        </w:tc>
        <w:tc>
          <w:tcPr>
            <w:tcW w:w="599" w:type="pct"/>
            <w:noWrap w:val="0"/>
            <w:vAlign w:val="center"/>
          </w:tcPr>
          <w:p>
            <w:pPr>
              <w:jc w:val="center"/>
              <w:rPr>
                <w:sz w:val="22"/>
                <w:szCs w:val="22"/>
              </w:rPr>
            </w:pPr>
            <w:r>
              <w:rPr>
                <w:sz w:val="22"/>
                <w:szCs w:val="22"/>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5</w:t>
            </w:r>
          </w:p>
        </w:tc>
        <w:tc>
          <w:tcPr>
            <w:tcW w:w="1596" w:type="pct"/>
            <w:noWrap w:val="0"/>
            <w:vAlign w:val="center"/>
          </w:tcPr>
          <w:p>
            <w:pPr>
              <w:rPr>
                <w:rFonts w:ascii="Arial" w:hAnsi="Arial" w:cs="Arial"/>
                <w:sz w:val="20"/>
              </w:rPr>
            </w:pPr>
            <w:r>
              <w:rPr>
                <w:rFonts w:hint="eastAsia" w:ascii="宋体" w:hAnsi="宋体" w:cs="Arial"/>
                <w:sz w:val="20"/>
              </w:rPr>
              <w:t>环境影响评价费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5.0</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6</w:t>
            </w:r>
          </w:p>
        </w:tc>
        <w:tc>
          <w:tcPr>
            <w:tcW w:w="1596" w:type="pct"/>
            <w:noWrap w:val="0"/>
            <w:vAlign w:val="center"/>
          </w:tcPr>
          <w:p>
            <w:pPr>
              <w:rPr>
                <w:rFonts w:ascii="Arial" w:hAnsi="Arial" w:cs="Arial"/>
                <w:sz w:val="20"/>
              </w:rPr>
            </w:pPr>
            <w:r>
              <w:rPr>
                <w:rFonts w:hint="eastAsia" w:ascii="宋体" w:hAnsi="宋体" w:cs="Arial"/>
                <w:sz w:val="20"/>
              </w:rPr>
              <w:t>水土保持方案报告编制费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0.1%</w:t>
            </w:r>
          </w:p>
        </w:tc>
        <w:tc>
          <w:tcPr>
            <w:tcW w:w="591" w:type="pct"/>
            <w:noWrap w:val="0"/>
            <w:vAlign w:val="center"/>
          </w:tcPr>
          <w:p>
            <w:pPr>
              <w:jc w:val="center"/>
              <w:rPr>
                <w:sz w:val="22"/>
                <w:szCs w:val="22"/>
              </w:rPr>
            </w:pPr>
            <w:r>
              <w:rPr>
                <w:sz w:val="22"/>
                <w:szCs w:val="22"/>
              </w:rPr>
              <w:t>5.0</w:t>
            </w:r>
          </w:p>
        </w:tc>
        <w:tc>
          <w:tcPr>
            <w:tcW w:w="599" w:type="pct"/>
            <w:noWrap w:val="0"/>
            <w:vAlign w:val="center"/>
          </w:tcPr>
          <w:p>
            <w:pPr>
              <w:jc w:val="center"/>
              <w:rPr>
                <w:sz w:val="22"/>
                <w:szCs w:val="22"/>
              </w:rPr>
            </w:pPr>
            <w:r>
              <w:rPr>
                <w:sz w:val="22"/>
                <w:szCs w:val="22"/>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7</w:t>
            </w:r>
          </w:p>
        </w:tc>
        <w:tc>
          <w:tcPr>
            <w:tcW w:w="1596" w:type="pct"/>
            <w:noWrap w:val="0"/>
            <w:vAlign w:val="center"/>
          </w:tcPr>
          <w:p>
            <w:pPr>
              <w:rPr>
                <w:rFonts w:ascii="宋体" w:hAnsi="宋体" w:cs="宋体"/>
                <w:sz w:val="20"/>
              </w:rPr>
            </w:pPr>
            <w:r>
              <w:rPr>
                <w:rFonts w:hint="eastAsia" w:ascii="宋体" w:hAnsi="宋体" w:cs="宋体"/>
                <w:sz w:val="20"/>
              </w:rPr>
              <w:t>劳动安全及卫生评价费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0.05%</w:t>
            </w:r>
          </w:p>
        </w:tc>
        <w:tc>
          <w:tcPr>
            <w:tcW w:w="591" w:type="pct"/>
            <w:noWrap w:val="0"/>
            <w:vAlign w:val="center"/>
          </w:tcPr>
          <w:p>
            <w:pPr>
              <w:jc w:val="center"/>
              <w:rPr>
                <w:sz w:val="22"/>
                <w:szCs w:val="22"/>
              </w:rPr>
            </w:pPr>
            <w:r>
              <w:rPr>
                <w:sz w:val="22"/>
                <w:szCs w:val="22"/>
              </w:rPr>
              <w:t>2.1</w:t>
            </w:r>
          </w:p>
        </w:tc>
        <w:tc>
          <w:tcPr>
            <w:tcW w:w="599" w:type="pct"/>
            <w:noWrap w:val="0"/>
            <w:vAlign w:val="center"/>
          </w:tcPr>
          <w:p>
            <w:pPr>
              <w:jc w:val="center"/>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8</w:t>
            </w:r>
          </w:p>
        </w:tc>
        <w:tc>
          <w:tcPr>
            <w:tcW w:w="1596" w:type="pct"/>
            <w:noWrap w:val="0"/>
            <w:vAlign w:val="center"/>
          </w:tcPr>
          <w:p>
            <w:pPr>
              <w:rPr>
                <w:rFonts w:ascii="Arial" w:hAnsi="Arial" w:cs="Arial"/>
                <w:sz w:val="20"/>
              </w:rPr>
            </w:pPr>
            <w:r>
              <w:rPr>
                <w:rFonts w:hint="eastAsia" w:ascii="宋体" w:hAnsi="宋体" w:cs="Arial"/>
                <w:sz w:val="20"/>
              </w:rPr>
              <w:t>场地准备及临时设施费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0.8%</w:t>
            </w:r>
          </w:p>
        </w:tc>
        <w:tc>
          <w:tcPr>
            <w:tcW w:w="591" w:type="pct"/>
            <w:noWrap w:val="0"/>
            <w:vAlign w:val="center"/>
          </w:tcPr>
          <w:p>
            <w:pPr>
              <w:jc w:val="center"/>
              <w:rPr>
                <w:sz w:val="22"/>
                <w:szCs w:val="22"/>
              </w:rPr>
            </w:pPr>
            <w:r>
              <w:rPr>
                <w:sz w:val="22"/>
                <w:szCs w:val="22"/>
              </w:rPr>
              <w:t>34.3</w:t>
            </w:r>
          </w:p>
        </w:tc>
        <w:tc>
          <w:tcPr>
            <w:tcW w:w="599" w:type="pct"/>
            <w:noWrap w:val="0"/>
            <w:vAlign w:val="center"/>
          </w:tcPr>
          <w:p>
            <w:pPr>
              <w:jc w:val="center"/>
              <w:rPr>
                <w:sz w:val="22"/>
                <w:szCs w:val="22"/>
              </w:rPr>
            </w:pPr>
            <w:r>
              <w:rPr>
                <w:sz w:val="22"/>
                <w:szCs w:val="22"/>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9</w:t>
            </w:r>
          </w:p>
        </w:tc>
        <w:tc>
          <w:tcPr>
            <w:tcW w:w="1596" w:type="pct"/>
            <w:noWrap w:val="0"/>
            <w:vAlign w:val="center"/>
          </w:tcPr>
          <w:p>
            <w:pPr>
              <w:rPr>
                <w:rFonts w:ascii="Arial" w:hAnsi="Arial" w:cs="Arial"/>
                <w:sz w:val="20"/>
              </w:rPr>
            </w:pPr>
            <w:r>
              <w:rPr>
                <w:rFonts w:hint="eastAsia" w:ascii="宋体" w:hAnsi="宋体" w:cs="Arial"/>
                <w:sz w:val="20"/>
              </w:rPr>
              <w:t>工程保险费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4287</w:t>
            </w:r>
          </w:p>
        </w:tc>
        <w:tc>
          <w:tcPr>
            <w:tcW w:w="718" w:type="pct"/>
            <w:noWrap w:val="0"/>
            <w:vAlign w:val="center"/>
          </w:tcPr>
          <w:p>
            <w:pPr>
              <w:jc w:val="center"/>
              <w:rPr>
                <w:sz w:val="22"/>
                <w:szCs w:val="22"/>
              </w:rPr>
            </w:pPr>
            <w:r>
              <w:rPr>
                <w:sz w:val="22"/>
                <w:szCs w:val="22"/>
              </w:rPr>
              <w:t>0.40%</w:t>
            </w:r>
          </w:p>
        </w:tc>
        <w:tc>
          <w:tcPr>
            <w:tcW w:w="591" w:type="pct"/>
            <w:noWrap w:val="0"/>
            <w:vAlign w:val="center"/>
          </w:tcPr>
          <w:p>
            <w:pPr>
              <w:jc w:val="center"/>
              <w:rPr>
                <w:sz w:val="22"/>
                <w:szCs w:val="22"/>
              </w:rPr>
            </w:pPr>
            <w:r>
              <w:rPr>
                <w:sz w:val="22"/>
                <w:szCs w:val="22"/>
              </w:rPr>
              <w:t>17.1</w:t>
            </w:r>
          </w:p>
        </w:tc>
        <w:tc>
          <w:tcPr>
            <w:tcW w:w="599" w:type="pct"/>
            <w:noWrap w:val="0"/>
            <w:vAlign w:val="center"/>
          </w:tcPr>
          <w:p>
            <w:pPr>
              <w:jc w:val="center"/>
              <w:rPr>
                <w:sz w:val="22"/>
                <w:szCs w:val="22"/>
              </w:rPr>
            </w:pPr>
            <w:r>
              <w:rPr>
                <w:sz w:val="22"/>
                <w:szCs w:val="22"/>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rFonts w:hint="eastAsia"/>
                <w:sz w:val="22"/>
                <w:szCs w:val="22"/>
              </w:rPr>
              <w:t>（三）</w:t>
            </w:r>
          </w:p>
        </w:tc>
        <w:tc>
          <w:tcPr>
            <w:tcW w:w="1596" w:type="pct"/>
            <w:noWrap w:val="0"/>
            <w:vAlign w:val="center"/>
          </w:tcPr>
          <w:p>
            <w:pPr>
              <w:rPr>
                <w:rFonts w:ascii="Arial" w:hAnsi="Arial" w:cs="Arial"/>
                <w:sz w:val="20"/>
                <w:u w:val="single"/>
              </w:rPr>
            </w:pPr>
            <w:r>
              <w:rPr>
                <w:rFonts w:hint="eastAsia" w:ascii="宋体" w:hAnsi="宋体" w:cs="Arial"/>
                <w:sz w:val="20"/>
                <w:u w:val="single"/>
              </w:rPr>
              <w:t>预备费用</w:t>
            </w:r>
          </w:p>
        </w:tc>
        <w:tc>
          <w:tcPr>
            <w:tcW w:w="479" w:type="pct"/>
            <w:noWrap w:val="0"/>
            <w:vAlign w:val="center"/>
          </w:tcPr>
          <w:p>
            <w:pPr>
              <w:jc w:val="center"/>
              <w:rPr>
                <w:rFonts w:ascii="Arial" w:hAnsi="Arial" w:cs="Arial"/>
                <w:sz w:val="20"/>
                <w:u w:val="single"/>
              </w:rPr>
            </w:pPr>
            <w:r>
              <w:rPr>
                <w:rFonts w:hint="eastAsia" w:ascii="宋体" w:hAnsi="宋体" w:cs="Arial"/>
                <w:sz w:val="20"/>
                <w:u w:val="single"/>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sz w:val="22"/>
                <w:szCs w:val="22"/>
              </w:rPr>
            </w:pPr>
            <w:r>
              <w:rPr>
                <w:sz w:val="22"/>
                <w:szCs w:val="22"/>
              </w:rPr>
              <w:t>237</w:t>
            </w:r>
          </w:p>
        </w:tc>
        <w:tc>
          <w:tcPr>
            <w:tcW w:w="599" w:type="pct"/>
            <w:noWrap w:val="0"/>
            <w:vAlign w:val="center"/>
          </w:tcPr>
          <w:p>
            <w:pPr>
              <w:jc w:val="center"/>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1</w:t>
            </w:r>
          </w:p>
        </w:tc>
        <w:tc>
          <w:tcPr>
            <w:tcW w:w="1596" w:type="pct"/>
            <w:noWrap w:val="0"/>
            <w:vAlign w:val="center"/>
          </w:tcPr>
          <w:p>
            <w:pPr>
              <w:rPr>
                <w:rFonts w:ascii="Arial" w:hAnsi="Arial" w:cs="Arial"/>
                <w:sz w:val="20"/>
              </w:rPr>
            </w:pPr>
            <w:r>
              <w:rPr>
                <w:rFonts w:hint="eastAsia" w:ascii="宋体" w:hAnsi="宋体" w:cs="Arial"/>
                <w:sz w:val="20"/>
              </w:rPr>
              <w:t>基本预备费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4737</w:t>
            </w:r>
          </w:p>
        </w:tc>
        <w:tc>
          <w:tcPr>
            <w:tcW w:w="718" w:type="pct"/>
            <w:noWrap w:val="0"/>
            <w:vAlign w:val="center"/>
          </w:tcPr>
          <w:p>
            <w:pPr>
              <w:jc w:val="center"/>
              <w:rPr>
                <w:sz w:val="22"/>
                <w:szCs w:val="22"/>
              </w:rPr>
            </w:pPr>
            <w:r>
              <w:rPr>
                <w:sz w:val="22"/>
                <w:szCs w:val="22"/>
              </w:rPr>
              <w:t>5%</w:t>
            </w:r>
          </w:p>
        </w:tc>
        <w:tc>
          <w:tcPr>
            <w:tcW w:w="591" w:type="pct"/>
            <w:noWrap w:val="0"/>
            <w:vAlign w:val="center"/>
          </w:tcPr>
          <w:p>
            <w:pPr>
              <w:jc w:val="center"/>
              <w:rPr>
                <w:sz w:val="22"/>
                <w:szCs w:val="22"/>
              </w:rPr>
            </w:pPr>
            <w:r>
              <w:rPr>
                <w:sz w:val="22"/>
                <w:szCs w:val="22"/>
              </w:rPr>
              <w:t>236.9</w:t>
            </w:r>
          </w:p>
        </w:tc>
        <w:tc>
          <w:tcPr>
            <w:tcW w:w="599" w:type="pct"/>
            <w:noWrap w:val="0"/>
            <w:vAlign w:val="center"/>
          </w:tcPr>
          <w:p>
            <w:pPr>
              <w:jc w:val="right"/>
              <w:rPr>
                <w:sz w:val="22"/>
                <w:szCs w:val="22"/>
              </w:rPr>
            </w:pPr>
            <w:r>
              <w:rPr>
                <w:sz w:val="22"/>
                <w:szCs w:val="22"/>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sz w:val="22"/>
                <w:szCs w:val="22"/>
              </w:rPr>
            </w:pPr>
            <w:r>
              <w:rPr>
                <w:sz w:val="22"/>
                <w:szCs w:val="22"/>
              </w:rPr>
              <w:t>2</w:t>
            </w:r>
          </w:p>
        </w:tc>
        <w:tc>
          <w:tcPr>
            <w:tcW w:w="1596" w:type="pct"/>
            <w:noWrap w:val="0"/>
            <w:vAlign w:val="center"/>
          </w:tcPr>
          <w:p>
            <w:pPr>
              <w:rPr>
                <w:rFonts w:ascii="Arial" w:hAnsi="Arial" w:cs="Arial"/>
                <w:sz w:val="20"/>
              </w:rPr>
            </w:pPr>
            <w:r>
              <w:rPr>
                <w:rFonts w:hint="eastAsia" w:ascii="宋体" w:hAnsi="宋体" w:cs="Arial"/>
                <w:sz w:val="20"/>
              </w:rPr>
              <w:t>涨价预备费</w:t>
            </w:r>
          </w:p>
        </w:tc>
        <w:tc>
          <w:tcPr>
            <w:tcW w:w="479" w:type="pct"/>
            <w:noWrap w:val="0"/>
            <w:vAlign w:val="center"/>
          </w:tcPr>
          <w:p>
            <w:pPr>
              <w:jc w:val="center"/>
              <w:rPr>
                <w:rFonts w:ascii="Arial" w:hAnsi="Arial" w:cs="Arial"/>
                <w:sz w:val="20"/>
              </w:rPr>
            </w:pPr>
            <w:r>
              <w:rPr>
                <w:rFonts w:hint="eastAsia" w:ascii="宋体" w:hAnsi="宋体" w:cs="Arial"/>
                <w:sz w:val="20"/>
              </w:rPr>
              <w:t>万元</w:t>
            </w:r>
          </w:p>
        </w:tc>
        <w:tc>
          <w:tcPr>
            <w:tcW w:w="558" w:type="pct"/>
            <w:noWrap w:val="0"/>
            <w:vAlign w:val="center"/>
          </w:tcPr>
          <w:p>
            <w:pPr>
              <w:jc w:val="center"/>
              <w:rPr>
                <w:sz w:val="22"/>
                <w:szCs w:val="22"/>
              </w:rPr>
            </w:pPr>
            <w:r>
              <w:rPr>
                <w:sz w:val="22"/>
                <w:szCs w:val="22"/>
              </w:rPr>
              <w:t>4737</w:t>
            </w:r>
          </w:p>
        </w:tc>
        <w:tc>
          <w:tcPr>
            <w:tcW w:w="718" w:type="pct"/>
            <w:noWrap w:val="0"/>
            <w:vAlign w:val="center"/>
          </w:tcPr>
          <w:p>
            <w:pPr>
              <w:jc w:val="center"/>
              <w:rPr>
                <w:sz w:val="22"/>
                <w:szCs w:val="22"/>
              </w:rPr>
            </w:pPr>
            <w:r>
              <w:rPr>
                <w:sz w:val="22"/>
                <w:szCs w:val="22"/>
              </w:rPr>
              <w:t>0%</w:t>
            </w:r>
          </w:p>
        </w:tc>
        <w:tc>
          <w:tcPr>
            <w:tcW w:w="591" w:type="pct"/>
            <w:noWrap w:val="0"/>
            <w:vAlign w:val="center"/>
          </w:tcPr>
          <w:p>
            <w:pPr>
              <w:jc w:val="center"/>
              <w:rPr>
                <w:sz w:val="22"/>
                <w:szCs w:val="22"/>
              </w:rPr>
            </w:pPr>
            <w:r>
              <w:rPr>
                <w:sz w:val="22"/>
                <w:szCs w:val="22"/>
              </w:rPr>
              <w:t>0.0</w:t>
            </w:r>
          </w:p>
        </w:tc>
        <w:tc>
          <w:tcPr>
            <w:tcW w:w="599" w:type="pct"/>
            <w:noWrap w:val="0"/>
            <w:vAlign w:val="center"/>
          </w:tcPr>
          <w:p>
            <w:pPr>
              <w:jc w:val="right"/>
              <w:rPr>
                <w:sz w:val="22"/>
                <w:szCs w:val="22"/>
              </w:rPr>
            </w:pPr>
            <w:r>
              <w:rPr>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sz w:val="20"/>
              </w:rPr>
            </w:pPr>
            <w:r>
              <w:rPr>
                <w:rFonts w:hint="eastAsia" w:ascii="宋体" w:hAnsi="宋体" w:cs="Arial"/>
                <w:sz w:val="20"/>
              </w:rPr>
              <w:t>二</w:t>
            </w:r>
          </w:p>
        </w:tc>
        <w:tc>
          <w:tcPr>
            <w:tcW w:w="1596" w:type="pct"/>
            <w:noWrap w:val="0"/>
            <w:vAlign w:val="center"/>
          </w:tcPr>
          <w:p>
            <w:pPr>
              <w:rPr>
                <w:rFonts w:ascii="Arial" w:hAnsi="Arial" w:cs="Arial"/>
                <w:b/>
                <w:bCs/>
                <w:sz w:val="20"/>
              </w:rPr>
            </w:pPr>
            <w:r>
              <w:rPr>
                <w:rFonts w:hint="eastAsia" w:ascii="宋体" w:hAnsi="宋体" w:cs="Arial"/>
                <w:b/>
                <w:bCs/>
                <w:sz w:val="20"/>
              </w:rPr>
              <w:t>建设期利息</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0</w:t>
            </w:r>
          </w:p>
        </w:tc>
        <w:tc>
          <w:tcPr>
            <w:tcW w:w="599" w:type="pct"/>
            <w:noWrap w:val="0"/>
            <w:vAlign w:val="center"/>
          </w:tcPr>
          <w:p>
            <w:pPr>
              <w:jc w:val="center"/>
              <w:rPr>
                <w:b/>
                <w:sz w:val="22"/>
                <w:szCs w:val="22"/>
              </w:rPr>
            </w:pPr>
            <w:r>
              <w:rPr>
                <w:b/>
                <w:sz w:val="22"/>
                <w:szCs w:val="22"/>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59" w:type="pct"/>
            <w:noWrap w:val="0"/>
            <w:vAlign w:val="center"/>
          </w:tcPr>
          <w:p>
            <w:pPr>
              <w:jc w:val="center"/>
              <w:rPr>
                <w:rFonts w:ascii="Arial" w:hAnsi="Arial" w:cs="Arial"/>
                <w:b/>
                <w:bCs/>
                <w:sz w:val="20"/>
              </w:rPr>
            </w:pPr>
            <w:r>
              <w:rPr>
                <w:rFonts w:hint="eastAsia" w:ascii="宋体" w:hAnsi="宋体" w:cs="Arial"/>
                <w:b/>
                <w:bCs/>
                <w:sz w:val="20"/>
              </w:rPr>
              <w:t>三</w:t>
            </w:r>
          </w:p>
        </w:tc>
        <w:tc>
          <w:tcPr>
            <w:tcW w:w="1596" w:type="pct"/>
            <w:noWrap w:val="0"/>
            <w:vAlign w:val="center"/>
          </w:tcPr>
          <w:p>
            <w:pPr>
              <w:jc w:val="center"/>
              <w:rPr>
                <w:rFonts w:ascii="Arial" w:hAnsi="Arial" w:cs="Arial"/>
                <w:b/>
                <w:bCs/>
                <w:sz w:val="20"/>
              </w:rPr>
            </w:pPr>
            <w:r>
              <w:rPr>
                <w:rFonts w:hint="eastAsia" w:ascii="宋体" w:hAnsi="宋体" w:cs="Arial"/>
                <w:b/>
                <w:bCs/>
                <w:sz w:val="20"/>
              </w:rPr>
              <w:t>项目总投资</w:t>
            </w:r>
          </w:p>
        </w:tc>
        <w:tc>
          <w:tcPr>
            <w:tcW w:w="479" w:type="pct"/>
            <w:noWrap w:val="0"/>
            <w:vAlign w:val="center"/>
          </w:tcPr>
          <w:p>
            <w:pPr>
              <w:jc w:val="center"/>
              <w:rPr>
                <w:rFonts w:ascii="Arial" w:hAnsi="Arial" w:cs="Arial"/>
                <w:b/>
                <w:bCs/>
                <w:sz w:val="20"/>
              </w:rPr>
            </w:pPr>
            <w:r>
              <w:rPr>
                <w:rFonts w:hint="eastAsia" w:ascii="宋体" w:hAnsi="宋体" w:cs="Arial"/>
                <w:b/>
                <w:bCs/>
                <w:sz w:val="20"/>
              </w:rPr>
              <w:t>万元</w:t>
            </w:r>
          </w:p>
        </w:tc>
        <w:tc>
          <w:tcPr>
            <w:tcW w:w="558" w:type="pct"/>
            <w:noWrap w:val="0"/>
            <w:vAlign w:val="center"/>
          </w:tcPr>
          <w:p>
            <w:pPr>
              <w:jc w:val="center"/>
              <w:rPr>
                <w:sz w:val="22"/>
                <w:szCs w:val="22"/>
              </w:rPr>
            </w:pPr>
            <w:r>
              <w:rPr>
                <w:sz w:val="22"/>
                <w:szCs w:val="22"/>
              </w:rPr>
              <w:t>　</w:t>
            </w:r>
          </w:p>
        </w:tc>
        <w:tc>
          <w:tcPr>
            <w:tcW w:w="718" w:type="pct"/>
            <w:noWrap w:val="0"/>
            <w:vAlign w:val="center"/>
          </w:tcPr>
          <w:p>
            <w:pPr>
              <w:jc w:val="center"/>
              <w:rPr>
                <w:sz w:val="22"/>
                <w:szCs w:val="22"/>
              </w:rPr>
            </w:pPr>
            <w:r>
              <w:rPr>
                <w:sz w:val="22"/>
                <w:szCs w:val="22"/>
              </w:rPr>
              <w:t>　</w:t>
            </w:r>
          </w:p>
        </w:tc>
        <w:tc>
          <w:tcPr>
            <w:tcW w:w="591" w:type="pct"/>
            <w:noWrap w:val="0"/>
            <w:vAlign w:val="center"/>
          </w:tcPr>
          <w:p>
            <w:pPr>
              <w:jc w:val="center"/>
              <w:rPr>
                <w:b/>
                <w:sz w:val="22"/>
                <w:szCs w:val="22"/>
              </w:rPr>
            </w:pPr>
            <w:r>
              <w:rPr>
                <w:b/>
                <w:sz w:val="22"/>
                <w:szCs w:val="22"/>
              </w:rPr>
              <w:t>4974</w:t>
            </w:r>
          </w:p>
        </w:tc>
        <w:tc>
          <w:tcPr>
            <w:tcW w:w="599" w:type="pct"/>
            <w:noWrap w:val="0"/>
            <w:vAlign w:val="center"/>
          </w:tcPr>
          <w:p>
            <w:pPr>
              <w:jc w:val="center"/>
              <w:rPr>
                <w:b/>
                <w:sz w:val="22"/>
                <w:szCs w:val="22"/>
              </w:rPr>
            </w:pPr>
            <w:r>
              <w:rPr>
                <w:b/>
                <w:sz w:val="22"/>
                <w:szCs w:val="22"/>
              </w:rPr>
              <w:t>100%</w:t>
            </w:r>
          </w:p>
        </w:tc>
      </w:tr>
    </w:tbl>
    <w:p>
      <w:pPr>
        <w:tabs>
          <w:tab w:val="left" w:pos="540"/>
        </w:tabs>
        <w:adjustRightInd w:val="0"/>
        <w:snapToGrid w:val="0"/>
        <w:spacing w:line="360" w:lineRule="auto"/>
        <w:jc w:val="center"/>
        <w:rPr>
          <w:rFonts w:hint="eastAsia" w:ascii="宋体" w:hAnsi="宋体" w:cs="宋体"/>
          <w:b/>
          <w:sz w:val="28"/>
          <w:szCs w:val="28"/>
        </w:rPr>
      </w:pPr>
      <w:bookmarkStart w:id="24" w:name="_Toc10004"/>
      <w:bookmarkStart w:id="25" w:name="_Toc196474518"/>
      <w:bookmarkStart w:id="26" w:name="_Toc72407402"/>
      <w:bookmarkStart w:id="27" w:name="_Toc10008"/>
    </w:p>
    <w:bookmarkEnd w:id="24"/>
    <w:bookmarkEnd w:id="25"/>
    <w:bookmarkEnd w:id="26"/>
    <w:bookmarkEnd w:id="27"/>
    <w:p>
      <w:bookmarkStart w:id="28" w:name="_GoBack"/>
      <w:bookmarkEnd w:id="2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S?o¡À?">
    <w:altName w:val="MS PGothic"/>
    <w:panose1 w:val="00000000000000000000"/>
    <w:charset w:val="80"/>
    <w:family w:val="modern"/>
    <w:pitch w:val="default"/>
    <w:sig w:usb0="00000000" w:usb1="00000000" w:usb2="00000010" w:usb3="00000000" w:csb0="0002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25ACA"/>
    <w:multiLevelType w:val="singleLevel"/>
    <w:tmpl w:val="59E25ACA"/>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4811C8"/>
    <w:rsid w:val="184811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mbria" w:hAnsi="Cambria" w:eastAsia="宋体" w:cs="Times New Roman"/>
      <w:sz w:val="21"/>
      <w:lang w:val="en-US" w:eastAsia="zh-CN" w:bidi="ar-SA"/>
    </w:rPr>
  </w:style>
  <w:style w:type="paragraph" w:styleId="5">
    <w:name w:val="heading 1"/>
    <w:basedOn w:val="1"/>
    <w:next w:val="1"/>
    <w:qFormat/>
    <w:uiPriority w:val="0"/>
    <w:pPr>
      <w:keepNext/>
      <w:keepLines/>
      <w:widowControl w:val="0"/>
      <w:tabs>
        <w:tab w:val="left" w:pos="840"/>
      </w:tabs>
      <w:adjustRightInd w:val="0"/>
      <w:snapToGrid w:val="0"/>
      <w:spacing w:line="360" w:lineRule="auto"/>
      <w:jc w:val="both"/>
      <w:outlineLvl w:val="0"/>
    </w:pPr>
    <w:rPr>
      <w:rFonts w:ascii="仿宋_GB2312" w:eastAsia="仿宋_GB2312"/>
      <w:b/>
      <w:kern w:val="44"/>
      <w:sz w:val="24"/>
    </w:rPr>
  </w:style>
  <w:style w:type="paragraph" w:styleId="6">
    <w:name w:val="heading 2"/>
    <w:basedOn w:val="1"/>
    <w:next w:val="7"/>
    <w:qFormat/>
    <w:uiPriority w:val="1"/>
    <w:pPr>
      <w:keepNext/>
      <w:keepLines/>
      <w:tabs>
        <w:tab w:val="left" w:pos="840"/>
      </w:tabs>
      <w:spacing w:before="260" w:after="260" w:line="416" w:lineRule="auto"/>
      <w:outlineLvl w:val="1"/>
    </w:pPr>
    <w:rPr>
      <w:rFonts w:ascii="Arial Unicode MS" w:hAnsi="Arial Unicode MS" w:eastAsia="仿宋_GB2312"/>
      <w:b/>
      <w:bCs/>
      <w:sz w:val="32"/>
      <w:szCs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4"/>
    <w:qFormat/>
    <w:uiPriority w:val="99"/>
    <w:pPr>
      <w:widowControl/>
      <w:spacing w:after="120" w:line="240" w:lineRule="auto"/>
      <w:ind w:firstLine="420" w:firstLineChars="100"/>
      <w:jc w:val="left"/>
    </w:pPr>
    <w:rPr>
      <w:rFonts w:ascii="Cambria" w:eastAsia="仿宋_GB2312"/>
      <w:kern w:val="0"/>
      <w:sz w:val="21"/>
    </w:rPr>
  </w:style>
  <w:style w:type="paragraph" w:styleId="3">
    <w:name w:val="Body Text"/>
    <w:basedOn w:val="1"/>
    <w:next w:val="2"/>
    <w:qFormat/>
    <w:uiPriority w:val="1"/>
    <w:pPr>
      <w:widowControl w:val="0"/>
      <w:spacing w:line="360" w:lineRule="auto"/>
      <w:jc w:val="both"/>
    </w:pPr>
    <w:rPr>
      <w:rFonts w:ascii="???|CS?o¡À?" w:eastAsia="???|CS?o¡À?"/>
      <w:kern w:val="2"/>
      <w:sz w:val="32"/>
    </w:rPr>
  </w:style>
  <w:style w:type="paragraph" w:styleId="4">
    <w:name w:val="toc 6"/>
    <w:basedOn w:val="1"/>
    <w:next w:val="1"/>
    <w:unhideWhenUsed/>
    <w:qFormat/>
    <w:uiPriority w:val="39"/>
    <w:pPr>
      <w:widowControl w:val="0"/>
      <w:ind w:left="2100" w:leftChars="1000"/>
      <w:jc w:val="both"/>
    </w:pPr>
    <w:rPr>
      <w:rFonts w:ascii="Calibri" w:hAnsi="Calibri" w:eastAsia="宋体" w:cs="Times New Roman"/>
      <w:kern w:val="2"/>
      <w:szCs w:val="22"/>
    </w:rPr>
  </w:style>
  <w:style w:type="paragraph" w:styleId="7">
    <w:name w:val="Normal Indent"/>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2021-12-30T05:21:00Z</dcterms:created>
  <dc:creator>日月明晶</dc:creator>
  <cp:lastModifiedBy>日月明晶</cp:lastModifiedBy>
  <dcterms:modified xsi:type="dcterms:W3CDTF">2021-12-30T05:23:37Z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70F03264587B458CA989F821F29702A4</vt:lpwstr>
  </property>
</Properties>
</file>