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标项一：消防员综合定位装置（技术需求更正版）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一、项目概述</w:t>
      </w:r>
    </w:p>
    <w:tbl>
      <w:tblPr>
        <w:tblStyle w:val="5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96"/>
        <w:gridCol w:w="517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51" w:type="dxa"/>
          </w:tcPr>
          <w:p>
            <w:pPr>
              <w:pStyle w:val="8"/>
              <w:spacing w:line="360" w:lineRule="auto"/>
              <w:ind w:left="0" w:leftChars="0" w:firstLine="240" w:firstLineChars="100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配备数量</w:t>
            </w:r>
          </w:p>
        </w:tc>
        <w:tc>
          <w:tcPr>
            <w:tcW w:w="996" w:type="dxa"/>
          </w:tcPr>
          <w:p>
            <w:pPr>
              <w:pStyle w:val="8"/>
              <w:spacing w:line="360" w:lineRule="auto"/>
              <w:ind w:firstLine="240" w:firstLineChars="100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5172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配备说明</w:t>
            </w:r>
          </w:p>
        </w:tc>
        <w:tc>
          <w:tcPr>
            <w:tcW w:w="1284" w:type="dxa"/>
          </w:tcPr>
          <w:p>
            <w:pPr>
              <w:pStyle w:val="8"/>
              <w:spacing w:line="360" w:lineRule="auto"/>
              <w:ind w:firstLine="0" w:firstLineChars="0"/>
              <w:jc w:val="left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投标限价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451" w:type="dxa"/>
            <w:vAlign w:val="center"/>
          </w:tcPr>
          <w:p>
            <w:pPr>
              <w:pStyle w:val="8"/>
              <w:spacing w:line="360" w:lineRule="auto"/>
              <w:jc w:val="both"/>
              <w:outlineLvl w:val="2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96" w:type="dxa"/>
            <w:vAlign w:val="center"/>
          </w:tcPr>
          <w:p>
            <w:pPr>
              <w:pStyle w:val="8"/>
              <w:spacing w:line="360" w:lineRule="auto"/>
              <w:ind w:firstLine="240" w:firstLineChars="100"/>
              <w:jc w:val="both"/>
              <w:outlineLvl w:val="2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517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left"/>
              <w:outlineLvl w:val="2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highlight w:val="none"/>
                <w:lang w:bidi="ar"/>
              </w:rPr>
              <w:t>特勤站各4套，普通站各1套，战保1套：主要应用于大型建筑综合体、地铁、隧道灭火救援环境下对救援人员的快速内攻登记、定位搜救及现场指挥管控，监控内攻人员生命体征（心率）、空呼压力、剩余使用时间等感知数据，系统化提升了内攻作战效率。</w:t>
            </w:r>
          </w:p>
        </w:tc>
        <w:tc>
          <w:tcPr>
            <w:tcW w:w="128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outlineLvl w:val="2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  <w:t>人民币1755.21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outlineLvl w:val="2"/>
        <w:rPr>
          <w:rFonts w:hint="default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消防员综合定位装置</w:t>
      </w:r>
      <w:r>
        <w:rPr>
          <w:rFonts w:hint="eastAsia" w:ascii="宋体" w:hAnsi="宋体" w:cs="宋体"/>
          <w:b/>
          <w:bCs w:val="0"/>
          <w:color w:val="auto"/>
          <w:highlight w:val="none"/>
          <w:lang w:val="en-US" w:eastAsia="zh-CN"/>
        </w:rPr>
        <w:t>设备配置清单（单套）</w:t>
      </w:r>
      <w:bookmarkStart w:id="0" w:name="_GoBack"/>
      <w:bookmarkEnd w:id="0"/>
    </w:p>
    <w:tbl>
      <w:tblPr>
        <w:tblStyle w:val="9"/>
        <w:tblW w:w="8916" w:type="dxa"/>
        <w:tblInd w:w="-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3204"/>
        <w:gridCol w:w="1368"/>
        <w:gridCol w:w="1188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04" w:type="dxa"/>
            <w:vAlign w:val="top"/>
          </w:tcPr>
          <w:p>
            <w:pPr>
              <w:spacing w:before="87" w:line="221" w:lineRule="auto"/>
              <w:ind w:left="355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204" w:type="dxa"/>
            <w:vAlign w:val="top"/>
          </w:tcPr>
          <w:p>
            <w:pPr>
              <w:spacing w:before="86" w:line="219" w:lineRule="auto"/>
              <w:ind w:left="680" w:firstLine="240" w:firstLineChars="10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1368" w:type="dxa"/>
            <w:vAlign w:val="top"/>
          </w:tcPr>
          <w:p>
            <w:pPr>
              <w:spacing w:before="86" w:line="219" w:lineRule="auto"/>
              <w:ind w:left="312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188" w:type="dxa"/>
            <w:vAlign w:val="top"/>
          </w:tcPr>
          <w:p>
            <w:pPr>
              <w:spacing w:before="86" w:line="220" w:lineRule="auto"/>
              <w:ind w:left="353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2052" w:type="dxa"/>
            <w:vAlign w:val="top"/>
          </w:tcPr>
          <w:p>
            <w:pPr>
              <w:spacing w:before="86" w:line="220" w:lineRule="auto"/>
              <w:ind w:firstLine="720" w:firstLineChars="30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生命体征监测装置</w:t>
            </w:r>
          </w:p>
        </w:tc>
        <w:tc>
          <w:tcPr>
            <w:tcW w:w="1368" w:type="dxa"/>
            <w:vAlign w:val="center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188" w:type="dxa"/>
            <w:vAlign w:val="top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技术要求详见下表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2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综合定位单兵终端</w:t>
            </w:r>
          </w:p>
        </w:tc>
        <w:tc>
          <w:tcPr>
            <w:tcW w:w="1368" w:type="dxa"/>
            <w:vAlign w:val="center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188" w:type="dxa"/>
            <w:vAlign w:val="top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2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技术要求详见下表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2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综合定位信标</w:t>
            </w:r>
          </w:p>
        </w:tc>
        <w:tc>
          <w:tcPr>
            <w:tcW w:w="1368" w:type="dxa"/>
            <w:vAlign w:val="center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188" w:type="dxa"/>
            <w:vAlign w:val="top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2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技术要求详见下表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2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内攻登记装置</w:t>
            </w:r>
          </w:p>
        </w:tc>
        <w:tc>
          <w:tcPr>
            <w:tcW w:w="1368" w:type="dxa"/>
            <w:vAlign w:val="center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2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技术要求详见下表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204" w:type="dxa"/>
            <w:vAlign w:val="top"/>
          </w:tcPr>
          <w:p>
            <w:pPr>
              <w:spacing w:before="160" w:line="182" w:lineRule="auto"/>
              <w:ind w:left="554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综合定位平板终端</w:t>
            </w:r>
          </w:p>
        </w:tc>
        <w:tc>
          <w:tcPr>
            <w:tcW w:w="1368" w:type="dxa"/>
            <w:vAlign w:val="center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spacing w:before="160" w:line="182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2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技术要求详见下表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、技术要求</w:t>
      </w:r>
    </w:p>
    <w:p>
      <w:pPr>
        <w:pStyle w:val="8"/>
        <w:spacing w:line="360" w:lineRule="auto"/>
        <w:ind w:left="0" w:leftChars="0" w:firstLine="480" w:firstLineChars="20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室内综合定位系统包含综合定位单兵、生命体征监测装置、综合定位信标、内攻登记装置和综合定位平板终端等组成。主要应用于大型建筑综合体、地铁、隧道灭火救援环境下对救援人员的快速内攻登记、定位搜救及现场指挥管控，监控内攻人员生命体征（心率）、空呼压力、剩余使用时间等感知数据，系统化提升了内攻作战效率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综合定位单兵：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1、定位精度：可以准确测量人员相互间的距离，水平、垂直测距精度≤1m，可显示和播报实时测量数据；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2、方向定位：可通过数值引导，准确辨别人员所在方向；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3、高度定位：在人员处于不同楼层的情况下，准确测量人员间的高度差，辨识正确楼层，通过屏幕显示和语音播报实时测量数据；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4、室外定位：支持北斗和GPS，可定位人员所处经纬度，误差≤10m；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 xml:space="preserve">5、自动开机：人员携带设备出警时，设备自动开机； </w:t>
      </w:r>
    </w:p>
    <w:p>
      <w:pPr>
        <w:pStyle w:val="8"/>
        <w:numPr>
          <w:ilvl w:val="0"/>
          <w:numId w:val="0"/>
        </w:numPr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6、定位数据可实时同步至消防综合定位系统；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7、防护性能：≥IP68，防爆等级符合《爆炸性环境 第1部分：设备 通用要求（GB 3836.1－2010）》中相关要求，采用阻燃性材料；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8、重量：≤250g；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9、电池：连续运行时间≥6小时；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10、显示：OLED显示屏。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11、支持4G通信，支持RTK卫星定位模式。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（二）生命体征监测装置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1、心率：实时采集并在屏幕上显示人员心率；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2、身份标识：通过APP把设备与人员身份绑定，设备屏幕上显示人员身份，使用内攻登记装置扫描设备可以登记人员身份，使用综合定位单兵终端扫描设备可以确定人员身份并读取心率；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3、队形保持：2个及以上设备组成一个小队，在屏幕上显示人员相互间的距离。测距精度≤1m，在空旷环境下，测距半径≥100m；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4、生命体征数据支持通过蓝牙传输至综合定位单兵终端，并可实时同步至消防综合定位系统；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5、防护性能：≥IP68，防爆等级符合《爆炸性环境 第1部分：设备 通用要求（GB 3836.1－2010）》中相关要求，采用阻燃性材料；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6、电池：在日常使用状态下，连续运行时间≥7天；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7、显示：OLED显示屏。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（三）综合定位信标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1、定位引导：设备可以标记安全出口、着火点、水源地等重要位置，综合定位单兵终端可以测量与定位信标之间的距离、高度差和方向，快速找到定位信标所在位置。测距精度≤1m；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2、信标定位：在大型综合体内部署综合定位信标，可定位附近人员，并在三维模型中显示，综合定位信标定位附近人员的精度≤1m；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3、具有中继转发功能，转发报警信号的单跳传输距离≥2.5km，支持10跳转发；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4、坐标定位：支持北斗和GPS，可定位人员所处经纬度，误差≤10m；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5、信标数据可实时同步至消防综合定位系统；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6、防护性能：≥IP68，防爆等级符合《爆炸性环境 第1部分：设备 通用要求（GB 3836.1－2010）》中相关要求，采用阻燃性材料；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7、重量：≤250g；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8、电池：设备连续运行时间≥6小时；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9、显示：OLED显示屏。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（四）内攻登记装置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1、登记进场和出场人员的身份、时间、空呼压力，自动提示压力不足等预警信息，安全员可通过系统发出撤离信号；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2、登记功能：可以扫描综合定位单兵终端、生命体征监测装置等设备，采集并在屏幕上显示进出场的时间、空呼压力、人员身份；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 xml:space="preserve">3、自动判断进场压力：可以设置进场压力合格标准，设备自动判断进场压力是否合格，通过语音和灯光提示； 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4、撤离功能：可以向内攻人员发出撤离命令，内攻人员所携带的综合定位单兵终端接收撤离命令后，发出声光和语音提示，内攻人员通过应答按键反馈命令接收情况；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5、可以切换登记扫描模式，采用单次扫描，安全员可以逐一检查进场人员完整信息，采用连续扫描可以先快速登记所有进场人员，然后安全员统一检查所有人员信息是否合格；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6、内攻登记数据可以实时同步至消防综合定位系统；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7、灯光：具有绿、黄、红三种颜色的LED灯，模拟信号灯的颜色，更明显的提醒人员是否可以进场；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8、防护性能：≥IP67，防爆等级符合《爆炸性环境 第1部分：设备 通用要求（GB 3836.1－2010）》中相关要求，采用阻燃性材料；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9、重量：≤350g；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10、电池：在不间断的扫描登记内攻人员的使用状态下，连续运行时间≥6小时；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11、显示：OLED自发光显示屏。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  <w:lang w:val="en-US" w:eastAsia="zh-CN"/>
        </w:rPr>
        <w:t>（五）综合定位平板终端</w:t>
      </w:r>
    </w:p>
    <w:p>
      <w:pPr>
        <w:pStyle w:val="8"/>
        <w:spacing w:line="360" w:lineRule="auto"/>
        <w:ind w:left="0" w:leftChars="0" w:firstLine="0" w:firstLineChars="0"/>
        <w:outlineLvl w:val="2"/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、简易三维快速建模：对于层高、外形轮廓基本一致的普通高层建筑，三维建模时间≤30秒，对于常见的包括裙楼和主楼的商业综合体，三维建模时间大约3分钟。三维模型包括建筑位置、裙楼等多级建筑物轮廓叠加、楼层数目、层高、平面图，可清晰区分地上楼层、地下楼层、楼层数字和楼层高度，支持多点触控操作，旋转、放大、缩小、平移等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2、人员位置标绘：可以在三维模型中实时标绘人员位置，包括人员所在楼层，以及在楼层平面中的位置。可以在地图上实时标绘室外人员位置；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3、由1台便携网关、1台定位信息显示终端组成；监控现场人员室内室外位置分布、生命体征、空呼压力等，定点发出撤离信号；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4、数据采集：可以采集显示空呼压力、生命体征、报警状态、内攻登记、环境温度等信息。以心率曲线、高度轨迹曲线等方式直观体现；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5、定向撤离：可以对某个建筑物中的内攻人员定向发送撤离命令，并统计每个人的应答情况。也可以对单人或者全体人员发送撤离命令；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6、定位搜救：可以接收并自动弹窗提示人员报警信号，系统根据高度差较近和距离较近的原则，自动确定搜救优先人员，并实时刷新搜救人员与报警人员之间的距离和高度差；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7、离线地图：具有下载离线地图功能，在断网情况下，基于离线地图继续运行软件；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8、终端的所有数据都实时同步至消防综合定位系统，并支持对外提供http标准协议接口，用于智能指挥、一张图等消防其他业务系统调用；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9、公网和自组网融合通信：在同时具备公网和自组网，或者只具备其中任意一个网络的情况下，可运行三维建模、人员位置标绘、数据采集、定向撤离、定位搜救等功能；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10、重量：便携网关≤250g，定位信息显示终端依据屏幕尺寸不同，重量不同；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11、电池：设备连续运行时间≥6小时；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12、显示：定位信息显示终端屏幕尺寸≥10寸，分辨率≥1920×1080；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13、防护等级：≥IP65。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14、最低支持30台综合定位单兵终端+30只生命体征监测装置同时搭配使用。</w:t>
      </w:r>
    </w:p>
    <w:p>
      <w:pPr>
        <w:pStyle w:val="2"/>
        <w:rPr>
          <w:rFonts w:asciiTheme="minorEastAsia" w:hAnsiTheme="minorEastAsia" w:eastAsiaTheme="minor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highlight w:val="none"/>
        </w:rPr>
        <w:t>▲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/>
        </w:rPr>
        <w:t>投标时提供符合上述采购要求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 w:eastAsia="zh-CN"/>
        </w:rPr>
        <w:t>样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/>
        </w:rPr>
        <w:t>品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 w:eastAsia="zh-CN"/>
        </w:rPr>
        <w:t>一套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/>
        </w:rPr>
        <w:t>，不提供样品的投标无效。</w:t>
      </w:r>
      <w:r>
        <w:rPr>
          <w:rFonts w:asciiTheme="minorEastAsia" w:hAnsiTheme="minorEastAsia" w:eastAsiaTheme="minorEastAsia"/>
          <w:b/>
          <w:bCs/>
          <w:color w:val="auto"/>
          <w:highlight w:val="none"/>
          <w:lang w:val="en-US"/>
        </w:rPr>
        <w:t>对于中标人提供的样品，</w:t>
      </w:r>
      <w:r>
        <w:rPr>
          <w:rFonts w:hint="eastAsia" w:asciiTheme="minorEastAsia" w:hAnsiTheme="minorEastAsia" w:eastAsiaTheme="minorEastAsia"/>
          <w:b/>
          <w:bCs/>
          <w:color w:val="auto"/>
          <w:highlight w:val="none"/>
          <w:lang w:val="en-US"/>
        </w:rPr>
        <w:t>采购人将进</w:t>
      </w:r>
      <w:r>
        <w:rPr>
          <w:rFonts w:asciiTheme="minorEastAsia" w:hAnsiTheme="minorEastAsia" w:eastAsiaTheme="minorEastAsia"/>
          <w:b/>
          <w:bCs/>
          <w:color w:val="auto"/>
          <w:highlight w:val="none"/>
          <w:lang w:val="en-US"/>
        </w:rPr>
        <w:t>行保管、封存，并作为履约验收的参考。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highlight w:val="none"/>
        </w:rPr>
        <w:t>注：“▲”系指实质性要求条款，负偏离投标无效。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2A1F4"/>
    <w:multiLevelType w:val="singleLevel"/>
    <w:tmpl w:val="7062A1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TQ2YzQ2ZmIzZWZhOGUwMGU4NTQyNjZmZGZiMGEifQ=="/>
  </w:docVars>
  <w:rsids>
    <w:rsidRoot w:val="00000000"/>
    <w:rsid w:val="34AF3BF5"/>
    <w:rsid w:val="51F40866"/>
    <w:rsid w:val="530A639C"/>
    <w:rsid w:val="5C981767"/>
    <w:rsid w:val="63262D17"/>
    <w:rsid w:val="63E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3324</Words>
  <Characters>3556</Characters>
  <Lines>0</Lines>
  <Paragraphs>0</Paragraphs>
  <TotalTime>3</TotalTime>
  <ScaleCrop>false</ScaleCrop>
  <LinksUpToDate>false</LinksUpToDate>
  <CharactersWithSpaces>3847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2022-11-23T01:46:00Z</dcterms:created>
  <dc:creator>H</dc:creator>
  <cp:lastModifiedBy>凉快。</cp:lastModifiedBy>
  <dcterms:modified xsi:type="dcterms:W3CDTF">2022-11-23T11:25:15Z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CF2BA35FED0649A5B166A7CF46EFF5A5</vt:lpwstr>
  </property>
</Properties>
</file>