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05" w:rsidRDefault="001E5472">
      <w:pPr>
        <w:pStyle w:val="1"/>
        <w:spacing w:beforeLines="0" w:afterLines="0"/>
        <w:rPr>
          <w:rFonts w:ascii="华文仿宋" w:eastAsia="华文仿宋" w:hAnsi="华文仿宋"/>
          <w:sz w:val="36"/>
          <w:szCs w:val="30"/>
        </w:rPr>
      </w:pPr>
      <w:r>
        <w:rPr>
          <w:rFonts w:ascii="华文仿宋" w:eastAsia="华文仿宋" w:hAnsi="华文仿宋" w:hint="eastAsia"/>
          <w:sz w:val="36"/>
          <w:szCs w:val="30"/>
        </w:rPr>
        <w:t>浙江财经大学关于</w:t>
      </w:r>
      <w:r w:rsidR="008074D4" w:rsidRPr="008074D4">
        <w:rPr>
          <w:rFonts w:ascii="华文仿宋" w:eastAsia="华文仿宋" w:hAnsi="华文仿宋" w:hint="eastAsia"/>
          <w:sz w:val="36"/>
          <w:szCs w:val="30"/>
        </w:rPr>
        <w:t>信息系统等级保护测评项目</w:t>
      </w:r>
      <w:r>
        <w:rPr>
          <w:rFonts w:ascii="华文仿宋" w:eastAsia="华文仿宋" w:hAnsi="华文仿宋" w:hint="eastAsia"/>
          <w:sz w:val="36"/>
          <w:szCs w:val="30"/>
        </w:rPr>
        <w:t>的公开</w:t>
      </w:r>
      <w:bookmarkStart w:id="0" w:name="_GoBack"/>
      <w:bookmarkEnd w:id="0"/>
      <w:r>
        <w:rPr>
          <w:rFonts w:ascii="华文仿宋" w:eastAsia="华文仿宋" w:hAnsi="华文仿宋" w:hint="eastAsia"/>
          <w:sz w:val="36"/>
          <w:szCs w:val="30"/>
        </w:rPr>
        <w:t>招标公告</w:t>
      </w:r>
    </w:p>
    <w:p w:rsidR="00AB7905" w:rsidRDefault="00AB7905">
      <w:pPr>
        <w:snapToGrid w:val="0"/>
        <w:spacing w:line="360" w:lineRule="auto"/>
        <w:ind w:firstLineChars="200" w:firstLine="561"/>
        <w:rPr>
          <w:rFonts w:ascii="华文仿宋" w:eastAsia="华文仿宋" w:hAnsi="华文仿宋"/>
          <w:b/>
          <w:bCs/>
          <w:sz w:val="28"/>
          <w:szCs w:val="28"/>
        </w:rPr>
      </w:pP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rsidR="00AB7905" w:rsidRDefault="001E5472">
      <w:pPr>
        <w:snapToGrid w:val="0"/>
        <w:spacing w:line="360" w:lineRule="auto"/>
        <w:ind w:firstLineChars="200" w:firstLine="561"/>
        <w:rPr>
          <w:rFonts w:ascii="华文仿宋" w:eastAsia="华文仿宋" w:hAnsi="华文仿宋"/>
          <w:sz w:val="28"/>
          <w:szCs w:val="28"/>
        </w:rPr>
      </w:pPr>
      <w:r>
        <w:rPr>
          <w:rFonts w:ascii="华文仿宋" w:eastAsia="华文仿宋" w:hAnsi="华文仿宋"/>
          <w:b/>
          <w:bCs/>
          <w:sz w:val="28"/>
          <w:szCs w:val="28"/>
        </w:rPr>
        <w:t>一、项目编号：</w:t>
      </w:r>
      <w:r>
        <w:rPr>
          <w:rFonts w:ascii="华文仿宋" w:eastAsia="华文仿宋" w:hAnsi="华文仿宋"/>
          <w:sz w:val="28"/>
          <w:szCs w:val="28"/>
        </w:rPr>
        <w:t>浙财大2018-</w:t>
      </w:r>
      <w:r w:rsidR="00116238">
        <w:rPr>
          <w:rFonts w:ascii="华文仿宋" w:eastAsia="华文仿宋" w:hAnsi="华文仿宋"/>
          <w:sz w:val="28"/>
          <w:szCs w:val="28"/>
        </w:rPr>
        <w:t>07</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二、公告期限：</w:t>
      </w:r>
      <w:r>
        <w:rPr>
          <w:rFonts w:ascii="华文仿宋" w:eastAsia="华文仿宋" w:hAnsi="华文仿宋" w:hint="eastAsia"/>
          <w:sz w:val="28"/>
          <w:szCs w:val="28"/>
        </w:rPr>
        <w:t>5</w:t>
      </w:r>
      <w:r>
        <w:rPr>
          <w:rFonts w:ascii="华文仿宋" w:eastAsia="华文仿宋" w:hAnsi="华文仿宋"/>
          <w:sz w:val="28"/>
          <w:szCs w:val="28"/>
        </w:rPr>
        <w:t>个工作日</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三、采购项目内容、数量及预算</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551"/>
        <w:gridCol w:w="903"/>
        <w:gridCol w:w="822"/>
        <w:gridCol w:w="1394"/>
        <w:gridCol w:w="2575"/>
      </w:tblGrid>
      <w:tr w:rsidR="00116238" w:rsidRPr="00116238" w:rsidTr="00116238">
        <w:trPr>
          <w:trHeight w:val="680"/>
          <w:jc w:val="center"/>
        </w:trPr>
        <w:tc>
          <w:tcPr>
            <w:tcW w:w="791" w:type="dxa"/>
            <w:vAlign w:val="center"/>
          </w:tcPr>
          <w:p w:rsidR="00116238" w:rsidRPr="00116238" w:rsidRDefault="00116238" w:rsidP="003F3BD9">
            <w:pPr>
              <w:snapToGrid w:val="0"/>
              <w:jc w:val="center"/>
              <w:rPr>
                <w:rFonts w:ascii="华文仿宋" w:eastAsia="华文仿宋" w:hAnsi="华文仿宋"/>
                <w:b/>
                <w:sz w:val="28"/>
              </w:rPr>
            </w:pPr>
            <w:r w:rsidRPr="00116238">
              <w:rPr>
                <w:rFonts w:ascii="华文仿宋" w:eastAsia="华文仿宋" w:hAnsi="华文仿宋" w:hint="eastAsia"/>
                <w:b/>
                <w:sz w:val="28"/>
              </w:rPr>
              <w:t>序号</w:t>
            </w:r>
          </w:p>
        </w:tc>
        <w:tc>
          <w:tcPr>
            <w:tcW w:w="2551" w:type="dxa"/>
            <w:vAlign w:val="center"/>
          </w:tcPr>
          <w:p w:rsidR="00116238" w:rsidRPr="00116238" w:rsidRDefault="00116238" w:rsidP="003F3BD9">
            <w:pPr>
              <w:snapToGrid w:val="0"/>
              <w:jc w:val="center"/>
              <w:rPr>
                <w:rFonts w:ascii="华文仿宋" w:eastAsia="华文仿宋" w:hAnsi="华文仿宋"/>
                <w:b/>
                <w:sz w:val="28"/>
              </w:rPr>
            </w:pPr>
            <w:r w:rsidRPr="00116238">
              <w:rPr>
                <w:rFonts w:ascii="华文仿宋" w:eastAsia="华文仿宋" w:hAnsi="华文仿宋"/>
                <w:b/>
                <w:sz w:val="28"/>
              </w:rPr>
              <w:t>标项内容</w:t>
            </w:r>
          </w:p>
        </w:tc>
        <w:tc>
          <w:tcPr>
            <w:tcW w:w="903" w:type="dxa"/>
            <w:vAlign w:val="center"/>
          </w:tcPr>
          <w:p w:rsidR="00116238" w:rsidRPr="00116238" w:rsidRDefault="00116238" w:rsidP="003F3BD9">
            <w:pPr>
              <w:snapToGrid w:val="0"/>
              <w:jc w:val="center"/>
              <w:rPr>
                <w:rFonts w:ascii="华文仿宋" w:eastAsia="华文仿宋" w:hAnsi="华文仿宋"/>
                <w:b/>
                <w:sz w:val="28"/>
              </w:rPr>
            </w:pPr>
            <w:r w:rsidRPr="00116238">
              <w:rPr>
                <w:rFonts w:ascii="华文仿宋" w:eastAsia="华文仿宋" w:hAnsi="华文仿宋"/>
                <w:b/>
                <w:sz w:val="28"/>
              </w:rPr>
              <w:t>单位</w:t>
            </w:r>
          </w:p>
        </w:tc>
        <w:tc>
          <w:tcPr>
            <w:tcW w:w="822" w:type="dxa"/>
            <w:vAlign w:val="center"/>
          </w:tcPr>
          <w:p w:rsidR="00116238" w:rsidRPr="00116238" w:rsidRDefault="00116238" w:rsidP="003F3BD9">
            <w:pPr>
              <w:snapToGrid w:val="0"/>
              <w:jc w:val="center"/>
              <w:rPr>
                <w:rFonts w:ascii="华文仿宋" w:eastAsia="华文仿宋" w:hAnsi="华文仿宋"/>
                <w:b/>
                <w:sz w:val="28"/>
              </w:rPr>
            </w:pPr>
            <w:r w:rsidRPr="00116238">
              <w:rPr>
                <w:rFonts w:ascii="华文仿宋" w:eastAsia="华文仿宋" w:hAnsi="华文仿宋"/>
                <w:b/>
                <w:sz w:val="28"/>
              </w:rPr>
              <w:t>数量</w:t>
            </w:r>
          </w:p>
        </w:tc>
        <w:tc>
          <w:tcPr>
            <w:tcW w:w="1394" w:type="dxa"/>
            <w:vAlign w:val="center"/>
          </w:tcPr>
          <w:p w:rsidR="00116238" w:rsidRPr="00116238" w:rsidRDefault="00116238" w:rsidP="003F3BD9">
            <w:pPr>
              <w:snapToGrid w:val="0"/>
              <w:jc w:val="center"/>
              <w:rPr>
                <w:rFonts w:ascii="华文仿宋" w:eastAsia="华文仿宋" w:hAnsi="华文仿宋"/>
                <w:sz w:val="28"/>
              </w:rPr>
            </w:pPr>
            <w:r w:rsidRPr="00116238">
              <w:rPr>
                <w:rFonts w:ascii="华文仿宋" w:eastAsia="华文仿宋" w:hAnsi="华文仿宋"/>
                <w:b/>
                <w:sz w:val="28"/>
              </w:rPr>
              <w:t>预算金额</w:t>
            </w:r>
          </w:p>
        </w:tc>
        <w:tc>
          <w:tcPr>
            <w:tcW w:w="2575" w:type="dxa"/>
            <w:vAlign w:val="center"/>
          </w:tcPr>
          <w:p w:rsidR="00116238" w:rsidRPr="00116238" w:rsidRDefault="00116238" w:rsidP="003F3BD9">
            <w:pPr>
              <w:snapToGrid w:val="0"/>
              <w:jc w:val="center"/>
              <w:rPr>
                <w:rFonts w:ascii="华文仿宋" w:eastAsia="华文仿宋" w:hAnsi="华文仿宋"/>
                <w:b/>
                <w:sz w:val="28"/>
              </w:rPr>
            </w:pPr>
            <w:r w:rsidRPr="00116238">
              <w:rPr>
                <w:rFonts w:ascii="华文仿宋" w:eastAsia="华文仿宋" w:hAnsi="华文仿宋"/>
                <w:b/>
                <w:sz w:val="28"/>
              </w:rPr>
              <w:t>备注</w:t>
            </w:r>
          </w:p>
        </w:tc>
      </w:tr>
      <w:tr w:rsidR="00116238" w:rsidRPr="00116238" w:rsidTr="00116238">
        <w:trPr>
          <w:trHeight w:val="1361"/>
          <w:jc w:val="center"/>
        </w:trPr>
        <w:tc>
          <w:tcPr>
            <w:tcW w:w="791" w:type="dxa"/>
            <w:vAlign w:val="center"/>
          </w:tcPr>
          <w:p w:rsidR="00116238" w:rsidRPr="00116238" w:rsidRDefault="00116238" w:rsidP="003F3BD9">
            <w:pPr>
              <w:snapToGrid w:val="0"/>
              <w:jc w:val="center"/>
              <w:rPr>
                <w:rFonts w:ascii="华文仿宋" w:eastAsia="华文仿宋" w:hAnsi="华文仿宋"/>
                <w:sz w:val="28"/>
              </w:rPr>
            </w:pPr>
            <w:r w:rsidRPr="00116238">
              <w:rPr>
                <w:rFonts w:ascii="华文仿宋" w:eastAsia="华文仿宋" w:hAnsi="华文仿宋"/>
                <w:sz w:val="28"/>
              </w:rPr>
              <w:t>1</w:t>
            </w:r>
          </w:p>
        </w:tc>
        <w:tc>
          <w:tcPr>
            <w:tcW w:w="2551" w:type="dxa"/>
            <w:vAlign w:val="center"/>
          </w:tcPr>
          <w:p w:rsidR="00116238" w:rsidRPr="00116238" w:rsidRDefault="00116238" w:rsidP="003F3BD9">
            <w:pPr>
              <w:snapToGrid w:val="0"/>
              <w:jc w:val="center"/>
              <w:rPr>
                <w:rFonts w:ascii="华文仿宋" w:eastAsia="华文仿宋" w:hAnsi="华文仿宋"/>
                <w:kern w:val="0"/>
                <w:sz w:val="28"/>
              </w:rPr>
            </w:pPr>
            <w:r w:rsidRPr="00116238">
              <w:rPr>
                <w:rFonts w:ascii="华文仿宋" w:eastAsia="华文仿宋" w:hAnsi="华文仿宋" w:hint="eastAsia"/>
                <w:kern w:val="0"/>
                <w:sz w:val="28"/>
              </w:rPr>
              <w:t>信息系统等级保护测评</w:t>
            </w:r>
          </w:p>
        </w:tc>
        <w:tc>
          <w:tcPr>
            <w:tcW w:w="903" w:type="dxa"/>
            <w:vAlign w:val="center"/>
          </w:tcPr>
          <w:p w:rsidR="00116238" w:rsidRPr="00116238" w:rsidRDefault="00116238" w:rsidP="003F3BD9">
            <w:pPr>
              <w:snapToGrid w:val="0"/>
              <w:jc w:val="center"/>
              <w:rPr>
                <w:rFonts w:ascii="华文仿宋" w:eastAsia="华文仿宋" w:hAnsi="华文仿宋"/>
                <w:sz w:val="28"/>
              </w:rPr>
            </w:pPr>
            <w:r w:rsidRPr="00116238">
              <w:rPr>
                <w:rFonts w:ascii="华文仿宋" w:eastAsia="华文仿宋" w:hAnsi="华文仿宋" w:hint="eastAsia"/>
                <w:sz w:val="28"/>
              </w:rPr>
              <w:t>批</w:t>
            </w:r>
          </w:p>
        </w:tc>
        <w:tc>
          <w:tcPr>
            <w:tcW w:w="822" w:type="dxa"/>
            <w:vAlign w:val="center"/>
          </w:tcPr>
          <w:p w:rsidR="00116238" w:rsidRPr="00116238" w:rsidRDefault="00116238" w:rsidP="003F3BD9">
            <w:pPr>
              <w:snapToGrid w:val="0"/>
              <w:jc w:val="center"/>
              <w:rPr>
                <w:rFonts w:ascii="华文仿宋" w:eastAsia="华文仿宋" w:hAnsi="华文仿宋"/>
                <w:sz w:val="28"/>
              </w:rPr>
            </w:pPr>
            <w:r w:rsidRPr="00116238">
              <w:rPr>
                <w:rFonts w:ascii="华文仿宋" w:eastAsia="华文仿宋" w:hAnsi="华文仿宋" w:hint="eastAsia"/>
                <w:sz w:val="28"/>
              </w:rPr>
              <w:t>1</w:t>
            </w:r>
          </w:p>
        </w:tc>
        <w:tc>
          <w:tcPr>
            <w:tcW w:w="1394" w:type="dxa"/>
            <w:vAlign w:val="center"/>
          </w:tcPr>
          <w:p w:rsidR="00116238" w:rsidRPr="00116238" w:rsidRDefault="00116238" w:rsidP="003F3BD9">
            <w:pPr>
              <w:snapToGrid w:val="0"/>
              <w:jc w:val="center"/>
              <w:rPr>
                <w:rFonts w:ascii="华文仿宋" w:eastAsia="华文仿宋" w:hAnsi="华文仿宋"/>
                <w:sz w:val="28"/>
              </w:rPr>
            </w:pPr>
            <w:r w:rsidRPr="00116238">
              <w:rPr>
                <w:rFonts w:ascii="华文仿宋" w:eastAsia="华文仿宋" w:hAnsi="华文仿宋"/>
                <w:sz w:val="28"/>
              </w:rPr>
              <w:t>15</w:t>
            </w:r>
            <w:r w:rsidRPr="00116238">
              <w:rPr>
                <w:rFonts w:ascii="华文仿宋" w:eastAsia="华文仿宋" w:hAnsi="华文仿宋" w:hint="eastAsia"/>
                <w:sz w:val="28"/>
              </w:rPr>
              <w:t>万元</w:t>
            </w:r>
          </w:p>
        </w:tc>
        <w:tc>
          <w:tcPr>
            <w:tcW w:w="2575" w:type="dxa"/>
            <w:vAlign w:val="center"/>
          </w:tcPr>
          <w:p w:rsidR="00116238" w:rsidRPr="00116238" w:rsidRDefault="00116238" w:rsidP="003F3BD9">
            <w:pPr>
              <w:snapToGrid w:val="0"/>
              <w:rPr>
                <w:rFonts w:ascii="华文仿宋" w:eastAsia="华文仿宋" w:hAnsi="华文仿宋"/>
                <w:sz w:val="28"/>
                <w:lang w:val="zh-CN"/>
              </w:rPr>
            </w:pPr>
            <w:r w:rsidRPr="00116238">
              <w:rPr>
                <w:rFonts w:ascii="华文仿宋" w:eastAsia="华文仿宋" w:hAnsi="华文仿宋" w:hint="eastAsia"/>
                <w:sz w:val="28"/>
                <w:lang w:val="zh-CN"/>
              </w:rPr>
              <w:t>在2018年度内完成全校信息系统等级保护备案工作。</w:t>
            </w:r>
          </w:p>
        </w:tc>
      </w:tr>
    </w:tbl>
    <w:p w:rsidR="00AB7905" w:rsidRDefault="001E5472">
      <w:pPr>
        <w:snapToGrid w:val="0"/>
        <w:spacing w:beforeLines="50" w:before="156"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四、合格投标人的资格要求</w:t>
      </w: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符合《中华人民共和国政府采购法》第二十二条和浙财采监</w:t>
      </w:r>
      <w:r>
        <w:rPr>
          <w:rFonts w:ascii="华文仿宋" w:eastAsia="华文仿宋" w:hAnsi="华文仿宋" w:hint="eastAsia"/>
          <w:sz w:val="28"/>
          <w:szCs w:val="28"/>
        </w:rPr>
        <w:t>[</w:t>
      </w:r>
      <w:r>
        <w:rPr>
          <w:rFonts w:ascii="华文仿宋" w:eastAsia="华文仿宋" w:hAnsi="华文仿宋"/>
          <w:sz w:val="28"/>
          <w:szCs w:val="28"/>
        </w:rPr>
        <w:t>2013</w:t>
      </w:r>
      <w:r>
        <w:rPr>
          <w:rFonts w:ascii="华文仿宋" w:eastAsia="华文仿宋" w:hAnsi="华文仿宋" w:hint="eastAsia"/>
          <w:sz w:val="28"/>
          <w:szCs w:val="28"/>
        </w:rPr>
        <w:t>]</w:t>
      </w:r>
      <w:r>
        <w:rPr>
          <w:rFonts w:ascii="华文仿宋" w:eastAsia="华文仿宋" w:hAnsi="华文仿宋"/>
          <w:sz w:val="28"/>
          <w:szCs w:val="28"/>
        </w:rPr>
        <w:t>24号《关于规范政府采购供应商资格设定及资格审查的通知》第六条规定</w:t>
      </w:r>
      <w:r>
        <w:rPr>
          <w:rFonts w:ascii="华文仿宋" w:eastAsia="华文仿宋" w:hAnsi="华文仿宋" w:hint="eastAsia"/>
          <w:sz w:val="28"/>
          <w:szCs w:val="28"/>
        </w:rPr>
        <w:t>，</w:t>
      </w:r>
      <w:r>
        <w:rPr>
          <w:rFonts w:ascii="华文仿宋" w:eastAsia="华文仿宋" w:hAnsi="华文仿宋"/>
          <w:sz w:val="28"/>
          <w:szCs w:val="28"/>
        </w:rPr>
        <w:t>且未被</w:t>
      </w:r>
      <w:r>
        <w:rPr>
          <w:rFonts w:ascii="华文仿宋" w:eastAsia="华文仿宋" w:hAnsi="华文仿宋" w:hint="eastAsia"/>
          <w:sz w:val="28"/>
          <w:szCs w:val="28"/>
        </w:rPr>
        <w:t>“</w:t>
      </w:r>
      <w:r>
        <w:rPr>
          <w:rFonts w:ascii="华文仿宋" w:eastAsia="华文仿宋" w:hAnsi="华文仿宋"/>
          <w:sz w:val="28"/>
          <w:szCs w:val="28"/>
        </w:rPr>
        <w:t>信用中国</w:t>
      </w:r>
      <w:r>
        <w:rPr>
          <w:rFonts w:ascii="华文仿宋" w:eastAsia="华文仿宋" w:hAnsi="华文仿宋" w:hint="eastAsia"/>
          <w:sz w:val="28"/>
          <w:szCs w:val="28"/>
        </w:rPr>
        <w:t>”</w:t>
      </w:r>
      <w:r>
        <w:rPr>
          <w:rFonts w:ascii="华文仿宋" w:eastAsia="华文仿宋" w:hAnsi="华文仿宋"/>
          <w:sz w:val="28"/>
          <w:szCs w:val="28"/>
        </w:rPr>
        <w:t>（www.creditchina.gov.cn）、中国政府采购网（</w:t>
      </w:r>
      <w:r>
        <w:rPr>
          <w:rFonts w:ascii="华文仿宋" w:eastAsia="华文仿宋" w:hAnsi="华文仿宋" w:hint="eastAsia"/>
          <w:sz w:val="28"/>
          <w:szCs w:val="28"/>
        </w:rPr>
        <w:t>www.ccgp.gov.cn</w:t>
      </w:r>
      <w:r>
        <w:rPr>
          <w:rFonts w:ascii="华文仿宋" w:eastAsia="华文仿宋" w:hAnsi="华文仿宋"/>
          <w:sz w:val="28"/>
          <w:szCs w:val="28"/>
        </w:rPr>
        <w:t>）列入失信被执行人、重大税收违法案件当事人名单、政府采购严重违法失信行为记录名单。</w:t>
      </w:r>
    </w:p>
    <w:p w:rsidR="00116238" w:rsidRPr="00116238" w:rsidRDefault="00116238" w:rsidP="00116238">
      <w:pPr>
        <w:snapToGrid w:val="0"/>
        <w:spacing w:line="360" w:lineRule="auto"/>
        <w:ind w:firstLineChars="200" w:firstLine="561"/>
        <w:rPr>
          <w:rFonts w:ascii="华文仿宋" w:eastAsia="华文仿宋" w:hAnsi="华文仿宋" w:hint="eastAsia"/>
          <w:b/>
          <w:bCs/>
          <w:sz w:val="28"/>
          <w:szCs w:val="28"/>
        </w:rPr>
      </w:pPr>
      <w:r w:rsidRPr="00116238">
        <w:rPr>
          <w:rFonts w:ascii="华文仿宋" w:eastAsia="华文仿宋" w:hAnsi="华文仿宋" w:hint="eastAsia"/>
          <w:b/>
          <w:bCs/>
          <w:sz w:val="28"/>
          <w:szCs w:val="28"/>
        </w:rPr>
        <w:t>投标人的特定条件：</w:t>
      </w:r>
    </w:p>
    <w:p w:rsidR="00116238" w:rsidRPr="00116238" w:rsidRDefault="00116238" w:rsidP="00116238">
      <w:pPr>
        <w:snapToGrid w:val="0"/>
        <w:spacing w:line="360" w:lineRule="auto"/>
        <w:ind w:firstLineChars="200" w:firstLine="561"/>
        <w:rPr>
          <w:rFonts w:ascii="华文仿宋" w:eastAsia="华文仿宋" w:hAnsi="华文仿宋" w:hint="eastAsia"/>
          <w:b/>
          <w:bCs/>
          <w:sz w:val="28"/>
          <w:szCs w:val="28"/>
        </w:rPr>
      </w:pPr>
      <w:r w:rsidRPr="00116238">
        <w:rPr>
          <w:rFonts w:ascii="华文仿宋" w:eastAsia="华文仿宋" w:hAnsi="华文仿宋" w:hint="eastAsia"/>
          <w:b/>
          <w:bCs/>
          <w:sz w:val="28"/>
          <w:szCs w:val="28"/>
        </w:rPr>
        <w:t>（1）不允许联合体投标；</w:t>
      </w:r>
    </w:p>
    <w:p w:rsidR="00116238" w:rsidRPr="00116238" w:rsidRDefault="00116238" w:rsidP="00116238">
      <w:pPr>
        <w:snapToGrid w:val="0"/>
        <w:spacing w:line="360" w:lineRule="auto"/>
        <w:ind w:firstLineChars="200" w:firstLine="561"/>
        <w:rPr>
          <w:rFonts w:ascii="华文仿宋" w:eastAsia="华文仿宋" w:hAnsi="华文仿宋" w:hint="eastAsia"/>
          <w:b/>
          <w:bCs/>
          <w:sz w:val="28"/>
          <w:szCs w:val="28"/>
        </w:rPr>
      </w:pPr>
      <w:r w:rsidRPr="00116238">
        <w:rPr>
          <w:rFonts w:ascii="华文仿宋" w:eastAsia="华文仿宋" w:hAnsi="华文仿宋" w:hint="eastAsia"/>
          <w:b/>
          <w:bCs/>
          <w:sz w:val="28"/>
          <w:szCs w:val="28"/>
        </w:rPr>
        <w:t>（2）▲投标人不得为“信用中国”网站（www.creditchina.gov.cn）</w:t>
      </w:r>
      <w:r w:rsidRPr="00116238">
        <w:rPr>
          <w:rFonts w:ascii="华文仿宋" w:eastAsia="华文仿宋" w:hAnsi="华文仿宋" w:hint="eastAsia"/>
          <w:b/>
          <w:bCs/>
          <w:sz w:val="28"/>
          <w:szCs w:val="28"/>
        </w:rPr>
        <w:lastRenderedPageBreak/>
        <w:t>和“国家企业信用信息公示系统”网站（www.gsxt.gov.cn）中列入失信被执行人名单的供应商；</w:t>
      </w:r>
    </w:p>
    <w:p w:rsidR="00AB7905" w:rsidRDefault="00116238" w:rsidP="00116238">
      <w:pPr>
        <w:snapToGrid w:val="0"/>
        <w:spacing w:line="360" w:lineRule="auto"/>
        <w:ind w:firstLineChars="200" w:firstLine="561"/>
        <w:rPr>
          <w:rFonts w:ascii="华文仿宋" w:eastAsia="华文仿宋" w:hAnsi="华文仿宋"/>
          <w:b/>
          <w:bCs/>
          <w:sz w:val="28"/>
          <w:szCs w:val="28"/>
        </w:rPr>
      </w:pPr>
      <w:r w:rsidRPr="00116238">
        <w:rPr>
          <w:rFonts w:ascii="华文仿宋" w:eastAsia="华文仿宋" w:hAnsi="华文仿宋" w:hint="eastAsia"/>
          <w:b/>
          <w:bCs/>
          <w:sz w:val="28"/>
          <w:szCs w:val="28"/>
        </w:rPr>
        <w:t>（3）具有浙江省信息安全等级保护工作领导小组办公室颁布的“信息安全等级保护测评机构推荐证书”。</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五、获取投标文件的时间、地点、方式：</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时间：即日起至2018年</w:t>
      </w:r>
      <w:r w:rsidR="00F66211">
        <w:rPr>
          <w:rFonts w:ascii="华文仿宋" w:eastAsia="华文仿宋" w:hAnsi="华文仿宋"/>
          <w:sz w:val="28"/>
          <w:szCs w:val="28"/>
        </w:rPr>
        <w:t>0</w:t>
      </w:r>
      <w:r w:rsidR="00A314B8">
        <w:rPr>
          <w:rFonts w:ascii="华文仿宋" w:eastAsia="华文仿宋" w:hAnsi="华文仿宋"/>
          <w:sz w:val="28"/>
          <w:szCs w:val="28"/>
        </w:rPr>
        <w:t>6</w:t>
      </w:r>
      <w:r>
        <w:rPr>
          <w:rFonts w:ascii="华文仿宋" w:eastAsia="华文仿宋" w:hAnsi="华文仿宋"/>
          <w:sz w:val="28"/>
          <w:szCs w:val="28"/>
        </w:rPr>
        <w:t>月</w:t>
      </w:r>
      <w:r w:rsidR="00A314B8">
        <w:rPr>
          <w:rFonts w:ascii="华文仿宋" w:eastAsia="华文仿宋" w:hAnsi="华文仿宋"/>
          <w:sz w:val="28"/>
          <w:szCs w:val="28"/>
        </w:rPr>
        <w:t>22</w:t>
      </w:r>
      <w:r>
        <w:rPr>
          <w:rFonts w:ascii="华文仿宋" w:eastAsia="华文仿宋" w:hAnsi="华文仿宋"/>
          <w:sz w:val="28"/>
          <w:szCs w:val="28"/>
        </w:rPr>
        <w:t>日（双休日及法定节假日除外）</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 xml:space="preserve">      8:00-11:30  13:30-16:30</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领取地点：浙江财经大学行政楼208室</w:t>
      </w:r>
    </w:p>
    <w:p w:rsidR="00AB7905" w:rsidRDefault="001E5472">
      <w:pPr>
        <w:pStyle w:val="a3"/>
        <w:widowControl w:val="0"/>
        <w:spacing w:before="0" w:beforeAutospacing="0" w:afterLines="0" w:line="360" w:lineRule="auto"/>
        <w:ind w:firstLine="561"/>
        <w:rPr>
          <w:rFonts w:ascii="华文仿宋" w:eastAsia="华文仿宋" w:hAnsi="华文仿宋"/>
          <w:b/>
          <w:sz w:val="28"/>
          <w:szCs w:val="28"/>
        </w:rPr>
      </w:pPr>
      <w:r>
        <w:rPr>
          <w:rFonts w:ascii="华文仿宋" w:eastAsia="华文仿宋" w:hAnsi="华文仿宋"/>
          <w:b/>
          <w:sz w:val="28"/>
          <w:szCs w:val="28"/>
        </w:rPr>
        <w:t>领取招标文件时应提供以下资料：</w:t>
      </w:r>
    </w:p>
    <w:p w:rsidR="00A314B8" w:rsidRPr="00A314B8" w:rsidRDefault="00A314B8" w:rsidP="00A314B8">
      <w:pPr>
        <w:pStyle w:val="a3"/>
        <w:adjustRightInd w:val="0"/>
        <w:spacing w:before="0" w:beforeAutospacing="0" w:afterLines="0" w:line="360" w:lineRule="auto"/>
        <w:ind w:firstLine="561"/>
        <w:rPr>
          <w:rFonts w:ascii="华文仿宋" w:eastAsia="华文仿宋" w:hAnsi="华文仿宋"/>
          <w:b/>
          <w:sz w:val="28"/>
          <w:szCs w:val="28"/>
        </w:rPr>
      </w:pPr>
      <w:r w:rsidRPr="00A314B8">
        <w:rPr>
          <w:rFonts w:ascii="华文仿宋" w:eastAsia="华文仿宋" w:hAnsi="华文仿宋" w:hint="eastAsia"/>
          <w:b/>
          <w:sz w:val="28"/>
          <w:szCs w:val="28"/>
        </w:rPr>
        <w:t>（1）提供企业营业执照复印件、法人身份证复印件（加盖投标响应人公章）；</w:t>
      </w:r>
    </w:p>
    <w:p w:rsidR="00AB7905" w:rsidRDefault="00A314B8" w:rsidP="00A314B8">
      <w:pPr>
        <w:pStyle w:val="a3"/>
        <w:widowControl w:val="0"/>
        <w:adjustRightInd w:val="0"/>
        <w:spacing w:before="0" w:beforeAutospacing="0" w:afterLines="0" w:line="360" w:lineRule="auto"/>
        <w:ind w:firstLine="561"/>
        <w:rPr>
          <w:rFonts w:ascii="华文仿宋" w:eastAsia="华文仿宋" w:hAnsi="华文仿宋"/>
          <w:b/>
          <w:sz w:val="28"/>
          <w:szCs w:val="28"/>
        </w:rPr>
      </w:pPr>
      <w:r w:rsidRPr="00A314B8">
        <w:rPr>
          <w:rFonts w:ascii="华文仿宋" w:eastAsia="华文仿宋" w:hAnsi="华文仿宋" w:hint="eastAsia"/>
          <w:b/>
          <w:sz w:val="28"/>
          <w:szCs w:val="28"/>
        </w:rPr>
        <w:t>（2）领取人的有效身份证件及法定代表人授权书</w:t>
      </w:r>
      <w:r w:rsidR="00116238">
        <w:rPr>
          <w:rFonts w:ascii="华文仿宋" w:eastAsia="华文仿宋" w:hAnsi="华文仿宋" w:hint="eastAsia"/>
          <w:b/>
          <w:sz w:val="28"/>
          <w:szCs w:val="28"/>
        </w:rPr>
        <w:t>；</w:t>
      </w:r>
    </w:p>
    <w:p w:rsidR="00116238" w:rsidRDefault="00116238" w:rsidP="00A314B8">
      <w:pPr>
        <w:pStyle w:val="a3"/>
        <w:widowControl w:val="0"/>
        <w:adjustRightInd w:val="0"/>
        <w:spacing w:before="0" w:beforeAutospacing="0" w:afterLines="0" w:line="360" w:lineRule="auto"/>
        <w:ind w:firstLine="561"/>
        <w:rPr>
          <w:rFonts w:ascii="华文仿宋" w:eastAsia="华文仿宋" w:hAnsi="华文仿宋" w:hint="eastAsia"/>
          <w:b/>
          <w:sz w:val="28"/>
          <w:szCs w:val="28"/>
        </w:rPr>
      </w:pPr>
      <w:r w:rsidRPr="00116238">
        <w:rPr>
          <w:rFonts w:ascii="华文仿宋" w:eastAsia="华文仿宋" w:hAnsi="华文仿宋" w:hint="eastAsia"/>
          <w:b/>
          <w:sz w:val="28"/>
          <w:szCs w:val="28"/>
        </w:rPr>
        <w:t>（3）信息安全等级保护测评机构推荐证书复印件（加盖投标响应人公章）。</w:t>
      </w:r>
    </w:p>
    <w:p w:rsidR="00AB7905" w:rsidRDefault="001E5472">
      <w:pPr>
        <w:pStyle w:val="a3"/>
        <w:widowControl w:val="0"/>
        <w:adjustRightInd w:val="0"/>
        <w:spacing w:before="0" w:beforeAutospacing="0" w:afterLines="0" w:line="360" w:lineRule="auto"/>
        <w:ind w:firstLine="561"/>
        <w:rPr>
          <w:rFonts w:ascii="华文仿宋" w:eastAsia="华文仿宋" w:hAnsi="华文仿宋"/>
          <w:b/>
          <w:bCs/>
          <w:sz w:val="28"/>
          <w:szCs w:val="28"/>
        </w:rPr>
      </w:pPr>
      <w:r>
        <w:rPr>
          <w:rFonts w:ascii="华文仿宋" w:eastAsia="华文仿宋" w:hAnsi="华文仿宋" w:hint="eastAsia"/>
          <w:b/>
          <w:bCs/>
          <w:sz w:val="28"/>
          <w:szCs w:val="28"/>
        </w:rPr>
        <w:t>六</w:t>
      </w:r>
      <w:r>
        <w:rPr>
          <w:rFonts w:ascii="华文仿宋" w:eastAsia="华文仿宋" w:hAnsi="华文仿宋"/>
          <w:b/>
          <w:bCs/>
          <w:sz w:val="28"/>
          <w:szCs w:val="28"/>
        </w:rPr>
        <w:t>、投标响应文件递交截止及投标开启时间：</w:t>
      </w:r>
    </w:p>
    <w:p w:rsidR="00AB7905" w:rsidRDefault="001E5472">
      <w:pPr>
        <w:pStyle w:val="a3"/>
        <w:widowControl w:val="0"/>
        <w:adjustRightInd w:val="0"/>
        <w:spacing w:before="0" w:beforeAutospacing="0" w:afterLines="0" w:line="360" w:lineRule="auto"/>
        <w:ind w:firstLine="561"/>
        <w:rPr>
          <w:rFonts w:ascii="华文仿宋" w:eastAsia="华文仿宋" w:hAnsi="华文仿宋"/>
          <w:sz w:val="28"/>
          <w:szCs w:val="28"/>
        </w:rPr>
      </w:pPr>
      <w:r>
        <w:rPr>
          <w:rFonts w:ascii="华文仿宋" w:eastAsia="华文仿宋" w:hAnsi="华文仿宋"/>
          <w:b/>
          <w:bCs/>
          <w:sz w:val="28"/>
          <w:szCs w:val="28"/>
        </w:rPr>
        <w:t>2018年</w:t>
      </w:r>
      <w:r>
        <w:rPr>
          <w:rFonts w:ascii="华文仿宋" w:eastAsia="华文仿宋" w:hAnsi="华文仿宋"/>
          <w:b/>
          <w:bCs/>
          <w:sz w:val="28"/>
          <w:szCs w:val="28"/>
          <w:u w:val="single"/>
        </w:rPr>
        <w:t xml:space="preserve"> 0</w:t>
      </w:r>
      <w:r w:rsidR="00A314B8">
        <w:rPr>
          <w:rFonts w:ascii="华文仿宋" w:eastAsia="华文仿宋" w:hAnsi="华文仿宋"/>
          <w:b/>
          <w:bCs/>
          <w:sz w:val="28"/>
          <w:szCs w:val="28"/>
          <w:u w:val="single"/>
        </w:rPr>
        <w:t>7</w:t>
      </w:r>
      <w:r>
        <w:rPr>
          <w:rFonts w:ascii="华文仿宋" w:eastAsia="华文仿宋" w:hAnsi="华文仿宋" w:hint="eastAsia"/>
          <w:b/>
          <w:bCs/>
          <w:sz w:val="28"/>
          <w:szCs w:val="28"/>
          <w:u w:val="single"/>
        </w:rPr>
        <w:t xml:space="preserve"> </w:t>
      </w:r>
      <w:r>
        <w:rPr>
          <w:rFonts w:ascii="华文仿宋" w:eastAsia="华文仿宋" w:hAnsi="华文仿宋"/>
          <w:b/>
          <w:bCs/>
          <w:sz w:val="28"/>
          <w:szCs w:val="28"/>
        </w:rPr>
        <w:t>月</w:t>
      </w:r>
      <w:r>
        <w:rPr>
          <w:rFonts w:ascii="华文仿宋" w:eastAsia="华文仿宋" w:hAnsi="华文仿宋"/>
          <w:b/>
          <w:bCs/>
          <w:sz w:val="28"/>
          <w:szCs w:val="28"/>
          <w:u w:val="single"/>
        </w:rPr>
        <w:t xml:space="preserve"> </w:t>
      </w:r>
      <w:r w:rsidR="00A314B8">
        <w:rPr>
          <w:rFonts w:ascii="华文仿宋" w:eastAsia="华文仿宋" w:hAnsi="华文仿宋"/>
          <w:b/>
          <w:bCs/>
          <w:sz w:val="28"/>
          <w:szCs w:val="28"/>
          <w:u w:val="single"/>
        </w:rPr>
        <w:t>0</w:t>
      </w:r>
      <w:r w:rsidR="00116238">
        <w:rPr>
          <w:rFonts w:ascii="华文仿宋" w:eastAsia="华文仿宋" w:hAnsi="华文仿宋"/>
          <w:b/>
          <w:bCs/>
          <w:sz w:val="28"/>
          <w:szCs w:val="28"/>
          <w:u w:val="single"/>
        </w:rPr>
        <w:t>5</w:t>
      </w:r>
      <w:r>
        <w:rPr>
          <w:rFonts w:ascii="华文仿宋" w:eastAsia="华文仿宋" w:hAnsi="华文仿宋"/>
          <w:b/>
          <w:bCs/>
          <w:sz w:val="28"/>
          <w:szCs w:val="28"/>
          <w:u w:val="single"/>
        </w:rPr>
        <w:t xml:space="preserve"> </w:t>
      </w:r>
      <w:r>
        <w:rPr>
          <w:rFonts w:ascii="华文仿宋" w:eastAsia="华文仿宋" w:hAnsi="华文仿宋"/>
          <w:b/>
          <w:bCs/>
          <w:sz w:val="28"/>
          <w:szCs w:val="28"/>
        </w:rPr>
        <w:t>日</w:t>
      </w:r>
      <w:r>
        <w:rPr>
          <w:rFonts w:ascii="华文仿宋" w:eastAsia="华文仿宋" w:hAnsi="华文仿宋"/>
          <w:b/>
          <w:bCs/>
          <w:sz w:val="28"/>
          <w:szCs w:val="28"/>
          <w:u w:val="single"/>
        </w:rPr>
        <w:t xml:space="preserve"> 09 </w:t>
      </w:r>
      <w:r>
        <w:rPr>
          <w:rFonts w:ascii="华文仿宋" w:eastAsia="华文仿宋" w:hAnsi="华文仿宋"/>
          <w:b/>
          <w:bCs/>
          <w:sz w:val="28"/>
          <w:szCs w:val="28"/>
        </w:rPr>
        <w:t>时</w:t>
      </w:r>
      <w:r>
        <w:rPr>
          <w:rFonts w:ascii="华文仿宋" w:eastAsia="华文仿宋" w:hAnsi="华文仿宋"/>
          <w:b/>
          <w:bCs/>
          <w:sz w:val="28"/>
          <w:szCs w:val="28"/>
          <w:u w:val="single"/>
        </w:rPr>
        <w:t xml:space="preserve"> 00 </w:t>
      </w:r>
      <w:r>
        <w:rPr>
          <w:rFonts w:ascii="华文仿宋" w:eastAsia="华文仿宋" w:hAnsi="华文仿宋"/>
          <w:b/>
          <w:bCs/>
          <w:sz w:val="28"/>
          <w:szCs w:val="28"/>
        </w:rPr>
        <w:t>分</w:t>
      </w:r>
      <w:r>
        <w:rPr>
          <w:rFonts w:ascii="华文仿宋" w:eastAsia="华文仿宋" w:hAnsi="华文仿宋"/>
          <w:sz w:val="28"/>
          <w:szCs w:val="28"/>
        </w:rPr>
        <w:t>（北京时间）</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七</w:t>
      </w:r>
      <w:r>
        <w:rPr>
          <w:rFonts w:ascii="华文仿宋" w:eastAsia="华文仿宋" w:hAnsi="华文仿宋"/>
          <w:b/>
          <w:bCs/>
          <w:sz w:val="28"/>
          <w:szCs w:val="28"/>
        </w:rPr>
        <w:t>、投标响应文件递交截止及投标开启地点：</w:t>
      </w:r>
    </w:p>
    <w:p w:rsidR="00AB7905" w:rsidRDefault="001E5472">
      <w:pPr>
        <w:snapToGrid w:val="0"/>
        <w:spacing w:line="360" w:lineRule="auto"/>
        <w:ind w:firstLineChars="200" w:firstLine="560"/>
        <w:rPr>
          <w:rFonts w:ascii="华文仿宋" w:eastAsia="华文仿宋" w:hAnsi="华文仿宋"/>
          <w:b/>
          <w:bCs/>
          <w:sz w:val="28"/>
          <w:szCs w:val="28"/>
        </w:rPr>
      </w:pPr>
      <w:r>
        <w:rPr>
          <w:rFonts w:ascii="华文仿宋" w:eastAsia="华文仿宋" w:hAnsi="华文仿宋"/>
          <w:sz w:val="28"/>
          <w:szCs w:val="28"/>
        </w:rPr>
        <w:t>浙江财经大学下沙校区行政楼 204</w:t>
      </w:r>
      <w:r>
        <w:rPr>
          <w:rFonts w:ascii="华文仿宋" w:eastAsia="华文仿宋" w:hAnsi="华文仿宋" w:hint="eastAsia"/>
          <w:sz w:val="28"/>
          <w:szCs w:val="28"/>
        </w:rPr>
        <w:t>A</w:t>
      </w:r>
      <w:r>
        <w:rPr>
          <w:rFonts w:ascii="华文仿宋" w:eastAsia="华文仿宋" w:hAnsi="华文仿宋"/>
          <w:sz w:val="28"/>
          <w:szCs w:val="28"/>
        </w:rPr>
        <w:t>会议室</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八</w:t>
      </w:r>
      <w:r>
        <w:rPr>
          <w:rFonts w:ascii="华文仿宋" w:eastAsia="华文仿宋" w:hAnsi="华文仿宋"/>
          <w:b/>
          <w:bCs/>
          <w:sz w:val="28"/>
          <w:szCs w:val="28"/>
        </w:rPr>
        <w:t xml:space="preserve">、投标保证金： </w:t>
      </w:r>
    </w:p>
    <w:p w:rsidR="00A314B8" w:rsidRPr="00A314B8"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t xml:space="preserve">投标保证金：¥ </w:t>
      </w:r>
      <w:r w:rsidR="00116238">
        <w:rPr>
          <w:rFonts w:ascii="华文仿宋" w:eastAsia="华文仿宋" w:hAnsi="华文仿宋"/>
          <w:sz w:val="28"/>
          <w:szCs w:val="28"/>
        </w:rPr>
        <w:t>2</w:t>
      </w:r>
      <w:r w:rsidRPr="00A314B8">
        <w:rPr>
          <w:rFonts w:ascii="华文仿宋" w:eastAsia="华文仿宋" w:hAnsi="华文仿宋" w:hint="eastAsia"/>
          <w:sz w:val="28"/>
          <w:szCs w:val="28"/>
        </w:rPr>
        <w:t>,000.00（人民币</w:t>
      </w:r>
      <w:r w:rsidR="00116238">
        <w:rPr>
          <w:rFonts w:ascii="华文仿宋" w:eastAsia="华文仿宋" w:hAnsi="华文仿宋" w:hint="eastAsia"/>
          <w:sz w:val="28"/>
          <w:szCs w:val="28"/>
        </w:rPr>
        <w:t>贰仟</w:t>
      </w:r>
      <w:r w:rsidRPr="00A314B8">
        <w:rPr>
          <w:rFonts w:ascii="华文仿宋" w:eastAsia="华文仿宋" w:hAnsi="华文仿宋" w:hint="eastAsia"/>
          <w:sz w:val="28"/>
          <w:szCs w:val="28"/>
        </w:rPr>
        <w:t>元整）</w:t>
      </w:r>
    </w:p>
    <w:p w:rsidR="00A314B8" w:rsidRPr="00A314B8"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t>交付方式：1、转账支票，与投标响应文件一并提交；2、电汇，请将电汇底单复印件写上所投项目名称、编号、联系人、联系电话，与投标响应文件一并提交。</w:t>
      </w:r>
    </w:p>
    <w:p w:rsidR="00A314B8" w:rsidRPr="00A314B8"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lastRenderedPageBreak/>
        <w:t>开户银行：建行杭州文西支行</w:t>
      </w:r>
    </w:p>
    <w:p w:rsidR="00AB7905"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t>银行账号：3300 1616 7810 5000 1155</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九</w:t>
      </w:r>
      <w:r>
        <w:rPr>
          <w:rFonts w:ascii="华文仿宋" w:eastAsia="华文仿宋" w:hAnsi="华文仿宋"/>
          <w:b/>
          <w:bCs/>
          <w:sz w:val="28"/>
          <w:szCs w:val="28"/>
        </w:rPr>
        <w:t>、</w:t>
      </w:r>
      <w:r>
        <w:rPr>
          <w:rFonts w:ascii="华文仿宋" w:eastAsia="华文仿宋" w:hAnsi="华文仿宋" w:hint="eastAsia"/>
          <w:b/>
          <w:bCs/>
          <w:sz w:val="28"/>
          <w:szCs w:val="28"/>
        </w:rPr>
        <w:t>其他事项：</w:t>
      </w:r>
    </w:p>
    <w:p w:rsidR="00AB7905" w:rsidRDefault="001E5472">
      <w:pPr>
        <w:pStyle w:val="a3"/>
        <w:widowControl w:val="0"/>
        <w:spacing w:before="0" w:beforeAutospacing="0" w:afterLines="0" w:line="360" w:lineRule="auto"/>
        <w:ind w:firstLine="560"/>
        <w:rPr>
          <w:rFonts w:ascii="华文仿宋" w:eastAsia="华文仿宋" w:hAnsi="华文仿宋"/>
          <w:b/>
          <w:bCs/>
          <w:sz w:val="28"/>
          <w:szCs w:val="28"/>
        </w:rPr>
      </w:pPr>
      <w:r>
        <w:rPr>
          <w:rFonts w:ascii="华文仿宋" w:eastAsia="华文仿宋" w:hAnsi="华文仿宋"/>
          <w:sz w:val="28"/>
          <w:szCs w:val="28"/>
        </w:rPr>
        <w:t>供应商认为采购文件使自己的权益受到损害的，可以自收到采购文件之日（发售截止日之后收到采购文件的，以发售截止日为准）或者采购文件公告期限届满之日（竞争性磋商公告为公告发布后至第4个工作日）起7个工作日内，以书面形式向采购人提出质疑。质疑供应商对采购人的答复不满意或者采购人未在规定的时间内作出答复的，可以在答复期满后十五个工作日内向同级政府采购监督管理部门投诉。</w:t>
      </w:r>
    </w:p>
    <w:p w:rsidR="00AB7905" w:rsidRDefault="001E5472">
      <w:pPr>
        <w:snapToGrid w:val="0"/>
        <w:spacing w:line="360" w:lineRule="auto"/>
        <w:ind w:firstLineChars="200" w:firstLine="561"/>
        <w:rPr>
          <w:rFonts w:ascii="华文仿宋" w:eastAsia="华文仿宋" w:hAnsi="华文仿宋"/>
          <w:sz w:val="28"/>
          <w:szCs w:val="28"/>
        </w:rPr>
      </w:pPr>
      <w:r>
        <w:rPr>
          <w:rFonts w:ascii="华文仿宋" w:eastAsia="华文仿宋" w:hAnsi="华文仿宋" w:hint="eastAsia"/>
          <w:b/>
          <w:bCs/>
          <w:sz w:val="28"/>
          <w:szCs w:val="28"/>
        </w:rPr>
        <w:t>十、</w:t>
      </w:r>
      <w:r>
        <w:rPr>
          <w:rFonts w:ascii="华文仿宋" w:eastAsia="华文仿宋" w:hAnsi="华文仿宋"/>
          <w:b/>
          <w:bCs/>
          <w:sz w:val="28"/>
          <w:szCs w:val="28"/>
        </w:rPr>
        <w:t>联系方式:</w:t>
      </w:r>
    </w:p>
    <w:p w:rsidR="00AB7905" w:rsidRDefault="001E5472">
      <w:pPr>
        <w:snapToGrid w:val="0"/>
        <w:spacing w:line="360" w:lineRule="auto"/>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hint="eastAsia"/>
          <w:sz w:val="28"/>
          <w:szCs w:val="28"/>
        </w:rPr>
        <w:t>（1）采购单位：浙江财经大学</w:t>
      </w:r>
    </w:p>
    <w:p w:rsidR="00F66211" w:rsidRPr="00F66211" w:rsidRDefault="00F66211" w:rsidP="00F66211">
      <w:pPr>
        <w:snapToGrid w:val="0"/>
        <w:spacing w:line="360" w:lineRule="auto"/>
        <w:ind w:firstLine="555"/>
        <w:rPr>
          <w:rFonts w:ascii="华文仿宋" w:eastAsia="华文仿宋" w:hAnsi="华文仿宋"/>
          <w:sz w:val="28"/>
          <w:szCs w:val="28"/>
        </w:rPr>
      </w:pPr>
      <w:r w:rsidRPr="00F66211">
        <w:rPr>
          <w:rFonts w:ascii="华文仿宋" w:eastAsia="华文仿宋" w:hAnsi="华文仿宋" w:hint="eastAsia"/>
          <w:sz w:val="28"/>
          <w:szCs w:val="28"/>
        </w:rPr>
        <w:t>采购联系人：柳老师        联系电话：0571-86731909</w:t>
      </w:r>
    </w:p>
    <w:p w:rsidR="00F66211" w:rsidRDefault="00116238" w:rsidP="00F66211">
      <w:pPr>
        <w:snapToGrid w:val="0"/>
        <w:spacing w:line="360" w:lineRule="auto"/>
        <w:ind w:firstLine="555"/>
        <w:rPr>
          <w:rFonts w:ascii="华文仿宋" w:eastAsia="华文仿宋" w:hAnsi="华文仿宋"/>
          <w:sz w:val="28"/>
          <w:szCs w:val="28"/>
        </w:rPr>
      </w:pPr>
      <w:r w:rsidRPr="00116238">
        <w:rPr>
          <w:rFonts w:ascii="华文仿宋" w:eastAsia="华文仿宋" w:hAnsi="华文仿宋" w:hint="eastAsia"/>
          <w:sz w:val="28"/>
          <w:szCs w:val="28"/>
        </w:rPr>
        <w:t>项目联系人：陈老师        联系电话：0571-86731500</w:t>
      </w:r>
    </w:p>
    <w:p w:rsidR="00AB7905" w:rsidRDefault="001E5472" w:rsidP="00F66211">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地址：杭州市下沙高教园区学源街 18 号</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（2）同级政府采购监督管理部门名称：浙江省财政厅政府采购监管处</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联系人：倪文良</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 xml:space="preserve">监督投诉电话：0571-87057615 </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地址：杭州市环城西路37号</w:t>
      </w:r>
    </w:p>
    <w:p w:rsidR="00AB7905" w:rsidRDefault="001E5472">
      <w:pPr>
        <w:snapToGrid w:val="0"/>
        <w:spacing w:line="360" w:lineRule="auto"/>
        <w:jc w:val="right"/>
        <w:rPr>
          <w:rFonts w:ascii="华文仿宋" w:eastAsia="华文仿宋" w:hAnsi="华文仿宋"/>
          <w:sz w:val="28"/>
          <w:szCs w:val="28"/>
        </w:rPr>
      </w:pPr>
      <w:r>
        <w:rPr>
          <w:rFonts w:ascii="华文仿宋" w:eastAsia="华文仿宋" w:hAnsi="华文仿宋"/>
          <w:sz w:val="28"/>
          <w:szCs w:val="28"/>
        </w:rPr>
        <w:t>浙江财经大学</w:t>
      </w:r>
    </w:p>
    <w:p w:rsidR="00AB7905" w:rsidRDefault="001E5472">
      <w:pPr>
        <w:jc w:val="right"/>
        <w:rPr>
          <w:rFonts w:ascii="华文仿宋" w:eastAsia="华文仿宋" w:hAnsi="华文仿宋"/>
          <w:sz w:val="28"/>
          <w:szCs w:val="28"/>
        </w:rPr>
      </w:pPr>
      <w:r>
        <w:rPr>
          <w:rFonts w:ascii="华文仿宋" w:eastAsia="华文仿宋" w:hAnsi="华文仿宋"/>
          <w:sz w:val="28"/>
          <w:szCs w:val="28"/>
        </w:rPr>
        <w:t xml:space="preserve">                                  2018年0</w:t>
      </w:r>
      <w:r w:rsidR="00A314B8">
        <w:rPr>
          <w:rFonts w:ascii="华文仿宋" w:eastAsia="华文仿宋" w:hAnsi="华文仿宋"/>
          <w:sz w:val="28"/>
          <w:szCs w:val="28"/>
        </w:rPr>
        <w:t>6</w:t>
      </w:r>
      <w:r>
        <w:rPr>
          <w:rFonts w:ascii="华文仿宋" w:eastAsia="华文仿宋" w:hAnsi="华文仿宋"/>
          <w:sz w:val="28"/>
          <w:szCs w:val="28"/>
        </w:rPr>
        <w:t>月</w:t>
      </w:r>
    </w:p>
    <w:sectPr w:rsidR="00AB7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C1" w:rsidRDefault="00C74FC1" w:rsidP="00A40D46">
      <w:r>
        <w:separator/>
      </w:r>
    </w:p>
  </w:endnote>
  <w:endnote w:type="continuationSeparator" w:id="0">
    <w:p w:rsidR="00C74FC1" w:rsidRDefault="00C74FC1" w:rsidP="00A4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C1" w:rsidRDefault="00C74FC1" w:rsidP="00A40D46">
      <w:r>
        <w:separator/>
      </w:r>
    </w:p>
  </w:footnote>
  <w:footnote w:type="continuationSeparator" w:id="0">
    <w:p w:rsidR="00C74FC1" w:rsidRDefault="00C74FC1" w:rsidP="00A4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01F"/>
    <w:rsid w:val="00112A36"/>
    <w:rsid w:val="00116238"/>
    <w:rsid w:val="001E5472"/>
    <w:rsid w:val="004A701F"/>
    <w:rsid w:val="005D7AF6"/>
    <w:rsid w:val="00731B0E"/>
    <w:rsid w:val="00751078"/>
    <w:rsid w:val="0080165C"/>
    <w:rsid w:val="008074D4"/>
    <w:rsid w:val="009152BF"/>
    <w:rsid w:val="00A314B8"/>
    <w:rsid w:val="00A40D46"/>
    <w:rsid w:val="00A84289"/>
    <w:rsid w:val="00AB7905"/>
    <w:rsid w:val="00B015D8"/>
    <w:rsid w:val="00C74FC1"/>
    <w:rsid w:val="00D26694"/>
    <w:rsid w:val="00EA6EFA"/>
    <w:rsid w:val="00F66211"/>
    <w:rsid w:val="01A353EC"/>
    <w:rsid w:val="12556280"/>
    <w:rsid w:val="38EB7E05"/>
    <w:rsid w:val="3AA6105C"/>
    <w:rsid w:val="476E1F02"/>
    <w:rsid w:val="561D5FA3"/>
    <w:rsid w:val="62CA02D0"/>
    <w:rsid w:val="6376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580F4-A3D6-44A7-807C-1839BC72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9"/>
    <w:qFormat/>
    <w:pPr>
      <w:spacing w:beforeLines="50" w:afterLines="50" w:line="360" w:lineRule="auto"/>
      <w:jc w:val="center"/>
      <w:outlineLvl w:val="0"/>
    </w:pPr>
    <w:rPr>
      <w:rFonts w:ascii="黑体" w:eastAsia="黑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Pr>
      <w:rFonts w:ascii="黑体" w:eastAsia="黑体" w:hAnsi="宋体" w:cs="Times New Roman"/>
      <w:b/>
      <w:bCs/>
      <w:sz w:val="28"/>
      <w:szCs w:val="28"/>
    </w:rPr>
  </w:style>
  <w:style w:type="paragraph" w:customStyle="1" w:styleId="a3">
    <w:name w:val="正文段"/>
    <w:basedOn w:val="a"/>
    <w:qFormat/>
    <w:pPr>
      <w:widowControl/>
      <w:snapToGrid w:val="0"/>
      <w:spacing w:before="100" w:beforeAutospacing="1" w:afterLines="50"/>
      <w:ind w:firstLineChars="200" w:firstLine="200"/>
    </w:pPr>
    <w:rPr>
      <w:rFonts w:ascii="Times New Roman" w:hAnsi="Times New Roman"/>
      <w:kern w:val="0"/>
      <w:sz w:val="24"/>
      <w:szCs w:val="24"/>
    </w:rPr>
  </w:style>
  <w:style w:type="paragraph" w:styleId="a4">
    <w:name w:val="header"/>
    <w:basedOn w:val="a"/>
    <w:link w:val="Char"/>
    <w:uiPriority w:val="99"/>
    <w:unhideWhenUsed/>
    <w:rsid w:val="00A4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0D46"/>
    <w:rPr>
      <w:rFonts w:ascii="Calibri" w:eastAsia="宋体" w:hAnsi="Calibri" w:cs="Times New Roman"/>
      <w:kern w:val="2"/>
      <w:sz w:val="18"/>
      <w:szCs w:val="18"/>
    </w:rPr>
  </w:style>
  <w:style w:type="paragraph" w:styleId="a5">
    <w:name w:val="footer"/>
    <w:basedOn w:val="a"/>
    <w:link w:val="Char0"/>
    <w:uiPriority w:val="99"/>
    <w:unhideWhenUsed/>
    <w:rsid w:val="00A40D46"/>
    <w:pPr>
      <w:tabs>
        <w:tab w:val="center" w:pos="4153"/>
        <w:tab w:val="right" w:pos="8306"/>
      </w:tabs>
      <w:snapToGrid w:val="0"/>
      <w:jc w:val="left"/>
    </w:pPr>
    <w:rPr>
      <w:sz w:val="18"/>
      <w:szCs w:val="18"/>
    </w:rPr>
  </w:style>
  <w:style w:type="character" w:customStyle="1" w:styleId="Char0">
    <w:name w:val="页脚 Char"/>
    <w:basedOn w:val="a0"/>
    <w:link w:val="a5"/>
    <w:uiPriority w:val="99"/>
    <w:rsid w:val="00A40D4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dc:creator>
  <cp:lastModifiedBy>Kidd</cp:lastModifiedBy>
  <cp:revision>6</cp:revision>
  <dcterms:created xsi:type="dcterms:W3CDTF">2018-06-13T04:41:00Z</dcterms:created>
  <dcterms:modified xsi:type="dcterms:W3CDTF">2018-06-13T04:45:00Z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