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浙江体彩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亚运串旗采购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 xml:space="preserve">项目 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邀请投标报价说明书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一、投标资格条件、要求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满足《中华人民共和国政府采购法》第二十二条规定。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单位负责人为同一人或者存在直接控股、管理关系的不同供应商，不得参加同一合同项下的政府采购活动。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二、采购</w:t>
      </w:r>
      <w:r>
        <w:rPr>
          <w:rFonts w:hint="eastAsia" w:ascii="黑体" w:hAnsi="黑体" w:eastAsia="黑体" w:cs="黑体"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采购内容一览表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12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352"/>
        <w:gridCol w:w="1709"/>
        <w:gridCol w:w="1816"/>
        <w:gridCol w:w="967"/>
        <w:gridCol w:w="72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项目编号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采购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具体参数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ZJTC-ZXCG202308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浙江体彩亚运串旗采购项目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详见采购需求具体参数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20000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条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（二）项目采购需求</w:t>
      </w:r>
    </w:p>
    <w:p>
      <w:pPr>
        <w:snapToGrid w:val="0"/>
        <w:spacing w:after="0" w:line="60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1.物品名称</w:t>
      </w:r>
    </w:p>
    <w:p>
      <w:pPr>
        <w:snapToGrid w:val="0"/>
        <w:spacing w:after="0" w:line="60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杭州第十九届亚运会45个参赛国(地区)串旗。</w:t>
      </w:r>
    </w:p>
    <w:p>
      <w:pPr>
        <w:snapToGrid w:val="0"/>
        <w:spacing w:after="0" w:line="60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2.规格型号</w:t>
      </w:r>
    </w:p>
    <w:p>
      <w:pPr>
        <w:snapToGrid w:val="0"/>
        <w:spacing w:after="0" w:line="60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1串45面（杭州第十九届亚运会参赛国(地区)</w:t>
      </w: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eastAsia="zh-CN" w:bidi="ar-SA"/>
        </w:rPr>
        <w:t>旗帜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），2头系绳50CM，旗帜尺寸14*21CM，旗帜间隔15厘米。</w:t>
      </w:r>
    </w:p>
    <w:p>
      <w:pPr>
        <w:snapToGrid w:val="0"/>
        <w:spacing w:after="0" w:line="60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材料为220T涤纶布（春亚纺）68克/平方米，超声波热切，工艺机割，旗帜平整，不卷边，散边。</w:t>
      </w:r>
    </w:p>
    <w:p>
      <w:pPr>
        <w:snapToGrid w:val="0"/>
        <w:spacing w:after="0" w:line="60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印花：环保油墨双面水印，不含重金属,偶氮，欧洲环保标准面料，高温固色，色牢度5级以上，不掉色，不褪色。</w:t>
      </w:r>
    </w:p>
    <w:p>
      <w:pPr>
        <w:snapToGrid w:val="0"/>
        <w:spacing w:after="0" w:line="60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85725</wp:posOffset>
            </wp:positionV>
            <wp:extent cx="5248275" cy="2524125"/>
            <wp:effectExtent l="0" t="0" r="9525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 3.发放清单：</w:t>
      </w:r>
    </w:p>
    <w:tbl>
      <w:tblPr>
        <w:tblStyle w:val="12"/>
        <w:tblpPr w:leftFromText="180" w:rightFromText="180" w:vertAnchor="text" w:horzAnchor="page" w:tblpXSpec="center" w:tblpY="519"/>
        <w:tblOverlap w:val="never"/>
        <w:tblW w:w="84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1413"/>
        <w:gridCol w:w="4176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地市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个数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地址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杭州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杭州市西湖区古翠路80号浙江科技产业大厦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具体联系人，联系电话及分配数量中标后由甲方提供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宁波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宁波市鄞州区沧海路1000号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温州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温州市鹿城区学院东路235号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绍兴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绍兴市大教场沿18号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嘉兴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嘉兴市南湖区城南街道金穗路135号创业大厦5楼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湖州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湖州市吴兴区红旗路255号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台州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台州市椒江区经中路322-326号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金华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金华市八一南街467号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义乌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义乌市站前路165号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衢州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衢州市柯城区百汇路196号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丽水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丽水市莲都区人民街567号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舟山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舟山市定海区新城干岛街道体育路69号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省中心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杭州市上城区复兴路397号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总计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实施周期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项目实施周期10天。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四、报价说明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本次报价包括完成本次采购所需的物料费、配送费用等相关人力、物力成本，管理费，利润，税金等，总价包干，甲方不再另行支付其他费用。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五、中标原则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经评审的合理最低价中标。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六、付款方式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合同签订之后，乙方提供同等金额发票后7个工作日内甲方支付40%的预付款，项目完成并验收通过之后结清尾款。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七、投标材料递交时间地点要求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受邀供应商可通过快递等方式递交投标材料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截止时间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：2023年9月21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日14时00分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地点：杭州市上城区复兴路397号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八、投标材料格式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报价表（格式详见附件一）；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投标人基本情况表及证明材料复印件（格式详见附件三）；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格式自拟，投标材料需递交5份（加盖公章），密封递交。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九、提出询问、质疑、投诉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名称：浙江省体育彩票管理中心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地址：杭州市复兴路397号复兴商务大厦南楼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2.项目联系人（询问）：李维康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联系电话（询问）：0571-85090582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质疑采购联系人：华颖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质疑联系电话：0571-85152588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浙江省体育彩票管理中心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2023年9月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br w:type="page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rPr>
          <w:rFonts w:hint="default" w:ascii="Arial" w:hAnsi="Arial" w:eastAsia="宋体" w:cs="Arial"/>
          <w:b/>
          <w:bCs/>
          <w:color w:val="000000" w:themeColor="text1"/>
          <w:kern w:val="2"/>
          <w:sz w:val="30"/>
          <w:szCs w:val="30"/>
          <w:lang w:val="en-US" w:eastAsia="zh-CN" w:bidi="ar-SA"/>
        </w:rPr>
      </w:pPr>
      <w:r>
        <w:rPr>
          <w:rFonts w:hint="default" w:ascii="Arial" w:hAnsi="Arial" w:eastAsia="宋体" w:cs="Arial"/>
          <w:b/>
          <w:bCs/>
          <w:color w:val="000000" w:themeColor="text1"/>
          <w:kern w:val="2"/>
          <w:sz w:val="30"/>
          <w:szCs w:val="30"/>
          <w:lang w:val="en-US" w:eastAsia="zh-CN" w:bidi="ar-SA"/>
        </w:rPr>
        <w:t>报价表</w:t>
      </w:r>
    </w:p>
    <w:p>
      <w:pPr>
        <w:snapToGrid w:val="0"/>
        <w:spacing w:line="300" w:lineRule="auto"/>
        <w:jc w:val="right"/>
        <w:rPr>
          <w:rFonts w:hint="default" w:ascii="Arial" w:hAnsi="Arial" w:eastAsia="宋体" w:cs="Arial"/>
          <w:color w:val="000000" w:themeColor="text1"/>
          <w:sz w:val="24"/>
          <w:szCs w:val="24"/>
        </w:rPr>
      </w:pPr>
      <w:r>
        <w:rPr>
          <w:rFonts w:hint="default" w:ascii="Arial" w:hAnsi="Arial" w:eastAsia="宋体" w:cs="Arial"/>
          <w:color w:val="000000" w:themeColor="text1"/>
          <w:sz w:val="24"/>
          <w:szCs w:val="24"/>
        </w:rPr>
        <w:t>（价格单位：元人民币）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613"/>
        <w:gridCol w:w="2054"/>
        <w:gridCol w:w="1004"/>
        <w:gridCol w:w="640"/>
        <w:gridCol w:w="1308"/>
        <w:gridCol w:w="130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项目编号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标项名称</w:t>
            </w:r>
          </w:p>
        </w:tc>
        <w:tc>
          <w:tcPr>
            <w:tcW w:w="100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数量</w:t>
            </w:r>
          </w:p>
        </w:tc>
        <w:tc>
          <w:tcPr>
            <w:tcW w:w="64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单位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服务</w:t>
            </w:r>
            <w:r>
              <w:rPr>
                <w:rFonts w:hint="eastAsia" w:ascii="Calibri" w:hAnsi="Calibri" w:cs="Calibri"/>
                <w:b/>
                <w:lang w:eastAsia="zh-CN"/>
              </w:rPr>
              <w:t>内容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hint="eastAsia" w:ascii="Calibri" w:hAnsi="Calibri" w:cs="Calibri"/>
                <w:b/>
                <w:lang w:eastAsia="zh-CN"/>
              </w:rPr>
              <w:t>服务</w:t>
            </w:r>
            <w:r>
              <w:rPr>
                <w:rFonts w:ascii="Calibri" w:hAnsi="Calibri" w:cs="Calibri"/>
                <w:b/>
              </w:rPr>
              <w:t>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ZJTC-ZXCG202308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浙江体彩亚运串旗采购项目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20000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条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响应采购内容要求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响应采购内容要求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26" w:hRule="atLeast"/>
        </w:trPr>
        <w:tc>
          <w:tcPr>
            <w:tcW w:w="5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投标价合计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小写：￥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元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大写：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人民币</w:t>
            </w:r>
          </w:p>
        </w:tc>
      </w:tr>
    </w:tbl>
    <w:p>
      <w:pPr>
        <w:spacing w:line="360" w:lineRule="auto"/>
        <w:ind w:left="420" w:leftChars="200"/>
        <w:jc w:val="left"/>
        <w:rPr>
          <w:rFonts w:hint="default" w:asciiTheme="minorEastAsia" w:hAnsiTheme="minorEastAsia" w:cstheme="minorEastAsia"/>
          <w:sz w:val="24"/>
        </w:rPr>
      </w:pPr>
    </w:p>
    <w:p>
      <w:pPr>
        <w:pStyle w:val="8"/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8"/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投标人全称：                      （盖单位公章）</w:t>
      </w:r>
    </w:p>
    <w:p>
      <w:pPr>
        <w:pStyle w:val="8"/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8"/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日期：202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年  月  日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注：1）具体价格明细详见《投标价格组成明细表》。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2）大写金额与小写金额不一致时，以大写金额为准。</w:t>
      </w:r>
    </w:p>
    <w:p>
      <w:pPr>
        <w:rPr>
          <w:rFonts w:hint="eastAsia" w:cs="Calibri"/>
          <w:lang w:eastAsia="zh-CN"/>
        </w:rPr>
      </w:pPr>
      <w:r>
        <w:rPr>
          <w:rFonts w:hint="eastAsia" w:cs="Calibri"/>
          <w:lang w:eastAsia="zh-CN"/>
        </w:rPr>
        <w:br w:type="page"/>
      </w:r>
    </w:p>
    <w:p>
      <w:pPr>
        <w:pStyle w:val="5"/>
        <w:rPr>
          <w:rFonts w:hint="eastAsia" w:cs="Calibri"/>
          <w:lang w:eastAsia="zh-CN"/>
        </w:rPr>
      </w:pPr>
      <w:r>
        <w:rPr>
          <w:rFonts w:hint="eastAsia" w:cs="Calibri"/>
          <w:lang w:eastAsia="zh-CN"/>
        </w:rPr>
        <w:t>附件二：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Calibri" w:hAnsi="Calibri" w:cs="Calibri"/>
          <w:b/>
          <w:bCs/>
          <w:sz w:val="28"/>
          <w:szCs w:val="36"/>
        </w:rPr>
      </w:pPr>
      <w:r>
        <w:rPr>
          <w:rFonts w:ascii="Calibri" w:hAnsi="Calibri" w:cs="Calibri"/>
          <w:b/>
          <w:bCs/>
          <w:sz w:val="28"/>
          <w:szCs w:val="36"/>
        </w:rPr>
        <w:t>投标价格组成明细表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采购人：浙江省体育彩票管理中心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项目名称：浙江体彩亚运串旗采购项目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（价格单位：元人民币）</w:t>
      </w:r>
    </w:p>
    <w:tbl>
      <w:tblPr>
        <w:tblStyle w:val="12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427"/>
        <w:gridCol w:w="1287"/>
        <w:gridCol w:w="1035"/>
        <w:gridCol w:w="1110"/>
        <w:gridCol w:w="1371"/>
        <w:gridCol w:w="1178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构成服务费名称</w:t>
            </w: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内容描述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数量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单位</w:t>
            </w: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单价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合价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4803" w:type="dxa"/>
            <w:gridSpan w:val="4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合计（以上费用之和）</w:t>
            </w: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</w:tbl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投标人全称：                      （盖单位公章）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日期：2023年  月  日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报价说明：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1）除甲方提供采购内容约定的内容外，其他均由乙方完成。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2）合计费用结转至报价表。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3）表中不得有给予采购人的赠品、回扣或者与本项目采购无关的其他商品、服务。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4）各分项报价应合理，且不得低于成本。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5）投标价格组成明细表是报价的唯一载体。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br w:type="page"/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default" w:ascii="Arial" w:hAnsi="Arial" w:eastAsia="宋体" w:cs="Arial"/>
          <w:b/>
          <w:bCs/>
          <w:color w:val="000000" w:themeColor="text1"/>
          <w:sz w:val="30"/>
          <w:szCs w:val="30"/>
        </w:rPr>
      </w:pPr>
      <w:r>
        <w:rPr>
          <w:rFonts w:hint="default" w:ascii="Arial" w:hAnsi="Arial" w:eastAsia="宋体" w:cs="Arial"/>
          <w:b/>
          <w:bCs/>
          <w:color w:val="000000" w:themeColor="text1"/>
          <w:sz w:val="30"/>
          <w:szCs w:val="30"/>
        </w:rPr>
        <w:t>其他资信资料</w:t>
      </w:r>
    </w:p>
    <w:tbl>
      <w:tblPr>
        <w:tblStyle w:val="12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12"/>
        <w:gridCol w:w="108"/>
        <w:gridCol w:w="732"/>
        <w:gridCol w:w="1920"/>
        <w:gridCol w:w="646"/>
        <w:gridCol w:w="633"/>
        <w:gridCol w:w="651"/>
        <w:gridCol w:w="621"/>
        <w:gridCol w:w="616"/>
        <w:gridCol w:w="557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64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单位法人</w:t>
            </w:r>
          </w:p>
        </w:tc>
        <w:tc>
          <w:tcPr>
            <w:tcW w:w="6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53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64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地 址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技术负责人</w:t>
            </w:r>
          </w:p>
        </w:tc>
        <w:tc>
          <w:tcPr>
            <w:tcW w:w="6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53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641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单位概况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营业执照经营范围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上一年主要经济指标</w:t>
            </w:r>
          </w:p>
        </w:tc>
        <w:tc>
          <w:tcPr>
            <w:tcW w:w="1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年营业收入</w:t>
            </w:r>
          </w:p>
        </w:tc>
        <w:tc>
          <w:tcPr>
            <w:tcW w:w="2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资产总额</w:t>
            </w:r>
          </w:p>
        </w:tc>
        <w:tc>
          <w:tcPr>
            <w:tcW w:w="2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资质情况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信用情况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荣誉情况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体系认证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开户银行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账号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</w:trPr>
        <w:tc>
          <w:tcPr>
            <w:tcW w:w="6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职工总数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共  人</w:t>
            </w:r>
          </w:p>
          <w:p>
            <w:pPr>
              <w:snapToGrid w:val="0"/>
              <w:spacing w:line="300" w:lineRule="auto"/>
              <w:jc w:val="left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其中：</w:t>
            </w:r>
          </w:p>
        </w:tc>
        <w:tc>
          <w:tcPr>
            <w:tcW w:w="6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</w:tbl>
    <w:p>
      <w:pPr>
        <w:snapToGrid w:val="0"/>
        <w:spacing w:line="300" w:lineRule="auto"/>
        <w:ind w:firstLine="480" w:firstLineChars="200"/>
        <w:rPr>
          <w:rFonts w:hint="default" w:ascii="Arial" w:hAnsi="Arial" w:eastAsia="宋体" w:cs="Arial"/>
          <w:color w:val="000000" w:themeColor="text1"/>
          <w:sz w:val="24"/>
          <w:szCs w:val="24"/>
        </w:rPr>
      </w:pP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供应商全称：                       （盖单位公章）</w:t>
      </w: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日期：202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default" w:asciiTheme="minorEastAsia" w:hAnsiTheme="minorEastAsia" w:cstheme="minorEastAsia"/>
          <w:sz w:val="24"/>
          <w:lang w:val="en-US" w:eastAsia="zh-CN"/>
        </w:rPr>
        <w:t>年  月  日</w:t>
      </w: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说明：</w:t>
      </w: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1）供应商简介、技术力量、资质、信用、荣誉、管理体系认证等资料。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证明材料</w:t>
      </w:r>
      <w:r>
        <w:rPr>
          <w:rFonts w:hint="default" w:asciiTheme="minorEastAsia" w:hAnsiTheme="minorEastAsia" w:cstheme="minorEastAsia"/>
          <w:sz w:val="24"/>
          <w:lang w:val="en-US" w:eastAsia="zh-CN"/>
        </w:rPr>
        <w:t>附后。</w:t>
      </w: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2）供应商应如实填写以上内容，不得有虚假。没有内容可不填。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附件四：</w:t>
      </w:r>
    </w:p>
    <w:p>
      <w:pPr>
        <w:rPr>
          <w:rFonts w:hint="eastAsia"/>
          <w:lang w:val="en-US" w:eastAsia="zh-CN"/>
        </w:rPr>
      </w:pPr>
    </w:p>
    <w:p>
      <w:pPr>
        <w:pStyle w:val="18"/>
        <w:adjustRightInd w:val="0"/>
        <w:snapToGrid w:val="0"/>
        <w:spacing w:line="300" w:lineRule="auto"/>
        <w:ind w:firstLine="420" w:firstLineChars="200"/>
        <w:rPr>
          <w:rFonts w:ascii="Arial" w:hAnsi="Arial" w:cs="Arial"/>
          <w:kern w:val="2"/>
          <w:sz w:val="21"/>
          <w:szCs w:val="21"/>
        </w:rPr>
      </w:pPr>
    </w:p>
    <w:p>
      <w:pPr>
        <w:snapToGrid w:val="0"/>
        <w:spacing w:line="300" w:lineRule="auto"/>
        <w:jc w:val="center"/>
        <w:rPr>
          <w:rFonts w:hint="default" w:ascii="Arial" w:hAnsi="Arial" w:eastAsia="宋体" w:cs="Arial"/>
          <w:b/>
          <w:bCs/>
          <w:color w:val="000000" w:themeColor="text1"/>
          <w:sz w:val="30"/>
          <w:szCs w:val="30"/>
        </w:rPr>
      </w:pPr>
      <w:r>
        <w:rPr>
          <w:rFonts w:hint="eastAsia" w:ascii="Arial" w:hAnsi="Arial" w:eastAsia="宋体" w:cs="Arial"/>
          <w:b/>
          <w:bCs/>
          <w:color w:val="000000" w:themeColor="text1"/>
          <w:sz w:val="30"/>
          <w:szCs w:val="30"/>
        </w:rPr>
        <w:t>项目负责人简历表</w:t>
      </w:r>
    </w:p>
    <w:tbl>
      <w:tblPr>
        <w:tblStyle w:val="12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67"/>
        <w:gridCol w:w="1566"/>
        <w:gridCol w:w="1566"/>
        <w:gridCol w:w="156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姓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名</w:t>
            </w: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性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别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龄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职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务</w:t>
            </w: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职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称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学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历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参加工作时间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8" w:type="dxa"/>
            <w:gridSpan w:val="6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承担过项目情况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采购单位</w:t>
            </w: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项目名称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主要内容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采购单位联系人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132" w:type="dxa"/>
            <w:gridSpan w:val="2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132" w:type="dxa"/>
            <w:gridSpan w:val="2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>
      <w:pPr>
        <w:snapToGrid w:val="0"/>
        <w:spacing w:line="300" w:lineRule="auto"/>
        <w:jc w:val="center"/>
        <w:rPr>
          <w:rFonts w:hint="eastAsia" w:ascii="Arial" w:hAnsi="Arial" w:eastAsia="宋体" w:cs="Arial"/>
          <w:b/>
          <w:bCs/>
          <w:color w:val="000000" w:themeColor="text1"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hint="eastAsia" w:ascii="Arial" w:hAnsi="Arial" w:eastAsia="宋体" w:cs="Arial"/>
          <w:b/>
          <w:bCs/>
          <w:color w:val="000000" w:themeColor="text1"/>
          <w:sz w:val="30"/>
          <w:szCs w:val="30"/>
        </w:rPr>
      </w:pPr>
      <w:r>
        <w:rPr>
          <w:rFonts w:hint="eastAsia" w:ascii="Arial" w:hAnsi="Arial" w:eastAsia="宋体" w:cs="Arial"/>
          <w:b/>
          <w:bCs/>
          <w:color w:val="000000" w:themeColor="text1"/>
          <w:sz w:val="30"/>
          <w:szCs w:val="30"/>
        </w:rPr>
        <w:t>其他专业人员介绍</w:t>
      </w:r>
    </w:p>
    <w:tbl>
      <w:tblPr>
        <w:tblStyle w:val="12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8"/>
        <w:gridCol w:w="1328"/>
        <w:gridCol w:w="1329"/>
        <w:gridCol w:w="1329"/>
        <w:gridCol w:w="1329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序号</w:t>
            </w: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姓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名</w:t>
            </w: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性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别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龄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职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称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专业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>
      <w:pPr>
        <w:pStyle w:val="15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A500AB3-5BD5-4196-AA07-552A53CF935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CC36EB1-1D8A-41EC-8D6C-345AE11AA3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CA1165A1-A0AE-4F94-A039-6BA229E619C3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CEDF2648-5621-486C-9A53-541B135CC586}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3E0FE44-B331-442D-ACDF-059B8A6F2D45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U5Y2FjZDY5OTY3OGVkNDdmYTRjYTMyOTFhMWQ4MzYifQ=="/>
  </w:docVars>
  <w:rsids>
    <w:rsidRoot w:val="00607BE0"/>
    <w:rsid w:val="00607BE0"/>
    <w:rsid w:val="00977C64"/>
    <w:rsid w:val="009F11C7"/>
    <w:rsid w:val="00CD4F58"/>
    <w:rsid w:val="02594F67"/>
    <w:rsid w:val="025E45A0"/>
    <w:rsid w:val="030174EA"/>
    <w:rsid w:val="04A27EE0"/>
    <w:rsid w:val="05330F0A"/>
    <w:rsid w:val="08B972CE"/>
    <w:rsid w:val="0971723A"/>
    <w:rsid w:val="09D41A99"/>
    <w:rsid w:val="0A4C29EE"/>
    <w:rsid w:val="0A691801"/>
    <w:rsid w:val="0DC62D8D"/>
    <w:rsid w:val="0F3447D2"/>
    <w:rsid w:val="101A3668"/>
    <w:rsid w:val="119D79D6"/>
    <w:rsid w:val="12B6383F"/>
    <w:rsid w:val="13284BF5"/>
    <w:rsid w:val="13303DC8"/>
    <w:rsid w:val="143370BA"/>
    <w:rsid w:val="16A73FD1"/>
    <w:rsid w:val="172967A0"/>
    <w:rsid w:val="18284330"/>
    <w:rsid w:val="19172AD1"/>
    <w:rsid w:val="19243395"/>
    <w:rsid w:val="19AA5B22"/>
    <w:rsid w:val="1A4378B4"/>
    <w:rsid w:val="1A960EDE"/>
    <w:rsid w:val="1AA869CC"/>
    <w:rsid w:val="1AF56BAE"/>
    <w:rsid w:val="1B2C0A91"/>
    <w:rsid w:val="1B804159"/>
    <w:rsid w:val="1CE22B46"/>
    <w:rsid w:val="1F400ECA"/>
    <w:rsid w:val="1F86400F"/>
    <w:rsid w:val="20A025AD"/>
    <w:rsid w:val="23072580"/>
    <w:rsid w:val="233A3DCC"/>
    <w:rsid w:val="24F97263"/>
    <w:rsid w:val="2598269C"/>
    <w:rsid w:val="262357E3"/>
    <w:rsid w:val="26456A4A"/>
    <w:rsid w:val="274E2083"/>
    <w:rsid w:val="282E6811"/>
    <w:rsid w:val="28F42347"/>
    <w:rsid w:val="29772C50"/>
    <w:rsid w:val="2A297D7F"/>
    <w:rsid w:val="2B0E345E"/>
    <w:rsid w:val="2B7928C1"/>
    <w:rsid w:val="2C05787F"/>
    <w:rsid w:val="2C802534"/>
    <w:rsid w:val="2CFD0D2D"/>
    <w:rsid w:val="2DE3045C"/>
    <w:rsid w:val="2E5B3D94"/>
    <w:rsid w:val="2E8F34B7"/>
    <w:rsid w:val="2F4F2BE7"/>
    <w:rsid w:val="31AF7357"/>
    <w:rsid w:val="322B60BD"/>
    <w:rsid w:val="326C79B5"/>
    <w:rsid w:val="33973C1F"/>
    <w:rsid w:val="378F27C5"/>
    <w:rsid w:val="379B7499"/>
    <w:rsid w:val="37AD124C"/>
    <w:rsid w:val="382E2D8F"/>
    <w:rsid w:val="39E6414A"/>
    <w:rsid w:val="3ACE36D5"/>
    <w:rsid w:val="3B801023"/>
    <w:rsid w:val="3BC7608E"/>
    <w:rsid w:val="3C3F2A08"/>
    <w:rsid w:val="3CE2668A"/>
    <w:rsid w:val="3D0C30F6"/>
    <w:rsid w:val="3DDC5DE2"/>
    <w:rsid w:val="3E247B90"/>
    <w:rsid w:val="3E6F27FD"/>
    <w:rsid w:val="412F5ED5"/>
    <w:rsid w:val="414E108E"/>
    <w:rsid w:val="42B01BFA"/>
    <w:rsid w:val="44442E72"/>
    <w:rsid w:val="450B0A33"/>
    <w:rsid w:val="4626220D"/>
    <w:rsid w:val="467819F9"/>
    <w:rsid w:val="47667D54"/>
    <w:rsid w:val="47BA6D94"/>
    <w:rsid w:val="4842049F"/>
    <w:rsid w:val="49ED34C5"/>
    <w:rsid w:val="4A211460"/>
    <w:rsid w:val="4D434D86"/>
    <w:rsid w:val="4DB849C9"/>
    <w:rsid w:val="4EB45D04"/>
    <w:rsid w:val="4FC125B2"/>
    <w:rsid w:val="50EE636C"/>
    <w:rsid w:val="522B3CA7"/>
    <w:rsid w:val="534B1A23"/>
    <w:rsid w:val="53C723B3"/>
    <w:rsid w:val="57EE5AFB"/>
    <w:rsid w:val="58E43CD0"/>
    <w:rsid w:val="59424297"/>
    <w:rsid w:val="5A040DD0"/>
    <w:rsid w:val="5A8E3760"/>
    <w:rsid w:val="5B3A6890"/>
    <w:rsid w:val="5C9A4373"/>
    <w:rsid w:val="5DEB5EDD"/>
    <w:rsid w:val="5E646B64"/>
    <w:rsid w:val="5E7F0DF7"/>
    <w:rsid w:val="5FCA0CAC"/>
    <w:rsid w:val="6060710B"/>
    <w:rsid w:val="61A81B70"/>
    <w:rsid w:val="62EE3E1C"/>
    <w:rsid w:val="635A76C9"/>
    <w:rsid w:val="637E39E5"/>
    <w:rsid w:val="645C5C43"/>
    <w:rsid w:val="64B02E69"/>
    <w:rsid w:val="66314496"/>
    <w:rsid w:val="66771D41"/>
    <w:rsid w:val="66BD279A"/>
    <w:rsid w:val="66F316DA"/>
    <w:rsid w:val="6802214D"/>
    <w:rsid w:val="681731D5"/>
    <w:rsid w:val="686A6000"/>
    <w:rsid w:val="6A565774"/>
    <w:rsid w:val="6B512F32"/>
    <w:rsid w:val="6D104136"/>
    <w:rsid w:val="6EA05F4A"/>
    <w:rsid w:val="6EFF846D"/>
    <w:rsid w:val="6F272EA7"/>
    <w:rsid w:val="6F403AB0"/>
    <w:rsid w:val="6F4A57EC"/>
    <w:rsid w:val="7038475E"/>
    <w:rsid w:val="705812B9"/>
    <w:rsid w:val="711C60FE"/>
    <w:rsid w:val="7150175E"/>
    <w:rsid w:val="71810ECD"/>
    <w:rsid w:val="71FB099D"/>
    <w:rsid w:val="731170CF"/>
    <w:rsid w:val="73A36425"/>
    <w:rsid w:val="73A55393"/>
    <w:rsid w:val="73FE5336"/>
    <w:rsid w:val="74313574"/>
    <w:rsid w:val="74EF141B"/>
    <w:rsid w:val="75D76D05"/>
    <w:rsid w:val="76B1086D"/>
    <w:rsid w:val="781B1E56"/>
    <w:rsid w:val="7861486A"/>
    <w:rsid w:val="79752CDD"/>
    <w:rsid w:val="7A171E55"/>
    <w:rsid w:val="7AFF2830"/>
    <w:rsid w:val="7BB11BF6"/>
    <w:rsid w:val="7CA906EE"/>
    <w:rsid w:val="7EE253A1"/>
    <w:rsid w:val="7F997815"/>
    <w:rsid w:val="BBD9DF70"/>
    <w:rsid w:val="FEFFB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2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beforeLines="50" w:line="300" w:lineRule="auto"/>
      <w:ind w:firstLine="200" w:firstLineChars="200"/>
      <w:outlineLvl w:val="1"/>
    </w:pPr>
    <w:rPr>
      <w:rFonts w:ascii="Arial" w:hAnsi="Arial" w:cs="Arial"/>
      <w:b/>
      <w:bCs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100" w:beforeLines="0" w:beforeAutospacing="0" w:after="100" w:afterLines="0" w:afterAutospacing="0" w:line="360" w:lineRule="auto"/>
      <w:outlineLvl w:val="2"/>
    </w:pPr>
    <w:rPr>
      <w:rFonts w:asciiTheme="minorAscii" w:hAnsiTheme="minorAscii"/>
      <w:b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15" w:lineRule="atLeast"/>
      <w:jc w:val="left"/>
      <w:textAlignment w:val="baseline"/>
    </w:pPr>
    <w:rPr>
      <w:rFonts w:ascii="仿宋_GB2312" w:eastAsia="仿宋_GB2312"/>
      <w:kern w:val="0"/>
      <w:sz w:val="28"/>
      <w:szCs w:val="20"/>
    </w:rPr>
  </w:style>
  <w:style w:type="paragraph" w:styleId="6">
    <w:name w:val="Body Text First Indent"/>
    <w:basedOn w:val="2"/>
    <w:unhideWhenUsed/>
    <w:qFormat/>
    <w:uiPriority w:val="99"/>
    <w:pPr>
      <w:ind w:firstLine="420" w:firstLineChars="100"/>
    </w:pPr>
    <w:rPr>
      <w:szCs w:val="22"/>
    </w:rPr>
  </w:style>
  <w:style w:type="paragraph" w:styleId="7">
    <w:name w:val="Normal Indent"/>
    <w:basedOn w:val="1"/>
    <w:next w:val="1"/>
    <w:unhideWhenUsed/>
    <w:qFormat/>
    <w:uiPriority w:val="99"/>
    <w:pPr>
      <w:widowControl/>
      <w:ind w:firstLine="420"/>
      <w:jc w:val="left"/>
    </w:pPr>
    <w:rPr>
      <w:kern w:val="0"/>
      <w:sz w:val="24"/>
    </w:rPr>
  </w:style>
  <w:style w:type="paragraph" w:styleId="8">
    <w:name w:val="Plain Text"/>
    <w:basedOn w:val="1"/>
    <w:qFormat/>
    <w:uiPriority w:val="99"/>
    <w:rPr>
      <w:rFonts w:ascii="宋体" w:hAnsi="Courier New"/>
      <w:szCs w:val="20"/>
    </w:rPr>
  </w:style>
  <w:style w:type="paragraph" w:styleId="9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left="0" w:right="0" w:firstLine="420"/>
      <w:jc w:val="left"/>
    </w:pPr>
    <w:rPr>
      <w:kern w:val="0"/>
      <w:sz w:val="24"/>
      <w:szCs w:val="20"/>
      <w:lang w:val="en-US" w:eastAsia="zh-CN" w:bidi="ar-SA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首行缩进"/>
    <w:basedOn w:val="1"/>
    <w:qFormat/>
    <w:uiPriority w:val="0"/>
    <w:pPr>
      <w:spacing w:line="360" w:lineRule="auto"/>
      <w:ind w:firstLine="480" w:firstLineChars="200"/>
    </w:pPr>
    <w:rPr>
      <w:rFonts w:hAnsi="宋体" w:cs="宋体"/>
      <w:sz w:val="24"/>
    </w:rPr>
  </w:style>
  <w:style w:type="paragraph" w:customStyle="1" w:styleId="15">
    <w:name w:val="Normal Indent1"/>
    <w:basedOn w:val="1"/>
    <w:qFormat/>
    <w:uiPriority w:val="0"/>
    <w:pPr>
      <w:ind w:firstLine="420" w:firstLineChars="200"/>
    </w:pPr>
  </w:style>
  <w:style w:type="character" w:customStyle="1" w:styleId="16">
    <w:name w:val="页脚 Char"/>
    <w:basedOn w:val="11"/>
    <w:link w:val="9"/>
    <w:qFormat/>
    <w:uiPriority w:val="0"/>
    <w:rPr>
      <w:sz w:val="18"/>
      <w:szCs w:val="24"/>
    </w:rPr>
  </w:style>
  <w:style w:type="paragraph" w:customStyle="1" w:styleId="17">
    <w:name w:val="样式1"/>
    <w:basedOn w:val="1"/>
    <w:qFormat/>
    <w:uiPriority w:val="0"/>
    <w:pPr>
      <w:spacing w:line="360" w:lineRule="exact"/>
      <w:ind w:firstLine="200" w:firstLineChars="200"/>
    </w:pPr>
    <w:rPr>
      <w:rFonts w:ascii="Arial" w:hAnsi="Arial"/>
    </w:rPr>
  </w:style>
  <w:style w:type="paragraph" w:customStyle="1" w:styleId="18">
    <w:name w:val="条文1"/>
    <w:basedOn w:val="1"/>
    <w:qFormat/>
    <w:uiPriority w:val="99"/>
    <w:pPr>
      <w:tabs>
        <w:tab w:val="left" w:pos="720"/>
      </w:tabs>
      <w:spacing w:line="360" w:lineRule="auto"/>
    </w:pPr>
    <w:rPr>
      <w:rFonts w:ascii="MS UI Gothic" w:hAnsi="MS UI Gothic"/>
      <w:kern w:val="44"/>
      <w:sz w:val="24"/>
      <w:szCs w:val="20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Users</Company>
  <Pages>9</Pages>
  <Words>2245</Words>
  <Characters>2671</Characters>
  <Lines>1</Lines>
  <Paragraphs>1</Paragraphs>
  <ScaleCrop>false</ScaleCrop>
  <LinksUpToDate>false</LinksUpToDate>
  <CharactersWithSpaces>2822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2020-11-12T23:12:00Z</dcterms:created>
  <dc:creator>Windows 用户</dc:creator>
  <cp:lastModifiedBy>zjtcym</cp:lastModifiedBy>
  <dcterms:modified xsi:type="dcterms:W3CDTF">2023-09-19T02:26:00Z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D8C600BE1823435D9E27E42DAA1B4AA6</vt:lpwstr>
  </property>
</Properties>
</file>